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051" w:rsidRPr="00F24051" w:rsidRDefault="00F24051" w:rsidP="00F24051">
      <w:pPr>
        <w:spacing w:line="240" w:lineRule="auto"/>
        <w:rPr>
          <w:rFonts w:ascii="Times New Roman" w:hAnsi="Times New Roman"/>
          <w:b/>
          <w:sz w:val="28"/>
          <w:szCs w:val="28"/>
          <w:lang w:val="en-US"/>
        </w:rPr>
      </w:pPr>
      <w:r w:rsidRPr="00F24051">
        <w:rPr>
          <w:rFonts w:ascii="Times New Roman" w:hAnsi="Times New Roman"/>
          <w:b/>
          <w:sz w:val="28"/>
          <w:szCs w:val="28"/>
          <w:lang w:val="en-US"/>
        </w:rPr>
        <w:t xml:space="preserve">PHỤ LỤC </w:t>
      </w:r>
      <w:r w:rsidR="00421EDE">
        <w:rPr>
          <w:rFonts w:ascii="Times New Roman" w:hAnsi="Times New Roman"/>
          <w:b/>
          <w:sz w:val="28"/>
          <w:szCs w:val="28"/>
          <w:lang w:val="en-US"/>
        </w:rPr>
        <w:t>6</w:t>
      </w:r>
      <w:r w:rsidRPr="00F24051">
        <w:rPr>
          <w:rFonts w:ascii="Times New Roman" w:hAnsi="Times New Roman"/>
          <w:b/>
          <w:sz w:val="28"/>
          <w:szCs w:val="28"/>
          <w:lang w:val="en-US"/>
        </w:rPr>
        <w:t xml:space="preserve"> </w:t>
      </w:r>
    </w:p>
    <w:p w:rsidR="00F24051" w:rsidRPr="00F24051" w:rsidRDefault="00F24051" w:rsidP="00DE5A4A">
      <w:pPr>
        <w:spacing w:after="0" w:line="240" w:lineRule="auto"/>
        <w:jc w:val="center"/>
        <w:rPr>
          <w:rFonts w:ascii="Times New Roman" w:hAnsi="Times New Roman"/>
          <w:b/>
          <w:sz w:val="28"/>
          <w:szCs w:val="28"/>
        </w:rPr>
      </w:pPr>
      <w:r w:rsidRPr="00F24051">
        <w:rPr>
          <w:rFonts w:ascii="Times New Roman" w:hAnsi="Times New Roman"/>
          <w:b/>
          <w:sz w:val="28"/>
          <w:szCs w:val="28"/>
        </w:rPr>
        <w:t>ĐỀ XUẤT PHƯƠNG ÁN CẮT GIẢM, ĐƠN GIẢN ĐIỀU KIỆN ĐẦU TƯ, KINH DOANH</w:t>
      </w:r>
    </w:p>
    <w:p w:rsidR="00475591" w:rsidRPr="00F24051" w:rsidRDefault="00475591" w:rsidP="00DE5A4A">
      <w:pPr>
        <w:spacing w:after="0" w:line="240" w:lineRule="auto"/>
        <w:jc w:val="center"/>
        <w:rPr>
          <w:rFonts w:ascii="Times New Roman" w:hAnsi="Times New Roman"/>
          <w:b/>
          <w:sz w:val="28"/>
          <w:szCs w:val="28"/>
        </w:rPr>
      </w:pPr>
      <w:r w:rsidRPr="00F24051">
        <w:rPr>
          <w:rFonts w:ascii="Times New Roman" w:hAnsi="Times New Roman"/>
          <w:b/>
          <w:sz w:val="28"/>
          <w:szCs w:val="28"/>
        </w:rPr>
        <w:t>THUỘC LĨNH VỰC TÀI CHÍNH NGÂN HÀNG</w:t>
      </w:r>
    </w:p>
    <w:tbl>
      <w:tblPr>
        <w:tblpPr w:leftFromText="180" w:rightFromText="180" w:vertAnchor="text" w:horzAnchor="page" w:tblpX="1550" w:tblpY="468"/>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1"/>
        <w:gridCol w:w="5631"/>
        <w:gridCol w:w="2410"/>
        <w:gridCol w:w="2976"/>
        <w:gridCol w:w="1929"/>
      </w:tblGrid>
      <w:tr w:rsidR="00475591" w:rsidRPr="00EE0DB7" w:rsidTr="00B079A9">
        <w:tc>
          <w:tcPr>
            <w:tcW w:w="450" w:type="pct"/>
            <w:vAlign w:val="center"/>
          </w:tcPr>
          <w:p w:rsidR="00475591" w:rsidRPr="00EE0DB7" w:rsidRDefault="00475591" w:rsidP="00852F73">
            <w:pPr>
              <w:spacing w:after="0" w:line="240" w:lineRule="auto"/>
              <w:jc w:val="center"/>
              <w:rPr>
                <w:rFonts w:asciiTheme="majorHAnsi" w:hAnsiTheme="majorHAnsi" w:cstheme="majorHAnsi"/>
                <w:b/>
                <w:sz w:val="28"/>
                <w:szCs w:val="28"/>
              </w:rPr>
            </w:pPr>
            <w:r w:rsidRPr="00EE0DB7">
              <w:rPr>
                <w:rFonts w:asciiTheme="majorHAnsi" w:hAnsiTheme="majorHAnsi" w:cstheme="majorHAnsi"/>
                <w:b/>
                <w:sz w:val="28"/>
                <w:szCs w:val="28"/>
              </w:rPr>
              <w:t>STT</w:t>
            </w:r>
          </w:p>
        </w:tc>
        <w:tc>
          <w:tcPr>
            <w:tcW w:w="1979" w:type="pct"/>
            <w:vAlign w:val="center"/>
          </w:tcPr>
          <w:p w:rsidR="00475591" w:rsidRPr="00EE0DB7" w:rsidRDefault="00475591" w:rsidP="00710E34">
            <w:pPr>
              <w:spacing w:after="0" w:line="240" w:lineRule="auto"/>
              <w:jc w:val="center"/>
              <w:rPr>
                <w:rFonts w:asciiTheme="majorHAnsi" w:hAnsiTheme="majorHAnsi" w:cstheme="majorHAnsi"/>
                <w:b/>
                <w:sz w:val="28"/>
                <w:szCs w:val="28"/>
              </w:rPr>
            </w:pPr>
            <w:r w:rsidRPr="00EE0DB7">
              <w:rPr>
                <w:rFonts w:asciiTheme="majorHAnsi" w:hAnsiTheme="majorHAnsi" w:cstheme="majorHAnsi"/>
                <w:b/>
                <w:sz w:val="28"/>
                <w:szCs w:val="28"/>
              </w:rPr>
              <w:t>Điều kiện đầu tư kinh doanh</w:t>
            </w:r>
          </w:p>
        </w:tc>
        <w:tc>
          <w:tcPr>
            <w:tcW w:w="847" w:type="pct"/>
            <w:vAlign w:val="center"/>
          </w:tcPr>
          <w:p w:rsidR="00475591" w:rsidRPr="00EE0DB7" w:rsidRDefault="00475591" w:rsidP="00710E34">
            <w:pPr>
              <w:spacing w:after="0" w:line="240" w:lineRule="auto"/>
              <w:jc w:val="center"/>
              <w:rPr>
                <w:rFonts w:asciiTheme="majorHAnsi" w:hAnsiTheme="majorHAnsi" w:cstheme="majorHAnsi"/>
                <w:b/>
                <w:sz w:val="28"/>
                <w:szCs w:val="28"/>
              </w:rPr>
            </w:pPr>
            <w:r w:rsidRPr="00EE0DB7">
              <w:rPr>
                <w:rFonts w:asciiTheme="majorHAnsi" w:hAnsiTheme="majorHAnsi" w:cstheme="majorHAnsi"/>
                <w:b/>
                <w:sz w:val="28"/>
                <w:szCs w:val="28"/>
              </w:rPr>
              <w:t xml:space="preserve">Căn cứ pháp lý </w:t>
            </w:r>
          </w:p>
        </w:tc>
        <w:tc>
          <w:tcPr>
            <w:tcW w:w="1046" w:type="pct"/>
            <w:vAlign w:val="center"/>
          </w:tcPr>
          <w:p w:rsidR="00475591" w:rsidRPr="00EE0DB7" w:rsidRDefault="00475591" w:rsidP="00710E34">
            <w:pPr>
              <w:spacing w:after="0" w:line="240" w:lineRule="auto"/>
              <w:jc w:val="center"/>
              <w:rPr>
                <w:rFonts w:asciiTheme="majorHAnsi" w:hAnsiTheme="majorHAnsi" w:cstheme="majorHAnsi"/>
                <w:b/>
                <w:sz w:val="28"/>
                <w:szCs w:val="28"/>
              </w:rPr>
            </w:pPr>
            <w:r w:rsidRPr="00EE0DB7">
              <w:rPr>
                <w:rFonts w:asciiTheme="majorHAnsi" w:hAnsiTheme="majorHAnsi" w:cstheme="majorHAnsi"/>
                <w:b/>
                <w:sz w:val="28"/>
                <w:szCs w:val="28"/>
              </w:rPr>
              <w:t>Đề xuất phương án, cắt giảm, đơn giản hoá</w:t>
            </w:r>
          </w:p>
        </w:tc>
        <w:tc>
          <w:tcPr>
            <w:tcW w:w="678" w:type="pct"/>
            <w:vAlign w:val="center"/>
          </w:tcPr>
          <w:p w:rsidR="00475591" w:rsidRPr="00EE0DB7" w:rsidRDefault="00475591" w:rsidP="00710E34">
            <w:pPr>
              <w:spacing w:after="0" w:line="240" w:lineRule="auto"/>
              <w:jc w:val="center"/>
              <w:rPr>
                <w:rFonts w:asciiTheme="majorHAnsi" w:hAnsiTheme="majorHAnsi" w:cstheme="majorHAnsi"/>
                <w:b/>
                <w:sz w:val="28"/>
                <w:szCs w:val="28"/>
              </w:rPr>
            </w:pPr>
            <w:r w:rsidRPr="00EE0DB7">
              <w:rPr>
                <w:rFonts w:asciiTheme="majorHAnsi" w:hAnsiTheme="majorHAnsi" w:cstheme="majorHAnsi"/>
                <w:b/>
                <w:sz w:val="28"/>
                <w:szCs w:val="28"/>
              </w:rPr>
              <w:t xml:space="preserve">Kiến nghị thực thi </w:t>
            </w:r>
          </w:p>
        </w:tc>
      </w:tr>
      <w:tr w:rsidR="00475591" w:rsidRPr="00EE0DB7" w:rsidTr="00B079A9">
        <w:tc>
          <w:tcPr>
            <w:tcW w:w="450" w:type="pct"/>
            <w:vAlign w:val="center"/>
          </w:tcPr>
          <w:p w:rsidR="00475591" w:rsidRPr="00EE0DB7" w:rsidRDefault="00475591" w:rsidP="00852F73">
            <w:pPr>
              <w:pStyle w:val="ListParagraph"/>
              <w:spacing w:after="0" w:line="240" w:lineRule="auto"/>
              <w:ind w:left="0"/>
              <w:jc w:val="center"/>
              <w:rPr>
                <w:rFonts w:asciiTheme="majorHAnsi" w:hAnsiTheme="majorHAnsi" w:cstheme="majorHAnsi"/>
                <w:szCs w:val="28"/>
              </w:rPr>
            </w:pPr>
            <w:r w:rsidRPr="00EE0DB7">
              <w:rPr>
                <w:rFonts w:asciiTheme="majorHAnsi" w:hAnsiTheme="majorHAnsi" w:cstheme="majorHAnsi"/>
                <w:b/>
                <w:szCs w:val="28"/>
              </w:rPr>
              <w:t>I</w:t>
            </w:r>
          </w:p>
        </w:tc>
        <w:tc>
          <w:tcPr>
            <w:tcW w:w="1979" w:type="pct"/>
            <w:vAlign w:val="center"/>
          </w:tcPr>
          <w:p w:rsidR="00475591" w:rsidRPr="00EE0DB7" w:rsidRDefault="00475591" w:rsidP="00B015D7">
            <w:pPr>
              <w:pStyle w:val="NormalWeb"/>
              <w:spacing w:before="0" w:beforeAutospacing="0" w:after="0" w:afterAutospacing="0"/>
              <w:jc w:val="both"/>
              <w:textAlignment w:val="baseline"/>
              <w:rPr>
                <w:rFonts w:asciiTheme="majorHAnsi" w:hAnsiTheme="majorHAnsi" w:cstheme="majorHAnsi"/>
                <w:sz w:val="28"/>
                <w:szCs w:val="28"/>
                <w:lang w:val="vi-VN"/>
              </w:rPr>
            </w:pPr>
            <w:r w:rsidRPr="00EE0DB7">
              <w:rPr>
                <w:rStyle w:val="Strong"/>
                <w:rFonts w:asciiTheme="majorHAnsi" w:hAnsiTheme="majorHAnsi" w:cstheme="majorHAnsi"/>
                <w:sz w:val="28"/>
                <w:szCs w:val="28"/>
                <w:bdr w:val="none" w:sz="0" w:space="0" w:color="auto" w:frame="1"/>
                <w:lang w:val="vi-VN"/>
              </w:rPr>
              <w:t>Điều kiện Kinh doanh dịch vụ đòi nợ:</w:t>
            </w:r>
          </w:p>
          <w:p w:rsidR="00475591" w:rsidRPr="00EE0DB7" w:rsidRDefault="00475591" w:rsidP="00B015D7">
            <w:pPr>
              <w:pStyle w:val="NormalWeb"/>
              <w:spacing w:before="0" w:beforeAutospacing="0" w:after="0" w:afterAutospacing="0"/>
              <w:jc w:val="both"/>
              <w:textAlignment w:val="baseline"/>
              <w:rPr>
                <w:rFonts w:asciiTheme="majorHAnsi" w:hAnsiTheme="majorHAnsi" w:cstheme="majorHAnsi"/>
                <w:sz w:val="28"/>
                <w:szCs w:val="28"/>
                <w:lang w:val="vi-VN"/>
              </w:rPr>
            </w:pPr>
          </w:p>
        </w:tc>
        <w:tc>
          <w:tcPr>
            <w:tcW w:w="847"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 Điều 13, 14, 15 Nghị định số 104/2007/NĐ-CP</w:t>
            </w:r>
          </w:p>
        </w:tc>
        <w:tc>
          <w:tcPr>
            <w:tcW w:w="1046"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c>
          <w:tcPr>
            <w:tcW w:w="678"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r>
      <w:tr w:rsidR="00475591" w:rsidRPr="00EE0DB7" w:rsidTr="00B079A9">
        <w:tc>
          <w:tcPr>
            <w:tcW w:w="450" w:type="pct"/>
            <w:vAlign w:val="center"/>
          </w:tcPr>
          <w:p w:rsidR="00475591" w:rsidRPr="00EE0DB7" w:rsidRDefault="00475591" w:rsidP="00852F73">
            <w:pPr>
              <w:pStyle w:val="ListParagraph"/>
              <w:spacing w:after="0" w:line="240" w:lineRule="auto"/>
              <w:jc w:val="center"/>
              <w:rPr>
                <w:rFonts w:asciiTheme="majorHAnsi" w:hAnsiTheme="majorHAnsi" w:cstheme="majorHAnsi"/>
                <w:szCs w:val="28"/>
                <w:lang w:val="vi-VN"/>
              </w:rPr>
            </w:pPr>
          </w:p>
        </w:tc>
        <w:tc>
          <w:tcPr>
            <w:tcW w:w="1979" w:type="pct"/>
            <w:vAlign w:val="center"/>
          </w:tcPr>
          <w:p w:rsidR="00475591" w:rsidRPr="00EE0DB7" w:rsidRDefault="00475591" w:rsidP="00B015D7">
            <w:pPr>
              <w:pStyle w:val="NormalWeb"/>
              <w:spacing w:before="0" w:beforeAutospacing="0" w:after="0" w:afterAutospacing="0"/>
              <w:jc w:val="both"/>
              <w:textAlignment w:val="baseline"/>
              <w:rPr>
                <w:rFonts w:asciiTheme="majorHAnsi" w:hAnsiTheme="majorHAnsi" w:cstheme="majorHAnsi"/>
                <w:b/>
                <w:i/>
                <w:sz w:val="28"/>
                <w:szCs w:val="28"/>
              </w:rPr>
            </w:pPr>
            <w:r w:rsidRPr="00EE0DB7">
              <w:rPr>
                <w:rFonts w:asciiTheme="majorHAnsi" w:hAnsiTheme="majorHAnsi" w:cstheme="majorHAnsi"/>
                <w:b/>
                <w:i/>
                <w:sz w:val="28"/>
                <w:szCs w:val="28"/>
                <w:bdr w:val="none" w:sz="0" w:space="0" w:color="auto" w:frame="1"/>
              </w:rPr>
              <w:t xml:space="preserve">1. </w:t>
            </w:r>
            <w:proofErr w:type="spellStart"/>
            <w:r w:rsidRPr="00EE0DB7">
              <w:rPr>
                <w:rFonts w:asciiTheme="majorHAnsi" w:hAnsiTheme="majorHAnsi" w:cstheme="majorHAnsi"/>
                <w:b/>
                <w:i/>
                <w:sz w:val="28"/>
                <w:szCs w:val="28"/>
                <w:bdr w:val="none" w:sz="0" w:space="0" w:color="auto" w:frame="1"/>
              </w:rPr>
              <w:t>Điều</w:t>
            </w:r>
            <w:proofErr w:type="spellEnd"/>
            <w:r w:rsidRPr="00EE0DB7">
              <w:rPr>
                <w:rFonts w:asciiTheme="majorHAnsi" w:hAnsiTheme="majorHAnsi" w:cstheme="majorHAnsi"/>
                <w:b/>
                <w:i/>
                <w:sz w:val="28"/>
                <w:szCs w:val="28"/>
                <w:bdr w:val="none" w:sz="0" w:space="0" w:color="auto" w:frame="1"/>
              </w:rPr>
              <w:t xml:space="preserve"> </w:t>
            </w:r>
            <w:proofErr w:type="spellStart"/>
            <w:r w:rsidRPr="00EE0DB7">
              <w:rPr>
                <w:rFonts w:asciiTheme="majorHAnsi" w:hAnsiTheme="majorHAnsi" w:cstheme="majorHAnsi"/>
                <w:b/>
                <w:i/>
                <w:sz w:val="28"/>
                <w:szCs w:val="28"/>
                <w:bdr w:val="none" w:sz="0" w:space="0" w:color="auto" w:frame="1"/>
              </w:rPr>
              <w:t>kiện</w:t>
            </w:r>
            <w:proofErr w:type="spellEnd"/>
            <w:r w:rsidRPr="00EE0DB7">
              <w:rPr>
                <w:rFonts w:asciiTheme="majorHAnsi" w:hAnsiTheme="majorHAnsi" w:cstheme="majorHAnsi"/>
                <w:b/>
                <w:i/>
                <w:sz w:val="28"/>
                <w:szCs w:val="28"/>
                <w:bdr w:val="none" w:sz="0" w:space="0" w:color="auto" w:frame="1"/>
              </w:rPr>
              <w:t xml:space="preserve"> </w:t>
            </w:r>
            <w:proofErr w:type="spellStart"/>
            <w:r w:rsidRPr="00EE0DB7">
              <w:rPr>
                <w:rFonts w:asciiTheme="majorHAnsi" w:hAnsiTheme="majorHAnsi" w:cstheme="majorHAnsi"/>
                <w:b/>
                <w:i/>
                <w:sz w:val="28"/>
                <w:szCs w:val="28"/>
                <w:bdr w:val="none" w:sz="0" w:space="0" w:color="auto" w:frame="1"/>
              </w:rPr>
              <w:t>về</w:t>
            </w:r>
            <w:proofErr w:type="spellEnd"/>
            <w:r w:rsidRPr="00EE0DB7">
              <w:rPr>
                <w:rFonts w:asciiTheme="majorHAnsi" w:hAnsiTheme="majorHAnsi" w:cstheme="majorHAnsi"/>
                <w:b/>
                <w:i/>
                <w:sz w:val="28"/>
                <w:szCs w:val="28"/>
                <w:bdr w:val="none" w:sz="0" w:space="0" w:color="auto" w:frame="1"/>
              </w:rPr>
              <w:t xml:space="preserve"> </w:t>
            </w:r>
            <w:proofErr w:type="spellStart"/>
            <w:r w:rsidRPr="00EE0DB7">
              <w:rPr>
                <w:rFonts w:asciiTheme="majorHAnsi" w:hAnsiTheme="majorHAnsi" w:cstheme="majorHAnsi"/>
                <w:b/>
                <w:i/>
                <w:sz w:val="28"/>
                <w:szCs w:val="28"/>
                <w:bdr w:val="none" w:sz="0" w:space="0" w:color="auto" w:frame="1"/>
              </w:rPr>
              <w:t>vốn</w:t>
            </w:r>
            <w:proofErr w:type="spellEnd"/>
          </w:p>
        </w:tc>
        <w:tc>
          <w:tcPr>
            <w:tcW w:w="847"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c>
          <w:tcPr>
            <w:tcW w:w="1046"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c>
          <w:tcPr>
            <w:tcW w:w="678"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r>
      <w:tr w:rsidR="00475591" w:rsidRPr="00EE0DB7" w:rsidTr="00B079A9">
        <w:tc>
          <w:tcPr>
            <w:tcW w:w="450" w:type="pct"/>
            <w:vAlign w:val="center"/>
          </w:tcPr>
          <w:p w:rsidR="00475591" w:rsidRPr="00EE0DB7" w:rsidRDefault="00475591" w:rsidP="00852F73">
            <w:pPr>
              <w:pStyle w:val="ListParagraph"/>
              <w:spacing w:after="0" w:line="240" w:lineRule="auto"/>
              <w:ind w:left="-142" w:firstLine="142"/>
              <w:jc w:val="center"/>
              <w:rPr>
                <w:rFonts w:asciiTheme="majorHAnsi" w:hAnsiTheme="majorHAnsi" w:cstheme="majorHAnsi"/>
                <w:szCs w:val="28"/>
                <w:lang w:val="vi-VN"/>
              </w:rPr>
            </w:pPr>
            <w:r w:rsidRPr="00EE0DB7">
              <w:rPr>
                <w:rFonts w:asciiTheme="majorHAnsi" w:hAnsiTheme="majorHAnsi" w:cstheme="majorHAnsi"/>
                <w:szCs w:val="28"/>
              </w:rPr>
              <w:t>1</w:t>
            </w:r>
          </w:p>
        </w:tc>
        <w:tc>
          <w:tcPr>
            <w:tcW w:w="1979" w:type="pct"/>
            <w:vAlign w:val="center"/>
          </w:tcPr>
          <w:p w:rsidR="00475591" w:rsidRPr="00EE0DB7" w:rsidRDefault="00475591" w:rsidP="00B015D7">
            <w:pPr>
              <w:pStyle w:val="NormalWeb"/>
              <w:spacing w:before="0" w:beforeAutospacing="0" w:after="0" w:afterAutospacing="0"/>
              <w:jc w:val="both"/>
              <w:textAlignment w:val="baseline"/>
              <w:rPr>
                <w:rFonts w:asciiTheme="majorHAnsi" w:hAnsiTheme="majorHAnsi" w:cstheme="majorHAnsi"/>
                <w:sz w:val="28"/>
                <w:szCs w:val="28"/>
                <w:lang w:val="vi-VN"/>
              </w:rPr>
            </w:pPr>
            <w:r w:rsidRPr="00EE0DB7">
              <w:rPr>
                <w:rFonts w:asciiTheme="majorHAnsi" w:hAnsiTheme="majorHAnsi" w:cstheme="majorHAnsi"/>
                <w:sz w:val="28"/>
                <w:szCs w:val="28"/>
                <w:lang w:val="vi-VN"/>
              </w:rPr>
              <w:t>Mức vốn điều lệ thực cóđối với ngành nghề kinh doanh dịch vụ đòi nợ là 2.000.000.000 đồng (Hai tỷ đồng).</w:t>
            </w:r>
          </w:p>
          <w:p w:rsidR="00475591" w:rsidRPr="00EE0DB7" w:rsidRDefault="00475591" w:rsidP="00B015D7">
            <w:pPr>
              <w:pStyle w:val="NormalWeb"/>
              <w:spacing w:before="0" w:beforeAutospacing="0" w:after="0" w:afterAutospacing="0"/>
              <w:jc w:val="both"/>
              <w:textAlignment w:val="baseline"/>
              <w:rPr>
                <w:rFonts w:asciiTheme="majorHAnsi" w:hAnsiTheme="majorHAnsi" w:cstheme="majorHAnsi"/>
                <w:sz w:val="28"/>
                <w:szCs w:val="28"/>
                <w:lang w:val="vi-VN"/>
              </w:rPr>
            </w:pPr>
          </w:p>
        </w:tc>
        <w:tc>
          <w:tcPr>
            <w:tcW w:w="847"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Điều 13 Nghị định số 104/2007/NĐ-CP</w:t>
            </w:r>
          </w:p>
        </w:tc>
        <w:tc>
          <w:tcPr>
            <w:tcW w:w="1046"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Đề nghị đơn giản hóa.</w:t>
            </w:r>
          </w:p>
          <w:p w:rsidR="00475591" w:rsidRPr="00EE0DB7" w:rsidRDefault="00475591" w:rsidP="00B015D7">
            <w:pPr>
              <w:spacing w:after="0" w:line="240" w:lineRule="auto"/>
              <w:jc w:val="both"/>
              <w:rPr>
                <w:rFonts w:asciiTheme="majorHAnsi" w:hAnsiTheme="majorHAnsi" w:cstheme="majorHAnsi"/>
                <w:sz w:val="28"/>
                <w:szCs w:val="28"/>
              </w:rPr>
            </w:pPr>
            <w:r w:rsidRPr="00EE0DB7">
              <w:rPr>
                <w:rFonts w:asciiTheme="majorHAnsi" w:hAnsiTheme="majorHAnsi" w:cstheme="majorHAnsi"/>
                <w:sz w:val="28"/>
                <w:szCs w:val="28"/>
                <w:shd w:val="clear" w:color="auto" w:fill="FFFFFF"/>
              </w:rPr>
              <w:t>(i) Bỏ nội dung “</w:t>
            </w:r>
            <w:r w:rsidRPr="00EE0DB7">
              <w:rPr>
                <w:rFonts w:asciiTheme="majorHAnsi" w:hAnsiTheme="majorHAnsi" w:cstheme="majorHAnsi"/>
                <w:sz w:val="28"/>
                <w:szCs w:val="28"/>
              </w:rPr>
              <w:t>Trong suốt quá trình hoạt động, doanh nghiệp kinh doanh dịch vụ đòi nợ phải duy trì mức vốn điều lệ không thấp hơn mức vốn pháp định.”</w:t>
            </w:r>
          </w:p>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rPr>
              <w:t>(ii) Thay “vốn pháp định” bằng cụm từ “vốn điều lệ thực có“</w:t>
            </w:r>
          </w:p>
        </w:tc>
        <w:tc>
          <w:tcPr>
            <w:tcW w:w="678"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Sửa đổi Điều 13 Nghị định số 104/2007/NĐ-CP</w:t>
            </w:r>
          </w:p>
        </w:tc>
      </w:tr>
      <w:tr w:rsidR="00475591" w:rsidRPr="00EE0DB7" w:rsidTr="00B079A9">
        <w:tc>
          <w:tcPr>
            <w:tcW w:w="450" w:type="pct"/>
            <w:vAlign w:val="center"/>
          </w:tcPr>
          <w:p w:rsidR="00475591" w:rsidRPr="00EE0DB7" w:rsidRDefault="00475591" w:rsidP="00852F73">
            <w:pPr>
              <w:pStyle w:val="ListParagraph"/>
              <w:spacing w:after="0" w:line="240" w:lineRule="auto"/>
              <w:ind w:left="-142" w:firstLine="786"/>
              <w:jc w:val="center"/>
              <w:rPr>
                <w:rFonts w:asciiTheme="majorHAnsi" w:hAnsiTheme="majorHAnsi" w:cstheme="majorHAnsi"/>
                <w:szCs w:val="28"/>
                <w:lang w:val="vi-VN"/>
              </w:rPr>
            </w:pPr>
          </w:p>
        </w:tc>
        <w:tc>
          <w:tcPr>
            <w:tcW w:w="1979" w:type="pct"/>
            <w:vAlign w:val="center"/>
          </w:tcPr>
          <w:p w:rsidR="00475591" w:rsidRPr="00EE0DB7" w:rsidRDefault="00475591" w:rsidP="00B015D7">
            <w:pPr>
              <w:pStyle w:val="NormalWeb"/>
              <w:spacing w:before="0" w:beforeAutospacing="0" w:after="0" w:afterAutospacing="0"/>
              <w:jc w:val="both"/>
              <w:textAlignment w:val="baseline"/>
              <w:rPr>
                <w:rFonts w:asciiTheme="majorHAnsi" w:hAnsiTheme="majorHAnsi" w:cstheme="majorHAnsi"/>
                <w:b/>
                <w:i/>
                <w:sz w:val="28"/>
                <w:szCs w:val="28"/>
                <w:lang w:val="vi-VN"/>
              </w:rPr>
            </w:pPr>
            <w:r w:rsidRPr="00EE0DB7">
              <w:rPr>
                <w:rFonts w:asciiTheme="majorHAnsi" w:hAnsiTheme="majorHAnsi" w:cstheme="majorHAnsi"/>
                <w:b/>
                <w:i/>
                <w:sz w:val="28"/>
                <w:szCs w:val="28"/>
                <w:bdr w:val="none" w:sz="0" w:space="0" w:color="auto" w:frame="1"/>
                <w:lang w:val="vi-VN"/>
              </w:rPr>
              <w:t>2. Điều kiện về tiêu chuẩn đối với người quản lý và giám đốc chi nhánh của doanh nghiệp kinh doanh dịch vụ đòi nợ:</w:t>
            </w:r>
          </w:p>
        </w:tc>
        <w:tc>
          <w:tcPr>
            <w:tcW w:w="847"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c>
          <w:tcPr>
            <w:tcW w:w="1046"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c>
          <w:tcPr>
            <w:tcW w:w="678"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r>
      <w:tr w:rsidR="00475591" w:rsidRPr="00EE0DB7" w:rsidTr="00B079A9">
        <w:tc>
          <w:tcPr>
            <w:tcW w:w="450" w:type="pct"/>
            <w:vAlign w:val="center"/>
          </w:tcPr>
          <w:p w:rsidR="00475591" w:rsidRPr="00EE0DB7" w:rsidRDefault="00475591" w:rsidP="003A1308">
            <w:pPr>
              <w:pStyle w:val="ListParagraph"/>
              <w:tabs>
                <w:tab w:val="left" w:pos="426"/>
              </w:tabs>
              <w:spacing w:after="0" w:line="240" w:lineRule="auto"/>
              <w:ind w:left="-142" w:firstLine="568"/>
              <w:rPr>
                <w:rFonts w:asciiTheme="majorHAnsi" w:hAnsiTheme="majorHAnsi" w:cstheme="majorHAnsi"/>
                <w:szCs w:val="28"/>
                <w:lang w:val="vi-VN"/>
              </w:rPr>
            </w:pPr>
            <w:r w:rsidRPr="00EE0DB7">
              <w:rPr>
                <w:rFonts w:asciiTheme="majorHAnsi" w:hAnsiTheme="majorHAnsi" w:cstheme="majorHAnsi"/>
                <w:szCs w:val="28"/>
              </w:rPr>
              <w:t>2</w:t>
            </w:r>
          </w:p>
        </w:tc>
        <w:tc>
          <w:tcPr>
            <w:tcW w:w="1979" w:type="pct"/>
            <w:vAlign w:val="center"/>
          </w:tcPr>
          <w:p w:rsidR="00475591" w:rsidRPr="00EE0DB7" w:rsidRDefault="00475591" w:rsidP="00B015D7">
            <w:pPr>
              <w:pStyle w:val="NormalWeb"/>
              <w:spacing w:before="0" w:beforeAutospacing="0" w:after="0" w:afterAutospacing="0"/>
              <w:jc w:val="both"/>
              <w:textAlignment w:val="baseline"/>
              <w:rPr>
                <w:rFonts w:asciiTheme="majorHAnsi" w:hAnsiTheme="majorHAnsi" w:cstheme="majorHAnsi"/>
                <w:sz w:val="28"/>
                <w:szCs w:val="28"/>
                <w:lang w:val="vi-VN"/>
              </w:rPr>
            </w:pPr>
            <w:r w:rsidRPr="00EE0DB7">
              <w:rPr>
                <w:rFonts w:asciiTheme="majorHAnsi" w:hAnsiTheme="majorHAnsi" w:cstheme="majorHAnsi"/>
                <w:sz w:val="28"/>
                <w:szCs w:val="28"/>
                <w:lang w:val="vi-VN"/>
              </w:rPr>
              <w:t>2.1. Có đầy đủ năng lực hành vi dân sự.</w:t>
            </w:r>
          </w:p>
        </w:tc>
        <w:tc>
          <w:tcPr>
            <w:tcW w:w="847"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Khoản 1 Điều 14 Nghị định số 104/2007/NĐ-CP</w:t>
            </w:r>
          </w:p>
        </w:tc>
        <w:tc>
          <w:tcPr>
            <w:tcW w:w="1046"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Đề nghị cắt giảm điều kiện này</w:t>
            </w:r>
          </w:p>
        </w:tc>
        <w:tc>
          <w:tcPr>
            <w:tcW w:w="678"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Sửa đổi Khoản 1 Điều 14 Nghị định số 104/2007/NĐ-CP</w:t>
            </w:r>
          </w:p>
        </w:tc>
      </w:tr>
      <w:tr w:rsidR="00475591" w:rsidRPr="00EE0DB7" w:rsidTr="00B079A9">
        <w:tc>
          <w:tcPr>
            <w:tcW w:w="450" w:type="pct"/>
            <w:vAlign w:val="center"/>
          </w:tcPr>
          <w:p w:rsidR="00475591" w:rsidRPr="00EE0DB7" w:rsidRDefault="00475591" w:rsidP="003A1308">
            <w:pPr>
              <w:pStyle w:val="ListParagraph"/>
              <w:tabs>
                <w:tab w:val="left" w:pos="284"/>
              </w:tabs>
              <w:spacing w:after="0" w:line="240" w:lineRule="auto"/>
              <w:ind w:left="-142" w:firstLine="568"/>
              <w:rPr>
                <w:rFonts w:asciiTheme="majorHAnsi" w:hAnsiTheme="majorHAnsi" w:cstheme="majorHAnsi"/>
                <w:szCs w:val="28"/>
                <w:lang w:val="vi-VN"/>
              </w:rPr>
            </w:pPr>
            <w:r w:rsidRPr="00EE0DB7">
              <w:rPr>
                <w:rFonts w:asciiTheme="majorHAnsi" w:hAnsiTheme="majorHAnsi" w:cstheme="majorHAnsi"/>
                <w:szCs w:val="28"/>
              </w:rPr>
              <w:lastRenderedPageBreak/>
              <w:t>3</w:t>
            </w:r>
          </w:p>
        </w:tc>
        <w:tc>
          <w:tcPr>
            <w:tcW w:w="1979" w:type="pct"/>
            <w:vAlign w:val="center"/>
          </w:tcPr>
          <w:p w:rsidR="00475591" w:rsidRPr="00EE0DB7" w:rsidRDefault="00475591" w:rsidP="00B015D7">
            <w:pPr>
              <w:pStyle w:val="NormalWeb"/>
              <w:spacing w:before="0" w:beforeAutospacing="0" w:after="0" w:afterAutospacing="0"/>
              <w:jc w:val="both"/>
              <w:textAlignment w:val="baseline"/>
              <w:rPr>
                <w:rFonts w:asciiTheme="majorHAnsi" w:hAnsiTheme="majorHAnsi" w:cstheme="majorHAnsi"/>
                <w:sz w:val="28"/>
                <w:szCs w:val="28"/>
              </w:rPr>
            </w:pPr>
            <w:r w:rsidRPr="00EE0DB7">
              <w:rPr>
                <w:rFonts w:asciiTheme="majorHAnsi" w:hAnsiTheme="majorHAnsi" w:cstheme="majorHAnsi"/>
                <w:sz w:val="28"/>
                <w:szCs w:val="28"/>
              </w:rPr>
              <w:t xml:space="preserve">2.3. </w:t>
            </w:r>
            <w:proofErr w:type="spellStart"/>
            <w:r w:rsidRPr="00EE0DB7">
              <w:rPr>
                <w:rFonts w:asciiTheme="majorHAnsi" w:hAnsiTheme="majorHAnsi" w:cstheme="majorHAnsi"/>
                <w:sz w:val="28"/>
                <w:szCs w:val="28"/>
              </w:rPr>
              <w:t>Không</w:t>
            </w:r>
            <w:proofErr w:type="spellEnd"/>
            <w:r w:rsidRPr="00EE0DB7">
              <w:rPr>
                <w:rFonts w:asciiTheme="majorHAnsi" w:hAnsiTheme="majorHAnsi" w:cstheme="majorHAnsi"/>
                <w:sz w:val="28"/>
                <w:szCs w:val="28"/>
              </w:rPr>
              <w:t xml:space="preserve"> </w:t>
            </w:r>
            <w:proofErr w:type="spellStart"/>
            <w:r w:rsidRPr="00EE0DB7">
              <w:rPr>
                <w:rFonts w:asciiTheme="majorHAnsi" w:hAnsiTheme="majorHAnsi" w:cstheme="majorHAnsi"/>
                <w:sz w:val="28"/>
                <w:szCs w:val="28"/>
              </w:rPr>
              <w:t>có</w:t>
            </w:r>
            <w:proofErr w:type="spellEnd"/>
            <w:r w:rsidRPr="00EE0DB7">
              <w:rPr>
                <w:rFonts w:asciiTheme="majorHAnsi" w:hAnsiTheme="majorHAnsi" w:cstheme="majorHAnsi"/>
                <w:sz w:val="28"/>
                <w:szCs w:val="28"/>
              </w:rPr>
              <w:t xml:space="preserve"> </w:t>
            </w:r>
            <w:proofErr w:type="spellStart"/>
            <w:r w:rsidRPr="00EE0DB7">
              <w:rPr>
                <w:rFonts w:asciiTheme="majorHAnsi" w:hAnsiTheme="majorHAnsi" w:cstheme="majorHAnsi"/>
                <w:sz w:val="28"/>
                <w:szCs w:val="28"/>
              </w:rPr>
              <w:t>tiền</w:t>
            </w:r>
            <w:proofErr w:type="spellEnd"/>
            <w:r w:rsidRPr="00EE0DB7">
              <w:rPr>
                <w:rFonts w:asciiTheme="majorHAnsi" w:hAnsiTheme="majorHAnsi" w:cstheme="majorHAnsi"/>
                <w:sz w:val="28"/>
                <w:szCs w:val="28"/>
              </w:rPr>
              <w:t xml:space="preserve"> </w:t>
            </w:r>
            <w:proofErr w:type="spellStart"/>
            <w:r w:rsidRPr="00EE0DB7">
              <w:rPr>
                <w:rFonts w:asciiTheme="majorHAnsi" w:hAnsiTheme="majorHAnsi" w:cstheme="majorHAnsi"/>
                <w:sz w:val="28"/>
                <w:szCs w:val="28"/>
              </w:rPr>
              <w:t>án</w:t>
            </w:r>
            <w:proofErr w:type="spellEnd"/>
            <w:r w:rsidRPr="00EE0DB7">
              <w:rPr>
                <w:rFonts w:asciiTheme="majorHAnsi" w:hAnsiTheme="majorHAnsi" w:cstheme="majorHAnsi"/>
                <w:sz w:val="28"/>
                <w:szCs w:val="28"/>
              </w:rPr>
              <w:t>.</w:t>
            </w:r>
          </w:p>
        </w:tc>
        <w:tc>
          <w:tcPr>
            <w:tcW w:w="847"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Khoản 3 Điều 14 Nghị định số 104/2007/NĐ-CP</w:t>
            </w:r>
          </w:p>
        </w:tc>
        <w:tc>
          <w:tcPr>
            <w:tcW w:w="1046"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Đề nghị cắt giảm điều kiện này</w:t>
            </w:r>
          </w:p>
        </w:tc>
        <w:tc>
          <w:tcPr>
            <w:tcW w:w="678"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Sửa đổi  Khoản 3 Điều 14 Nghị định số 104/2007/NĐ-CP</w:t>
            </w:r>
          </w:p>
        </w:tc>
      </w:tr>
      <w:tr w:rsidR="00475591" w:rsidRPr="00EE0DB7" w:rsidTr="00B079A9">
        <w:tc>
          <w:tcPr>
            <w:tcW w:w="450" w:type="pct"/>
            <w:vAlign w:val="center"/>
          </w:tcPr>
          <w:p w:rsidR="00475591" w:rsidRPr="00EE0DB7" w:rsidRDefault="00475591" w:rsidP="00852F73">
            <w:pPr>
              <w:pStyle w:val="ListParagraph"/>
              <w:spacing w:after="0" w:line="240" w:lineRule="auto"/>
              <w:jc w:val="center"/>
              <w:rPr>
                <w:rFonts w:asciiTheme="majorHAnsi" w:hAnsiTheme="majorHAnsi" w:cstheme="majorHAnsi"/>
                <w:szCs w:val="28"/>
                <w:lang w:val="vi-VN"/>
              </w:rPr>
            </w:pPr>
          </w:p>
        </w:tc>
        <w:tc>
          <w:tcPr>
            <w:tcW w:w="1979" w:type="pct"/>
            <w:vAlign w:val="center"/>
          </w:tcPr>
          <w:p w:rsidR="00475591" w:rsidRPr="00EE0DB7" w:rsidRDefault="00475591" w:rsidP="00B015D7">
            <w:pPr>
              <w:pStyle w:val="NormalWeb"/>
              <w:spacing w:before="0" w:beforeAutospacing="0" w:after="0" w:afterAutospacing="0"/>
              <w:jc w:val="both"/>
              <w:textAlignment w:val="baseline"/>
              <w:rPr>
                <w:rFonts w:asciiTheme="majorHAnsi" w:hAnsiTheme="majorHAnsi" w:cstheme="majorHAnsi"/>
                <w:b/>
                <w:i/>
                <w:sz w:val="28"/>
                <w:szCs w:val="28"/>
                <w:lang w:val="vi-VN"/>
              </w:rPr>
            </w:pPr>
            <w:r w:rsidRPr="00EE0DB7">
              <w:rPr>
                <w:rFonts w:asciiTheme="majorHAnsi" w:hAnsiTheme="majorHAnsi" w:cstheme="majorHAnsi"/>
                <w:b/>
                <w:i/>
                <w:sz w:val="28"/>
                <w:szCs w:val="28"/>
                <w:bdr w:val="none" w:sz="0" w:space="0" w:color="auto" w:frame="1"/>
                <w:lang w:val="vi-VN"/>
              </w:rPr>
              <w:t>3. Điều kiện về tiêu chuẩn đối với người lao động trong hoạt động dịch vụ đòi nợ</w:t>
            </w:r>
          </w:p>
        </w:tc>
        <w:tc>
          <w:tcPr>
            <w:tcW w:w="847"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c>
          <w:tcPr>
            <w:tcW w:w="1046"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c>
          <w:tcPr>
            <w:tcW w:w="678"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r>
      <w:tr w:rsidR="00475591" w:rsidRPr="00EE0DB7" w:rsidTr="00B079A9">
        <w:tc>
          <w:tcPr>
            <w:tcW w:w="450" w:type="pct"/>
            <w:vAlign w:val="center"/>
          </w:tcPr>
          <w:p w:rsidR="00475591" w:rsidRPr="00EE0DB7" w:rsidRDefault="00475591" w:rsidP="003A1308">
            <w:pPr>
              <w:pStyle w:val="ListParagraph"/>
              <w:spacing w:after="0" w:line="240" w:lineRule="auto"/>
              <w:ind w:left="426"/>
              <w:rPr>
                <w:rFonts w:asciiTheme="majorHAnsi" w:hAnsiTheme="majorHAnsi" w:cstheme="majorHAnsi"/>
                <w:szCs w:val="28"/>
                <w:lang w:val="vi-VN"/>
              </w:rPr>
            </w:pPr>
            <w:r w:rsidRPr="00EE0DB7">
              <w:rPr>
                <w:rFonts w:asciiTheme="majorHAnsi" w:hAnsiTheme="majorHAnsi" w:cstheme="majorHAnsi"/>
                <w:szCs w:val="28"/>
              </w:rPr>
              <w:t>4</w:t>
            </w:r>
          </w:p>
        </w:tc>
        <w:tc>
          <w:tcPr>
            <w:tcW w:w="1979" w:type="pct"/>
            <w:vAlign w:val="center"/>
          </w:tcPr>
          <w:p w:rsidR="00475591" w:rsidRPr="00EE0DB7" w:rsidRDefault="00475591" w:rsidP="00B015D7">
            <w:pPr>
              <w:pStyle w:val="NormalWeb"/>
              <w:spacing w:before="0" w:beforeAutospacing="0" w:after="0" w:afterAutospacing="0"/>
              <w:jc w:val="both"/>
              <w:textAlignment w:val="baseline"/>
              <w:rPr>
                <w:rFonts w:asciiTheme="majorHAnsi" w:hAnsiTheme="majorHAnsi" w:cstheme="majorHAnsi"/>
                <w:sz w:val="28"/>
                <w:szCs w:val="28"/>
                <w:lang w:val="vi-VN"/>
              </w:rPr>
            </w:pPr>
            <w:r w:rsidRPr="00EE0DB7">
              <w:rPr>
                <w:rFonts w:asciiTheme="majorHAnsi" w:hAnsiTheme="majorHAnsi" w:cstheme="majorHAnsi"/>
                <w:sz w:val="28"/>
                <w:szCs w:val="28"/>
                <w:lang w:val="vi-VN"/>
              </w:rPr>
              <w:t>3.2. Có đầy đủ năng lực hành vi dân sự.</w:t>
            </w:r>
          </w:p>
        </w:tc>
        <w:tc>
          <w:tcPr>
            <w:tcW w:w="847"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Khoản 2 Điều 15 Nghị định 104/2007/NĐ-CP</w:t>
            </w:r>
          </w:p>
        </w:tc>
        <w:tc>
          <w:tcPr>
            <w:tcW w:w="1046"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Đề nghị cắt giảm điều kiện này</w:t>
            </w:r>
          </w:p>
        </w:tc>
        <w:tc>
          <w:tcPr>
            <w:tcW w:w="678"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Sửa đổi Khoản 2 Điều 15 Nghị định 104/2007/NĐ-CP</w:t>
            </w:r>
          </w:p>
        </w:tc>
      </w:tr>
      <w:tr w:rsidR="00475591" w:rsidRPr="00EE0DB7" w:rsidTr="00B079A9">
        <w:trPr>
          <w:trHeight w:val="397"/>
        </w:trPr>
        <w:tc>
          <w:tcPr>
            <w:tcW w:w="450" w:type="pct"/>
            <w:vAlign w:val="center"/>
          </w:tcPr>
          <w:p w:rsidR="00475591" w:rsidRPr="00EE0DB7" w:rsidRDefault="00475591" w:rsidP="00852F73">
            <w:pPr>
              <w:spacing w:after="0" w:line="240" w:lineRule="auto"/>
              <w:jc w:val="center"/>
              <w:rPr>
                <w:rFonts w:asciiTheme="majorHAnsi" w:hAnsiTheme="majorHAnsi" w:cstheme="majorHAnsi"/>
                <w:sz w:val="28"/>
                <w:szCs w:val="28"/>
              </w:rPr>
            </w:pPr>
          </w:p>
        </w:tc>
        <w:tc>
          <w:tcPr>
            <w:tcW w:w="1979" w:type="pct"/>
            <w:vAlign w:val="center"/>
          </w:tcPr>
          <w:p w:rsidR="00475591" w:rsidRPr="00EE0DB7" w:rsidRDefault="00475591" w:rsidP="00B015D7">
            <w:pPr>
              <w:pStyle w:val="NormalWeb"/>
              <w:spacing w:before="0" w:beforeAutospacing="0" w:after="0" w:afterAutospacing="0"/>
              <w:jc w:val="both"/>
              <w:textAlignment w:val="baseline"/>
              <w:rPr>
                <w:rFonts w:asciiTheme="majorHAnsi" w:hAnsiTheme="majorHAnsi" w:cstheme="majorHAnsi"/>
                <w:sz w:val="28"/>
                <w:szCs w:val="28"/>
              </w:rPr>
            </w:pPr>
            <w:r w:rsidRPr="00EE0DB7">
              <w:rPr>
                <w:rFonts w:asciiTheme="majorHAnsi" w:hAnsiTheme="majorHAnsi" w:cstheme="majorHAnsi"/>
                <w:sz w:val="28"/>
                <w:szCs w:val="28"/>
              </w:rPr>
              <w:t xml:space="preserve">3.4. </w:t>
            </w:r>
            <w:proofErr w:type="spellStart"/>
            <w:r w:rsidRPr="00EE0DB7">
              <w:rPr>
                <w:rFonts w:asciiTheme="majorHAnsi" w:hAnsiTheme="majorHAnsi" w:cstheme="majorHAnsi"/>
                <w:sz w:val="28"/>
                <w:szCs w:val="28"/>
              </w:rPr>
              <w:t>Không</w:t>
            </w:r>
            <w:proofErr w:type="spellEnd"/>
            <w:r w:rsidRPr="00EE0DB7">
              <w:rPr>
                <w:rFonts w:asciiTheme="majorHAnsi" w:hAnsiTheme="majorHAnsi" w:cstheme="majorHAnsi"/>
                <w:sz w:val="28"/>
                <w:szCs w:val="28"/>
              </w:rPr>
              <w:t xml:space="preserve"> </w:t>
            </w:r>
            <w:proofErr w:type="spellStart"/>
            <w:r w:rsidRPr="00EE0DB7">
              <w:rPr>
                <w:rFonts w:asciiTheme="majorHAnsi" w:hAnsiTheme="majorHAnsi" w:cstheme="majorHAnsi"/>
                <w:sz w:val="28"/>
                <w:szCs w:val="28"/>
              </w:rPr>
              <w:t>có</w:t>
            </w:r>
            <w:proofErr w:type="spellEnd"/>
            <w:r w:rsidRPr="00EE0DB7">
              <w:rPr>
                <w:rFonts w:asciiTheme="majorHAnsi" w:hAnsiTheme="majorHAnsi" w:cstheme="majorHAnsi"/>
                <w:sz w:val="28"/>
                <w:szCs w:val="28"/>
              </w:rPr>
              <w:t xml:space="preserve"> </w:t>
            </w:r>
            <w:proofErr w:type="spellStart"/>
            <w:r w:rsidRPr="00EE0DB7">
              <w:rPr>
                <w:rFonts w:asciiTheme="majorHAnsi" w:hAnsiTheme="majorHAnsi" w:cstheme="majorHAnsi"/>
                <w:sz w:val="28"/>
                <w:szCs w:val="28"/>
              </w:rPr>
              <w:t>tiền</w:t>
            </w:r>
            <w:proofErr w:type="spellEnd"/>
            <w:r w:rsidRPr="00EE0DB7">
              <w:rPr>
                <w:rFonts w:asciiTheme="majorHAnsi" w:hAnsiTheme="majorHAnsi" w:cstheme="majorHAnsi"/>
                <w:sz w:val="28"/>
                <w:szCs w:val="28"/>
              </w:rPr>
              <w:t xml:space="preserve"> </w:t>
            </w:r>
            <w:proofErr w:type="spellStart"/>
            <w:r w:rsidRPr="00EE0DB7">
              <w:rPr>
                <w:rFonts w:asciiTheme="majorHAnsi" w:hAnsiTheme="majorHAnsi" w:cstheme="majorHAnsi"/>
                <w:sz w:val="28"/>
                <w:szCs w:val="28"/>
              </w:rPr>
              <w:t>án</w:t>
            </w:r>
            <w:proofErr w:type="spellEnd"/>
            <w:r w:rsidRPr="00EE0DB7">
              <w:rPr>
                <w:rFonts w:asciiTheme="majorHAnsi" w:hAnsiTheme="majorHAnsi" w:cstheme="majorHAnsi"/>
                <w:sz w:val="28"/>
                <w:szCs w:val="28"/>
              </w:rPr>
              <w:t>.</w:t>
            </w:r>
          </w:p>
        </w:tc>
        <w:tc>
          <w:tcPr>
            <w:tcW w:w="847"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Khoản 4 Điều 15 Nghị định 104/2007/NĐ-CP</w:t>
            </w:r>
          </w:p>
        </w:tc>
        <w:tc>
          <w:tcPr>
            <w:tcW w:w="1046"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Đề nghị cắt giảm điều kiện này</w:t>
            </w:r>
          </w:p>
        </w:tc>
        <w:tc>
          <w:tcPr>
            <w:tcW w:w="678"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Sửa đổi Khoản 4 Điều 15 Nghị định 104/2007/NĐ-CP</w:t>
            </w:r>
          </w:p>
        </w:tc>
      </w:tr>
      <w:tr w:rsidR="00475591" w:rsidRPr="00EE0DB7" w:rsidTr="00B079A9">
        <w:tc>
          <w:tcPr>
            <w:tcW w:w="450" w:type="pct"/>
            <w:vAlign w:val="center"/>
          </w:tcPr>
          <w:p w:rsidR="00475591" w:rsidRPr="00EE0DB7" w:rsidRDefault="00475591" w:rsidP="00852F73">
            <w:pPr>
              <w:pStyle w:val="ListParagraph"/>
              <w:spacing w:after="0" w:line="240" w:lineRule="auto"/>
              <w:ind w:left="0"/>
              <w:jc w:val="center"/>
              <w:rPr>
                <w:rFonts w:asciiTheme="majorHAnsi" w:hAnsiTheme="majorHAnsi" w:cstheme="majorHAnsi"/>
                <w:b/>
                <w:szCs w:val="28"/>
                <w:lang w:val="vi-VN"/>
              </w:rPr>
            </w:pPr>
            <w:r w:rsidRPr="00EE0DB7">
              <w:rPr>
                <w:rFonts w:asciiTheme="majorHAnsi" w:hAnsiTheme="majorHAnsi" w:cstheme="majorHAnsi"/>
                <w:b/>
                <w:szCs w:val="28"/>
                <w:lang w:val="vi-VN"/>
              </w:rPr>
              <w:t>II</w:t>
            </w:r>
          </w:p>
        </w:tc>
        <w:tc>
          <w:tcPr>
            <w:tcW w:w="1979" w:type="pct"/>
            <w:vAlign w:val="center"/>
          </w:tcPr>
          <w:p w:rsidR="00475591" w:rsidRPr="00EE0DB7" w:rsidRDefault="00475591" w:rsidP="00B015D7">
            <w:pPr>
              <w:pStyle w:val="NormalWeb"/>
              <w:spacing w:before="0" w:beforeAutospacing="0" w:after="0" w:afterAutospacing="0"/>
              <w:jc w:val="both"/>
              <w:textAlignment w:val="baseline"/>
              <w:rPr>
                <w:rFonts w:asciiTheme="majorHAnsi" w:hAnsiTheme="majorHAnsi" w:cstheme="majorHAnsi"/>
                <w:b/>
                <w:sz w:val="28"/>
                <w:szCs w:val="28"/>
                <w:lang w:val="vi-VN"/>
              </w:rPr>
            </w:pPr>
            <w:r w:rsidRPr="00EE0DB7">
              <w:rPr>
                <w:rFonts w:asciiTheme="majorHAnsi" w:hAnsiTheme="majorHAnsi" w:cstheme="majorHAnsi"/>
                <w:b/>
                <w:sz w:val="28"/>
                <w:szCs w:val="28"/>
                <w:lang w:val="vi-VN"/>
              </w:rPr>
              <w:t>Kinh doanh xổ số</w:t>
            </w:r>
          </w:p>
        </w:tc>
        <w:tc>
          <w:tcPr>
            <w:tcW w:w="847"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c>
          <w:tcPr>
            <w:tcW w:w="1046"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c>
          <w:tcPr>
            <w:tcW w:w="678"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r>
      <w:tr w:rsidR="00475591" w:rsidRPr="00EE0DB7" w:rsidTr="00B079A9">
        <w:tc>
          <w:tcPr>
            <w:tcW w:w="450" w:type="pct"/>
            <w:vAlign w:val="center"/>
          </w:tcPr>
          <w:p w:rsidR="00475591" w:rsidRPr="00EE0DB7" w:rsidRDefault="00475591" w:rsidP="00852F73">
            <w:pPr>
              <w:pStyle w:val="ListParagraph"/>
              <w:spacing w:after="0" w:line="240" w:lineRule="auto"/>
              <w:ind w:left="0"/>
              <w:jc w:val="center"/>
              <w:rPr>
                <w:rFonts w:asciiTheme="majorHAnsi" w:hAnsiTheme="majorHAnsi" w:cstheme="majorHAnsi"/>
                <w:szCs w:val="28"/>
                <w:lang w:val="vi-VN"/>
              </w:rPr>
            </w:pPr>
            <w:r w:rsidRPr="00EE0DB7">
              <w:rPr>
                <w:rFonts w:asciiTheme="majorHAnsi" w:hAnsiTheme="majorHAnsi" w:cstheme="majorHAnsi"/>
                <w:b/>
                <w:szCs w:val="28"/>
                <w:lang w:val="vi-VN"/>
              </w:rPr>
              <w:t>A.</w:t>
            </w:r>
          </w:p>
        </w:tc>
        <w:tc>
          <w:tcPr>
            <w:tcW w:w="1979" w:type="pct"/>
            <w:vAlign w:val="center"/>
          </w:tcPr>
          <w:p w:rsidR="00475591" w:rsidRPr="00EE0DB7" w:rsidRDefault="00475591" w:rsidP="00B015D7">
            <w:pPr>
              <w:pStyle w:val="NormalWeb"/>
              <w:spacing w:before="0" w:beforeAutospacing="0" w:after="0" w:afterAutospacing="0"/>
              <w:jc w:val="both"/>
              <w:textAlignment w:val="baseline"/>
              <w:rPr>
                <w:rFonts w:asciiTheme="majorHAnsi" w:hAnsiTheme="majorHAnsi" w:cstheme="majorHAnsi"/>
                <w:b/>
                <w:sz w:val="28"/>
                <w:szCs w:val="28"/>
                <w:lang w:val="vi-VN"/>
              </w:rPr>
            </w:pPr>
            <w:r w:rsidRPr="00EE0DB7">
              <w:rPr>
                <w:rFonts w:asciiTheme="majorHAnsi" w:hAnsiTheme="majorHAnsi" w:cstheme="majorHAnsi"/>
                <w:b/>
                <w:sz w:val="28"/>
                <w:szCs w:val="28"/>
                <w:lang w:val="vi-VN"/>
              </w:rPr>
              <w:t>Điều kiện đại lý xổ số</w:t>
            </w:r>
          </w:p>
        </w:tc>
        <w:tc>
          <w:tcPr>
            <w:tcW w:w="847"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c>
          <w:tcPr>
            <w:tcW w:w="1046"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c>
          <w:tcPr>
            <w:tcW w:w="678"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r>
      <w:tr w:rsidR="00475591" w:rsidRPr="00EE0DB7" w:rsidTr="00B079A9">
        <w:tc>
          <w:tcPr>
            <w:tcW w:w="450" w:type="pct"/>
            <w:vAlign w:val="center"/>
          </w:tcPr>
          <w:p w:rsidR="00475591" w:rsidRPr="00EE0DB7" w:rsidRDefault="007C3C52" w:rsidP="00852F73">
            <w:pPr>
              <w:spacing w:after="0" w:line="240" w:lineRule="auto"/>
              <w:jc w:val="center"/>
              <w:rPr>
                <w:rFonts w:asciiTheme="majorHAnsi" w:hAnsiTheme="majorHAnsi" w:cstheme="majorHAnsi"/>
                <w:sz w:val="28"/>
                <w:szCs w:val="28"/>
              </w:rPr>
            </w:pPr>
            <w:r w:rsidRPr="00EE0DB7">
              <w:rPr>
                <w:rFonts w:asciiTheme="majorHAnsi" w:hAnsiTheme="majorHAnsi" w:cstheme="majorHAnsi"/>
                <w:sz w:val="28"/>
                <w:szCs w:val="28"/>
              </w:rPr>
              <w:t>6</w:t>
            </w:r>
          </w:p>
        </w:tc>
        <w:tc>
          <w:tcPr>
            <w:tcW w:w="1979" w:type="pct"/>
            <w:vAlign w:val="center"/>
          </w:tcPr>
          <w:p w:rsidR="00475591" w:rsidRPr="00EE0DB7" w:rsidRDefault="00475591" w:rsidP="00B015D7">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EE0DB7">
              <w:rPr>
                <w:rFonts w:asciiTheme="majorHAnsi" w:hAnsiTheme="majorHAnsi" w:cstheme="majorHAnsi"/>
                <w:sz w:val="28"/>
                <w:szCs w:val="28"/>
                <w:lang w:val="vi-VN"/>
              </w:rPr>
              <w:t>a) Là công dân Việt Nam thường trú tại Việt Nam, nếu là tổ chức phải là tổ chức kinh tế được thành lập và hoạt động hợp pháp tại Việt Nam;</w:t>
            </w:r>
          </w:p>
        </w:tc>
        <w:tc>
          <w:tcPr>
            <w:tcW w:w="847"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Điểm a khoản 2 Điều 12 NĐ 30/2007/NĐ-CP</w:t>
            </w:r>
          </w:p>
        </w:tc>
        <w:tc>
          <w:tcPr>
            <w:tcW w:w="1046" w:type="pct"/>
            <w:shd w:val="clear" w:color="auto" w:fill="auto"/>
            <w:vAlign w:val="center"/>
          </w:tcPr>
          <w:p w:rsidR="00475591" w:rsidRPr="00EE0DB7" w:rsidRDefault="00475591" w:rsidP="00B015D7">
            <w:pPr>
              <w:spacing w:after="0" w:line="240" w:lineRule="auto"/>
              <w:jc w:val="both"/>
              <w:rPr>
                <w:rFonts w:asciiTheme="majorHAnsi" w:hAnsiTheme="majorHAnsi" w:cstheme="majorHAnsi"/>
                <w:sz w:val="28"/>
                <w:szCs w:val="28"/>
                <w:u w:val="single"/>
                <w:shd w:val="clear" w:color="auto" w:fill="FFFFFF"/>
              </w:rPr>
            </w:pPr>
            <w:r w:rsidRPr="00EE0DB7">
              <w:rPr>
                <w:rFonts w:asciiTheme="majorHAnsi" w:hAnsiTheme="majorHAnsi" w:cstheme="majorHAnsi"/>
                <w:sz w:val="28"/>
                <w:szCs w:val="28"/>
                <w:shd w:val="clear" w:color="auto" w:fill="FFFFFF"/>
              </w:rPr>
              <w:t>Đề nghị đơn giản hóa, bỏ nội dung “có năng lực hành vi dân sự đầy đủ”</w:t>
            </w:r>
          </w:p>
        </w:tc>
        <w:tc>
          <w:tcPr>
            <w:tcW w:w="678" w:type="pct"/>
            <w:shd w:val="clear" w:color="auto" w:fill="auto"/>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Sửa đổi điểm a Khoản 2 Điều 12 Nghị định 30/2007/NĐ-CP</w:t>
            </w:r>
          </w:p>
        </w:tc>
      </w:tr>
      <w:tr w:rsidR="00475591" w:rsidRPr="00EE0DB7" w:rsidTr="00B079A9">
        <w:tc>
          <w:tcPr>
            <w:tcW w:w="450" w:type="pct"/>
            <w:vAlign w:val="center"/>
          </w:tcPr>
          <w:p w:rsidR="00475591" w:rsidRPr="00EE0DB7" w:rsidRDefault="00475591" w:rsidP="003A1308">
            <w:pPr>
              <w:spacing w:after="0" w:line="240" w:lineRule="auto"/>
              <w:ind w:left="360"/>
              <w:rPr>
                <w:rFonts w:asciiTheme="majorHAnsi" w:hAnsiTheme="majorHAnsi" w:cstheme="majorHAnsi"/>
                <w:b/>
                <w:sz w:val="28"/>
                <w:szCs w:val="28"/>
              </w:rPr>
            </w:pPr>
            <w:r w:rsidRPr="00EE0DB7">
              <w:rPr>
                <w:rFonts w:asciiTheme="majorHAnsi" w:hAnsiTheme="majorHAnsi" w:cstheme="majorHAnsi"/>
                <w:b/>
                <w:sz w:val="28"/>
                <w:szCs w:val="28"/>
              </w:rPr>
              <w:t>B</w:t>
            </w:r>
          </w:p>
        </w:tc>
        <w:tc>
          <w:tcPr>
            <w:tcW w:w="1979" w:type="pct"/>
            <w:vAlign w:val="center"/>
          </w:tcPr>
          <w:p w:rsidR="00475591" w:rsidRPr="00EE0DB7" w:rsidRDefault="00475591" w:rsidP="00B015D7">
            <w:pPr>
              <w:pStyle w:val="NormalWeb"/>
              <w:shd w:val="clear" w:color="auto" w:fill="FFFFFF"/>
              <w:spacing w:before="0" w:beforeAutospacing="0" w:after="0" w:afterAutospacing="0"/>
              <w:jc w:val="both"/>
              <w:rPr>
                <w:rFonts w:asciiTheme="majorHAnsi" w:hAnsiTheme="majorHAnsi" w:cstheme="majorHAnsi"/>
                <w:b/>
                <w:sz w:val="28"/>
                <w:szCs w:val="28"/>
                <w:lang w:val="vi-VN"/>
              </w:rPr>
            </w:pPr>
            <w:r w:rsidRPr="00EE0DB7">
              <w:rPr>
                <w:rStyle w:val="Strong"/>
                <w:rFonts w:asciiTheme="majorHAnsi" w:hAnsiTheme="majorHAnsi" w:cstheme="majorHAnsi"/>
                <w:sz w:val="28"/>
                <w:szCs w:val="28"/>
                <w:lang w:val="vi-VN"/>
              </w:rPr>
              <w:t>Doanh nghiệp kinh doanh xổ số</w:t>
            </w:r>
          </w:p>
        </w:tc>
        <w:tc>
          <w:tcPr>
            <w:tcW w:w="847"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c>
          <w:tcPr>
            <w:tcW w:w="1046"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c>
          <w:tcPr>
            <w:tcW w:w="678"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r>
      <w:tr w:rsidR="00475591" w:rsidRPr="00EE0DB7" w:rsidTr="00B079A9">
        <w:tc>
          <w:tcPr>
            <w:tcW w:w="450" w:type="pct"/>
            <w:vAlign w:val="center"/>
          </w:tcPr>
          <w:p w:rsidR="00475591" w:rsidRPr="00EE0DB7" w:rsidRDefault="00556A01" w:rsidP="00852F73">
            <w:pPr>
              <w:spacing w:after="0" w:line="240" w:lineRule="auto"/>
              <w:jc w:val="center"/>
              <w:rPr>
                <w:rFonts w:asciiTheme="majorHAnsi" w:hAnsiTheme="majorHAnsi" w:cstheme="majorHAnsi"/>
                <w:sz w:val="28"/>
                <w:szCs w:val="28"/>
                <w:lang w:val="en-US"/>
              </w:rPr>
            </w:pPr>
            <w:r w:rsidRPr="00EE0DB7">
              <w:rPr>
                <w:rFonts w:asciiTheme="majorHAnsi" w:hAnsiTheme="majorHAnsi" w:cstheme="majorHAnsi"/>
                <w:sz w:val="28"/>
                <w:szCs w:val="28"/>
                <w:lang w:val="en-US"/>
              </w:rPr>
              <w:t>7</w:t>
            </w:r>
          </w:p>
        </w:tc>
        <w:tc>
          <w:tcPr>
            <w:tcW w:w="1979" w:type="pct"/>
            <w:vAlign w:val="center"/>
          </w:tcPr>
          <w:p w:rsidR="00475591" w:rsidRPr="00EE0DB7" w:rsidRDefault="00475591" w:rsidP="00B015D7">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EE0DB7">
              <w:rPr>
                <w:rFonts w:asciiTheme="majorHAnsi" w:hAnsiTheme="majorHAnsi" w:cstheme="majorHAnsi"/>
                <w:sz w:val="28"/>
                <w:szCs w:val="28"/>
                <w:lang w:val="vi-VN"/>
              </w:rPr>
              <w:t xml:space="preserve">2. Các công ty xổ số kiến thiết đang hoạt động theo mô hình công ty nhà nước phải làm thủ tục để chuyển đổi thành công ty trách nhiệm hữu hạn một thành viên theo quy định của Luật </w:t>
            </w:r>
            <w:r w:rsidRPr="00EE0DB7">
              <w:rPr>
                <w:rFonts w:asciiTheme="majorHAnsi" w:hAnsiTheme="majorHAnsi" w:cstheme="majorHAnsi"/>
                <w:sz w:val="28"/>
                <w:szCs w:val="28"/>
                <w:lang w:val="vi-VN"/>
              </w:rPr>
              <w:lastRenderedPageBreak/>
              <w:t>Doanh nghiệp và các văn bản hướng dẫn thi hành.</w:t>
            </w:r>
          </w:p>
        </w:tc>
        <w:tc>
          <w:tcPr>
            <w:tcW w:w="847"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lastRenderedPageBreak/>
              <w:t>Khoản 2 Điều 23 Nghị định 30/2007/NĐ-CP</w:t>
            </w:r>
          </w:p>
        </w:tc>
        <w:tc>
          <w:tcPr>
            <w:tcW w:w="1046"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Đề nghị cắt giảm điều kiện này</w:t>
            </w:r>
          </w:p>
        </w:tc>
        <w:tc>
          <w:tcPr>
            <w:tcW w:w="678"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Sửa đổi, bãi bỏ khoản 2 Điều 23 Nghị định 30/2007/NĐ-</w:t>
            </w:r>
            <w:r w:rsidRPr="00EE0DB7">
              <w:rPr>
                <w:rFonts w:asciiTheme="majorHAnsi" w:hAnsiTheme="majorHAnsi" w:cstheme="majorHAnsi"/>
                <w:sz w:val="28"/>
                <w:szCs w:val="28"/>
                <w:shd w:val="clear" w:color="auto" w:fill="FFFFFF"/>
              </w:rPr>
              <w:lastRenderedPageBreak/>
              <w:t>CP ngày 01/3/2007</w:t>
            </w:r>
          </w:p>
        </w:tc>
      </w:tr>
      <w:tr w:rsidR="00475591" w:rsidRPr="00EE0DB7" w:rsidTr="00B079A9">
        <w:tc>
          <w:tcPr>
            <w:tcW w:w="450" w:type="pct"/>
            <w:vAlign w:val="center"/>
          </w:tcPr>
          <w:p w:rsidR="00475591" w:rsidRPr="00EE0DB7" w:rsidRDefault="00556A01" w:rsidP="00852F73">
            <w:pPr>
              <w:spacing w:after="0" w:line="240" w:lineRule="auto"/>
              <w:jc w:val="center"/>
              <w:rPr>
                <w:rFonts w:asciiTheme="majorHAnsi" w:hAnsiTheme="majorHAnsi" w:cstheme="majorHAnsi"/>
                <w:sz w:val="28"/>
                <w:szCs w:val="28"/>
                <w:lang w:val="en-US"/>
              </w:rPr>
            </w:pPr>
            <w:r w:rsidRPr="00EE0DB7">
              <w:rPr>
                <w:rFonts w:asciiTheme="majorHAnsi" w:hAnsiTheme="majorHAnsi" w:cstheme="majorHAnsi"/>
                <w:sz w:val="28"/>
                <w:szCs w:val="28"/>
                <w:lang w:val="en-US"/>
              </w:rPr>
              <w:lastRenderedPageBreak/>
              <w:t>8</w:t>
            </w:r>
          </w:p>
        </w:tc>
        <w:tc>
          <w:tcPr>
            <w:tcW w:w="1979" w:type="pct"/>
            <w:vAlign w:val="center"/>
          </w:tcPr>
          <w:p w:rsidR="00475591" w:rsidRPr="00EE0DB7" w:rsidRDefault="00475591" w:rsidP="00B015D7">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EE0DB7">
              <w:rPr>
                <w:rFonts w:asciiTheme="majorHAnsi" w:hAnsiTheme="majorHAnsi" w:cstheme="majorHAnsi"/>
                <w:sz w:val="28"/>
                <w:szCs w:val="28"/>
                <w:lang w:val="vi-VN"/>
              </w:rPr>
              <w:t>3. Mô hình hoạt động và cơ cấu tổ chức quản lý của doanh nghiệp kinh doanh xổ số được áp dụng theo mô hình Chủ tịch Công ty, Tổng Giám đốc (Giám đốc) và các Kiểm soát viên hoặc Chủ tịch Công ty kiêm Tổng Giám đốc (Giám đốc) và các Kiểm soát viên.</w:t>
            </w:r>
          </w:p>
        </w:tc>
        <w:tc>
          <w:tcPr>
            <w:tcW w:w="847"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 Khoản 3 Điều 23 Nghị định 30/2007/NĐ-CP ngày 01/3/2007</w:t>
            </w:r>
          </w:p>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 Khoản 9 Điều 1 Nghị định 78/2012/NĐ-CP</w:t>
            </w:r>
          </w:p>
        </w:tc>
        <w:tc>
          <w:tcPr>
            <w:tcW w:w="1046"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Đề nghị cắt giảm điều kiện này</w:t>
            </w:r>
          </w:p>
        </w:tc>
        <w:tc>
          <w:tcPr>
            <w:tcW w:w="678"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Sửa đổi, bãi bỏ Khoản 3 Điều 23 Nghị định 30/2007/NĐ-CP và Khoản 9 Điều 1 Nghị định 78/2012/NĐ-CP</w:t>
            </w:r>
          </w:p>
        </w:tc>
      </w:tr>
      <w:tr w:rsidR="00475591" w:rsidRPr="00EE0DB7" w:rsidTr="00B079A9">
        <w:tc>
          <w:tcPr>
            <w:tcW w:w="450" w:type="pct"/>
            <w:vAlign w:val="center"/>
          </w:tcPr>
          <w:p w:rsidR="00475591" w:rsidRPr="00EE0DB7" w:rsidRDefault="00556A01" w:rsidP="00852F73">
            <w:pPr>
              <w:spacing w:after="0" w:line="240" w:lineRule="auto"/>
              <w:jc w:val="center"/>
              <w:rPr>
                <w:rFonts w:asciiTheme="majorHAnsi" w:hAnsiTheme="majorHAnsi" w:cstheme="majorHAnsi"/>
                <w:sz w:val="28"/>
                <w:szCs w:val="28"/>
                <w:lang w:val="en-US"/>
              </w:rPr>
            </w:pPr>
            <w:r w:rsidRPr="00EE0DB7">
              <w:rPr>
                <w:rFonts w:asciiTheme="majorHAnsi" w:hAnsiTheme="majorHAnsi" w:cstheme="majorHAnsi"/>
                <w:sz w:val="28"/>
                <w:szCs w:val="28"/>
                <w:lang w:val="en-US"/>
              </w:rPr>
              <w:t>9</w:t>
            </w:r>
          </w:p>
        </w:tc>
        <w:tc>
          <w:tcPr>
            <w:tcW w:w="1979" w:type="pct"/>
            <w:vAlign w:val="center"/>
          </w:tcPr>
          <w:p w:rsidR="00475591" w:rsidRPr="00EE0DB7" w:rsidRDefault="00475591" w:rsidP="00B015D7">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EE0DB7">
              <w:rPr>
                <w:rFonts w:asciiTheme="majorHAnsi" w:hAnsiTheme="majorHAnsi" w:cstheme="majorHAnsi"/>
                <w:sz w:val="28"/>
                <w:szCs w:val="28"/>
                <w:lang w:val="vi-VN"/>
              </w:rPr>
              <w:t>4. Điều kiện, tiêu chuẩn của Chủ tịch Công ty, Tổng Giám đốc (Giám đốc) và các Kiểm soát viên của doanh nghiệp kinh doanh xổ số thực hiện theo quy định của Luật doanh nghiệp và các văn bản quy phạm pháp luật khác có liên quan.</w:t>
            </w:r>
          </w:p>
        </w:tc>
        <w:tc>
          <w:tcPr>
            <w:tcW w:w="847"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 Khoản 4 Điều 23 Nghị định 30/2007/NĐ-CP ngày 01/3/2007</w:t>
            </w:r>
          </w:p>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 Được bổ sung tại Khoản 9 Điều 1 Nghị định số 78/2012/NĐ-CP</w:t>
            </w:r>
          </w:p>
        </w:tc>
        <w:tc>
          <w:tcPr>
            <w:tcW w:w="1046"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Đề nghị cắt giảm điều kiện này</w:t>
            </w:r>
          </w:p>
        </w:tc>
        <w:tc>
          <w:tcPr>
            <w:tcW w:w="678"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Sửa đổi, bãi bỏ Khoản 4 Điều 23 Nghị định 30/2007/NĐ-CP và Khoản 9 Điều 1 Nghị định số 78/2012/NĐ-CP</w:t>
            </w:r>
          </w:p>
        </w:tc>
      </w:tr>
      <w:tr w:rsidR="00475591" w:rsidRPr="00EE0DB7" w:rsidTr="00B079A9">
        <w:tc>
          <w:tcPr>
            <w:tcW w:w="450" w:type="pct"/>
            <w:vAlign w:val="center"/>
          </w:tcPr>
          <w:p w:rsidR="00475591" w:rsidRPr="00EE0DB7" w:rsidRDefault="00556A01" w:rsidP="00852F73">
            <w:pPr>
              <w:spacing w:after="0" w:line="240" w:lineRule="auto"/>
              <w:jc w:val="center"/>
              <w:rPr>
                <w:rFonts w:asciiTheme="majorHAnsi" w:hAnsiTheme="majorHAnsi" w:cstheme="majorHAnsi"/>
                <w:sz w:val="28"/>
                <w:szCs w:val="28"/>
                <w:lang w:val="en-US"/>
              </w:rPr>
            </w:pPr>
            <w:r w:rsidRPr="00EE0DB7">
              <w:rPr>
                <w:rFonts w:asciiTheme="majorHAnsi" w:hAnsiTheme="majorHAnsi" w:cstheme="majorHAnsi"/>
                <w:sz w:val="28"/>
                <w:szCs w:val="28"/>
                <w:lang w:val="en-US"/>
              </w:rPr>
              <w:t>10</w:t>
            </w:r>
          </w:p>
        </w:tc>
        <w:tc>
          <w:tcPr>
            <w:tcW w:w="1979" w:type="pct"/>
            <w:vAlign w:val="center"/>
          </w:tcPr>
          <w:p w:rsidR="00475591" w:rsidRPr="00EE0DB7" w:rsidRDefault="00475591" w:rsidP="00B015D7">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EE0DB7">
              <w:rPr>
                <w:rFonts w:asciiTheme="majorHAnsi" w:hAnsiTheme="majorHAnsi" w:cstheme="majorHAnsi"/>
                <w:sz w:val="28"/>
                <w:szCs w:val="28"/>
                <w:lang w:val="vi-VN"/>
              </w:rPr>
              <w:t>5. Các doanh nghiệp kinh doanh xổ số đang hoạt động theo mô hình Hội đồng thành viên, tiếp tục thực hiện hết nhiệm kỳ. Việc áp dụng mô hình hoạt động và cơ cấu tổ chức quản lý của doanh nghiệp trong nhiệm kỳ tiếp theo được thực hiện theo quy định tại Nghị định này.</w:t>
            </w:r>
          </w:p>
        </w:tc>
        <w:tc>
          <w:tcPr>
            <w:tcW w:w="847"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 Khoản 5 Điều 23 Nghị định 30/2007/NĐ-CP ngày 01/3/2007.</w:t>
            </w:r>
          </w:p>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 Được bổ sung tại Khoản 9 Điều 1 Nghị định 78/2012/NĐ-CP ngày 05/10/2012</w:t>
            </w:r>
          </w:p>
        </w:tc>
        <w:tc>
          <w:tcPr>
            <w:tcW w:w="1046"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Đề nghị cắt giảm điều kiện này</w:t>
            </w:r>
          </w:p>
        </w:tc>
        <w:tc>
          <w:tcPr>
            <w:tcW w:w="678"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Sửa đổi, bãi bỏ Khoản 5 Điều 23 Nghị định 30/2007/NĐ-CP và Khoản 9 Điều 1 Nghị định số 78/2012/NĐ-CP</w:t>
            </w:r>
          </w:p>
        </w:tc>
      </w:tr>
      <w:tr w:rsidR="00475591" w:rsidRPr="00EE0DB7" w:rsidTr="00852F73">
        <w:trPr>
          <w:trHeight w:val="570"/>
        </w:trPr>
        <w:tc>
          <w:tcPr>
            <w:tcW w:w="450" w:type="pct"/>
            <w:vAlign w:val="center"/>
          </w:tcPr>
          <w:p w:rsidR="00475591" w:rsidRPr="00EE0DB7" w:rsidRDefault="00475591" w:rsidP="00852F73">
            <w:pPr>
              <w:pStyle w:val="ListParagraph"/>
              <w:spacing w:after="0" w:line="240" w:lineRule="auto"/>
              <w:ind w:left="0"/>
              <w:jc w:val="center"/>
              <w:rPr>
                <w:rFonts w:asciiTheme="majorHAnsi" w:hAnsiTheme="majorHAnsi" w:cstheme="majorHAnsi"/>
                <w:b/>
                <w:szCs w:val="28"/>
                <w:lang w:val="vi-VN"/>
              </w:rPr>
            </w:pPr>
            <w:r w:rsidRPr="00EE0DB7">
              <w:rPr>
                <w:rFonts w:asciiTheme="majorHAnsi" w:hAnsiTheme="majorHAnsi" w:cstheme="majorHAnsi"/>
                <w:b/>
                <w:szCs w:val="28"/>
                <w:lang w:val="vi-VN"/>
              </w:rPr>
              <w:lastRenderedPageBreak/>
              <w:t>III</w:t>
            </w:r>
          </w:p>
        </w:tc>
        <w:tc>
          <w:tcPr>
            <w:tcW w:w="4550" w:type="pct"/>
            <w:gridSpan w:val="4"/>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b/>
                <w:sz w:val="28"/>
                <w:szCs w:val="28"/>
              </w:rPr>
              <w:t>Kinh doanh trò chơi điện tử có thưởng dành cho người nước ngoài</w:t>
            </w:r>
          </w:p>
        </w:tc>
      </w:tr>
      <w:tr w:rsidR="00475591" w:rsidRPr="00EE0DB7" w:rsidTr="00B079A9">
        <w:tc>
          <w:tcPr>
            <w:tcW w:w="450" w:type="pct"/>
            <w:vAlign w:val="center"/>
          </w:tcPr>
          <w:p w:rsidR="00475591" w:rsidRPr="00EE0DB7" w:rsidRDefault="00475591" w:rsidP="00852F73">
            <w:pPr>
              <w:spacing w:after="0" w:line="240" w:lineRule="auto"/>
              <w:ind w:left="360"/>
              <w:jc w:val="center"/>
              <w:rPr>
                <w:rFonts w:asciiTheme="majorHAnsi" w:hAnsiTheme="majorHAnsi" w:cstheme="majorHAnsi"/>
                <w:b/>
                <w:sz w:val="28"/>
                <w:szCs w:val="28"/>
              </w:rPr>
            </w:pPr>
          </w:p>
        </w:tc>
        <w:tc>
          <w:tcPr>
            <w:tcW w:w="1979" w:type="pct"/>
            <w:vAlign w:val="center"/>
          </w:tcPr>
          <w:p w:rsidR="00475591" w:rsidRPr="00EE0DB7" w:rsidRDefault="00475591" w:rsidP="00B015D7">
            <w:pPr>
              <w:pStyle w:val="NormalWeb"/>
              <w:shd w:val="clear" w:color="auto" w:fill="FFFFFF"/>
              <w:spacing w:before="0" w:beforeAutospacing="0" w:after="0" w:afterAutospacing="0"/>
              <w:jc w:val="both"/>
              <w:rPr>
                <w:rFonts w:asciiTheme="majorHAnsi" w:hAnsiTheme="majorHAnsi" w:cstheme="majorHAnsi"/>
                <w:b/>
                <w:sz w:val="28"/>
                <w:szCs w:val="28"/>
                <w:lang w:val="vi-VN"/>
              </w:rPr>
            </w:pPr>
            <w:r w:rsidRPr="00EE0DB7">
              <w:rPr>
                <w:rFonts w:asciiTheme="majorHAnsi" w:hAnsiTheme="majorHAnsi" w:cstheme="majorHAnsi"/>
                <w:b/>
                <w:sz w:val="28"/>
                <w:szCs w:val="28"/>
                <w:lang w:val="vi-VN"/>
              </w:rPr>
              <w:t>Điều 19. Điều kiện cấp Giấy chứng nhận đủ điều kiện kinh doanh</w:t>
            </w:r>
          </w:p>
        </w:tc>
        <w:tc>
          <w:tcPr>
            <w:tcW w:w="847"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c>
          <w:tcPr>
            <w:tcW w:w="1046"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c>
          <w:tcPr>
            <w:tcW w:w="678"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r>
      <w:tr w:rsidR="00475591" w:rsidRPr="00EE0DB7" w:rsidTr="00B079A9">
        <w:tc>
          <w:tcPr>
            <w:tcW w:w="450" w:type="pct"/>
            <w:vAlign w:val="center"/>
          </w:tcPr>
          <w:p w:rsidR="00475591" w:rsidRPr="00EE0DB7" w:rsidRDefault="00475591" w:rsidP="00852F73">
            <w:pPr>
              <w:pStyle w:val="ListParagraph"/>
              <w:spacing w:after="0" w:line="240" w:lineRule="auto"/>
              <w:jc w:val="center"/>
              <w:rPr>
                <w:rFonts w:asciiTheme="majorHAnsi" w:hAnsiTheme="majorHAnsi" w:cstheme="majorHAnsi"/>
                <w:szCs w:val="28"/>
                <w:lang w:val="vi-VN"/>
              </w:rPr>
            </w:pPr>
          </w:p>
        </w:tc>
        <w:tc>
          <w:tcPr>
            <w:tcW w:w="1979" w:type="pct"/>
            <w:vAlign w:val="center"/>
          </w:tcPr>
          <w:p w:rsidR="00475591" w:rsidRPr="00EE0DB7" w:rsidRDefault="00475591" w:rsidP="00B015D7">
            <w:pPr>
              <w:pStyle w:val="NormalWeb"/>
              <w:shd w:val="clear" w:color="auto" w:fill="FFFFFF"/>
              <w:spacing w:before="0" w:beforeAutospacing="0" w:after="0" w:afterAutospacing="0"/>
              <w:jc w:val="both"/>
              <w:rPr>
                <w:rFonts w:asciiTheme="majorHAnsi" w:hAnsiTheme="majorHAnsi" w:cstheme="majorHAnsi"/>
                <w:b/>
                <w:i/>
                <w:sz w:val="28"/>
                <w:szCs w:val="28"/>
                <w:lang w:val="vi-VN"/>
              </w:rPr>
            </w:pPr>
            <w:r w:rsidRPr="00EE0DB7">
              <w:rPr>
                <w:rFonts w:asciiTheme="majorHAnsi" w:hAnsiTheme="majorHAnsi" w:cstheme="majorHAnsi"/>
                <w:b/>
                <w:i/>
                <w:sz w:val="28"/>
                <w:szCs w:val="28"/>
                <w:lang w:val="vi-VN"/>
              </w:rPr>
              <w:t>3. Điều kiện được cấp Giấy chứng nhận đủ điều kiện kinh doanh, bao gồm:</w:t>
            </w:r>
          </w:p>
        </w:tc>
        <w:tc>
          <w:tcPr>
            <w:tcW w:w="847"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c>
          <w:tcPr>
            <w:tcW w:w="1046"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c>
          <w:tcPr>
            <w:tcW w:w="678"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r>
      <w:tr w:rsidR="00475591" w:rsidRPr="00EE0DB7" w:rsidTr="00B079A9">
        <w:tc>
          <w:tcPr>
            <w:tcW w:w="450" w:type="pct"/>
            <w:vAlign w:val="center"/>
          </w:tcPr>
          <w:p w:rsidR="00475591" w:rsidRPr="00EE0DB7" w:rsidRDefault="00A805B5" w:rsidP="00852F73">
            <w:pPr>
              <w:spacing w:after="0" w:line="240" w:lineRule="auto"/>
              <w:jc w:val="center"/>
              <w:rPr>
                <w:rFonts w:asciiTheme="majorHAnsi" w:hAnsiTheme="majorHAnsi" w:cstheme="majorHAnsi"/>
                <w:sz w:val="28"/>
                <w:szCs w:val="28"/>
                <w:lang w:val="en-US"/>
              </w:rPr>
            </w:pPr>
            <w:r w:rsidRPr="00EE0DB7">
              <w:rPr>
                <w:rFonts w:asciiTheme="majorHAnsi" w:hAnsiTheme="majorHAnsi" w:cstheme="majorHAnsi"/>
                <w:sz w:val="28"/>
                <w:szCs w:val="28"/>
                <w:lang w:val="en-US"/>
              </w:rPr>
              <w:t>1</w:t>
            </w:r>
            <w:r w:rsidR="00556A01" w:rsidRPr="00EE0DB7">
              <w:rPr>
                <w:rFonts w:asciiTheme="majorHAnsi" w:hAnsiTheme="majorHAnsi" w:cstheme="majorHAnsi"/>
                <w:sz w:val="28"/>
                <w:szCs w:val="28"/>
                <w:lang w:val="en-US"/>
              </w:rPr>
              <w:t>1</w:t>
            </w:r>
          </w:p>
        </w:tc>
        <w:tc>
          <w:tcPr>
            <w:tcW w:w="1979" w:type="pct"/>
            <w:vAlign w:val="center"/>
          </w:tcPr>
          <w:p w:rsidR="00475591" w:rsidRPr="00EE0DB7" w:rsidRDefault="00475591" w:rsidP="00B015D7">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EE0DB7">
              <w:rPr>
                <w:rFonts w:asciiTheme="majorHAnsi" w:hAnsiTheme="majorHAnsi" w:cstheme="majorHAnsi"/>
                <w:sz w:val="28"/>
                <w:szCs w:val="28"/>
                <w:lang w:val="vi-VN"/>
              </w:rPr>
              <w:t>b) Có khu vực để bố trí Điểm kinh doanh đáp ứng đủ các điều kiện quy định tại Điều 5 của Nghị định này:</w:t>
            </w:r>
          </w:p>
          <w:p w:rsidR="00475591" w:rsidRPr="00EE0DB7" w:rsidRDefault="00475591" w:rsidP="00B015D7">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EE0DB7">
              <w:rPr>
                <w:rFonts w:asciiTheme="majorHAnsi" w:hAnsiTheme="majorHAnsi" w:cstheme="majorHAnsi"/>
                <w:sz w:val="28"/>
                <w:szCs w:val="28"/>
                <w:lang w:val="vi-VN"/>
              </w:rPr>
              <w:t>- Có cửa ra, vào riêng;</w:t>
            </w:r>
          </w:p>
          <w:p w:rsidR="00475591" w:rsidRPr="00EE0DB7" w:rsidRDefault="00475591" w:rsidP="00B015D7">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EE0DB7">
              <w:rPr>
                <w:rFonts w:asciiTheme="majorHAnsi" w:hAnsiTheme="majorHAnsi" w:cstheme="majorHAnsi"/>
                <w:sz w:val="28"/>
                <w:szCs w:val="28"/>
                <w:lang w:val="vi-VN"/>
              </w:rPr>
              <w:t>- Có các thiết bị điện tử và hệ thống camera để theo dõi, giám sát thường xuyên toàn bộ mọi hoạt động trong Điểm kinh doanh (24/24h). Các hình ảnh phải được lưu trữ đầy đủ trong thời hạn tối thiểu từ 15 , kể từ ngày ghi hình tùy từng vị trí trong Điểm kinh doanh. Trong các trường hợp cần thiết, thời gian lưu trữ có thể kéo dài hơn theo yêu cầu của cơ quan quản lý nhà nước có thẩm quyền;</w:t>
            </w:r>
          </w:p>
          <w:p w:rsidR="00475591" w:rsidRPr="00EE0DB7" w:rsidRDefault="00475591" w:rsidP="00B015D7">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EE0DB7">
              <w:rPr>
                <w:rFonts w:asciiTheme="majorHAnsi" w:hAnsiTheme="majorHAnsi" w:cstheme="majorHAnsi"/>
                <w:sz w:val="28"/>
                <w:szCs w:val="28"/>
                <w:lang w:val="vi-VN"/>
              </w:rPr>
              <w:t>- Có lực lượng bảo vệ, có đủ trang thiết bị bảo vệ, phòng, chống cháy nổ, lối thoát hiểm, bảo đảm an ninh, an toàn theo quy định của pháp luật có liên quan;</w:t>
            </w:r>
          </w:p>
          <w:p w:rsidR="00475591" w:rsidRPr="00EE0DB7" w:rsidRDefault="00475591" w:rsidP="00B015D7">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EE0DB7">
              <w:rPr>
                <w:rFonts w:asciiTheme="majorHAnsi" w:hAnsiTheme="majorHAnsi" w:cstheme="majorHAnsi"/>
                <w:sz w:val="28"/>
                <w:szCs w:val="28"/>
                <w:lang w:val="vi-VN"/>
              </w:rPr>
              <w:t>- Có niêm yết đầy đủ nội quy ra, vào bằng tiếng Việt, tiếng Anh và tiếng nước ngoài khác (nếu có) ở vị trí dễ nhận biết tại cửa ra, vào Điểm kinh doanh.</w:t>
            </w:r>
          </w:p>
        </w:tc>
        <w:tc>
          <w:tcPr>
            <w:tcW w:w="847"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Điểm b Khoản 3 Điều 19 Nghị định 86/2013/NĐ-CP</w:t>
            </w:r>
          </w:p>
        </w:tc>
        <w:tc>
          <w:tcPr>
            <w:tcW w:w="1046"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Đề nghị đơn giản hóa, bỏ nội dung “đến 30 ngày”</w:t>
            </w:r>
          </w:p>
        </w:tc>
        <w:tc>
          <w:tcPr>
            <w:tcW w:w="678"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Sửa đổi điểm b Khoản 3 Điều 19 Nghị định 86/2013/NĐ-CP</w:t>
            </w:r>
          </w:p>
        </w:tc>
      </w:tr>
      <w:tr w:rsidR="00475591" w:rsidRPr="00EE0DB7" w:rsidTr="00B079A9">
        <w:tc>
          <w:tcPr>
            <w:tcW w:w="450" w:type="pct"/>
            <w:vAlign w:val="center"/>
          </w:tcPr>
          <w:p w:rsidR="00475591" w:rsidRPr="00EE0DB7" w:rsidRDefault="00A805B5" w:rsidP="00852F73">
            <w:pPr>
              <w:spacing w:after="0" w:line="240" w:lineRule="auto"/>
              <w:jc w:val="center"/>
              <w:rPr>
                <w:rFonts w:asciiTheme="majorHAnsi" w:hAnsiTheme="majorHAnsi" w:cstheme="majorHAnsi"/>
                <w:sz w:val="28"/>
                <w:szCs w:val="28"/>
                <w:lang w:val="en-US"/>
              </w:rPr>
            </w:pPr>
            <w:r w:rsidRPr="00EE0DB7">
              <w:rPr>
                <w:rFonts w:asciiTheme="majorHAnsi" w:hAnsiTheme="majorHAnsi" w:cstheme="majorHAnsi"/>
                <w:sz w:val="28"/>
                <w:szCs w:val="28"/>
                <w:lang w:val="en-US"/>
              </w:rPr>
              <w:t>1</w:t>
            </w:r>
            <w:r w:rsidR="00556A01" w:rsidRPr="00EE0DB7">
              <w:rPr>
                <w:rFonts w:asciiTheme="majorHAnsi" w:hAnsiTheme="majorHAnsi" w:cstheme="majorHAnsi"/>
                <w:sz w:val="28"/>
                <w:szCs w:val="28"/>
                <w:lang w:val="en-US"/>
              </w:rPr>
              <w:t>2</w:t>
            </w:r>
          </w:p>
        </w:tc>
        <w:tc>
          <w:tcPr>
            <w:tcW w:w="1979" w:type="pct"/>
            <w:vAlign w:val="center"/>
          </w:tcPr>
          <w:p w:rsidR="00475591" w:rsidRPr="00EE0DB7" w:rsidRDefault="00475591" w:rsidP="00B015D7">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EE0DB7">
              <w:rPr>
                <w:rFonts w:asciiTheme="majorHAnsi" w:hAnsiTheme="majorHAnsi" w:cstheme="majorHAnsi"/>
                <w:sz w:val="28"/>
                <w:szCs w:val="28"/>
                <w:lang w:val="vi-VN"/>
              </w:rPr>
              <w:t xml:space="preserve">c) Có người quản lý, điều hành; có trình độ đào tạo tối thiểu từ đại học trở lên; có tối thiểu 03 năm kinh nghiệm trong việc quản lý hoạt động </w:t>
            </w:r>
            <w:r w:rsidRPr="00EE0DB7">
              <w:rPr>
                <w:rFonts w:asciiTheme="majorHAnsi" w:hAnsiTheme="majorHAnsi" w:cstheme="majorHAnsi"/>
                <w:sz w:val="28"/>
                <w:szCs w:val="28"/>
                <w:lang w:val="vi-VN"/>
              </w:rPr>
              <w:lastRenderedPageBreak/>
              <w:t>kinh doanh trò chơi điện tử có thưởng</w:t>
            </w:r>
          </w:p>
        </w:tc>
        <w:tc>
          <w:tcPr>
            <w:tcW w:w="847"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lastRenderedPageBreak/>
              <w:t>Điểm c khoản 3 Điều 19 Nghị định 83/2013/NĐ-CP</w:t>
            </w:r>
          </w:p>
        </w:tc>
        <w:tc>
          <w:tcPr>
            <w:tcW w:w="1046" w:type="pct"/>
            <w:vAlign w:val="center"/>
          </w:tcPr>
          <w:p w:rsidR="00475591" w:rsidRPr="00EE0DB7" w:rsidRDefault="00475591" w:rsidP="00B015D7">
            <w:pPr>
              <w:spacing w:after="0" w:line="240" w:lineRule="auto"/>
              <w:jc w:val="both"/>
              <w:rPr>
                <w:rFonts w:asciiTheme="majorHAnsi" w:hAnsiTheme="majorHAnsi" w:cstheme="majorHAnsi"/>
                <w:sz w:val="28"/>
                <w:szCs w:val="28"/>
              </w:rPr>
            </w:pPr>
            <w:r w:rsidRPr="00EE0DB7">
              <w:rPr>
                <w:rFonts w:asciiTheme="majorHAnsi" w:hAnsiTheme="majorHAnsi" w:cstheme="majorHAnsi"/>
                <w:sz w:val="28"/>
                <w:szCs w:val="28"/>
              </w:rPr>
              <w:t>Đề xuất đơn giản hóa, bỏ nội dung</w:t>
            </w:r>
          </w:p>
          <w:p w:rsidR="00475591" w:rsidRPr="00EE0DB7" w:rsidRDefault="00475591" w:rsidP="00B015D7">
            <w:pPr>
              <w:spacing w:after="0" w:line="240" w:lineRule="auto"/>
              <w:jc w:val="both"/>
              <w:rPr>
                <w:rFonts w:asciiTheme="majorHAnsi" w:hAnsiTheme="majorHAnsi" w:cstheme="majorHAnsi"/>
                <w:sz w:val="28"/>
                <w:szCs w:val="28"/>
                <w:lang w:val="en-US"/>
              </w:rPr>
            </w:pPr>
            <w:r w:rsidRPr="00EE0DB7">
              <w:rPr>
                <w:rFonts w:asciiTheme="majorHAnsi" w:hAnsiTheme="majorHAnsi" w:cstheme="majorHAnsi"/>
                <w:sz w:val="28"/>
                <w:szCs w:val="28"/>
                <w:lang w:val="en-US"/>
              </w:rPr>
              <w:t>(</w:t>
            </w:r>
            <w:proofErr w:type="spellStart"/>
            <w:r w:rsidRPr="00EE0DB7">
              <w:rPr>
                <w:rFonts w:asciiTheme="majorHAnsi" w:hAnsiTheme="majorHAnsi" w:cstheme="majorHAnsi"/>
                <w:sz w:val="28"/>
                <w:szCs w:val="28"/>
                <w:lang w:val="en-US"/>
              </w:rPr>
              <w:t>i</w:t>
            </w:r>
            <w:proofErr w:type="spellEnd"/>
            <w:r w:rsidRPr="00EE0DB7">
              <w:rPr>
                <w:rFonts w:asciiTheme="majorHAnsi" w:hAnsiTheme="majorHAnsi" w:cstheme="majorHAnsi"/>
                <w:sz w:val="28"/>
                <w:szCs w:val="28"/>
                <w:lang w:val="en-US"/>
              </w:rPr>
              <w:t xml:space="preserve">) “ </w:t>
            </w:r>
            <w:proofErr w:type="spellStart"/>
            <w:r w:rsidRPr="00EE0DB7">
              <w:rPr>
                <w:rFonts w:asciiTheme="majorHAnsi" w:hAnsiTheme="majorHAnsi" w:cstheme="majorHAnsi"/>
                <w:sz w:val="28"/>
                <w:szCs w:val="28"/>
                <w:lang w:val="en-US"/>
              </w:rPr>
              <w:t>có</w:t>
            </w:r>
            <w:proofErr w:type="spellEnd"/>
            <w:r w:rsidRPr="00EE0DB7">
              <w:rPr>
                <w:rFonts w:asciiTheme="majorHAnsi" w:hAnsiTheme="majorHAnsi" w:cstheme="majorHAnsi"/>
                <w:sz w:val="28"/>
                <w:szCs w:val="28"/>
                <w:lang w:val="en-US"/>
              </w:rPr>
              <w:t xml:space="preserve"> </w:t>
            </w:r>
            <w:proofErr w:type="spellStart"/>
            <w:r w:rsidRPr="00EE0DB7">
              <w:rPr>
                <w:rFonts w:asciiTheme="majorHAnsi" w:hAnsiTheme="majorHAnsi" w:cstheme="majorHAnsi"/>
                <w:sz w:val="28"/>
                <w:szCs w:val="28"/>
                <w:lang w:val="en-US"/>
              </w:rPr>
              <w:t>đạo</w:t>
            </w:r>
            <w:proofErr w:type="spellEnd"/>
            <w:r w:rsidRPr="00EE0DB7">
              <w:rPr>
                <w:rFonts w:asciiTheme="majorHAnsi" w:hAnsiTheme="majorHAnsi" w:cstheme="majorHAnsi"/>
                <w:sz w:val="28"/>
                <w:szCs w:val="28"/>
                <w:lang w:val="en-US"/>
              </w:rPr>
              <w:t xml:space="preserve"> </w:t>
            </w:r>
            <w:proofErr w:type="spellStart"/>
            <w:r w:rsidRPr="00EE0DB7">
              <w:rPr>
                <w:rFonts w:asciiTheme="majorHAnsi" w:hAnsiTheme="majorHAnsi" w:cstheme="majorHAnsi"/>
                <w:sz w:val="28"/>
                <w:szCs w:val="28"/>
                <w:lang w:val="en-US"/>
              </w:rPr>
              <w:t>đức</w:t>
            </w:r>
            <w:proofErr w:type="spellEnd"/>
            <w:r w:rsidRPr="00EE0DB7">
              <w:rPr>
                <w:rFonts w:asciiTheme="majorHAnsi" w:hAnsiTheme="majorHAnsi" w:cstheme="majorHAnsi"/>
                <w:sz w:val="28"/>
                <w:szCs w:val="28"/>
                <w:lang w:val="en-US"/>
              </w:rPr>
              <w:t xml:space="preserve"> </w:t>
            </w:r>
            <w:proofErr w:type="spellStart"/>
            <w:r w:rsidRPr="00EE0DB7">
              <w:rPr>
                <w:rFonts w:asciiTheme="majorHAnsi" w:hAnsiTheme="majorHAnsi" w:cstheme="majorHAnsi"/>
                <w:sz w:val="28"/>
                <w:szCs w:val="28"/>
                <w:lang w:val="en-US"/>
              </w:rPr>
              <w:t>tốt</w:t>
            </w:r>
            <w:proofErr w:type="spellEnd"/>
            <w:r w:rsidRPr="00EE0DB7">
              <w:rPr>
                <w:rFonts w:asciiTheme="majorHAnsi" w:hAnsiTheme="majorHAnsi" w:cstheme="majorHAnsi"/>
                <w:sz w:val="28"/>
                <w:szCs w:val="28"/>
                <w:lang w:val="en-US"/>
              </w:rPr>
              <w:t>”</w:t>
            </w:r>
          </w:p>
          <w:p w:rsidR="00475591" w:rsidRPr="00EE0DB7" w:rsidRDefault="00475591" w:rsidP="00B015D7">
            <w:pPr>
              <w:spacing w:after="0" w:line="240" w:lineRule="auto"/>
              <w:jc w:val="both"/>
              <w:rPr>
                <w:rFonts w:asciiTheme="majorHAnsi" w:hAnsiTheme="majorHAnsi" w:cstheme="majorHAnsi"/>
                <w:sz w:val="28"/>
                <w:szCs w:val="28"/>
                <w:shd w:val="clear" w:color="auto" w:fill="FFFFFF"/>
                <w:lang w:val="en-US"/>
              </w:rPr>
            </w:pPr>
            <w:r w:rsidRPr="00EE0DB7">
              <w:rPr>
                <w:rFonts w:asciiTheme="majorHAnsi" w:hAnsiTheme="majorHAnsi" w:cstheme="majorHAnsi"/>
                <w:sz w:val="28"/>
                <w:szCs w:val="28"/>
                <w:lang w:val="en-US"/>
              </w:rPr>
              <w:lastRenderedPageBreak/>
              <w:t>(ii) “</w:t>
            </w:r>
            <w:r w:rsidRPr="00EE0DB7">
              <w:rPr>
                <w:rFonts w:asciiTheme="majorHAnsi" w:hAnsiTheme="majorHAnsi" w:cstheme="majorHAnsi"/>
                <w:sz w:val="28"/>
                <w:szCs w:val="28"/>
              </w:rPr>
              <w:t>không thuộc đối tượng bị cấm thành lập, quản lý doanh nghiệp theo quy định tại Luật doanh nghiệp, Nghị định số </w:t>
            </w:r>
            <w:hyperlink r:id="rId7" w:tgtFrame="_blank" w:history="1">
              <w:r w:rsidRPr="00EE0DB7">
                <w:rPr>
                  <w:rStyle w:val="Hyperlink"/>
                  <w:rFonts w:asciiTheme="majorHAnsi" w:hAnsiTheme="majorHAnsi" w:cstheme="majorHAnsi"/>
                  <w:color w:val="auto"/>
                  <w:sz w:val="28"/>
                  <w:szCs w:val="28"/>
                </w:rPr>
                <w:t>72/2009/NĐ-CP</w:t>
              </w:r>
            </w:hyperlink>
            <w:r w:rsidRPr="00EE0DB7">
              <w:rPr>
                <w:rFonts w:asciiTheme="majorHAnsi" w:hAnsiTheme="majorHAnsi" w:cstheme="majorHAnsi"/>
                <w:sz w:val="28"/>
                <w:szCs w:val="28"/>
              </w:rPr>
              <w:t> ngày 03/9/2009 của Chính phủ quy định điều kiện về an ninh, trật tự đối với một số ngành, nghề kinh doanh có điều kiện và các văn bản hướng dẫn, thay thế, sửa đổi, bổ sung (nếu có)</w:t>
            </w:r>
            <w:r w:rsidRPr="00EE0DB7">
              <w:rPr>
                <w:rFonts w:asciiTheme="majorHAnsi" w:hAnsiTheme="majorHAnsi" w:cstheme="majorHAnsi"/>
                <w:sz w:val="28"/>
                <w:szCs w:val="28"/>
                <w:lang w:val="en-US"/>
              </w:rPr>
              <w:t>”</w:t>
            </w:r>
          </w:p>
        </w:tc>
        <w:tc>
          <w:tcPr>
            <w:tcW w:w="678"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lang w:val="en-US"/>
              </w:rPr>
            </w:pPr>
            <w:proofErr w:type="spellStart"/>
            <w:r w:rsidRPr="00EE0DB7">
              <w:rPr>
                <w:rFonts w:asciiTheme="majorHAnsi" w:hAnsiTheme="majorHAnsi" w:cstheme="majorHAnsi"/>
                <w:sz w:val="28"/>
                <w:szCs w:val="28"/>
                <w:shd w:val="clear" w:color="auto" w:fill="FFFFFF"/>
                <w:lang w:val="en-US"/>
              </w:rPr>
              <w:lastRenderedPageBreak/>
              <w:t>Sửa</w:t>
            </w:r>
            <w:proofErr w:type="spellEnd"/>
            <w:r w:rsidRPr="00EE0DB7">
              <w:rPr>
                <w:rFonts w:asciiTheme="majorHAnsi" w:hAnsiTheme="majorHAnsi" w:cstheme="majorHAnsi"/>
                <w:sz w:val="28"/>
                <w:szCs w:val="28"/>
                <w:shd w:val="clear" w:color="auto" w:fill="FFFFFF"/>
                <w:lang w:val="en-US"/>
              </w:rPr>
              <w:t xml:space="preserve"> </w:t>
            </w:r>
            <w:proofErr w:type="spellStart"/>
            <w:r w:rsidRPr="00EE0DB7">
              <w:rPr>
                <w:rFonts w:asciiTheme="majorHAnsi" w:hAnsiTheme="majorHAnsi" w:cstheme="majorHAnsi"/>
                <w:sz w:val="28"/>
                <w:szCs w:val="28"/>
                <w:shd w:val="clear" w:color="auto" w:fill="FFFFFF"/>
                <w:lang w:val="en-US"/>
              </w:rPr>
              <w:t>đổi</w:t>
            </w:r>
            <w:proofErr w:type="spellEnd"/>
            <w:r w:rsidRPr="00EE0DB7">
              <w:rPr>
                <w:rFonts w:asciiTheme="majorHAnsi" w:hAnsiTheme="majorHAnsi" w:cstheme="majorHAnsi"/>
                <w:sz w:val="28"/>
                <w:szCs w:val="28"/>
                <w:shd w:val="clear" w:color="auto" w:fill="FFFFFF"/>
                <w:lang w:val="en-US"/>
              </w:rPr>
              <w:t xml:space="preserve"> </w:t>
            </w:r>
            <w:proofErr w:type="spellStart"/>
            <w:r w:rsidRPr="00EE0DB7">
              <w:rPr>
                <w:rFonts w:asciiTheme="majorHAnsi" w:hAnsiTheme="majorHAnsi" w:cstheme="majorHAnsi"/>
                <w:sz w:val="28"/>
                <w:szCs w:val="28"/>
                <w:shd w:val="clear" w:color="auto" w:fill="FFFFFF"/>
                <w:lang w:val="en-US"/>
              </w:rPr>
              <w:t>điểm</w:t>
            </w:r>
            <w:proofErr w:type="spellEnd"/>
            <w:r w:rsidRPr="00EE0DB7">
              <w:rPr>
                <w:rFonts w:asciiTheme="majorHAnsi" w:hAnsiTheme="majorHAnsi" w:cstheme="majorHAnsi"/>
                <w:sz w:val="28"/>
                <w:szCs w:val="28"/>
                <w:shd w:val="clear" w:color="auto" w:fill="FFFFFF"/>
                <w:lang w:val="en-US"/>
              </w:rPr>
              <w:t xml:space="preserve"> c </w:t>
            </w:r>
            <w:proofErr w:type="spellStart"/>
            <w:r w:rsidRPr="00EE0DB7">
              <w:rPr>
                <w:rFonts w:asciiTheme="majorHAnsi" w:hAnsiTheme="majorHAnsi" w:cstheme="majorHAnsi"/>
                <w:sz w:val="28"/>
                <w:szCs w:val="28"/>
                <w:shd w:val="clear" w:color="auto" w:fill="FFFFFF"/>
                <w:lang w:val="en-US"/>
              </w:rPr>
              <w:t>Khoản</w:t>
            </w:r>
            <w:proofErr w:type="spellEnd"/>
            <w:r w:rsidRPr="00EE0DB7">
              <w:rPr>
                <w:rFonts w:asciiTheme="majorHAnsi" w:hAnsiTheme="majorHAnsi" w:cstheme="majorHAnsi"/>
                <w:sz w:val="28"/>
                <w:szCs w:val="28"/>
                <w:shd w:val="clear" w:color="auto" w:fill="FFFFFF"/>
                <w:lang w:val="en-US"/>
              </w:rPr>
              <w:t xml:space="preserve"> 3 </w:t>
            </w:r>
            <w:proofErr w:type="spellStart"/>
            <w:r w:rsidRPr="00EE0DB7">
              <w:rPr>
                <w:rFonts w:asciiTheme="majorHAnsi" w:hAnsiTheme="majorHAnsi" w:cstheme="majorHAnsi"/>
                <w:sz w:val="28"/>
                <w:szCs w:val="28"/>
                <w:shd w:val="clear" w:color="auto" w:fill="FFFFFF"/>
                <w:lang w:val="en-US"/>
              </w:rPr>
              <w:t>Điều</w:t>
            </w:r>
            <w:proofErr w:type="spellEnd"/>
            <w:r w:rsidRPr="00EE0DB7">
              <w:rPr>
                <w:rFonts w:asciiTheme="majorHAnsi" w:hAnsiTheme="majorHAnsi" w:cstheme="majorHAnsi"/>
                <w:sz w:val="28"/>
                <w:szCs w:val="28"/>
                <w:shd w:val="clear" w:color="auto" w:fill="FFFFFF"/>
                <w:lang w:val="en-US"/>
              </w:rPr>
              <w:t xml:space="preserve"> 19 </w:t>
            </w:r>
            <w:proofErr w:type="spellStart"/>
            <w:r w:rsidRPr="00EE0DB7">
              <w:rPr>
                <w:rFonts w:asciiTheme="majorHAnsi" w:hAnsiTheme="majorHAnsi" w:cstheme="majorHAnsi"/>
                <w:sz w:val="28"/>
                <w:szCs w:val="28"/>
                <w:shd w:val="clear" w:color="auto" w:fill="FFFFFF"/>
                <w:lang w:val="en-US"/>
              </w:rPr>
              <w:t>Nghị</w:t>
            </w:r>
            <w:proofErr w:type="spellEnd"/>
            <w:r w:rsidRPr="00EE0DB7">
              <w:rPr>
                <w:rFonts w:asciiTheme="majorHAnsi" w:hAnsiTheme="majorHAnsi" w:cstheme="majorHAnsi"/>
                <w:sz w:val="28"/>
                <w:szCs w:val="28"/>
                <w:shd w:val="clear" w:color="auto" w:fill="FFFFFF"/>
                <w:lang w:val="en-US"/>
              </w:rPr>
              <w:t xml:space="preserve"> </w:t>
            </w:r>
            <w:proofErr w:type="spellStart"/>
            <w:r w:rsidRPr="00EE0DB7">
              <w:rPr>
                <w:rFonts w:asciiTheme="majorHAnsi" w:hAnsiTheme="majorHAnsi" w:cstheme="majorHAnsi"/>
                <w:sz w:val="28"/>
                <w:szCs w:val="28"/>
                <w:shd w:val="clear" w:color="auto" w:fill="FFFFFF"/>
                <w:lang w:val="en-US"/>
              </w:rPr>
              <w:t>định</w:t>
            </w:r>
            <w:proofErr w:type="spellEnd"/>
            <w:r w:rsidRPr="00EE0DB7">
              <w:rPr>
                <w:rFonts w:asciiTheme="majorHAnsi" w:hAnsiTheme="majorHAnsi" w:cstheme="majorHAnsi"/>
                <w:sz w:val="28"/>
                <w:szCs w:val="28"/>
                <w:shd w:val="clear" w:color="auto" w:fill="FFFFFF"/>
                <w:lang w:val="en-US"/>
              </w:rPr>
              <w:t xml:space="preserve"> </w:t>
            </w:r>
            <w:proofErr w:type="spellStart"/>
            <w:r w:rsidRPr="00EE0DB7">
              <w:rPr>
                <w:rFonts w:asciiTheme="majorHAnsi" w:hAnsiTheme="majorHAnsi" w:cstheme="majorHAnsi"/>
                <w:sz w:val="28"/>
                <w:szCs w:val="28"/>
                <w:shd w:val="clear" w:color="auto" w:fill="FFFFFF"/>
                <w:lang w:val="en-US"/>
              </w:rPr>
              <w:lastRenderedPageBreak/>
              <w:t>số</w:t>
            </w:r>
            <w:proofErr w:type="spellEnd"/>
            <w:r w:rsidRPr="00EE0DB7">
              <w:rPr>
                <w:rFonts w:asciiTheme="majorHAnsi" w:hAnsiTheme="majorHAnsi" w:cstheme="majorHAnsi"/>
                <w:sz w:val="28"/>
                <w:szCs w:val="28"/>
                <w:shd w:val="clear" w:color="auto" w:fill="FFFFFF"/>
                <w:lang w:val="en-US"/>
              </w:rPr>
              <w:t xml:space="preserve"> 86/2013/NĐ-CP</w:t>
            </w:r>
          </w:p>
        </w:tc>
      </w:tr>
      <w:tr w:rsidR="00475591" w:rsidRPr="00EE0DB7" w:rsidTr="00B079A9">
        <w:tc>
          <w:tcPr>
            <w:tcW w:w="450" w:type="pct"/>
            <w:vAlign w:val="center"/>
          </w:tcPr>
          <w:p w:rsidR="00475591" w:rsidRPr="00EE0DB7" w:rsidRDefault="00475591" w:rsidP="00852F73">
            <w:pPr>
              <w:spacing w:after="0" w:line="240" w:lineRule="auto"/>
              <w:jc w:val="center"/>
              <w:rPr>
                <w:rFonts w:asciiTheme="majorHAnsi" w:hAnsiTheme="majorHAnsi" w:cstheme="majorHAnsi"/>
                <w:sz w:val="28"/>
                <w:szCs w:val="28"/>
                <w:lang w:val="en-US"/>
              </w:rPr>
            </w:pPr>
            <w:r w:rsidRPr="00EE0DB7">
              <w:rPr>
                <w:rFonts w:asciiTheme="majorHAnsi" w:hAnsiTheme="majorHAnsi" w:cstheme="majorHAnsi"/>
                <w:sz w:val="28"/>
                <w:szCs w:val="28"/>
              </w:rPr>
              <w:lastRenderedPageBreak/>
              <w:t>1</w:t>
            </w:r>
            <w:r w:rsidR="00556A01" w:rsidRPr="00EE0DB7">
              <w:rPr>
                <w:rFonts w:asciiTheme="majorHAnsi" w:hAnsiTheme="majorHAnsi" w:cstheme="majorHAnsi"/>
                <w:sz w:val="28"/>
                <w:szCs w:val="28"/>
                <w:lang w:val="en-US"/>
              </w:rPr>
              <w:t>3</w:t>
            </w:r>
          </w:p>
        </w:tc>
        <w:tc>
          <w:tcPr>
            <w:tcW w:w="1979" w:type="pct"/>
            <w:vAlign w:val="center"/>
          </w:tcPr>
          <w:p w:rsidR="00475591" w:rsidRPr="00EE0DB7" w:rsidRDefault="00475591" w:rsidP="00B015D7">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EE0DB7">
              <w:rPr>
                <w:rFonts w:asciiTheme="majorHAnsi" w:hAnsiTheme="majorHAnsi" w:cstheme="majorHAnsi"/>
                <w:sz w:val="28"/>
                <w:szCs w:val="28"/>
                <w:lang w:val="vi-VN"/>
              </w:rPr>
              <w:t>d) Đáp ứng đủ các điều kiện về an ninh, trật tự đối với ngành nghề kinh doanh có điều kiện quy định tại Nghị định số </w:t>
            </w:r>
            <w:r w:rsidR="004F3550" w:rsidRPr="00EE0DB7">
              <w:rPr>
                <w:rFonts w:asciiTheme="majorHAnsi" w:hAnsiTheme="majorHAnsi" w:cstheme="majorHAnsi"/>
                <w:sz w:val="28"/>
                <w:szCs w:val="28"/>
              </w:rPr>
              <w:fldChar w:fldCharType="begin"/>
            </w:r>
            <w:r w:rsidRPr="00EE0DB7">
              <w:rPr>
                <w:rFonts w:asciiTheme="majorHAnsi" w:hAnsiTheme="majorHAnsi" w:cstheme="majorHAnsi"/>
                <w:sz w:val="28"/>
                <w:szCs w:val="28"/>
                <w:lang w:val="vi-VN"/>
              </w:rPr>
              <w:instrText>HYPERLINK "https://thuvienphapluat.vn/phap-luat/tim-van-ban.aspx?keyword=72/2009/N%C4%90-CP&amp;area=2&amp;type=0&amp;match=False&amp;vc=True&amp;lan=1" \t "_blank"</w:instrText>
            </w:r>
            <w:r w:rsidR="004F3550" w:rsidRPr="00EE0DB7">
              <w:rPr>
                <w:rFonts w:asciiTheme="majorHAnsi" w:hAnsiTheme="majorHAnsi" w:cstheme="majorHAnsi"/>
                <w:sz w:val="28"/>
                <w:szCs w:val="28"/>
              </w:rPr>
              <w:fldChar w:fldCharType="separate"/>
            </w:r>
            <w:r w:rsidRPr="00EE0DB7">
              <w:rPr>
                <w:rStyle w:val="Hyperlink"/>
                <w:rFonts w:asciiTheme="majorHAnsi" w:hAnsiTheme="majorHAnsi" w:cstheme="majorHAnsi"/>
                <w:color w:val="auto"/>
                <w:sz w:val="28"/>
                <w:szCs w:val="28"/>
                <w:lang w:val="vi-VN"/>
              </w:rPr>
              <w:t>72/2009/NĐ-CP</w:t>
            </w:r>
            <w:r w:rsidR="004F3550" w:rsidRPr="00EE0DB7">
              <w:rPr>
                <w:rFonts w:asciiTheme="majorHAnsi" w:hAnsiTheme="majorHAnsi" w:cstheme="majorHAnsi"/>
                <w:sz w:val="28"/>
                <w:szCs w:val="28"/>
              </w:rPr>
              <w:fldChar w:fldCharType="end"/>
            </w:r>
            <w:r w:rsidRPr="00EE0DB7">
              <w:rPr>
                <w:rFonts w:asciiTheme="majorHAnsi" w:hAnsiTheme="majorHAnsi" w:cstheme="majorHAnsi"/>
                <w:sz w:val="28"/>
                <w:szCs w:val="28"/>
                <w:lang w:val="vi-VN"/>
              </w:rPr>
              <w:t> ngày 03/9/2009 của Chính phủ quy định điều kiện về an ninh, trật tự đối với một số ngành, nghề kinh doanh có điều kiện và các văn bản hướng dẫn, thay thế, sửa đổi, bổ sung (nếu có);</w:t>
            </w:r>
          </w:p>
        </w:tc>
        <w:tc>
          <w:tcPr>
            <w:tcW w:w="847"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Điểm d khoản 3 Điều 19 Nghị định 83/2013/NĐ-CP</w:t>
            </w:r>
          </w:p>
        </w:tc>
        <w:tc>
          <w:tcPr>
            <w:tcW w:w="1046"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Đề nghị cắt giảm điều kiện này</w:t>
            </w:r>
          </w:p>
        </w:tc>
        <w:tc>
          <w:tcPr>
            <w:tcW w:w="678"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Sửa đổi điểm d Khoản 3 Điều 19 Nghị định số 86/2013/NĐ-CP</w:t>
            </w:r>
          </w:p>
        </w:tc>
      </w:tr>
      <w:tr w:rsidR="00475591" w:rsidRPr="00EE0DB7" w:rsidTr="00B079A9">
        <w:tc>
          <w:tcPr>
            <w:tcW w:w="450" w:type="pct"/>
            <w:vAlign w:val="center"/>
          </w:tcPr>
          <w:p w:rsidR="00475591" w:rsidRPr="00EE0DB7" w:rsidRDefault="00475591" w:rsidP="00852F73">
            <w:pPr>
              <w:pStyle w:val="ListParagraph"/>
              <w:spacing w:after="0" w:line="240" w:lineRule="auto"/>
              <w:ind w:left="142"/>
              <w:jc w:val="center"/>
              <w:rPr>
                <w:rFonts w:asciiTheme="majorHAnsi" w:hAnsiTheme="majorHAnsi" w:cstheme="majorHAnsi"/>
                <w:b/>
                <w:szCs w:val="28"/>
                <w:lang w:val="vi-VN"/>
              </w:rPr>
            </w:pPr>
            <w:r w:rsidRPr="00EE0DB7">
              <w:rPr>
                <w:rFonts w:asciiTheme="majorHAnsi" w:hAnsiTheme="majorHAnsi" w:cstheme="majorHAnsi"/>
                <w:b/>
                <w:szCs w:val="28"/>
                <w:lang w:val="vi-VN"/>
              </w:rPr>
              <w:t>IV</w:t>
            </w:r>
          </w:p>
        </w:tc>
        <w:tc>
          <w:tcPr>
            <w:tcW w:w="1979" w:type="pct"/>
            <w:vAlign w:val="center"/>
          </w:tcPr>
          <w:p w:rsidR="00475591" w:rsidRPr="00EE0DB7" w:rsidRDefault="00475591" w:rsidP="00B015D7">
            <w:pPr>
              <w:spacing w:after="0" w:line="240" w:lineRule="auto"/>
              <w:jc w:val="both"/>
              <w:textAlignment w:val="baseline"/>
              <w:rPr>
                <w:rFonts w:asciiTheme="majorHAnsi" w:hAnsiTheme="majorHAnsi" w:cstheme="majorHAnsi"/>
                <w:sz w:val="28"/>
                <w:szCs w:val="28"/>
              </w:rPr>
            </w:pPr>
            <w:r w:rsidRPr="00EE0DB7">
              <w:rPr>
                <w:rFonts w:asciiTheme="majorHAnsi" w:eastAsia="Times New Roman" w:hAnsiTheme="majorHAnsi" w:cstheme="majorHAnsi"/>
                <w:b/>
                <w:bCs/>
                <w:sz w:val="28"/>
                <w:szCs w:val="28"/>
              </w:rPr>
              <w:t>Điều kiện Kinh doanh dịch vụ xếp hạng tín nhiệm:</w:t>
            </w:r>
          </w:p>
        </w:tc>
        <w:tc>
          <w:tcPr>
            <w:tcW w:w="847" w:type="pct"/>
            <w:vAlign w:val="center"/>
          </w:tcPr>
          <w:p w:rsidR="00475591" w:rsidRPr="00EE0DB7" w:rsidRDefault="00475591" w:rsidP="00B015D7">
            <w:pPr>
              <w:spacing w:before="80" w:after="8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Nghị định số 88/2014/NĐ-CP</w:t>
            </w:r>
          </w:p>
        </w:tc>
        <w:tc>
          <w:tcPr>
            <w:tcW w:w="1046"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c>
          <w:tcPr>
            <w:tcW w:w="678"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r>
      <w:tr w:rsidR="00475591" w:rsidRPr="00EE0DB7" w:rsidTr="00B079A9">
        <w:tc>
          <w:tcPr>
            <w:tcW w:w="450" w:type="pct"/>
            <w:vAlign w:val="center"/>
          </w:tcPr>
          <w:p w:rsidR="00475591" w:rsidRPr="00EE0DB7" w:rsidRDefault="00A805B5" w:rsidP="00852F73">
            <w:pPr>
              <w:spacing w:after="0" w:line="240" w:lineRule="auto"/>
              <w:jc w:val="center"/>
              <w:rPr>
                <w:rFonts w:asciiTheme="majorHAnsi" w:hAnsiTheme="majorHAnsi" w:cstheme="majorHAnsi"/>
                <w:sz w:val="28"/>
                <w:szCs w:val="28"/>
                <w:lang w:val="en-US"/>
              </w:rPr>
            </w:pPr>
            <w:r w:rsidRPr="00EE0DB7">
              <w:rPr>
                <w:rFonts w:asciiTheme="majorHAnsi" w:hAnsiTheme="majorHAnsi" w:cstheme="majorHAnsi"/>
                <w:sz w:val="28"/>
                <w:szCs w:val="28"/>
              </w:rPr>
              <w:t>1</w:t>
            </w:r>
            <w:r w:rsidR="00556A01" w:rsidRPr="00EE0DB7">
              <w:rPr>
                <w:rFonts w:asciiTheme="majorHAnsi" w:hAnsiTheme="majorHAnsi" w:cstheme="majorHAnsi"/>
                <w:sz w:val="28"/>
                <w:szCs w:val="28"/>
                <w:lang w:val="en-US"/>
              </w:rPr>
              <w:t>4</w:t>
            </w:r>
          </w:p>
        </w:tc>
        <w:tc>
          <w:tcPr>
            <w:tcW w:w="1979" w:type="pct"/>
            <w:vAlign w:val="center"/>
          </w:tcPr>
          <w:p w:rsidR="00475591" w:rsidRPr="00EE0DB7" w:rsidRDefault="00475591" w:rsidP="00B015D7">
            <w:pPr>
              <w:pStyle w:val="NormalWeb"/>
              <w:shd w:val="clear" w:color="auto" w:fill="FFFFFF"/>
              <w:spacing w:before="120" w:beforeAutospacing="0" w:after="120" w:afterAutospacing="0" w:line="340" w:lineRule="exact"/>
              <w:jc w:val="both"/>
              <w:rPr>
                <w:rFonts w:asciiTheme="majorHAnsi" w:hAnsiTheme="majorHAnsi" w:cstheme="majorHAnsi"/>
                <w:sz w:val="28"/>
                <w:szCs w:val="28"/>
                <w:lang w:val="vi-VN"/>
              </w:rPr>
            </w:pPr>
            <w:r w:rsidRPr="00EE0DB7">
              <w:rPr>
                <w:rFonts w:asciiTheme="majorHAnsi" w:hAnsiTheme="majorHAnsi" w:cstheme="majorHAnsi"/>
                <w:sz w:val="28"/>
                <w:szCs w:val="28"/>
                <w:lang w:val="vi-VN"/>
              </w:rPr>
              <w:t xml:space="preserve">1. Có Giấy chứng nhận đăng ký doanh nghiệp do cơ quan có thẩm quyền cấp theo quy định của pháp luật về doanh nghiệp đáp ứng yêu cầu về loại hình doanh nghiệp quy định tại Nghị định 88/2014/NĐ-CP  (công ty trách nhiệm hữu </w:t>
            </w:r>
            <w:r w:rsidRPr="00EE0DB7">
              <w:rPr>
                <w:rFonts w:asciiTheme="majorHAnsi" w:hAnsiTheme="majorHAnsi" w:cstheme="majorHAnsi"/>
                <w:sz w:val="28"/>
                <w:szCs w:val="28"/>
                <w:lang w:val="vi-VN"/>
              </w:rPr>
              <w:lastRenderedPageBreak/>
              <w:t>hạn, công ty cổ phần hoặc công ty hợp danh)</w:t>
            </w:r>
          </w:p>
        </w:tc>
        <w:tc>
          <w:tcPr>
            <w:tcW w:w="847" w:type="pct"/>
            <w:vAlign w:val="center"/>
          </w:tcPr>
          <w:p w:rsidR="00475591" w:rsidRPr="00EE0DB7" w:rsidRDefault="00A805B5" w:rsidP="00B015D7">
            <w:pPr>
              <w:spacing w:before="80" w:after="8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rPr>
              <w:lastRenderedPageBreak/>
              <w:t>Điều 14 Nghị định 88/2014/NĐ-CP</w:t>
            </w:r>
          </w:p>
        </w:tc>
        <w:tc>
          <w:tcPr>
            <w:tcW w:w="1046" w:type="pct"/>
            <w:vAlign w:val="center"/>
          </w:tcPr>
          <w:p w:rsidR="00475591" w:rsidRPr="00EE0DB7" w:rsidRDefault="00475591" w:rsidP="00B015D7">
            <w:pPr>
              <w:spacing w:before="120" w:after="120" w:line="340" w:lineRule="exact"/>
              <w:jc w:val="both"/>
              <w:rPr>
                <w:rFonts w:asciiTheme="majorHAnsi" w:eastAsia="Calibri" w:hAnsiTheme="majorHAnsi" w:cstheme="majorHAnsi"/>
                <w:sz w:val="28"/>
                <w:szCs w:val="28"/>
              </w:rPr>
            </w:pPr>
            <w:r w:rsidRPr="00EE0DB7">
              <w:rPr>
                <w:rFonts w:asciiTheme="majorHAnsi" w:eastAsia="Calibri" w:hAnsiTheme="majorHAnsi" w:cstheme="majorHAnsi"/>
                <w:sz w:val="28"/>
                <w:szCs w:val="28"/>
              </w:rPr>
              <w:t xml:space="preserve">Đề nghị cắt giảm. Đưa nội dung này quy định tại hồ sơ đăng ký cấp Giấy chứng nhận đủ điều kiện kinh doanh </w:t>
            </w:r>
            <w:r w:rsidRPr="00EE0DB7">
              <w:rPr>
                <w:rFonts w:asciiTheme="majorHAnsi" w:eastAsia="Calibri" w:hAnsiTheme="majorHAnsi" w:cstheme="majorHAnsi"/>
                <w:sz w:val="28"/>
                <w:szCs w:val="28"/>
              </w:rPr>
              <w:lastRenderedPageBreak/>
              <w:t>(Điều 15 Nghị định 88/2014/NĐ-CP)</w:t>
            </w:r>
          </w:p>
        </w:tc>
        <w:tc>
          <w:tcPr>
            <w:tcW w:w="678" w:type="pct"/>
            <w:vAlign w:val="center"/>
          </w:tcPr>
          <w:p w:rsidR="00475591" w:rsidRPr="00EE0DB7" w:rsidRDefault="00475591" w:rsidP="00B015D7">
            <w:pPr>
              <w:spacing w:before="120" w:after="120" w:line="340" w:lineRule="exact"/>
              <w:jc w:val="both"/>
              <w:rPr>
                <w:rFonts w:asciiTheme="majorHAnsi" w:hAnsiTheme="majorHAnsi" w:cstheme="majorHAnsi"/>
                <w:sz w:val="28"/>
                <w:szCs w:val="28"/>
              </w:rPr>
            </w:pPr>
            <w:r w:rsidRPr="00EE0DB7">
              <w:rPr>
                <w:rFonts w:asciiTheme="majorHAnsi" w:hAnsiTheme="majorHAnsi" w:cstheme="majorHAnsi"/>
                <w:sz w:val="28"/>
                <w:szCs w:val="28"/>
              </w:rPr>
              <w:lastRenderedPageBreak/>
              <w:t>Sửa đổi quy định tại Điều 14 Nghị định 88/2014/NĐ-</w:t>
            </w:r>
            <w:r w:rsidRPr="00EE0DB7">
              <w:rPr>
                <w:rFonts w:asciiTheme="majorHAnsi" w:hAnsiTheme="majorHAnsi" w:cstheme="majorHAnsi"/>
                <w:sz w:val="28"/>
                <w:szCs w:val="28"/>
              </w:rPr>
              <w:lastRenderedPageBreak/>
              <w:t>CP</w:t>
            </w:r>
          </w:p>
        </w:tc>
      </w:tr>
      <w:tr w:rsidR="00475591" w:rsidRPr="00EE0DB7" w:rsidTr="00B079A9">
        <w:tc>
          <w:tcPr>
            <w:tcW w:w="450" w:type="pct"/>
            <w:vAlign w:val="center"/>
          </w:tcPr>
          <w:p w:rsidR="00475591" w:rsidRPr="00EE0DB7" w:rsidRDefault="00A805B5" w:rsidP="00852F73">
            <w:pPr>
              <w:spacing w:after="0" w:line="240" w:lineRule="auto"/>
              <w:jc w:val="center"/>
              <w:rPr>
                <w:rFonts w:asciiTheme="majorHAnsi" w:hAnsiTheme="majorHAnsi" w:cstheme="majorHAnsi"/>
                <w:sz w:val="28"/>
                <w:szCs w:val="28"/>
                <w:lang w:val="en-US"/>
              </w:rPr>
            </w:pPr>
            <w:r w:rsidRPr="00EE0DB7">
              <w:rPr>
                <w:rFonts w:asciiTheme="majorHAnsi" w:hAnsiTheme="majorHAnsi" w:cstheme="majorHAnsi"/>
                <w:sz w:val="28"/>
                <w:szCs w:val="28"/>
                <w:lang w:val="en-US"/>
              </w:rPr>
              <w:lastRenderedPageBreak/>
              <w:t>1</w:t>
            </w:r>
            <w:r w:rsidR="00556A01" w:rsidRPr="00EE0DB7">
              <w:rPr>
                <w:rFonts w:asciiTheme="majorHAnsi" w:hAnsiTheme="majorHAnsi" w:cstheme="majorHAnsi"/>
                <w:sz w:val="28"/>
                <w:szCs w:val="28"/>
                <w:lang w:val="en-US"/>
              </w:rPr>
              <w:t>5</w:t>
            </w:r>
          </w:p>
        </w:tc>
        <w:tc>
          <w:tcPr>
            <w:tcW w:w="1979" w:type="pct"/>
            <w:vAlign w:val="center"/>
          </w:tcPr>
          <w:p w:rsidR="00475591" w:rsidRPr="00EE0DB7" w:rsidRDefault="00475591" w:rsidP="00B015D7">
            <w:pPr>
              <w:pStyle w:val="NormalWeb"/>
              <w:shd w:val="clear" w:color="auto" w:fill="FFFFFF"/>
              <w:spacing w:before="120" w:beforeAutospacing="0" w:after="120" w:afterAutospacing="0" w:line="340" w:lineRule="exact"/>
              <w:jc w:val="both"/>
              <w:rPr>
                <w:rFonts w:asciiTheme="majorHAnsi" w:hAnsiTheme="majorHAnsi" w:cstheme="majorHAnsi"/>
                <w:sz w:val="28"/>
                <w:szCs w:val="28"/>
              </w:rPr>
            </w:pPr>
            <w:r w:rsidRPr="00EE0DB7">
              <w:rPr>
                <w:rFonts w:asciiTheme="majorHAnsi" w:hAnsiTheme="majorHAnsi" w:cstheme="majorHAnsi"/>
                <w:sz w:val="28"/>
                <w:szCs w:val="28"/>
                <w:lang w:val="vi-VN"/>
              </w:rPr>
              <w:t>4. Có</w:t>
            </w:r>
            <w:r w:rsidRPr="00EE0DB7">
              <w:rPr>
                <w:rStyle w:val="apple-converted-space"/>
                <w:rFonts w:asciiTheme="majorHAnsi" w:hAnsiTheme="majorHAnsi" w:cstheme="majorHAnsi"/>
                <w:sz w:val="28"/>
                <w:szCs w:val="28"/>
                <w:lang w:val="vi-VN"/>
              </w:rPr>
              <w:t> </w:t>
            </w:r>
            <w:r w:rsidRPr="00EE0DB7">
              <w:rPr>
                <w:rFonts w:asciiTheme="majorHAnsi" w:hAnsiTheme="majorHAnsi" w:cstheme="majorHAnsi"/>
                <w:sz w:val="28"/>
                <w:szCs w:val="28"/>
                <w:shd w:val="clear" w:color="auto" w:fill="FFFFFF"/>
                <w:lang w:val="vi-VN"/>
              </w:rPr>
              <w:t>Tổng</w:t>
            </w:r>
            <w:r w:rsidRPr="00EE0DB7">
              <w:rPr>
                <w:rStyle w:val="apple-converted-space"/>
                <w:rFonts w:asciiTheme="majorHAnsi" w:hAnsiTheme="majorHAnsi" w:cstheme="majorHAnsi"/>
                <w:sz w:val="28"/>
                <w:szCs w:val="28"/>
                <w:lang w:val="vi-VN"/>
              </w:rPr>
              <w:t> </w:t>
            </w:r>
            <w:r w:rsidRPr="00EE0DB7">
              <w:rPr>
                <w:rFonts w:asciiTheme="majorHAnsi" w:hAnsiTheme="majorHAnsi" w:cstheme="majorHAnsi"/>
                <w:sz w:val="28"/>
                <w:szCs w:val="28"/>
                <w:lang w:val="vi-VN"/>
              </w:rPr>
              <w:t>giám đốc hoặc Giám đốc đáp ứng được tiêu chuẩn và điều kiện quy định tại Nghị định 88/2014/NĐ-CP</w:t>
            </w:r>
            <w:r w:rsidRPr="00EE0DB7">
              <w:rPr>
                <w:rFonts w:asciiTheme="majorHAnsi" w:hAnsiTheme="majorHAnsi" w:cstheme="majorHAnsi"/>
                <w:sz w:val="28"/>
                <w:szCs w:val="28"/>
              </w:rPr>
              <w:t>:</w:t>
            </w:r>
          </w:p>
          <w:p w:rsidR="00475591" w:rsidRPr="00EE0DB7" w:rsidRDefault="00475591" w:rsidP="00B015D7">
            <w:pPr>
              <w:spacing w:after="0" w:line="240" w:lineRule="auto"/>
              <w:jc w:val="both"/>
              <w:textAlignment w:val="baseline"/>
              <w:rPr>
                <w:rFonts w:asciiTheme="majorHAnsi" w:eastAsia="Times New Roman" w:hAnsiTheme="majorHAnsi" w:cstheme="majorHAnsi"/>
                <w:sz w:val="28"/>
                <w:szCs w:val="28"/>
              </w:rPr>
            </w:pPr>
            <w:r w:rsidRPr="00EE0DB7">
              <w:rPr>
                <w:rFonts w:asciiTheme="majorHAnsi" w:eastAsia="Times New Roman" w:hAnsiTheme="majorHAnsi" w:cstheme="majorHAnsi"/>
                <w:sz w:val="28"/>
                <w:szCs w:val="28"/>
              </w:rPr>
              <w:t>- Không là cán bộ, công chức, viên chức theo quy định tại Luật Cán bộ, công chức và Luật Viên chức.</w:t>
            </w:r>
          </w:p>
          <w:p w:rsidR="00475591" w:rsidRPr="00EE0DB7" w:rsidRDefault="00475591" w:rsidP="00B015D7">
            <w:pPr>
              <w:spacing w:after="0" w:line="240" w:lineRule="auto"/>
              <w:jc w:val="both"/>
              <w:textAlignment w:val="baseline"/>
              <w:rPr>
                <w:rFonts w:asciiTheme="majorHAnsi" w:eastAsia="Times New Roman" w:hAnsiTheme="majorHAnsi" w:cstheme="majorHAnsi"/>
                <w:sz w:val="28"/>
                <w:szCs w:val="28"/>
              </w:rPr>
            </w:pPr>
            <w:r w:rsidRPr="00EE0DB7">
              <w:rPr>
                <w:rFonts w:asciiTheme="majorHAnsi" w:eastAsia="Times New Roman" w:hAnsiTheme="majorHAnsi" w:cstheme="majorHAnsi"/>
                <w:sz w:val="28"/>
                <w:szCs w:val="28"/>
              </w:rPr>
              <w:t>- Có trình độ từ đại học trở lên thuộc chuyên ngành kinh tế, tài chính, ngân hàng, kế toán, kiểm toán, thống kê hoặc quản trị kinh doanh.</w:t>
            </w:r>
          </w:p>
          <w:p w:rsidR="00475591" w:rsidRPr="00EE0DB7" w:rsidRDefault="00475591" w:rsidP="00B015D7">
            <w:pPr>
              <w:spacing w:after="0" w:line="240" w:lineRule="auto"/>
              <w:jc w:val="both"/>
              <w:textAlignment w:val="baseline"/>
              <w:rPr>
                <w:rFonts w:asciiTheme="majorHAnsi" w:eastAsia="Times New Roman" w:hAnsiTheme="majorHAnsi" w:cstheme="majorHAnsi"/>
                <w:sz w:val="28"/>
                <w:szCs w:val="28"/>
              </w:rPr>
            </w:pPr>
            <w:r w:rsidRPr="00EE0DB7">
              <w:rPr>
                <w:rFonts w:asciiTheme="majorHAnsi" w:eastAsia="Times New Roman" w:hAnsiTheme="majorHAnsi" w:cstheme="majorHAnsi"/>
                <w:sz w:val="28"/>
                <w:szCs w:val="28"/>
              </w:rPr>
              <w:t>- Có ít nhất mười (10) năm làm việc trực tiếp trong lĩnh vực quy định tại Khoản 3 Điều 19 Nghị định số 88/2014/NĐ-CP.</w:t>
            </w:r>
          </w:p>
          <w:p w:rsidR="00475591" w:rsidRPr="00EE0DB7" w:rsidRDefault="00475591" w:rsidP="00B015D7">
            <w:pPr>
              <w:pStyle w:val="NormalWeb"/>
              <w:shd w:val="clear" w:color="auto" w:fill="FFFFFF"/>
              <w:spacing w:before="120" w:beforeAutospacing="0" w:after="120" w:afterAutospacing="0" w:line="340" w:lineRule="exact"/>
              <w:jc w:val="both"/>
              <w:rPr>
                <w:rFonts w:asciiTheme="majorHAnsi" w:hAnsiTheme="majorHAnsi" w:cstheme="majorHAnsi"/>
                <w:sz w:val="28"/>
                <w:szCs w:val="28"/>
                <w:lang w:val="vi-VN"/>
              </w:rPr>
            </w:pPr>
            <w:r w:rsidRPr="00EE0DB7">
              <w:rPr>
                <w:rFonts w:asciiTheme="majorHAnsi" w:hAnsiTheme="majorHAnsi" w:cstheme="majorHAnsi"/>
                <w:sz w:val="28"/>
                <w:szCs w:val="28"/>
                <w:lang w:val="vi-VN"/>
              </w:rPr>
              <w:t>- Cư trú hợp pháp tại Việt Nam trong thời gian đương nhiệm</w:t>
            </w:r>
          </w:p>
        </w:tc>
        <w:tc>
          <w:tcPr>
            <w:tcW w:w="847" w:type="pct"/>
            <w:vAlign w:val="center"/>
          </w:tcPr>
          <w:p w:rsidR="00475591" w:rsidRPr="00EE0DB7" w:rsidRDefault="00A805B5" w:rsidP="00B015D7">
            <w:pPr>
              <w:spacing w:before="80" w:after="8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Khoản 1 Điều 19 Nghị định 88/2014/NĐ-CP</w:t>
            </w:r>
          </w:p>
        </w:tc>
        <w:tc>
          <w:tcPr>
            <w:tcW w:w="1046" w:type="pct"/>
            <w:vAlign w:val="center"/>
          </w:tcPr>
          <w:p w:rsidR="00475591" w:rsidRPr="00EE0DB7" w:rsidRDefault="00475591" w:rsidP="00B015D7">
            <w:pPr>
              <w:jc w:val="both"/>
              <w:rPr>
                <w:rFonts w:asciiTheme="majorHAnsi" w:hAnsiTheme="majorHAnsi" w:cstheme="majorHAnsi"/>
                <w:sz w:val="28"/>
                <w:szCs w:val="28"/>
              </w:rPr>
            </w:pPr>
            <w:r w:rsidRPr="00EE0DB7">
              <w:rPr>
                <w:rFonts w:asciiTheme="majorHAnsi" w:hAnsiTheme="majorHAnsi" w:cstheme="majorHAnsi"/>
                <w:sz w:val="28"/>
                <w:szCs w:val="28"/>
              </w:rPr>
              <w:t>Đề nghị đơn giản hóa, bỏ nội dung “</w:t>
            </w:r>
            <w:r w:rsidRPr="00EE0DB7">
              <w:rPr>
                <w:rFonts w:asciiTheme="majorHAnsi" w:eastAsia="Times New Roman" w:hAnsiTheme="majorHAnsi" w:cstheme="majorHAnsi"/>
                <w:sz w:val="28"/>
                <w:szCs w:val="28"/>
              </w:rPr>
              <w:t>Có năng lực hành vi dân sự đầy đủ theo quy định tại Bộ luật Dân sự.”</w:t>
            </w:r>
          </w:p>
        </w:tc>
        <w:tc>
          <w:tcPr>
            <w:tcW w:w="678"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Sửa đổi Khoản 1 Điều 19 Nghị định 88/2014/NĐ-CP</w:t>
            </w:r>
          </w:p>
        </w:tc>
      </w:tr>
      <w:tr w:rsidR="00475591" w:rsidRPr="00EE0DB7" w:rsidTr="00B079A9">
        <w:tc>
          <w:tcPr>
            <w:tcW w:w="450" w:type="pct"/>
            <w:vAlign w:val="center"/>
          </w:tcPr>
          <w:p w:rsidR="00475591" w:rsidRPr="00EE0DB7" w:rsidRDefault="00067C17" w:rsidP="00852F73">
            <w:pPr>
              <w:spacing w:after="0" w:line="240" w:lineRule="auto"/>
              <w:jc w:val="center"/>
              <w:rPr>
                <w:rFonts w:asciiTheme="majorHAnsi" w:hAnsiTheme="majorHAnsi" w:cstheme="majorHAnsi"/>
                <w:sz w:val="28"/>
                <w:szCs w:val="28"/>
                <w:lang w:val="en-US"/>
              </w:rPr>
            </w:pPr>
            <w:r w:rsidRPr="00EE0DB7">
              <w:rPr>
                <w:rFonts w:asciiTheme="majorHAnsi" w:hAnsiTheme="majorHAnsi" w:cstheme="majorHAnsi"/>
                <w:sz w:val="28"/>
                <w:szCs w:val="28"/>
                <w:lang w:val="en-US"/>
              </w:rPr>
              <w:t>1</w:t>
            </w:r>
            <w:r w:rsidR="00556A01" w:rsidRPr="00EE0DB7">
              <w:rPr>
                <w:rFonts w:asciiTheme="majorHAnsi" w:hAnsiTheme="majorHAnsi" w:cstheme="majorHAnsi"/>
                <w:sz w:val="28"/>
                <w:szCs w:val="28"/>
                <w:lang w:val="en-US"/>
              </w:rPr>
              <w:t>6</w:t>
            </w:r>
          </w:p>
        </w:tc>
        <w:tc>
          <w:tcPr>
            <w:tcW w:w="1979" w:type="pct"/>
            <w:vAlign w:val="center"/>
          </w:tcPr>
          <w:p w:rsidR="00475591" w:rsidRPr="00EE0DB7" w:rsidRDefault="00475591" w:rsidP="00B015D7">
            <w:pPr>
              <w:pStyle w:val="NormalWeb"/>
              <w:shd w:val="clear" w:color="auto" w:fill="FFFFFF"/>
              <w:spacing w:before="120" w:beforeAutospacing="0" w:after="120" w:afterAutospacing="0" w:line="340" w:lineRule="exact"/>
              <w:jc w:val="both"/>
              <w:rPr>
                <w:rFonts w:asciiTheme="majorHAnsi" w:hAnsiTheme="majorHAnsi" w:cstheme="majorHAnsi"/>
                <w:sz w:val="28"/>
                <w:szCs w:val="28"/>
              </w:rPr>
            </w:pPr>
            <w:r w:rsidRPr="00EE0DB7">
              <w:rPr>
                <w:rFonts w:asciiTheme="majorHAnsi" w:hAnsiTheme="majorHAnsi" w:cstheme="majorHAnsi"/>
                <w:sz w:val="28"/>
                <w:szCs w:val="28"/>
                <w:lang w:val="vi-VN"/>
              </w:rPr>
              <w:t>5. Có tối thiểu năm (05) người lao động đáp ứng được tiêu chuẩn và điều kiện của thành viên Hội đồng xếp hạng tín nhiệm quy định tại Điều 20 Nghị định 88/2014/NĐ-CP</w:t>
            </w:r>
            <w:r w:rsidRPr="00EE0DB7">
              <w:rPr>
                <w:rFonts w:asciiTheme="majorHAnsi" w:hAnsiTheme="majorHAnsi" w:cstheme="majorHAnsi"/>
                <w:sz w:val="28"/>
                <w:szCs w:val="28"/>
              </w:rPr>
              <w:t>:</w:t>
            </w:r>
          </w:p>
          <w:p w:rsidR="00475591" w:rsidRPr="00EE0DB7" w:rsidRDefault="00475591" w:rsidP="00B015D7">
            <w:pPr>
              <w:spacing w:after="0" w:line="240" w:lineRule="auto"/>
              <w:jc w:val="both"/>
              <w:textAlignment w:val="baseline"/>
              <w:rPr>
                <w:rFonts w:asciiTheme="majorHAnsi" w:eastAsia="Times New Roman" w:hAnsiTheme="majorHAnsi" w:cstheme="majorHAnsi"/>
                <w:sz w:val="28"/>
                <w:szCs w:val="28"/>
              </w:rPr>
            </w:pPr>
            <w:r w:rsidRPr="00EE0DB7">
              <w:rPr>
                <w:rFonts w:asciiTheme="majorHAnsi" w:eastAsia="Times New Roman" w:hAnsiTheme="majorHAnsi" w:cstheme="majorHAnsi"/>
                <w:sz w:val="28"/>
                <w:szCs w:val="28"/>
              </w:rPr>
              <w:t>- Không là cán bộ, công chức, viên chức theo quy định tại Luật Cán bộ, công chức và Luật Viên chức.</w:t>
            </w:r>
          </w:p>
          <w:p w:rsidR="00475591" w:rsidRPr="00EE0DB7" w:rsidRDefault="00475591" w:rsidP="00B015D7">
            <w:pPr>
              <w:spacing w:after="0" w:line="240" w:lineRule="auto"/>
              <w:jc w:val="both"/>
              <w:textAlignment w:val="baseline"/>
              <w:rPr>
                <w:rFonts w:asciiTheme="majorHAnsi" w:eastAsia="Times New Roman" w:hAnsiTheme="majorHAnsi" w:cstheme="majorHAnsi"/>
                <w:sz w:val="28"/>
                <w:szCs w:val="28"/>
              </w:rPr>
            </w:pPr>
            <w:r w:rsidRPr="00EE0DB7">
              <w:rPr>
                <w:rFonts w:asciiTheme="majorHAnsi" w:eastAsia="Times New Roman" w:hAnsiTheme="majorHAnsi" w:cstheme="majorHAnsi"/>
                <w:sz w:val="28"/>
                <w:szCs w:val="28"/>
              </w:rPr>
              <w:t xml:space="preserve">- Có trình độ từ đại học trở lên thuộc chuyên ngành kinh tế, tài chính, ngân hàng, kế toán, kiểm toán, thống kê, quản trị kinh doanh hoặc chuyên ngành thuộc lĩnh vực kinh doanh của tổ </w:t>
            </w:r>
            <w:r w:rsidRPr="00EE0DB7">
              <w:rPr>
                <w:rFonts w:asciiTheme="majorHAnsi" w:eastAsia="Times New Roman" w:hAnsiTheme="majorHAnsi" w:cstheme="majorHAnsi"/>
                <w:sz w:val="28"/>
                <w:szCs w:val="28"/>
              </w:rPr>
              <w:lastRenderedPageBreak/>
              <w:t>chức được xếp hạng tín nhiệm.</w:t>
            </w:r>
          </w:p>
          <w:p w:rsidR="00475591" w:rsidRPr="00EE0DB7" w:rsidRDefault="00475591" w:rsidP="00B015D7">
            <w:pPr>
              <w:pStyle w:val="NormalWeb"/>
              <w:shd w:val="clear" w:color="auto" w:fill="FFFFFF"/>
              <w:spacing w:before="120" w:beforeAutospacing="0" w:after="120" w:afterAutospacing="0" w:line="340" w:lineRule="exact"/>
              <w:jc w:val="both"/>
              <w:rPr>
                <w:rFonts w:asciiTheme="majorHAnsi" w:hAnsiTheme="majorHAnsi" w:cstheme="majorHAnsi"/>
                <w:sz w:val="28"/>
                <w:szCs w:val="28"/>
                <w:lang w:val="vi-VN"/>
              </w:rPr>
            </w:pPr>
            <w:r w:rsidRPr="00EE0DB7">
              <w:rPr>
                <w:rFonts w:asciiTheme="majorHAnsi" w:hAnsiTheme="majorHAnsi" w:cstheme="majorHAnsi"/>
                <w:sz w:val="28"/>
                <w:szCs w:val="28"/>
                <w:lang w:val="vi-VN"/>
              </w:rPr>
              <w:t>Có ít nhất bảy (07) năm làm việc trực tiếp trong lĩnh vực quy định tại khoản 3 Điều 20 Nghị định số 88/2014/NĐ-CP.</w:t>
            </w:r>
          </w:p>
        </w:tc>
        <w:tc>
          <w:tcPr>
            <w:tcW w:w="847" w:type="pct"/>
            <w:vAlign w:val="center"/>
          </w:tcPr>
          <w:p w:rsidR="00475591" w:rsidRPr="00EE0DB7" w:rsidRDefault="00475591" w:rsidP="00B015D7">
            <w:pPr>
              <w:spacing w:before="80" w:after="8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lastRenderedPageBreak/>
              <w:t>Khoản 1 Điều 20 NĐ 88/2014/NĐ-CP</w:t>
            </w:r>
          </w:p>
        </w:tc>
        <w:tc>
          <w:tcPr>
            <w:tcW w:w="1046" w:type="pct"/>
            <w:vAlign w:val="center"/>
          </w:tcPr>
          <w:p w:rsidR="00475591" w:rsidRPr="00EE0DB7" w:rsidRDefault="00475591" w:rsidP="00B015D7">
            <w:pPr>
              <w:jc w:val="both"/>
              <w:rPr>
                <w:rFonts w:asciiTheme="majorHAnsi" w:hAnsiTheme="majorHAnsi" w:cstheme="majorHAnsi"/>
                <w:sz w:val="28"/>
                <w:szCs w:val="28"/>
              </w:rPr>
            </w:pPr>
            <w:r w:rsidRPr="00EE0DB7">
              <w:rPr>
                <w:rFonts w:asciiTheme="majorHAnsi" w:hAnsiTheme="majorHAnsi" w:cstheme="majorHAnsi"/>
                <w:sz w:val="28"/>
                <w:szCs w:val="28"/>
              </w:rPr>
              <w:t>Đề nghị đơn giản hóa, bỏ nội dung “</w:t>
            </w:r>
            <w:r w:rsidRPr="00EE0DB7">
              <w:rPr>
                <w:rFonts w:asciiTheme="majorHAnsi" w:eastAsia="Times New Roman" w:hAnsiTheme="majorHAnsi" w:cstheme="majorHAnsi"/>
                <w:sz w:val="28"/>
                <w:szCs w:val="28"/>
              </w:rPr>
              <w:t>Có năng lực hành vi dân sự đầy đủ theo quy định tại Bộ luật Dân sự.”</w:t>
            </w:r>
          </w:p>
        </w:tc>
        <w:tc>
          <w:tcPr>
            <w:tcW w:w="678"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Sửa đổi Khoản 1 Điều 20 NĐ 88/2014/NĐ-CP</w:t>
            </w:r>
          </w:p>
        </w:tc>
      </w:tr>
      <w:tr w:rsidR="00475591" w:rsidRPr="00EE0DB7" w:rsidTr="00B079A9">
        <w:tc>
          <w:tcPr>
            <w:tcW w:w="450" w:type="pct"/>
            <w:vAlign w:val="center"/>
          </w:tcPr>
          <w:p w:rsidR="00475591" w:rsidRPr="00EE0DB7" w:rsidRDefault="00566662" w:rsidP="00852F73">
            <w:pPr>
              <w:spacing w:after="0" w:line="240" w:lineRule="auto"/>
              <w:jc w:val="center"/>
              <w:rPr>
                <w:rFonts w:asciiTheme="majorHAnsi" w:hAnsiTheme="majorHAnsi" w:cstheme="majorHAnsi"/>
                <w:sz w:val="28"/>
                <w:szCs w:val="28"/>
                <w:lang w:val="en-US"/>
              </w:rPr>
            </w:pPr>
            <w:r w:rsidRPr="00EE0DB7">
              <w:rPr>
                <w:rFonts w:asciiTheme="majorHAnsi" w:hAnsiTheme="majorHAnsi" w:cstheme="majorHAnsi"/>
                <w:sz w:val="28"/>
                <w:szCs w:val="28"/>
                <w:lang w:val="en-US"/>
              </w:rPr>
              <w:lastRenderedPageBreak/>
              <w:t>1</w:t>
            </w:r>
            <w:r w:rsidR="00556A01" w:rsidRPr="00EE0DB7">
              <w:rPr>
                <w:rFonts w:asciiTheme="majorHAnsi" w:hAnsiTheme="majorHAnsi" w:cstheme="majorHAnsi"/>
                <w:sz w:val="28"/>
                <w:szCs w:val="28"/>
                <w:lang w:val="en-US"/>
              </w:rPr>
              <w:t>7</w:t>
            </w:r>
          </w:p>
        </w:tc>
        <w:tc>
          <w:tcPr>
            <w:tcW w:w="1979" w:type="pct"/>
            <w:vAlign w:val="center"/>
          </w:tcPr>
          <w:p w:rsidR="00475591" w:rsidRPr="00EE0DB7" w:rsidRDefault="00475591" w:rsidP="00B015D7">
            <w:pPr>
              <w:pStyle w:val="NormalWeb"/>
              <w:shd w:val="clear" w:color="auto" w:fill="FFFFFF"/>
              <w:spacing w:before="120" w:beforeAutospacing="0" w:after="120" w:afterAutospacing="0" w:line="340" w:lineRule="exact"/>
              <w:jc w:val="both"/>
              <w:rPr>
                <w:rFonts w:asciiTheme="majorHAnsi" w:hAnsiTheme="majorHAnsi" w:cstheme="majorHAnsi"/>
                <w:sz w:val="28"/>
                <w:szCs w:val="28"/>
              </w:rPr>
            </w:pPr>
            <w:r w:rsidRPr="00EE0DB7">
              <w:rPr>
                <w:rFonts w:asciiTheme="majorHAnsi" w:hAnsiTheme="majorHAnsi" w:cstheme="majorHAnsi"/>
                <w:sz w:val="28"/>
                <w:szCs w:val="28"/>
                <w:lang w:val="vi-VN"/>
              </w:rPr>
              <w:t>6. Có tối thiểu mười (10) người lao động đáp ứng được tiêu chuẩn và điều kiện chuyên viên phân tích quy định tại Điều 21 Nghị định 88/2014/NĐ-CP</w:t>
            </w:r>
            <w:r w:rsidRPr="00EE0DB7">
              <w:rPr>
                <w:rFonts w:asciiTheme="majorHAnsi" w:hAnsiTheme="majorHAnsi" w:cstheme="majorHAnsi"/>
                <w:sz w:val="28"/>
                <w:szCs w:val="28"/>
              </w:rPr>
              <w:t>:</w:t>
            </w:r>
          </w:p>
          <w:p w:rsidR="00475591" w:rsidRPr="00EE0DB7" w:rsidRDefault="00475591" w:rsidP="00B015D7">
            <w:pPr>
              <w:spacing w:after="0" w:line="240" w:lineRule="auto"/>
              <w:jc w:val="both"/>
              <w:textAlignment w:val="baseline"/>
              <w:rPr>
                <w:rFonts w:asciiTheme="majorHAnsi" w:eastAsia="Times New Roman" w:hAnsiTheme="majorHAnsi" w:cstheme="majorHAnsi"/>
                <w:sz w:val="28"/>
                <w:szCs w:val="28"/>
              </w:rPr>
            </w:pPr>
            <w:r w:rsidRPr="00EE0DB7">
              <w:rPr>
                <w:rFonts w:asciiTheme="majorHAnsi" w:eastAsia="Times New Roman" w:hAnsiTheme="majorHAnsi" w:cstheme="majorHAnsi"/>
                <w:sz w:val="28"/>
                <w:szCs w:val="28"/>
              </w:rPr>
              <w:t>- Không là cán bộ, công chức, viên chức theo quy định tại Luật Cán bộ, công chức và Luật Viên chức.</w:t>
            </w:r>
          </w:p>
          <w:p w:rsidR="00475591" w:rsidRPr="00EE0DB7" w:rsidRDefault="00475591" w:rsidP="00B015D7">
            <w:pPr>
              <w:spacing w:after="0" w:line="240" w:lineRule="auto"/>
              <w:jc w:val="both"/>
              <w:textAlignment w:val="baseline"/>
              <w:rPr>
                <w:rFonts w:asciiTheme="majorHAnsi" w:eastAsia="Times New Roman" w:hAnsiTheme="majorHAnsi" w:cstheme="majorHAnsi"/>
                <w:sz w:val="28"/>
                <w:szCs w:val="28"/>
              </w:rPr>
            </w:pPr>
            <w:r w:rsidRPr="00EE0DB7">
              <w:rPr>
                <w:rFonts w:asciiTheme="majorHAnsi" w:eastAsia="Times New Roman" w:hAnsiTheme="majorHAnsi" w:cstheme="majorHAnsi"/>
                <w:sz w:val="28"/>
                <w:szCs w:val="28"/>
              </w:rPr>
              <w:t>- Có trình độ từ đại học trở lên thuộc chuyên ngành kinh tế, tài chính, ngân hàng, kế toán, kiểm toán, thống kê, quản trị kinh doanh hoặc chuyên ngành thuộc lĩnh vực kinh doanh của tổ chức được xếp hạng tín nhiệm.</w:t>
            </w:r>
          </w:p>
          <w:p w:rsidR="00475591" w:rsidRPr="00EE0DB7" w:rsidRDefault="00475591" w:rsidP="00B015D7">
            <w:pPr>
              <w:spacing w:after="0" w:line="240" w:lineRule="auto"/>
              <w:jc w:val="both"/>
              <w:textAlignment w:val="baseline"/>
              <w:rPr>
                <w:rFonts w:asciiTheme="majorHAnsi" w:hAnsiTheme="majorHAnsi" w:cstheme="majorHAnsi"/>
                <w:sz w:val="28"/>
                <w:szCs w:val="28"/>
              </w:rPr>
            </w:pPr>
            <w:r w:rsidRPr="00EE0DB7">
              <w:rPr>
                <w:rFonts w:asciiTheme="majorHAnsi" w:eastAsia="Times New Roman" w:hAnsiTheme="majorHAnsi" w:cstheme="majorHAnsi"/>
                <w:sz w:val="28"/>
                <w:szCs w:val="28"/>
              </w:rPr>
              <w:t>- Có ít nhất ba (03) năm làm việc trực tiếp trong lĩnh vực quy định tại khoản 3 Điều 21 Nghị định số 88/2014/NĐ-CP.</w:t>
            </w:r>
          </w:p>
        </w:tc>
        <w:tc>
          <w:tcPr>
            <w:tcW w:w="847" w:type="pct"/>
            <w:vAlign w:val="center"/>
          </w:tcPr>
          <w:p w:rsidR="00475591" w:rsidRPr="00EE0DB7" w:rsidRDefault="00475591" w:rsidP="00B015D7">
            <w:pPr>
              <w:jc w:val="both"/>
              <w:rPr>
                <w:rFonts w:asciiTheme="majorHAnsi" w:eastAsia="Times New Roman" w:hAnsiTheme="majorHAnsi" w:cstheme="majorHAnsi"/>
                <w:sz w:val="28"/>
                <w:szCs w:val="28"/>
              </w:rPr>
            </w:pPr>
            <w:r w:rsidRPr="00EE0DB7">
              <w:rPr>
                <w:rFonts w:asciiTheme="majorHAnsi" w:eastAsia="Times New Roman" w:hAnsiTheme="majorHAnsi" w:cstheme="majorHAnsi"/>
                <w:sz w:val="28"/>
                <w:szCs w:val="28"/>
              </w:rPr>
              <w:t>Khoản 1 Điều 21 NĐ 88/2014/NĐ-CP</w:t>
            </w:r>
          </w:p>
        </w:tc>
        <w:tc>
          <w:tcPr>
            <w:tcW w:w="1046" w:type="pct"/>
            <w:vAlign w:val="center"/>
          </w:tcPr>
          <w:p w:rsidR="00475591" w:rsidRPr="00EE0DB7" w:rsidRDefault="00475591" w:rsidP="00B015D7">
            <w:pPr>
              <w:jc w:val="both"/>
              <w:rPr>
                <w:rFonts w:asciiTheme="majorHAnsi" w:hAnsiTheme="majorHAnsi" w:cstheme="majorHAnsi"/>
                <w:sz w:val="28"/>
                <w:szCs w:val="28"/>
              </w:rPr>
            </w:pPr>
            <w:r w:rsidRPr="00EE0DB7">
              <w:rPr>
                <w:rFonts w:asciiTheme="majorHAnsi" w:hAnsiTheme="majorHAnsi" w:cstheme="majorHAnsi"/>
                <w:sz w:val="28"/>
                <w:szCs w:val="28"/>
              </w:rPr>
              <w:t>Đề nghị đơn giản hóa, bỏ nội dung “</w:t>
            </w:r>
            <w:r w:rsidRPr="00EE0DB7">
              <w:rPr>
                <w:rFonts w:asciiTheme="majorHAnsi" w:eastAsia="Times New Roman" w:hAnsiTheme="majorHAnsi" w:cstheme="majorHAnsi"/>
                <w:sz w:val="28"/>
                <w:szCs w:val="28"/>
              </w:rPr>
              <w:t>Có năng lực hành vi dân sự đầy đủ theo quy định tại Bộ luật Dân sự.”</w:t>
            </w:r>
          </w:p>
        </w:tc>
        <w:tc>
          <w:tcPr>
            <w:tcW w:w="678" w:type="pct"/>
            <w:vAlign w:val="center"/>
          </w:tcPr>
          <w:p w:rsidR="00475591" w:rsidRPr="00EE0DB7" w:rsidRDefault="00475591" w:rsidP="00B015D7">
            <w:pPr>
              <w:pStyle w:val="NormalWeb"/>
              <w:shd w:val="clear" w:color="auto" w:fill="FFFFFF"/>
              <w:spacing w:before="120" w:beforeAutospacing="0" w:after="120" w:afterAutospacing="0" w:line="340" w:lineRule="exact"/>
              <w:jc w:val="both"/>
              <w:rPr>
                <w:rFonts w:asciiTheme="majorHAnsi" w:hAnsiTheme="majorHAnsi" w:cstheme="majorHAnsi"/>
                <w:sz w:val="28"/>
                <w:szCs w:val="28"/>
                <w:lang w:val="vi-VN"/>
              </w:rPr>
            </w:pPr>
            <w:r w:rsidRPr="00EE0DB7">
              <w:rPr>
                <w:rFonts w:asciiTheme="majorHAnsi" w:hAnsiTheme="majorHAnsi" w:cstheme="majorHAnsi"/>
                <w:sz w:val="28"/>
                <w:szCs w:val="28"/>
                <w:lang w:val="vi-VN"/>
              </w:rPr>
              <w:t>Sửa đổi Khoản 1 Điều 21 NĐ 88/2014/NĐ-CP</w:t>
            </w:r>
          </w:p>
        </w:tc>
      </w:tr>
      <w:tr w:rsidR="00475591" w:rsidRPr="00EE0DB7" w:rsidTr="00B079A9">
        <w:tc>
          <w:tcPr>
            <w:tcW w:w="450" w:type="pct"/>
            <w:vAlign w:val="center"/>
          </w:tcPr>
          <w:p w:rsidR="00475591" w:rsidRPr="00EE0DB7" w:rsidRDefault="00275AA9" w:rsidP="00852F73">
            <w:pPr>
              <w:spacing w:after="0" w:line="240" w:lineRule="auto"/>
              <w:jc w:val="center"/>
              <w:rPr>
                <w:rFonts w:asciiTheme="majorHAnsi" w:hAnsiTheme="majorHAnsi" w:cstheme="majorHAnsi"/>
                <w:sz w:val="28"/>
                <w:szCs w:val="28"/>
                <w:lang w:val="en-US"/>
              </w:rPr>
            </w:pPr>
            <w:r w:rsidRPr="00EE0DB7">
              <w:rPr>
                <w:rFonts w:asciiTheme="majorHAnsi" w:hAnsiTheme="majorHAnsi" w:cstheme="majorHAnsi"/>
                <w:sz w:val="28"/>
                <w:szCs w:val="28"/>
                <w:lang w:val="en-US"/>
              </w:rPr>
              <w:t>1</w:t>
            </w:r>
            <w:r w:rsidR="00556A01" w:rsidRPr="00EE0DB7">
              <w:rPr>
                <w:rFonts w:asciiTheme="majorHAnsi" w:hAnsiTheme="majorHAnsi" w:cstheme="majorHAnsi"/>
                <w:sz w:val="28"/>
                <w:szCs w:val="28"/>
                <w:lang w:val="en-US"/>
              </w:rPr>
              <w:t>8</w:t>
            </w:r>
          </w:p>
        </w:tc>
        <w:tc>
          <w:tcPr>
            <w:tcW w:w="1979" w:type="pct"/>
            <w:vAlign w:val="center"/>
          </w:tcPr>
          <w:p w:rsidR="00475591" w:rsidRPr="00EE0DB7" w:rsidRDefault="00475591" w:rsidP="00B015D7">
            <w:pPr>
              <w:pStyle w:val="NormalWeb"/>
              <w:shd w:val="clear" w:color="auto" w:fill="FFFFFF"/>
              <w:spacing w:before="120" w:beforeAutospacing="0" w:after="120" w:afterAutospacing="0" w:line="340" w:lineRule="exact"/>
              <w:jc w:val="both"/>
              <w:rPr>
                <w:rFonts w:asciiTheme="majorHAnsi" w:hAnsiTheme="majorHAnsi" w:cstheme="majorHAnsi"/>
                <w:sz w:val="28"/>
                <w:szCs w:val="28"/>
                <w:lang w:val="vi-VN"/>
              </w:rPr>
            </w:pPr>
            <w:r w:rsidRPr="00EE0DB7">
              <w:rPr>
                <w:rFonts w:asciiTheme="majorHAnsi" w:hAnsiTheme="majorHAnsi" w:cstheme="majorHAnsi"/>
                <w:sz w:val="28"/>
                <w:szCs w:val="28"/>
                <w:lang w:val="vi-VN"/>
              </w:rPr>
              <w:t>8. Có phương án kinh doanh bao gồm các nội dung cơ bản sau:</w:t>
            </w:r>
          </w:p>
          <w:p w:rsidR="00475591" w:rsidRPr="00EE0DB7" w:rsidRDefault="00475591" w:rsidP="00B015D7">
            <w:pPr>
              <w:pStyle w:val="NormalWeb"/>
              <w:shd w:val="clear" w:color="auto" w:fill="FFFFFF"/>
              <w:spacing w:before="120" w:beforeAutospacing="0" w:after="120" w:afterAutospacing="0" w:line="340" w:lineRule="exact"/>
              <w:jc w:val="both"/>
              <w:rPr>
                <w:rFonts w:asciiTheme="majorHAnsi" w:hAnsiTheme="majorHAnsi" w:cstheme="majorHAnsi"/>
                <w:sz w:val="28"/>
                <w:szCs w:val="28"/>
              </w:rPr>
            </w:pPr>
            <w:r w:rsidRPr="00EE0DB7">
              <w:rPr>
                <w:rFonts w:asciiTheme="majorHAnsi" w:hAnsiTheme="majorHAnsi" w:cstheme="majorHAnsi"/>
                <w:sz w:val="28"/>
                <w:szCs w:val="28"/>
                <w:shd w:val="clear" w:color="auto" w:fill="FFFFFF"/>
              </w:rPr>
              <w:t xml:space="preserve">a) </w:t>
            </w:r>
            <w:proofErr w:type="spellStart"/>
            <w:r w:rsidRPr="00EE0DB7">
              <w:rPr>
                <w:rFonts w:asciiTheme="majorHAnsi" w:hAnsiTheme="majorHAnsi" w:cstheme="majorHAnsi"/>
                <w:sz w:val="28"/>
                <w:szCs w:val="28"/>
                <w:shd w:val="clear" w:color="auto" w:fill="FFFFFF"/>
              </w:rPr>
              <w:t>Kế</w:t>
            </w:r>
            <w:proofErr w:type="spellEnd"/>
            <w:r w:rsidRPr="00EE0DB7">
              <w:rPr>
                <w:rFonts w:asciiTheme="majorHAnsi" w:hAnsiTheme="majorHAnsi" w:cstheme="majorHAnsi"/>
                <w:sz w:val="28"/>
                <w:szCs w:val="28"/>
                <w:shd w:val="clear" w:color="auto" w:fill="FFFFFF"/>
              </w:rPr>
              <w:t xml:space="preserve"> </w:t>
            </w:r>
            <w:proofErr w:type="spellStart"/>
            <w:r w:rsidRPr="00EE0DB7">
              <w:rPr>
                <w:rFonts w:asciiTheme="majorHAnsi" w:hAnsiTheme="majorHAnsi" w:cstheme="majorHAnsi"/>
                <w:sz w:val="28"/>
                <w:szCs w:val="28"/>
                <w:shd w:val="clear" w:color="auto" w:fill="FFFFFF"/>
              </w:rPr>
              <w:t>hoạch</w:t>
            </w:r>
            <w:proofErr w:type="spellEnd"/>
            <w:r w:rsidRPr="00EE0DB7">
              <w:rPr>
                <w:rStyle w:val="apple-converted-space"/>
                <w:rFonts w:asciiTheme="majorHAnsi" w:hAnsiTheme="majorHAnsi" w:cstheme="majorHAnsi"/>
                <w:sz w:val="28"/>
                <w:szCs w:val="28"/>
              </w:rPr>
              <w:t> </w:t>
            </w:r>
            <w:proofErr w:type="spellStart"/>
            <w:r w:rsidRPr="00EE0DB7">
              <w:rPr>
                <w:rFonts w:asciiTheme="majorHAnsi" w:hAnsiTheme="majorHAnsi" w:cstheme="majorHAnsi"/>
                <w:sz w:val="28"/>
                <w:szCs w:val="28"/>
              </w:rPr>
              <w:t>kinh</w:t>
            </w:r>
            <w:proofErr w:type="spellEnd"/>
            <w:r w:rsidRPr="00EE0DB7">
              <w:rPr>
                <w:rFonts w:asciiTheme="majorHAnsi" w:hAnsiTheme="majorHAnsi" w:cstheme="majorHAnsi"/>
                <w:sz w:val="28"/>
                <w:szCs w:val="28"/>
              </w:rPr>
              <w:t xml:space="preserve"> </w:t>
            </w:r>
            <w:proofErr w:type="spellStart"/>
            <w:r w:rsidRPr="00EE0DB7">
              <w:rPr>
                <w:rFonts w:asciiTheme="majorHAnsi" w:hAnsiTheme="majorHAnsi" w:cstheme="majorHAnsi"/>
                <w:sz w:val="28"/>
                <w:szCs w:val="28"/>
              </w:rPr>
              <w:t>doanh</w:t>
            </w:r>
            <w:proofErr w:type="spellEnd"/>
            <w:r w:rsidRPr="00EE0DB7">
              <w:rPr>
                <w:rFonts w:asciiTheme="majorHAnsi" w:hAnsiTheme="majorHAnsi" w:cstheme="majorHAnsi"/>
                <w:sz w:val="28"/>
                <w:szCs w:val="28"/>
              </w:rPr>
              <w:t>;</w:t>
            </w:r>
          </w:p>
          <w:p w:rsidR="00475591" w:rsidRPr="00EE0DB7" w:rsidRDefault="00475591" w:rsidP="00B015D7">
            <w:pPr>
              <w:pStyle w:val="NormalWeb"/>
              <w:shd w:val="clear" w:color="auto" w:fill="FFFFFF"/>
              <w:spacing w:before="120" w:beforeAutospacing="0" w:after="120" w:afterAutospacing="0" w:line="340" w:lineRule="exact"/>
              <w:jc w:val="both"/>
              <w:rPr>
                <w:rFonts w:asciiTheme="majorHAnsi" w:hAnsiTheme="majorHAnsi" w:cstheme="majorHAnsi"/>
                <w:sz w:val="28"/>
                <w:szCs w:val="28"/>
              </w:rPr>
            </w:pPr>
            <w:r w:rsidRPr="00EE0DB7">
              <w:rPr>
                <w:rFonts w:asciiTheme="majorHAnsi" w:hAnsiTheme="majorHAnsi" w:cstheme="majorHAnsi"/>
                <w:sz w:val="28"/>
                <w:szCs w:val="28"/>
                <w:shd w:val="clear" w:color="auto" w:fill="FFFFFF"/>
              </w:rPr>
              <w:t xml:space="preserve">c) </w:t>
            </w:r>
            <w:proofErr w:type="spellStart"/>
            <w:r w:rsidRPr="00EE0DB7">
              <w:rPr>
                <w:rFonts w:asciiTheme="majorHAnsi" w:hAnsiTheme="majorHAnsi" w:cstheme="majorHAnsi"/>
                <w:sz w:val="28"/>
                <w:szCs w:val="28"/>
                <w:shd w:val="clear" w:color="auto" w:fill="FFFFFF"/>
              </w:rPr>
              <w:t>Kế</w:t>
            </w:r>
            <w:proofErr w:type="spellEnd"/>
            <w:r w:rsidRPr="00EE0DB7">
              <w:rPr>
                <w:rFonts w:asciiTheme="majorHAnsi" w:hAnsiTheme="majorHAnsi" w:cstheme="majorHAnsi"/>
                <w:sz w:val="28"/>
                <w:szCs w:val="28"/>
                <w:shd w:val="clear" w:color="auto" w:fill="FFFFFF"/>
              </w:rPr>
              <w:t xml:space="preserve"> </w:t>
            </w:r>
            <w:proofErr w:type="spellStart"/>
            <w:r w:rsidRPr="00EE0DB7">
              <w:rPr>
                <w:rFonts w:asciiTheme="majorHAnsi" w:hAnsiTheme="majorHAnsi" w:cstheme="majorHAnsi"/>
                <w:sz w:val="28"/>
                <w:szCs w:val="28"/>
                <w:shd w:val="clear" w:color="auto" w:fill="FFFFFF"/>
              </w:rPr>
              <w:t>hoạch</w:t>
            </w:r>
            <w:proofErr w:type="spellEnd"/>
            <w:r w:rsidRPr="00EE0DB7">
              <w:rPr>
                <w:rStyle w:val="apple-converted-space"/>
                <w:rFonts w:asciiTheme="majorHAnsi" w:hAnsiTheme="majorHAnsi" w:cstheme="majorHAnsi"/>
                <w:sz w:val="28"/>
                <w:szCs w:val="28"/>
              </w:rPr>
              <w:t> </w:t>
            </w:r>
            <w:proofErr w:type="spellStart"/>
            <w:r w:rsidRPr="00EE0DB7">
              <w:rPr>
                <w:rFonts w:asciiTheme="majorHAnsi" w:hAnsiTheme="majorHAnsi" w:cstheme="majorHAnsi"/>
                <w:sz w:val="28"/>
                <w:szCs w:val="28"/>
              </w:rPr>
              <w:t>nhân</w:t>
            </w:r>
            <w:proofErr w:type="spellEnd"/>
            <w:r w:rsidRPr="00EE0DB7">
              <w:rPr>
                <w:rFonts w:asciiTheme="majorHAnsi" w:hAnsiTheme="majorHAnsi" w:cstheme="majorHAnsi"/>
                <w:sz w:val="28"/>
                <w:szCs w:val="28"/>
              </w:rPr>
              <w:t xml:space="preserve"> </w:t>
            </w:r>
            <w:proofErr w:type="spellStart"/>
            <w:r w:rsidRPr="00EE0DB7">
              <w:rPr>
                <w:rFonts w:asciiTheme="majorHAnsi" w:hAnsiTheme="majorHAnsi" w:cstheme="majorHAnsi"/>
                <w:sz w:val="28"/>
                <w:szCs w:val="28"/>
              </w:rPr>
              <w:t>sự</w:t>
            </w:r>
            <w:proofErr w:type="spellEnd"/>
            <w:r w:rsidRPr="00EE0DB7">
              <w:rPr>
                <w:rFonts w:asciiTheme="majorHAnsi" w:hAnsiTheme="majorHAnsi" w:cstheme="majorHAnsi"/>
                <w:sz w:val="28"/>
                <w:szCs w:val="28"/>
              </w:rPr>
              <w:t>;</w:t>
            </w:r>
          </w:p>
          <w:p w:rsidR="00475591" w:rsidRPr="00EE0DB7" w:rsidRDefault="00475591" w:rsidP="00B015D7">
            <w:pPr>
              <w:pStyle w:val="NormalWeb"/>
              <w:shd w:val="clear" w:color="auto" w:fill="FFFFFF"/>
              <w:spacing w:before="120" w:beforeAutospacing="0" w:after="120" w:afterAutospacing="0" w:line="340" w:lineRule="exact"/>
              <w:jc w:val="both"/>
              <w:rPr>
                <w:rFonts w:asciiTheme="majorHAnsi" w:hAnsiTheme="majorHAnsi" w:cstheme="majorHAnsi"/>
                <w:sz w:val="28"/>
                <w:szCs w:val="28"/>
              </w:rPr>
            </w:pPr>
            <w:r w:rsidRPr="00EE0DB7">
              <w:rPr>
                <w:rFonts w:asciiTheme="majorHAnsi" w:hAnsiTheme="majorHAnsi" w:cstheme="majorHAnsi"/>
                <w:sz w:val="28"/>
                <w:szCs w:val="28"/>
              </w:rPr>
              <w:t xml:space="preserve">d) </w:t>
            </w:r>
            <w:proofErr w:type="spellStart"/>
            <w:r w:rsidRPr="00EE0DB7">
              <w:rPr>
                <w:rFonts w:asciiTheme="majorHAnsi" w:hAnsiTheme="majorHAnsi" w:cstheme="majorHAnsi"/>
                <w:sz w:val="28"/>
                <w:szCs w:val="28"/>
              </w:rPr>
              <w:t>Dự</w:t>
            </w:r>
            <w:proofErr w:type="spellEnd"/>
            <w:r w:rsidRPr="00EE0DB7">
              <w:rPr>
                <w:rFonts w:asciiTheme="majorHAnsi" w:hAnsiTheme="majorHAnsi" w:cstheme="majorHAnsi"/>
                <w:sz w:val="28"/>
                <w:szCs w:val="28"/>
              </w:rPr>
              <w:t xml:space="preserve"> </w:t>
            </w:r>
            <w:proofErr w:type="spellStart"/>
            <w:r w:rsidRPr="00EE0DB7">
              <w:rPr>
                <w:rFonts w:asciiTheme="majorHAnsi" w:hAnsiTheme="majorHAnsi" w:cstheme="majorHAnsi"/>
                <w:sz w:val="28"/>
                <w:szCs w:val="28"/>
              </w:rPr>
              <w:t>kiến</w:t>
            </w:r>
            <w:proofErr w:type="spellEnd"/>
            <w:r w:rsidRPr="00EE0DB7">
              <w:rPr>
                <w:rFonts w:asciiTheme="majorHAnsi" w:hAnsiTheme="majorHAnsi" w:cstheme="majorHAnsi"/>
                <w:sz w:val="28"/>
                <w:szCs w:val="28"/>
              </w:rPr>
              <w:t xml:space="preserve"> </w:t>
            </w:r>
            <w:proofErr w:type="spellStart"/>
            <w:r w:rsidRPr="00EE0DB7">
              <w:rPr>
                <w:rFonts w:asciiTheme="majorHAnsi" w:hAnsiTheme="majorHAnsi" w:cstheme="majorHAnsi"/>
                <w:sz w:val="28"/>
                <w:szCs w:val="28"/>
              </w:rPr>
              <w:t>các</w:t>
            </w:r>
            <w:proofErr w:type="spellEnd"/>
            <w:r w:rsidRPr="00EE0DB7">
              <w:rPr>
                <w:rFonts w:asciiTheme="majorHAnsi" w:hAnsiTheme="majorHAnsi" w:cstheme="majorHAnsi"/>
                <w:sz w:val="28"/>
                <w:szCs w:val="28"/>
              </w:rPr>
              <w:t xml:space="preserve"> </w:t>
            </w:r>
            <w:proofErr w:type="spellStart"/>
            <w:r w:rsidRPr="00EE0DB7">
              <w:rPr>
                <w:rFonts w:asciiTheme="majorHAnsi" w:hAnsiTheme="majorHAnsi" w:cstheme="majorHAnsi"/>
                <w:sz w:val="28"/>
                <w:szCs w:val="28"/>
              </w:rPr>
              <w:t>nguồn</w:t>
            </w:r>
            <w:proofErr w:type="spellEnd"/>
            <w:r w:rsidRPr="00EE0DB7">
              <w:rPr>
                <w:rFonts w:asciiTheme="majorHAnsi" w:hAnsiTheme="majorHAnsi" w:cstheme="majorHAnsi"/>
                <w:sz w:val="28"/>
                <w:szCs w:val="28"/>
              </w:rPr>
              <w:t xml:space="preserve"> </w:t>
            </w:r>
            <w:proofErr w:type="spellStart"/>
            <w:r w:rsidRPr="00EE0DB7">
              <w:rPr>
                <w:rFonts w:asciiTheme="majorHAnsi" w:hAnsiTheme="majorHAnsi" w:cstheme="majorHAnsi"/>
                <w:sz w:val="28"/>
                <w:szCs w:val="28"/>
              </w:rPr>
              <w:t>dữ</w:t>
            </w:r>
            <w:proofErr w:type="spellEnd"/>
            <w:r w:rsidRPr="00EE0DB7">
              <w:rPr>
                <w:rFonts w:asciiTheme="majorHAnsi" w:hAnsiTheme="majorHAnsi" w:cstheme="majorHAnsi"/>
                <w:sz w:val="28"/>
                <w:szCs w:val="28"/>
              </w:rPr>
              <w:t xml:space="preserve"> </w:t>
            </w:r>
            <w:proofErr w:type="spellStart"/>
            <w:r w:rsidRPr="00EE0DB7">
              <w:rPr>
                <w:rFonts w:asciiTheme="majorHAnsi" w:hAnsiTheme="majorHAnsi" w:cstheme="majorHAnsi"/>
                <w:sz w:val="28"/>
                <w:szCs w:val="28"/>
              </w:rPr>
              <w:t>liệu</w:t>
            </w:r>
            <w:proofErr w:type="spellEnd"/>
            <w:r w:rsidRPr="00EE0DB7">
              <w:rPr>
                <w:rFonts w:asciiTheme="majorHAnsi" w:hAnsiTheme="majorHAnsi" w:cstheme="majorHAnsi"/>
                <w:sz w:val="28"/>
                <w:szCs w:val="28"/>
              </w:rPr>
              <w:t xml:space="preserve"> </w:t>
            </w:r>
            <w:proofErr w:type="spellStart"/>
            <w:r w:rsidRPr="00EE0DB7">
              <w:rPr>
                <w:rFonts w:asciiTheme="majorHAnsi" w:hAnsiTheme="majorHAnsi" w:cstheme="majorHAnsi"/>
                <w:sz w:val="28"/>
                <w:szCs w:val="28"/>
              </w:rPr>
              <w:t>sử</w:t>
            </w:r>
            <w:proofErr w:type="spellEnd"/>
            <w:r w:rsidRPr="00EE0DB7">
              <w:rPr>
                <w:rFonts w:asciiTheme="majorHAnsi" w:hAnsiTheme="majorHAnsi" w:cstheme="majorHAnsi"/>
                <w:sz w:val="28"/>
                <w:szCs w:val="28"/>
              </w:rPr>
              <w:t xml:space="preserve"> </w:t>
            </w:r>
            <w:proofErr w:type="spellStart"/>
            <w:r w:rsidRPr="00EE0DB7">
              <w:rPr>
                <w:rFonts w:asciiTheme="majorHAnsi" w:hAnsiTheme="majorHAnsi" w:cstheme="majorHAnsi"/>
                <w:sz w:val="28"/>
                <w:szCs w:val="28"/>
              </w:rPr>
              <w:t>dụng</w:t>
            </w:r>
            <w:proofErr w:type="spellEnd"/>
            <w:r w:rsidRPr="00EE0DB7">
              <w:rPr>
                <w:rFonts w:asciiTheme="majorHAnsi" w:hAnsiTheme="majorHAnsi" w:cstheme="majorHAnsi"/>
                <w:sz w:val="28"/>
                <w:szCs w:val="28"/>
              </w:rPr>
              <w:t>.</w:t>
            </w:r>
          </w:p>
        </w:tc>
        <w:tc>
          <w:tcPr>
            <w:tcW w:w="847" w:type="pct"/>
            <w:vAlign w:val="center"/>
          </w:tcPr>
          <w:p w:rsidR="00475591" w:rsidRPr="00EE0DB7" w:rsidRDefault="00507C18" w:rsidP="00B015D7">
            <w:pPr>
              <w:spacing w:before="80" w:after="8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rPr>
              <w:t xml:space="preserve">Khoản 8 ĐIều 14 </w:t>
            </w:r>
            <w:r w:rsidR="00A543CB" w:rsidRPr="00EE0DB7">
              <w:rPr>
                <w:rFonts w:asciiTheme="majorHAnsi" w:eastAsia="Times New Roman" w:hAnsiTheme="majorHAnsi" w:cstheme="majorHAnsi"/>
                <w:sz w:val="28"/>
                <w:szCs w:val="28"/>
              </w:rPr>
              <w:t>NĐ 88/2014/NĐ-CP</w:t>
            </w:r>
          </w:p>
        </w:tc>
        <w:tc>
          <w:tcPr>
            <w:tcW w:w="1046" w:type="pct"/>
            <w:vAlign w:val="center"/>
          </w:tcPr>
          <w:p w:rsidR="00475591" w:rsidRPr="00EE0DB7" w:rsidRDefault="00475591" w:rsidP="00B015D7">
            <w:pPr>
              <w:pStyle w:val="NormalWeb"/>
              <w:shd w:val="clear" w:color="auto" w:fill="FFFFFF"/>
              <w:spacing w:before="120" w:beforeAutospacing="0" w:after="120" w:afterAutospacing="0"/>
              <w:jc w:val="both"/>
              <w:rPr>
                <w:rFonts w:asciiTheme="majorHAnsi" w:hAnsiTheme="majorHAnsi" w:cstheme="majorHAnsi"/>
                <w:sz w:val="28"/>
                <w:szCs w:val="28"/>
                <w:lang w:val="vi-VN"/>
              </w:rPr>
            </w:pPr>
            <w:r w:rsidRPr="00EE0DB7">
              <w:rPr>
                <w:rFonts w:asciiTheme="majorHAnsi" w:hAnsiTheme="majorHAnsi" w:cstheme="majorHAnsi"/>
                <w:sz w:val="28"/>
                <w:szCs w:val="28"/>
                <w:shd w:val="clear" w:color="auto" w:fill="FFFFFF"/>
                <w:lang w:val="vi-VN"/>
              </w:rPr>
              <w:t>Đề nghị đơn giản hóa, bỏ nội dung “</w:t>
            </w:r>
            <w:r w:rsidRPr="00EE0DB7">
              <w:rPr>
                <w:rFonts w:asciiTheme="majorHAnsi" w:hAnsiTheme="majorHAnsi" w:cstheme="majorHAnsi"/>
                <w:sz w:val="28"/>
                <w:szCs w:val="28"/>
                <w:lang w:val="vi-VN"/>
              </w:rPr>
              <w:t>b) Dự kiến doanh thu và chi phí hoạt động;”</w:t>
            </w:r>
          </w:p>
        </w:tc>
        <w:tc>
          <w:tcPr>
            <w:tcW w:w="678" w:type="pct"/>
            <w:vAlign w:val="center"/>
          </w:tcPr>
          <w:p w:rsidR="00475591" w:rsidRPr="00EE0DB7" w:rsidRDefault="001D3C48" w:rsidP="00B015D7">
            <w:pPr>
              <w:pStyle w:val="NormalWeb"/>
              <w:shd w:val="clear" w:color="auto" w:fill="FFFFFF"/>
              <w:spacing w:before="120" w:beforeAutospacing="0" w:after="120" w:afterAutospacing="0" w:line="340" w:lineRule="exact"/>
              <w:jc w:val="both"/>
              <w:rPr>
                <w:rFonts w:asciiTheme="majorHAnsi" w:hAnsiTheme="majorHAnsi" w:cstheme="majorHAnsi"/>
                <w:sz w:val="28"/>
                <w:szCs w:val="28"/>
                <w:lang w:val="vi-VN"/>
              </w:rPr>
            </w:pPr>
            <w:r w:rsidRPr="00EE0DB7">
              <w:rPr>
                <w:rFonts w:asciiTheme="majorHAnsi" w:hAnsiTheme="majorHAnsi" w:cstheme="majorHAnsi"/>
                <w:sz w:val="28"/>
                <w:szCs w:val="28"/>
                <w:lang w:val="vi-VN"/>
              </w:rPr>
              <w:t>Sửa đổi</w:t>
            </w:r>
            <w:r w:rsidR="00475591" w:rsidRPr="00EE0DB7">
              <w:rPr>
                <w:rFonts w:asciiTheme="majorHAnsi" w:hAnsiTheme="majorHAnsi" w:cstheme="majorHAnsi"/>
                <w:sz w:val="28"/>
                <w:szCs w:val="28"/>
                <w:lang w:val="vi-VN"/>
              </w:rPr>
              <w:t xml:space="preserve"> điểm b Khoản 8 ĐIều 14 </w:t>
            </w:r>
            <w:r w:rsidR="00A543CB" w:rsidRPr="00EE0DB7">
              <w:rPr>
                <w:rFonts w:asciiTheme="majorHAnsi" w:hAnsiTheme="majorHAnsi" w:cstheme="majorHAnsi"/>
                <w:sz w:val="28"/>
                <w:szCs w:val="28"/>
                <w:lang w:val="vi-VN"/>
              </w:rPr>
              <w:t>NĐ 88/2014/NĐ-CP</w:t>
            </w:r>
          </w:p>
        </w:tc>
      </w:tr>
      <w:tr w:rsidR="00475591" w:rsidRPr="00EE0DB7" w:rsidTr="00B079A9">
        <w:tc>
          <w:tcPr>
            <w:tcW w:w="450" w:type="pct"/>
            <w:shd w:val="clear" w:color="auto" w:fill="auto"/>
            <w:vAlign w:val="center"/>
          </w:tcPr>
          <w:p w:rsidR="00475591" w:rsidRPr="00EE0DB7" w:rsidRDefault="00556A01" w:rsidP="00852F73">
            <w:pPr>
              <w:spacing w:after="0" w:line="240" w:lineRule="auto"/>
              <w:jc w:val="center"/>
              <w:rPr>
                <w:rFonts w:asciiTheme="majorHAnsi" w:hAnsiTheme="majorHAnsi" w:cstheme="majorHAnsi"/>
                <w:sz w:val="28"/>
                <w:szCs w:val="28"/>
                <w:highlight w:val="green"/>
                <w:lang w:val="en-US"/>
              </w:rPr>
            </w:pPr>
            <w:r w:rsidRPr="00EE0DB7">
              <w:rPr>
                <w:rFonts w:asciiTheme="majorHAnsi" w:hAnsiTheme="majorHAnsi" w:cstheme="majorHAnsi"/>
                <w:sz w:val="28"/>
                <w:szCs w:val="28"/>
                <w:lang w:val="en-US"/>
              </w:rPr>
              <w:t>19</w:t>
            </w:r>
          </w:p>
        </w:tc>
        <w:tc>
          <w:tcPr>
            <w:tcW w:w="1979" w:type="pct"/>
            <w:vAlign w:val="center"/>
          </w:tcPr>
          <w:p w:rsidR="00475591" w:rsidRPr="00EE0DB7" w:rsidRDefault="00475591" w:rsidP="00B015D7">
            <w:pPr>
              <w:pStyle w:val="NormalWeb"/>
              <w:shd w:val="clear" w:color="auto" w:fill="FFFFFF"/>
              <w:spacing w:before="120" w:beforeAutospacing="0" w:after="120" w:afterAutospacing="0" w:line="340" w:lineRule="exact"/>
              <w:jc w:val="both"/>
              <w:rPr>
                <w:rFonts w:asciiTheme="majorHAnsi" w:hAnsiTheme="majorHAnsi" w:cstheme="majorHAnsi"/>
                <w:sz w:val="28"/>
                <w:szCs w:val="28"/>
                <w:lang w:val="vi-VN"/>
              </w:rPr>
            </w:pPr>
            <w:r w:rsidRPr="00EE0DB7">
              <w:rPr>
                <w:rFonts w:asciiTheme="majorHAnsi" w:hAnsiTheme="majorHAnsi" w:cstheme="majorHAnsi"/>
                <w:sz w:val="28"/>
                <w:szCs w:val="28"/>
                <w:lang w:val="vi-VN"/>
              </w:rPr>
              <w:t xml:space="preserve">10. Phù hợp với quy hoạch phát triển dịch vụ </w:t>
            </w:r>
            <w:r w:rsidRPr="00EE0DB7">
              <w:rPr>
                <w:rFonts w:asciiTheme="majorHAnsi" w:hAnsiTheme="majorHAnsi" w:cstheme="majorHAnsi"/>
                <w:sz w:val="28"/>
                <w:szCs w:val="28"/>
                <w:lang w:val="vi-VN"/>
              </w:rPr>
              <w:lastRenderedPageBreak/>
              <w:t>xếp hạng tín nhiệm theo quy định tại Điều 8 Nghị định 88/2014/NĐ-CP</w:t>
            </w:r>
          </w:p>
        </w:tc>
        <w:tc>
          <w:tcPr>
            <w:tcW w:w="847" w:type="pct"/>
            <w:vAlign w:val="center"/>
          </w:tcPr>
          <w:p w:rsidR="00475591" w:rsidRPr="00EE0DB7" w:rsidRDefault="00A543CB" w:rsidP="00B015D7">
            <w:pPr>
              <w:spacing w:before="80" w:after="8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lastRenderedPageBreak/>
              <w:t xml:space="preserve">Khoản 10 </w:t>
            </w:r>
            <w:r w:rsidRPr="00EE0DB7">
              <w:rPr>
                <w:rFonts w:asciiTheme="majorHAnsi" w:hAnsiTheme="majorHAnsi" w:cstheme="majorHAnsi"/>
                <w:sz w:val="28"/>
                <w:szCs w:val="28"/>
              </w:rPr>
              <w:t xml:space="preserve">ĐIều 14 </w:t>
            </w:r>
            <w:r w:rsidRPr="00EE0DB7">
              <w:rPr>
                <w:rFonts w:asciiTheme="majorHAnsi" w:eastAsia="Times New Roman" w:hAnsiTheme="majorHAnsi" w:cstheme="majorHAnsi"/>
                <w:sz w:val="28"/>
                <w:szCs w:val="28"/>
              </w:rPr>
              <w:t>NĐ 88/2014/NĐ-</w:t>
            </w:r>
            <w:r w:rsidRPr="00EE0DB7">
              <w:rPr>
                <w:rFonts w:asciiTheme="majorHAnsi" w:eastAsia="Times New Roman" w:hAnsiTheme="majorHAnsi" w:cstheme="majorHAnsi"/>
                <w:sz w:val="28"/>
                <w:szCs w:val="28"/>
              </w:rPr>
              <w:lastRenderedPageBreak/>
              <w:t>CP</w:t>
            </w:r>
          </w:p>
        </w:tc>
        <w:tc>
          <w:tcPr>
            <w:tcW w:w="1046"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rPr>
              <w:lastRenderedPageBreak/>
              <w:t xml:space="preserve">Đề nghị cắt giảm điều kiện này và đưa thành </w:t>
            </w:r>
            <w:r w:rsidRPr="00EE0DB7">
              <w:rPr>
                <w:rFonts w:asciiTheme="majorHAnsi" w:hAnsiTheme="majorHAnsi" w:cstheme="majorHAnsi"/>
                <w:sz w:val="28"/>
                <w:szCs w:val="28"/>
              </w:rPr>
              <w:lastRenderedPageBreak/>
              <w:t>quy định về kiểm soát sau khi tổ chức đi vào hoạt động</w:t>
            </w:r>
          </w:p>
        </w:tc>
        <w:tc>
          <w:tcPr>
            <w:tcW w:w="678" w:type="pct"/>
            <w:vAlign w:val="center"/>
          </w:tcPr>
          <w:p w:rsidR="00475591" w:rsidRPr="00EE0DB7" w:rsidRDefault="00FB4506" w:rsidP="00B015D7">
            <w:pPr>
              <w:pStyle w:val="NormalWeb"/>
              <w:shd w:val="clear" w:color="auto" w:fill="FFFFFF"/>
              <w:spacing w:before="120" w:beforeAutospacing="0" w:after="120" w:afterAutospacing="0" w:line="340" w:lineRule="exact"/>
              <w:jc w:val="both"/>
              <w:rPr>
                <w:rFonts w:asciiTheme="majorHAnsi" w:hAnsiTheme="majorHAnsi" w:cstheme="majorHAnsi"/>
                <w:b/>
                <w:sz w:val="28"/>
                <w:szCs w:val="28"/>
                <w:lang w:val="vi-VN"/>
              </w:rPr>
            </w:pPr>
            <w:r w:rsidRPr="00EE0DB7">
              <w:rPr>
                <w:rFonts w:asciiTheme="majorHAnsi" w:hAnsiTheme="majorHAnsi" w:cstheme="majorHAnsi"/>
                <w:sz w:val="28"/>
                <w:szCs w:val="28"/>
                <w:lang w:val="vi-VN"/>
              </w:rPr>
              <w:lastRenderedPageBreak/>
              <w:t xml:space="preserve">Sửa đổi Khoản </w:t>
            </w:r>
            <w:r w:rsidRPr="00EE0DB7">
              <w:rPr>
                <w:rFonts w:asciiTheme="majorHAnsi" w:hAnsiTheme="majorHAnsi" w:cstheme="majorHAnsi"/>
                <w:sz w:val="28"/>
                <w:szCs w:val="28"/>
                <w:lang w:val="vi-VN"/>
              </w:rPr>
              <w:lastRenderedPageBreak/>
              <w:t>10 ĐIều 14 NĐ 88/2014/NĐ-CP</w:t>
            </w:r>
          </w:p>
        </w:tc>
      </w:tr>
      <w:tr w:rsidR="00475591" w:rsidRPr="00EE0DB7" w:rsidTr="00B079A9">
        <w:tc>
          <w:tcPr>
            <w:tcW w:w="450" w:type="pct"/>
            <w:vAlign w:val="center"/>
          </w:tcPr>
          <w:p w:rsidR="00475591" w:rsidRPr="00EE0DB7" w:rsidRDefault="00475591" w:rsidP="00852F73">
            <w:pPr>
              <w:pStyle w:val="ListParagraph"/>
              <w:spacing w:after="0" w:line="240" w:lineRule="auto"/>
              <w:ind w:left="142"/>
              <w:jc w:val="center"/>
              <w:rPr>
                <w:rFonts w:asciiTheme="majorHAnsi" w:hAnsiTheme="majorHAnsi" w:cstheme="majorHAnsi"/>
                <w:b/>
                <w:szCs w:val="28"/>
                <w:lang w:val="vi-VN"/>
              </w:rPr>
            </w:pPr>
            <w:r w:rsidRPr="00EE0DB7">
              <w:rPr>
                <w:rFonts w:asciiTheme="majorHAnsi" w:hAnsiTheme="majorHAnsi" w:cstheme="majorHAnsi"/>
                <w:b/>
                <w:szCs w:val="28"/>
                <w:lang w:val="vi-VN"/>
              </w:rPr>
              <w:lastRenderedPageBreak/>
              <w:t>V</w:t>
            </w:r>
          </w:p>
        </w:tc>
        <w:tc>
          <w:tcPr>
            <w:tcW w:w="1979" w:type="pct"/>
            <w:vAlign w:val="center"/>
          </w:tcPr>
          <w:p w:rsidR="00475591" w:rsidRPr="00EE0DB7" w:rsidRDefault="00475591" w:rsidP="00B015D7">
            <w:pPr>
              <w:pStyle w:val="NormalWeb"/>
              <w:shd w:val="clear" w:color="auto" w:fill="FFFFFF"/>
              <w:spacing w:before="0" w:beforeAutospacing="0" w:after="0" w:afterAutospacing="0"/>
              <w:jc w:val="both"/>
              <w:textAlignment w:val="baseline"/>
              <w:rPr>
                <w:rFonts w:asciiTheme="majorHAnsi" w:hAnsiTheme="majorHAnsi" w:cstheme="majorHAnsi"/>
                <w:b/>
                <w:sz w:val="28"/>
                <w:szCs w:val="28"/>
                <w:lang w:val="vi-VN"/>
              </w:rPr>
            </w:pPr>
            <w:r w:rsidRPr="00EE0DB7">
              <w:rPr>
                <w:rFonts w:asciiTheme="majorHAnsi" w:hAnsiTheme="majorHAnsi" w:cstheme="majorHAnsi"/>
                <w:b/>
                <w:sz w:val="28"/>
                <w:szCs w:val="28"/>
                <w:lang w:val="vi-VN"/>
              </w:rPr>
              <w:t>Kinh doanh casino</w:t>
            </w:r>
          </w:p>
        </w:tc>
        <w:tc>
          <w:tcPr>
            <w:tcW w:w="847"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c>
          <w:tcPr>
            <w:tcW w:w="1046"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c>
          <w:tcPr>
            <w:tcW w:w="678"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r>
      <w:tr w:rsidR="00475591" w:rsidRPr="00EE0DB7" w:rsidTr="00B079A9">
        <w:tc>
          <w:tcPr>
            <w:tcW w:w="450" w:type="pct"/>
            <w:vAlign w:val="center"/>
          </w:tcPr>
          <w:p w:rsidR="00475591" w:rsidRPr="00EE0DB7" w:rsidRDefault="00475591" w:rsidP="00852F73">
            <w:pPr>
              <w:pStyle w:val="ListParagraph"/>
              <w:spacing w:after="0" w:line="240" w:lineRule="auto"/>
              <w:jc w:val="center"/>
              <w:rPr>
                <w:rFonts w:asciiTheme="majorHAnsi" w:hAnsiTheme="majorHAnsi" w:cstheme="majorHAnsi"/>
                <w:szCs w:val="28"/>
                <w:lang w:val="vi-VN"/>
              </w:rPr>
            </w:pPr>
          </w:p>
        </w:tc>
        <w:tc>
          <w:tcPr>
            <w:tcW w:w="1979" w:type="pct"/>
            <w:vAlign w:val="center"/>
          </w:tcPr>
          <w:p w:rsidR="00475591" w:rsidRPr="00EE0DB7" w:rsidRDefault="00475591" w:rsidP="00B015D7">
            <w:pPr>
              <w:pStyle w:val="NormalWeb"/>
              <w:shd w:val="clear" w:color="auto" w:fill="FFFFFF"/>
              <w:spacing w:before="0" w:beforeAutospacing="0" w:after="0" w:afterAutospacing="0"/>
              <w:jc w:val="both"/>
              <w:textAlignment w:val="baseline"/>
              <w:rPr>
                <w:rFonts w:asciiTheme="majorHAnsi" w:hAnsiTheme="majorHAnsi" w:cstheme="majorHAnsi"/>
                <w:i/>
                <w:sz w:val="28"/>
                <w:szCs w:val="28"/>
                <w:lang w:val="vi-VN"/>
              </w:rPr>
            </w:pPr>
            <w:r w:rsidRPr="00EE0DB7">
              <w:rPr>
                <w:rFonts w:asciiTheme="majorHAnsi" w:hAnsiTheme="majorHAnsi" w:cstheme="majorHAnsi"/>
                <w:b/>
                <w:sz w:val="28"/>
                <w:szCs w:val="28"/>
                <w:lang w:val="vi-VN"/>
              </w:rPr>
              <w:t>A. Điều kiện được cấp GCN đăng ký đầu tư dự án khu dịch vụ, du lịch và vui chơi giải trí tổng hợp có casino (</w:t>
            </w:r>
            <w:r w:rsidRPr="00EE0DB7">
              <w:rPr>
                <w:rFonts w:asciiTheme="majorHAnsi" w:hAnsiTheme="majorHAnsi" w:cstheme="majorHAnsi"/>
                <w:b/>
                <w:sz w:val="28"/>
                <w:szCs w:val="28"/>
                <w:shd w:val="clear" w:color="auto" w:fill="FFFFFF"/>
                <w:lang w:val="vi-VN"/>
              </w:rPr>
              <w:t>Nghị định 03/2017/NĐ-CP)</w:t>
            </w:r>
          </w:p>
        </w:tc>
        <w:tc>
          <w:tcPr>
            <w:tcW w:w="847"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c>
          <w:tcPr>
            <w:tcW w:w="1046"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c>
          <w:tcPr>
            <w:tcW w:w="678"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r>
      <w:tr w:rsidR="00475591" w:rsidRPr="00EE0DB7" w:rsidTr="00B079A9">
        <w:tc>
          <w:tcPr>
            <w:tcW w:w="450" w:type="pct"/>
            <w:vAlign w:val="center"/>
          </w:tcPr>
          <w:p w:rsidR="00475591" w:rsidRPr="00EE0DB7" w:rsidRDefault="00475591" w:rsidP="00852F73">
            <w:pPr>
              <w:pStyle w:val="ListParagraph"/>
              <w:spacing w:after="0" w:line="240" w:lineRule="auto"/>
              <w:jc w:val="center"/>
              <w:rPr>
                <w:rFonts w:asciiTheme="majorHAnsi" w:hAnsiTheme="majorHAnsi" w:cstheme="majorHAnsi"/>
                <w:szCs w:val="28"/>
                <w:lang w:val="vi-VN"/>
              </w:rPr>
            </w:pPr>
          </w:p>
        </w:tc>
        <w:tc>
          <w:tcPr>
            <w:tcW w:w="1979" w:type="pct"/>
            <w:vAlign w:val="center"/>
          </w:tcPr>
          <w:p w:rsidR="00475591" w:rsidRPr="00EE0DB7" w:rsidRDefault="00475591" w:rsidP="00B015D7">
            <w:pPr>
              <w:spacing w:after="0" w:line="240" w:lineRule="auto"/>
              <w:jc w:val="both"/>
              <w:textAlignment w:val="baseline"/>
              <w:rPr>
                <w:rFonts w:asciiTheme="majorHAnsi" w:hAnsiTheme="majorHAnsi" w:cstheme="majorHAnsi"/>
                <w:b/>
                <w:sz w:val="28"/>
                <w:szCs w:val="28"/>
              </w:rPr>
            </w:pPr>
            <w:r w:rsidRPr="00EE0DB7">
              <w:rPr>
                <w:rFonts w:asciiTheme="majorHAnsi" w:hAnsiTheme="majorHAnsi" w:cstheme="majorHAnsi"/>
                <w:b/>
                <w:sz w:val="28"/>
                <w:szCs w:val="28"/>
              </w:rPr>
              <w:t>Điều 24. Điều kiện cấp Giấy chứng nhận đủ điều kiện kinh doanh casino</w:t>
            </w:r>
          </w:p>
        </w:tc>
        <w:tc>
          <w:tcPr>
            <w:tcW w:w="847"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c>
          <w:tcPr>
            <w:tcW w:w="1046" w:type="pct"/>
            <w:vAlign w:val="center"/>
          </w:tcPr>
          <w:p w:rsidR="00475591" w:rsidRPr="00EE0DB7" w:rsidRDefault="00475591" w:rsidP="00B015D7">
            <w:pPr>
              <w:jc w:val="both"/>
              <w:rPr>
                <w:rFonts w:asciiTheme="majorHAnsi" w:hAnsiTheme="majorHAnsi" w:cstheme="majorHAnsi"/>
                <w:sz w:val="28"/>
                <w:szCs w:val="28"/>
                <w:shd w:val="clear" w:color="auto" w:fill="FFFFFF"/>
              </w:rPr>
            </w:pPr>
          </w:p>
        </w:tc>
        <w:tc>
          <w:tcPr>
            <w:tcW w:w="678"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r>
      <w:tr w:rsidR="00475591" w:rsidRPr="00EE0DB7" w:rsidTr="00B079A9">
        <w:tc>
          <w:tcPr>
            <w:tcW w:w="450" w:type="pct"/>
            <w:vAlign w:val="center"/>
          </w:tcPr>
          <w:p w:rsidR="00475591" w:rsidRPr="00EE0DB7" w:rsidRDefault="00475591" w:rsidP="00852F73">
            <w:pPr>
              <w:spacing w:after="0" w:line="240" w:lineRule="auto"/>
              <w:ind w:left="360"/>
              <w:jc w:val="center"/>
              <w:rPr>
                <w:rFonts w:asciiTheme="majorHAnsi" w:hAnsiTheme="majorHAnsi" w:cstheme="majorHAnsi"/>
                <w:sz w:val="28"/>
                <w:szCs w:val="28"/>
              </w:rPr>
            </w:pPr>
          </w:p>
        </w:tc>
        <w:tc>
          <w:tcPr>
            <w:tcW w:w="1979" w:type="pct"/>
            <w:vAlign w:val="center"/>
          </w:tcPr>
          <w:p w:rsidR="00475591" w:rsidRPr="00EE0DB7" w:rsidRDefault="00475591" w:rsidP="00B015D7">
            <w:pPr>
              <w:spacing w:after="0" w:line="240" w:lineRule="auto"/>
              <w:jc w:val="both"/>
              <w:textAlignment w:val="baseline"/>
              <w:rPr>
                <w:rFonts w:asciiTheme="majorHAnsi" w:eastAsia="Times New Roman" w:hAnsiTheme="majorHAnsi" w:cstheme="majorHAnsi"/>
                <w:b/>
                <w:i/>
                <w:sz w:val="28"/>
                <w:szCs w:val="28"/>
              </w:rPr>
            </w:pPr>
            <w:r w:rsidRPr="00EE0DB7">
              <w:rPr>
                <w:rFonts w:asciiTheme="majorHAnsi" w:hAnsiTheme="majorHAnsi" w:cstheme="majorHAnsi"/>
                <w:b/>
                <w:i/>
                <w:sz w:val="28"/>
                <w:szCs w:val="28"/>
              </w:rPr>
              <w:t>1. Điều kiện được cấp Giấy chứng nhận đủ điều kiện kinh doanh casino, bao gồm:</w:t>
            </w:r>
          </w:p>
        </w:tc>
        <w:tc>
          <w:tcPr>
            <w:tcW w:w="847"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Nghị định 03/2017/NĐ-CP</w:t>
            </w:r>
          </w:p>
        </w:tc>
        <w:tc>
          <w:tcPr>
            <w:tcW w:w="1046"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c>
          <w:tcPr>
            <w:tcW w:w="678"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r>
      <w:tr w:rsidR="00475591" w:rsidRPr="00EE0DB7" w:rsidTr="00B079A9">
        <w:tc>
          <w:tcPr>
            <w:tcW w:w="450" w:type="pct"/>
            <w:vAlign w:val="center"/>
          </w:tcPr>
          <w:p w:rsidR="00475591" w:rsidRPr="00EE0DB7" w:rsidRDefault="00FB2A98" w:rsidP="00852F73">
            <w:pPr>
              <w:spacing w:after="0" w:line="240" w:lineRule="auto"/>
              <w:jc w:val="center"/>
              <w:rPr>
                <w:rFonts w:asciiTheme="majorHAnsi" w:hAnsiTheme="majorHAnsi" w:cstheme="majorHAnsi"/>
                <w:sz w:val="28"/>
                <w:szCs w:val="28"/>
                <w:lang w:val="en-US"/>
              </w:rPr>
            </w:pPr>
            <w:r w:rsidRPr="00EE0DB7">
              <w:rPr>
                <w:rFonts w:asciiTheme="majorHAnsi" w:hAnsiTheme="majorHAnsi" w:cstheme="majorHAnsi"/>
                <w:sz w:val="28"/>
                <w:szCs w:val="28"/>
                <w:lang w:val="en-US"/>
              </w:rPr>
              <w:t>2</w:t>
            </w:r>
            <w:r w:rsidR="00556A01" w:rsidRPr="00EE0DB7">
              <w:rPr>
                <w:rFonts w:asciiTheme="majorHAnsi" w:hAnsiTheme="majorHAnsi" w:cstheme="majorHAnsi"/>
                <w:sz w:val="28"/>
                <w:szCs w:val="28"/>
                <w:lang w:val="en-US"/>
              </w:rPr>
              <w:t>0</w:t>
            </w:r>
          </w:p>
        </w:tc>
        <w:tc>
          <w:tcPr>
            <w:tcW w:w="1979" w:type="pct"/>
            <w:vAlign w:val="center"/>
          </w:tcPr>
          <w:p w:rsidR="00475591" w:rsidRPr="00EE0DB7" w:rsidRDefault="00475591" w:rsidP="00B015D7">
            <w:pPr>
              <w:pStyle w:val="NormalWeb"/>
              <w:shd w:val="clear" w:color="auto" w:fill="FFFFFF"/>
              <w:spacing w:before="0" w:beforeAutospacing="0" w:after="0" w:afterAutospacing="0"/>
              <w:jc w:val="both"/>
              <w:textAlignment w:val="baseline"/>
              <w:rPr>
                <w:rFonts w:asciiTheme="majorHAnsi" w:hAnsiTheme="majorHAnsi" w:cstheme="majorHAnsi"/>
                <w:sz w:val="28"/>
                <w:szCs w:val="28"/>
                <w:lang w:val="vi-VN"/>
              </w:rPr>
            </w:pPr>
            <w:r w:rsidRPr="00EE0DB7">
              <w:rPr>
                <w:rFonts w:asciiTheme="majorHAnsi" w:hAnsiTheme="majorHAnsi" w:cstheme="majorHAnsi"/>
                <w:sz w:val="28"/>
                <w:szCs w:val="28"/>
                <w:lang w:val="vi-VN"/>
              </w:rPr>
              <w:t>d) Có người quản lý, điều hành Điểm kinh doanh casino có trình độ đào tạo tối thiểu từ đại học trở lên, có tối thiểu 01 năm kinh nghiệm trong việc quản lý hoạt động kinh doanh casino</w:t>
            </w:r>
          </w:p>
        </w:tc>
        <w:tc>
          <w:tcPr>
            <w:tcW w:w="847"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Điểm d Khoản 1 Điều 24 Nghị định 03/2017/NĐ-CP</w:t>
            </w:r>
          </w:p>
        </w:tc>
        <w:tc>
          <w:tcPr>
            <w:tcW w:w="1046"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rPr>
              <w:t>Đề nghị đơn giản hóa, bỏ điều kiện “và không thuộc đối tượng bị cấm thành lập, quản lý doanh nghiệp theo quy định của pháp luật”</w:t>
            </w:r>
          </w:p>
        </w:tc>
        <w:tc>
          <w:tcPr>
            <w:tcW w:w="678"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 xml:space="preserve">Sửa </w:t>
            </w:r>
            <w:r w:rsidR="00D84425" w:rsidRPr="00EE0DB7">
              <w:rPr>
                <w:rFonts w:asciiTheme="majorHAnsi" w:hAnsiTheme="majorHAnsi" w:cstheme="majorHAnsi"/>
                <w:sz w:val="28"/>
                <w:szCs w:val="28"/>
                <w:shd w:val="clear" w:color="auto" w:fill="FFFFFF"/>
              </w:rPr>
              <w:t xml:space="preserve">đổi </w:t>
            </w:r>
            <w:r w:rsidRPr="00EE0DB7">
              <w:rPr>
                <w:rFonts w:asciiTheme="majorHAnsi" w:hAnsiTheme="majorHAnsi" w:cstheme="majorHAnsi"/>
                <w:sz w:val="28"/>
                <w:szCs w:val="28"/>
                <w:shd w:val="clear" w:color="auto" w:fill="FFFFFF"/>
              </w:rPr>
              <w:t>điểm d Khoản 1 Điều 24 Nghị định 03/2017/NĐ-CP</w:t>
            </w:r>
          </w:p>
        </w:tc>
      </w:tr>
      <w:tr w:rsidR="00475591" w:rsidRPr="00EE0DB7" w:rsidTr="00B079A9">
        <w:tc>
          <w:tcPr>
            <w:tcW w:w="450" w:type="pct"/>
            <w:vAlign w:val="center"/>
          </w:tcPr>
          <w:p w:rsidR="00475591" w:rsidRPr="00EE0DB7" w:rsidRDefault="00A041DC" w:rsidP="00852F73">
            <w:pPr>
              <w:spacing w:after="0" w:line="240" w:lineRule="auto"/>
              <w:jc w:val="center"/>
              <w:rPr>
                <w:rFonts w:asciiTheme="majorHAnsi" w:hAnsiTheme="majorHAnsi" w:cstheme="majorHAnsi"/>
                <w:sz w:val="28"/>
                <w:szCs w:val="28"/>
                <w:lang w:val="en-US"/>
              </w:rPr>
            </w:pPr>
            <w:r w:rsidRPr="00EE0DB7">
              <w:rPr>
                <w:rFonts w:asciiTheme="majorHAnsi" w:hAnsiTheme="majorHAnsi" w:cstheme="majorHAnsi"/>
                <w:sz w:val="28"/>
                <w:szCs w:val="28"/>
                <w:lang w:val="en-US"/>
              </w:rPr>
              <w:t>2</w:t>
            </w:r>
            <w:r w:rsidR="00556A01" w:rsidRPr="00EE0DB7">
              <w:rPr>
                <w:rFonts w:asciiTheme="majorHAnsi" w:hAnsiTheme="majorHAnsi" w:cstheme="majorHAnsi"/>
                <w:sz w:val="28"/>
                <w:szCs w:val="28"/>
                <w:lang w:val="en-US"/>
              </w:rPr>
              <w:t>1</w:t>
            </w:r>
          </w:p>
        </w:tc>
        <w:tc>
          <w:tcPr>
            <w:tcW w:w="1979" w:type="pct"/>
            <w:vAlign w:val="center"/>
          </w:tcPr>
          <w:p w:rsidR="00475591" w:rsidRPr="00EE0DB7" w:rsidRDefault="00475591" w:rsidP="00B015D7">
            <w:pPr>
              <w:pStyle w:val="NormalWeb"/>
              <w:shd w:val="clear" w:color="auto" w:fill="FFFFFF"/>
              <w:spacing w:before="0" w:beforeAutospacing="0" w:after="0" w:afterAutospacing="0"/>
              <w:jc w:val="both"/>
              <w:textAlignment w:val="baseline"/>
              <w:rPr>
                <w:rFonts w:asciiTheme="majorHAnsi" w:hAnsiTheme="majorHAnsi" w:cstheme="majorHAnsi"/>
                <w:sz w:val="28"/>
                <w:szCs w:val="28"/>
                <w:lang w:val="vi-VN"/>
              </w:rPr>
            </w:pPr>
            <w:r w:rsidRPr="00EE0DB7">
              <w:rPr>
                <w:rFonts w:asciiTheme="majorHAnsi" w:hAnsiTheme="majorHAnsi" w:cstheme="majorHAnsi"/>
                <w:sz w:val="28"/>
                <w:szCs w:val="28"/>
                <w:lang w:val="vi-VN"/>
              </w:rPr>
              <w:t>3. Trước khi tổ chức hoạt động kinh doanh casino, doanh nghiệp phải đảm bảo đáp ứng được các điều kiện về an ninh, trật tự đối với ngành, nghề kinh doanh có điều kiện theo quy định của pháp luật.</w:t>
            </w:r>
          </w:p>
        </w:tc>
        <w:tc>
          <w:tcPr>
            <w:tcW w:w="847" w:type="pct"/>
            <w:vAlign w:val="center"/>
          </w:tcPr>
          <w:p w:rsidR="00475591" w:rsidRPr="00EE0DB7" w:rsidRDefault="00FD7A52"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K</w:t>
            </w:r>
            <w:r w:rsidR="00475591" w:rsidRPr="00EE0DB7">
              <w:rPr>
                <w:rFonts w:asciiTheme="majorHAnsi" w:hAnsiTheme="majorHAnsi" w:cstheme="majorHAnsi"/>
                <w:sz w:val="28"/>
                <w:szCs w:val="28"/>
                <w:shd w:val="clear" w:color="auto" w:fill="FFFFFF"/>
              </w:rPr>
              <w:t>hoản 3 Điều 24 NĐ 03/2017/NĐ-CP</w:t>
            </w:r>
          </w:p>
        </w:tc>
        <w:tc>
          <w:tcPr>
            <w:tcW w:w="1046"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Đề nghị cắt giảm điều kiện này</w:t>
            </w:r>
          </w:p>
        </w:tc>
        <w:tc>
          <w:tcPr>
            <w:tcW w:w="678" w:type="pct"/>
            <w:vAlign w:val="center"/>
          </w:tcPr>
          <w:p w:rsidR="00475591" w:rsidRPr="00EE0DB7" w:rsidRDefault="003C2C45"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Sửa đổi</w:t>
            </w:r>
            <w:r w:rsidR="00475591" w:rsidRPr="00EE0DB7">
              <w:rPr>
                <w:rFonts w:asciiTheme="majorHAnsi" w:hAnsiTheme="majorHAnsi" w:cstheme="majorHAnsi"/>
                <w:sz w:val="28"/>
                <w:szCs w:val="28"/>
                <w:shd w:val="clear" w:color="auto" w:fill="FFFFFF"/>
              </w:rPr>
              <w:t xml:space="preserve"> khoản 3 Điều 24 NĐ 03/2017/NĐ-CP</w:t>
            </w:r>
          </w:p>
        </w:tc>
      </w:tr>
      <w:tr w:rsidR="00475591" w:rsidRPr="00EE0DB7" w:rsidTr="009A62F0">
        <w:tc>
          <w:tcPr>
            <w:tcW w:w="450" w:type="pct"/>
            <w:vAlign w:val="center"/>
          </w:tcPr>
          <w:p w:rsidR="00475591" w:rsidRPr="003A1308" w:rsidRDefault="00475591" w:rsidP="003A1308">
            <w:pPr>
              <w:spacing w:after="0" w:line="240" w:lineRule="auto"/>
              <w:jc w:val="center"/>
              <w:rPr>
                <w:rFonts w:asciiTheme="majorHAnsi" w:hAnsiTheme="majorHAnsi" w:cstheme="majorHAnsi"/>
                <w:sz w:val="28"/>
                <w:szCs w:val="28"/>
              </w:rPr>
            </w:pPr>
            <w:r w:rsidRPr="003A1308">
              <w:rPr>
                <w:rFonts w:asciiTheme="majorHAnsi" w:hAnsiTheme="majorHAnsi" w:cstheme="majorHAnsi"/>
                <w:b/>
                <w:sz w:val="28"/>
                <w:szCs w:val="28"/>
              </w:rPr>
              <w:t>VI</w:t>
            </w:r>
          </w:p>
        </w:tc>
        <w:tc>
          <w:tcPr>
            <w:tcW w:w="1979" w:type="pct"/>
            <w:vAlign w:val="center"/>
          </w:tcPr>
          <w:p w:rsidR="00475591" w:rsidRPr="00EE0DB7" w:rsidRDefault="00475591" w:rsidP="00B015D7">
            <w:pPr>
              <w:pStyle w:val="NormalWeb"/>
              <w:shd w:val="clear" w:color="auto" w:fill="FFFFFF"/>
              <w:spacing w:before="0" w:beforeAutospacing="0" w:after="0" w:afterAutospacing="0"/>
              <w:jc w:val="both"/>
              <w:rPr>
                <w:rFonts w:asciiTheme="majorHAnsi" w:hAnsiTheme="majorHAnsi" w:cstheme="majorHAnsi"/>
                <w:b/>
                <w:sz w:val="28"/>
                <w:szCs w:val="28"/>
                <w:lang w:val="vi-VN"/>
              </w:rPr>
            </w:pPr>
            <w:proofErr w:type="spellStart"/>
            <w:r w:rsidRPr="00EE0DB7">
              <w:rPr>
                <w:rFonts w:asciiTheme="majorHAnsi" w:hAnsiTheme="majorHAnsi" w:cstheme="majorHAnsi"/>
                <w:b/>
                <w:sz w:val="28"/>
                <w:szCs w:val="28"/>
              </w:rPr>
              <w:t>Kinh</w:t>
            </w:r>
            <w:proofErr w:type="spellEnd"/>
            <w:r w:rsidRPr="00EE0DB7">
              <w:rPr>
                <w:rFonts w:asciiTheme="majorHAnsi" w:hAnsiTheme="majorHAnsi" w:cstheme="majorHAnsi"/>
                <w:b/>
                <w:sz w:val="28"/>
                <w:szCs w:val="28"/>
              </w:rPr>
              <w:t xml:space="preserve"> </w:t>
            </w:r>
            <w:proofErr w:type="spellStart"/>
            <w:r w:rsidRPr="00EE0DB7">
              <w:rPr>
                <w:rFonts w:asciiTheme="majorHAnsi" w:hAnsiTheme="majorHAnsi" w:cstheme="majorHAnsi"/>
                <w:b/>
                <w:sz w:val="28"/>
                <w:szCs w:val="28"/>
              </w:rPr>
              <w:t>doanh</w:t>
            </w:r>
            <w:proofErr w:type="spellEnd"/>
            <w:r w:rsidRPr="00EE0DB7">
              <w:rPr>
                <w:rFonts w:asciiTheme="majorHAnsi" w:hAnsiTheme="majorHAnsi" w:cstheme="majorHAnsi"/>
                <w:b/>
                <w:sz w:val="28"/>
                <w:szCs w:val="28"/>
              </w:rPr>
              <w:t xml:space="preserve"> </w:t>
            </w:r>
            <w:proofErr w:type="spellStart"/>
            <w:r w:rsidRPr="00EE0DB7">
              <w:rPr>
                <w:rFonts w:asciiTheme="majorHAnsi" w:hAnsiTheme="majorHAnsi" w:cstheme="majorHAnsi"/>
                <w:b/>
                <w:sz w:val="28"/>
                <w:szCs w:val="28"/>
              </w:rPr>
              <w:t>đặt</w:t>
            </w:r>
            <w:proofErr w:type="spellEnd"/>
            <w:r w:rsidRPr="00EE0DB7">
              <w:rPr>
                <w:rFonts w:asciiTheme="majorHAnsi" w:hAnsiTheme="majorHAnsi" w:cstheme="majorHAnsi"/>
                <w:b/>
                <w:sz w:val="28"/>
                <w:szCs w:val="28"/>
              </w:rPr>
              <w:t xml:space="preserve"> </w:t>
            </w:r>
            <w:proofErr w:type="spellStart"/>
            <w:r w:rsidRPr="00EE0DB7">
              <w:rPr>
                <w:rFonts w:asciiTheme="majorHAnsi" w:hAnsiTheme="majorHAnsi" w:cstheme="majorHAnsi"/>
                <w:b/>
                <w:sz w:val="28"/>
                <w:szCs w:val="28"/>
              </w:rPr>
              <w:t>cược</w:t>
            </w:r>
            <w:proofErr w:type="spellEnd"/>
          </w:p>
        </w:tc>
        <w:tc>
          <w:tcPr>
            <w:tcW w:w="847"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c>
          <w:tcPr>
            <w:tcW w:w="1724" w:type="pct"/>
            <w:gridSpan w:val="2"/>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r>
      <w:tr w:rsidR="00475591" w:rsidRPr="00EE0DB7" w:rsidTr="00B079A9">
        <w:tc>
          <w:tcPr>
            <w:tcW w:w="450" w:type="pct"/>
            <w:vAlign w:val="center"/>
          </w:tcPr>
          <w:p w:rsidR="00475591" w:rsidRPr="00EE0DB7" w:rsidRDefault="00475591" w:rsidP="00852F73">
            <w:pPr>
              <w:pStyle w:val="ListParagraph"/>
              <w:spacing w:after="0" w:line="240" w:lineRule="auto"/>
              <w:jc w:val="center"/>
              <w:rPr>
                <w:rFonts w:asciiTheme="majorHAnsi" w:hAnsiTheme="majorHAnsi" w:cstheme="majorHAnsi"/>
                <w:szCs w:val="28"/>
                <w:lang w:val="vi-VN"/>
              </w:rPr>
            </w:pPr>
          </w:p>
        </w:tc>
        <w:tc>
          <w:tcPr>
            <w:tcW w:w="1979" w:type="pct"/>
            <w:vAlign w:val="center"/>
          </w:tcPr>
          <w:p w:rsidR="00475591" w:rsidRPr="00EE0DB7" w:rsidRDefault="00475591" w:rsidP="00B015D7">
            <w:pPr>
              <w:pStyle w:val="NormalWeb"/>
              <w:shd w:val="clear" w:color="auto" w:fill="FFFFFF"/>
              <w:spacing w:before="0" w:beforeAutospacing="0" w:after="0" w:afterAutospacing="0"/>
              <w:jc w:val="both"/>
              <w:rPr>
                <w:rFonts w:asciiTheme="majorHAnsi" w:hAnsiTheme="majorHAnsi" w:cstheme="majorHAnsi"/>
                <w:bCs/>
                <w:i/>
                <w:sz w:val="28"/>
                <w:szCs w:val="28"/>
                <w:lang w:val="vi-VN"/>
              </w:rPr>
            </w:pPr>
            <w:r w:rsidRPr="00EE0DB7">
              <w:rPr>
                <w:rFonts w:asciiTheme="majorHAnsi" w:hAnsiTheme="majorHAnsi" w:cstheme="majorHAnsi"/>
                <w:b/>
                <w:sz w:val="28"/>
                <w:szCs w:val="28"/>
                <w:lang w:val="vi-VN"/>
              </w:rPr>
              <w:t>A. Điều kiện được cấp GCN đủ điều kiện kinh doanh đặt cược đua ngựa, đặt cược đua chó (</w:t>
            </w:r>
            <w:r w:rsidRPr="00EE0DB7">
              <w:rPr>
                <w:rFonts w:asciiTheme="majorHAnsi" w:hAnsiTheme="majorHAnsi" w:cstheme="majorHAnsi"/>
                <w:b/>
                <w:sz w:val="28"/>
                <w:szCs w:val="28"/>
                <w:shd w:val="clear" w:color="auto" w:fill="FFFFFF"/>
                <w:lang w:val="vi-VN"/>
              </w:rPr>
              <w:t>Nghị định 06/2017/NĐ-CP)</w:t>
            </w:r>
          </w:p>
        </w:tc>
        <w:tc>
          <w:tcPr>
            <w:tcW w:w="847"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c>
          <w:tcPr>
            <w:tcW w:w="1046"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c>
          <w:tcPr>
            <w:tcW w:w="678"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r>
      <w:tr w:rsidR="00475591" w:rsidRPr="00EE0DB7" w:rsidTr="00B079A9">
        <w:tc>
          <w:tcPr>
            <w:tcW w:w="450" w:type="pct"/>
            <w:vAlign w:val="center"/>
          </w:tcPr>
          <w:p w:rsidR="00475591" w:rsidRPr="00EE0DB7" w:rsidRDefault="00475591" w:rsidP="00852F73">
            <w:pPr>
              <w:pStyle w:val="ListParagraph"/>
              <w:spacing w:after="0" w:line="240" w:lineRule="auto"/>
              <w:jc w:val="center"/>
              <w:rPr>
                <w:rFonts w:asciiTheme="majorHAnsi" w:hAnsiTheme="majorHAnsi" w:cstheme="majorHAnsi"/>
                <w:szCs w:val="28"/>
                <w:lang w:val="vi-VN"/>
              </w:rPr>
            </w:pPr>
          </w:p>
        </w:tc>
        <w:tc>
          <w:tcPr>
            <w:tcW w:w="1979" w:type="pct"/>
            <w:vAlign w:val="center"/>
          </w:tcPr>
          <w:p w:rsidR="00475591" w:rsidRPr="00EE0DB7" w:rsidRDefault="00475591" w:rsidP="00B015D7">
            <w:pPr>
              <w:pStyle w:val="NormalWeb"/>
              <w:shd w:val="clear" w:color="auto" w:fill="FFFFFF"/>
              <w:spacing w:before="0" w:beforeAutospacing="0" w:after="0" w:afterAutospacing="0"/>
              <w:jc w:val="both"/>
              <w:rPr>
                <w:rFonts w:asciiTheme="majorHAnsi" w:hAnsiTheme="majorHAnsi" w:cstheme="majorHAnsi"/>
                <w:b/>
                <w:i/>
                <w:sz w:val="28"/>
                <w:szCs w:val="28"/>
                <w:lang w:val="vi-VN"/>
              </w:rPr>
            </w:pPr>
            <w:r w:rsidRPr="00EE0DB7">
              <w:rPr>
                <w:rFonts w:asciiTheme="majorHAnsi" w:hAnsiTheme="majorHAnsi" w:cstheme="majorHAnsi"/>
                <w:b/>
                <w:i/>
                <w:sz w:val="28"/>
                <w:szCs w:val="28"/>
                <w:lang w:val="vi-VN"/>
              </w:rPr>
              <w:t xml:space="preserve">1. Ngoài các điều kiện theo quy định của pháp </w:t>
            </w:r>
            <w:r w:rsidRPr="00EE0DB7">
              <w:rPr>
                <w:rFonts w:asciiTheme="majorHAnsi" w:hAnsiTheme="majorHAnsi" w:cstheme="majorHAnsi"/>
                <w:b/>
                <w:i/>
                <w:sz w:val="28"/>
                <w:szCs w:val="28"/>
                <w:lang w:val="vi-VN"/>
              </w:rPr>
              <w:lastRenderedPageBreak/>
              <w:t>luật về đầu tư, dự án đầu tư trường đua ngựa, đua chó, trong đó có hoạt động kinh doanh đặt cược đua ngựa, đặt cược đua chó phải đáp ứng các điều kiện sau:</w:t>
            </w:r>
          </w:p>
        </w:tc>
        <w:tc>
          <w:tcPr>
            <w:tcW w:w="847"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c>
          <w:tcPr>
            <w:tcW w:w="1046"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c>
          <w:tcPr>
            <w:tcW w:w="678"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r>
      <w:tr w:rsidR="00475591" w:rsidRPr="00EE0DB7" w:rsidTr="00B079A9">
        <w:tc>
          <w:tcPr>
            <w:tcW w:w="450" w:type="pct"/>
            <w:vAlign w:val="center"/>
          </w:tcPr>
          <w:p w:rsidR="00475591" w:rsidRPr="00EE0DB7" w:rsidRDefault="005E4BD9" w:rsidP="00852F73">
            <w:pPr>
              <w:spacing w:after="0" w:line="240" w:lineRule="auto"/>
              <w:jc w:val="center"/>
              <w:rPr>
                <w:rFonts w:asciiTheme="majorHAnsi" w:hAnsiTheme="majorHAnsi" w:cstheme="majorHAnsi"/>
                <w:sz w:val="28"/>
                <w:szCs w:val="28"/>
                <w:lang w:val="en-US"/>
              </w:rPr>
            </w:pPr>
            <w:r w:rsidRPr="00EE0DB7">
              <w:rPr>
                <w:rFonts w:asciiTheme="majorHAnsi" w:hAnsiTheme="majorHAnsi" w:cstheme="majorHAnsi"/>
                <w:sz w:val="28"/>
                <w:szCs w:val="28"/>
                <w:lang w:val="en-US"/>
              </w:rPr>
              <w:lastRenderedPageBreak/>
              <w:t>2</w:t>
            </w:r>
            <w:r w:rsidR="00556A01" w:rsidRPr="00EE0DB7">
              <w:rPr>
                <w:rFonts w:asciiTheme="majorHAnsi" w:hAnsiTheme="majorHAnsi" w:cstheme="majorHAnsi"/>
                <w:sz w:val="28"/>
                <w:szCs w:val="28"/>
                <w:lang w:val="en-US"/>
              </w:rPr>
              <w:t>2</w:t>
            </w:r>
          </w:p>
        </w:tc>
        <w:tc>
          <w:tcPr>
            <w:tcW w:w="1979" w:type="pct"/>
            <w:vAlign w:val="center"/>
          </w:tcPr>
          <w:p w:rsidR="00475591" w:rsidRPr="00EE0DB7" w:rsidRDefault="00475591" w:rsidP="00B015D7">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EE0DB7">
              <w:rPr>
                <w:rFonts w:asciiTheme="majorHAnsi" w:hAnsiTheme="majorHAnsi" w:cstheme="majorHAnsi"/>
                <w:sz w:val="28"/>
                <w:szCs w:val="28"/>
                <w:lang w:val="vi-VN"/>
              </w:rPr>
              <w:t>d) Phương án đầu tư hệ thống công nghệ, thiết bị kỹ thuật, phần mềm kinh doanh bảo đảm vận hành chính xác, an toàn, ổn định;</w:t>
            </w:r>
          </w:p>
        </w:tc>
        <w:tc>
          <w:tcPr>
            <w:tcW w:w="847" w:type="pct"/>
            <w:vAlign w:val="center"/>
          </w:tcPr>
          <w:p w:rsidR="00475591" w:rsidRPr="00EE0DB7" w:rsidRDefault="00005149" w:rsidP="00B015D7">
            <w:pPr>
              <w:spacing w:after="0" w:line="240" w:lineRule="auto"/>
              <w:jc w:val="both"/>
              <w:rPr>
                <w:rFonts w:asciiTheme="majorHAnsi" w:hAnsiTheme="majorHAnsi" w:cstheme="majorHAnsi"/>
                <w:sz w:val="28"/>
                <w:szCs w:val="28"/>
                <w:shd w:val="clear" w:color="auto" w:fill="FFFFFF"/>
              </w:rPr>
            </w:pPr>
            <w:r w:rsidRPr="00005149">
              <w:rPr>
                <w:rFonts w:asciiTheme="majorHAnsi" w:hAnsiTheme="majorHAnsi" w:cstheme="majorHAnsi"/>
                <w:sz w:val="28"/>
                <w:szCs w:val="28"/>
                <w:shd w:val="clear" w:color="auto" w:fill="FFFFFF"/>
              </w:rPr>
              <w:t>Đ</w:t>
            </w:r>
            <w:r w:rsidRPr="003C5F7B">
              <w:rPr>
                <w:rFonts w:asciiTheme="majorHAnsi" w:hAnsiTheme="majorHAnsi" w:cstheme="majorHAnsi"/>
                <w:sz w:val="28"/>
                <w:szCs w:val="28"/>
                <w:shd w:val="clear" w:color="auto" w:fill="FFFFFF"/>
              </w:rPr>
              <w:t xml:space="preserve">iểm </w:t>
            </w:r>
            <w:r w:rsidR="00475591" w:rsidRPr="00EE0DB7">
              <w:rPr>
                <w:rFonts w:asciiTheme="majorHAnsi" w:hAnsiTheme="majorHAnsi" w:cstheme="majorHAnsi"/>
                <w:sz w:val="28"/>
                <w:szCs w:val="28"/>
                <w:shd w:val="clear" w:color="auto" w:fill="FFFFFF"/>
              </w:rPr>
              <w:t>d Khoản 1 Điều 30 NĐ 06/2017/NĐ-CP</w:t>
            </w:r>
          </w:p>
        </w:tc>
        <w:tc>
          <w:tcPr>
            <w:tcW w:w="1046"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Đề nghị đơn giản hóa, bỏ nội dung “</w:t>
            </w:r>
            <w:r w:rsidRPr="00EE0DB7">
              <w:rPr>
                <w:rFonts w:asciiTheme="majorHAnsi" w:hAnsiTheme="majorHAnsi" w:cstheme="majorHAnsi"/>
                <w:sz w:val="28"/>
                <w:szCs w:val="28"/>
              </w:rPr>
              <w:t>hiện đại, đồng bộ, có thể dễ dàng nâng cấp”</w:t>
            </w:r>
          </w:p>
        </w:tc>
        <w:tc>
          <w:tcPr>
            <w:tcW w:w="678"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Sửa điểm d Khoản 1 Điều 30 NĐ 06/2017/NĐ-CP</w:t>
            </w:r>
          </w:p>
        </w:tc>
      </w:tr>
      <w:tr w:rsidR="00475591" w:rsidRPr="00EE0DB7" w:rsidTr="00B079A9">
        <w:tc>
          <w:tcPr>
            <w:tcW w:w="450" w:type="pct"/>
            <w:vAlign w:val="center"/>
          </w:tcPr>
          <w:p w:rsidR="00475591" w:rsidRPr="00EE0DB7" w:rsidRDefault="00556A01" w:rsidP="00852F73">
            <w:pPr>
              <w:spacing w:after="0" w:line="240" w:lineRule="auto"/>
              <w:jc w:val="center"/>
              <w:rPr>
                <w:rFonts w:asciiTheme="majorHAnsi" w:hAnsiTheme="majorHAnsi" w:cstheme="majorHAnsi"/>
                <w:sz w:val="28"/>
                <w:szCs w:val="28"/>
                <w:lang w:val="en-US"/>
              </w:rPr>
            </w:pPr>
            <w:r w:rsidRPr="00EE0DB7">
              <w:rPr>
                <w:rFonts w:asciiTheme="majorHAnsi" w:hAnsiTheme="majorHAnsi" w:cstheme="majorHAnsi"/>
                <w:sz w:val="28"/>
                <w:szCs w:val="28"/>
                <w:lang w:val="en-US"/>
              </w:rPr>
              <w:t>23</w:t>
            </w:r>
          </w:p>
        </w:tc>
        <w:tc>
          <w:tcPr>
            <w:tcW w:w="1979" w:type="pct"/>
            <w:vAlign w:val="center"/>
          </w:tcPr>
          <w:p w:rsidR="00475591" w:rsidRPr="00EE0DB7" w:rsidRDefault="00475591" w:rsidP="00B015D7">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EE0DB7">
              <w:rPr>
                <w:rFonts w:asciiTheme="majorHAnsi" w:hAnsiTheme="majorHAnsi" w:cstheme="majorHAnsi"/>
                <w:sz w:val="28"/>
                <w:szCs w:val="28"/>
                <w:lang w:val="vi-VN"/>
              </w:rPr>
              <w:t>đ) Cam kết tuân thủ các quy định của pháp luật Việt Nam và quốc tế;</w:t>
            </w:r>
          </w:p>
        </w:tc>
        <w:tc>
          <w:tcPr>
            <w:tcW w:w="847" w:type="pct"/>
            <w:vAlign w:val="center"/>
          </w:tcPr>
          <w:p w:rsidR="00475591" w:rsidRPr="00EE0DB7" w:rsidRDefault="003C5F7B" w:rsidP="00B015D7">
            <w:pPr>
              <w:spacing w:after="0" w:line="240" w:lineRule="auto"/>
              <w:jc w:val="both"/>
              <w:rPr>
                <w:rFonts w:asciiTheme="majorHAnsi" w:hAnsiTheme="majorHAnsi" w:cstheme="majorHAnsi"/>
                <w:sz w:val="28"/>
                <w:szCs w:val="28"/>
                <w:shd w:val="clear" w:color="auto" w:fill="FFFFFF"/>
              </w:rPr>
            </w:pPr>
            <w:r w:rsidRPr="003C5F7B">
              <w:rPr>
                <w:rFonts w:asciiTheme="majorHAnsi" w:hAnsiTheme="majorHAnsi" w:cstheme="majorHAnsi"/>
                <w:sz w:val="28"/>
                <w:szCs w:val="28"/>
                <w:shd w:val="clear" w:color="auto" w:fill="FFFFFF"/>
              </w:rPr>
              <w:t>Đ</w:t>
            </w:r>
            <w:r w:rsidR="00475591" w:rsidRPr="00EE0DB7">
              <w:rPr>
                <w:rFonts w:asciiTheme="majorHAnsi" w:hAnsiTheme="majorHAnsi" w:cstheme="majorHAnsi"/>
                <w:sz w:val="28"/>
                <w:szCs w:val="28"/>
                <w:shd w:val="clear" w:color="auto" w:fill="FFFFFF"/>
              </w:rPr>
              <w:t>iểm đ Khoản 1 Điều 30 NĐ 06/2017/NĐ-CP</w:t>
            </w:r>
          </w:p>
        </w:tc>
        <w:tc>
          <w:tcPr>
            <w:tcW w:w="1046"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Đề nghị cắt giảm điều kiện này</w:t>
            </w:r>
          </w:p>
        </w:tc>
        <w:tc>
          <w:tcPr>
            <w:tcW w:w="678"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Bỏ điểm đ Khoản 1 Điều 30 NĐ 06</w:t>
            </w:r>
          </w:p>
        </w:tc>
      </w:tr>
      <w:tr w:rsidR="00475591" w:rsidRPr="00EE0DB7" w:rsidTr="00B079A9">
        <w:tc>
          <w:tcPr>
            <w:tcW w:w="450" w:type="pct"/>
            <w:vAlign w:val="center"/>
          </w:tcPr>
          <w:p w:rsidR="00475591" w:rsidRPr="00EE0DB7" w:rsidRDefault="00367E03" w:rsidP="00852F73">
            <w:pPr>
              <w:spacing w:after="0" w:line="240" w:lineRule="auto"/>
              <w:jc w:val="center"/>
              <w:rPr>
                <w:rFonts w:asciiTheme="majorHAnsi" w:hAnsiTheme="majorHAnsi" w:cstheme="majorHAnsi"/>
                <w:sz w:val="28"/>
                <w:szCs w:val="28"/>
                <w:lang w:val="en-US"/>
              </w:rPr>
            </w:pPr>
            <w:r w:rsidRPr="00EE0DB7">
              <w:rPr>
                <w:rFonts w:asciiTheme="majorHAnsi" w:hAnsiTheme="majorHAnsi" w:cstheme="majorHAnsi"/>
                <w:sz w:val="28"/>
                <w:szCs w:val="28"/>
                <w:lang w:val="en-US"/>
              </w:rPr>
              <w:t>2</w:t>
            </w:r>
            <w:r w:rsidR="00556A01" w:rsidRPr="00EE0DB7">
              <w:rPr>
                <w:rFonts w:asciiTheme="majorHAnsi" w:hAnsiTheme="majorHAnsi" w:cstheme="majorHAnsi"/>
                <w:sz w:val="28"/>
                <w:szCs w:val="28"/>
                <w:lang w:val="en-US"/>
              </w:rPr>
              <w:t>4</w:t>
            </w:r>
          </w:p>
        </w:tc>
        <w:tc>
          <w:tcPr>
            <w:tcW w:w="1979" w:type="pct"/>
            <w:vAlign w:val="center"/>
          </w:tcPr>
          <w:p w:rsidR="00475591" w:rsidRPr="00EE0DB7" w:rsidRDefault="00475591" w:rsidP="00B015D7">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EE0DB7">
              <w:rPr>
                <w:rFonts w:asciiTheme="majorHAnsi" w:hAnsiTheme="majorHAnsi" w:cstheme="majorHAnsi"/>
                <w:sz w:val="28"/>
                <w:szCs w:val="28"/>
                <w:lang w:val="vi-VN"/>
              </w:rPr>
              <w:t>e) Cam kết về việc hỗ trợ cộng đồng.</w:t>
            </w:r>
          </w:p>
        </w:tc>
        <w:tc>
          <w:tcPr>
            <w:tcW w:w="847" w:type="pct"/>
            <w:vAlign w:val="center"/>
          </w:tcPr>
          <w:p w:rsidR="00475591" w:rsidRPr="00EE0DB7" w:rsidRDefault="00794D01" w:rsidP="00B015D7">
            <w:pPr>
              <w:spacing w:after="0" w:line="240" w:lineRule="auto"/>
              <w:jc w:val="both"/>
              <w:rPr>
                <w:rFonts w:asciiTheme="majorHAnsi" w:hAnsiTheme="majorHAnsi" w:cstheme="majorHAnsi"/>
                <w:sz w:val="28"/>
                <w:szCs w:val="28"/>
                <w:shd w:val="clear" w:color="auto" w:fill="FFFFFF"/>
              </w:rPr>
            </w:pPr>
            <w:r w:rsidRPr="00794D01">
              <w:rPr>
                <w:rFonts w:asciiTheme="majorHAnsi" w:hAnsiTheme="majorHAnsi" w:cstheme="majorHAnsi"/>
                <w:sz w:val="28"/>
                <w:szCs w:val="28"/>
                <w:shd w:val="clear" w:color="auto" w:fill="FFFFFF"/>
              </w:rPr>
              <w:t>Đ</w:t>
            </w:r>
            <w:r w:rsidR="00475591" w:rsidRPr="00EE0DB7">
              <w:rPr>
                <w:rFonts w:asciiTheme="majorHAnsi" w:hAnsiTheme="majorHAnsi" w:cstheme="majorHAnsi"/>
                <w:sz w:val="28"/>
                <w:szCs w:val="28"/>
                <w:shd w:val="clear" w:color="auto" w:fill="FFFFFF"/>
              </w:rPr>
              <w:t>iểm e Khoản 1 Điều 30 NĐ 06/2017/NĐ-CP</w:t>
            </w:r>
          </w:p>
        </w:tc>
        <w:tc>
          <w:tcPr>
            <w:tcW w:w="1046"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Đề nghị đơn giản hóa, bỏ nội dung “đảm bảo an ninh, trật tự xã hội”</w:t>
            </w:r>
          </w:p>
        </w:tc>
        <w:tc>
          <w:tcPr>
            <w:tcW w:w="678"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Sửa đổi điểm e Khoản 1 Điều 30 NĐ 06/2017/NĐ-CP</w:t>
            </w:r>
          </w:p>
        </w:tc>
      </w:tr>
      <w:tr w:rsidR="00475591" w:rsidRPr="00EE0DB7" w:rsidTr="00B079A9">
        <w:trPr>
          <w:trHeight w:val="907"/>
        </w:trPr>
        <w:tc>
          <w:tcPr>
            <w:tcW w:w="450" w:type="pct"/>
            <w:vAlign w:val="center"/>
          </w:tcPr>
          <w:p w:rsidR="00475591" w:rsidRPr="00EE0DB7" w:rsidRDefault="00475591" w:rsidP="00852F73">
            <w:pPr>
              <w:pStyle w:val="ListParagraph"/>
              <w:spacing w:after="0" w:line="240" w:lineRule="auto"/>
              <w:jc w:val="center"/>
              <w:rPr>
                <w:rFonts w:asciiTheme="majorHAnsi" w:hAnsiTheme="majorHAnsi" w:cstheme="majorHAnsi"/>
                <w:szCs w:val="28"/>
                <w:lang w:val="vi-VN"/>
              </w:rPr>
            </w:pPr>
          </w:p>
        </w:tc>
        <w:tc>
          <w:tcPr>
            <w:tcW w:w="1979" w:type="pct"/>
            <w:vAlign w:val="center"/>
          </w:tcPr>
          <w:p w:rsidR="00475591" w:rsidRPr="00EE0DB7" w:rsidRDefault="00475591" w:rsidP="00B015D7">
            <w:pPr>
              <w:pStyle w:val="NormalWeb"/>
              <w:spacing w:before="0" w:beforeAutospacing="0" w:after="0" w:afterAutospacing="0"/>
              <w:jc w:val="both"/>
              <w:textAlignment w:val="baseline"/>
              <w:rPr>
                <w:rFonts w:asciiTheme="majorHAnsi" w:hAnsiTheme="majorHAnsi" w:cstheme="majorHAnsi"/>
                <w:b/>
                <w:sz w:val="28"/>
                <w:szCs w:val="28"/>
                <w:lang w:val="vi-VN"/>
              </w:rPr>
            </w:pPr>
            <w:r w:rsidRPr="00EE0DB7">
              <w:rPr>
                <w:rFonts w:asciiTheme="majorHAnsi" w:hAnsiTheme="majorHAnsi" w:cstheme="majorHAnsi"/>
                <w:b/>
                <w:sz w:val="28"/>
                <w:szCs w:val="28"/>
                <w:lang w:val="vi-VN"/>
              </w:rPr>
              <w:t>C. Điều kiện kinh doanh đặt cược bóng đá quốc tế</w:t>
            </w:r>
          </w:p>
        </w:tc>
        <w:tc>
          <w:tcPr>
            <w:tcW w:w="847"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Điều 38 Nghị định 06/2017/NĐ-CP</w:t>
            </w:r>
          </w:p>
        </w:tc>
        <w:tc>
          <w:tcPr>
            <w:tcW w:w="1046"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c>
          <w:tcPr>
            <w:tcW w:w="678"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r>
      <w:tr w:rsidR="00475591" w:rsidRPr="00EE0DB7" w:rsidTr="00B079A9">
        <w:tc>
          <w:tcPr>
            <w:tcW w:w="450" w:type="pct"/>
            <w:vAlign w:val="center"/>
          </w:tcPr>
          <w:p w:rsidR="00475591" w:rsidRPr="00EE0DB7" w:rsidRDefault="00D004E2" w:rsidP="00852F73">
            <w:pPr>
              <w:spacing w:after="0" w:line="240" w:lineRule="auto"/>
              <w:jc w:val="center"/>
              <w:rPr>
                <w:rFonts w:asciiTheme="majorHAnsi" w:hAnsiTheme="majorHAnsi" w:cstheme="majorHAnsi"/>
                <w:sz w:val="28"/>
                <w:szCs w:val="28"/>
                <w:lang w:val="en-US"/>
              </w:rPr>
            </w:pPr>
            <w:r w:rsidRPr="00EE0DB7">
              <w:rPr>
                <w:rFonts w:asciiTheme="majorHAnsi" w:hAnsiTheme="majorHAnsi" w:cstheme="majorHAnsi"/>
                <w:sz w:val="28"/>
                <w:szCs w:val="28"/>
                <w:lang w:val="en-US"/>
              </w:rPr>
              <w:t>2</w:t>
            </w:r>
            <w:r w:rsidR="00556A01" w:rsidRPr="00EE0DB7">
              <w:rPr>
                <w:rFonts w:asciiTheme="majorHAnsi" w:hAnsiTheme="majorHAnsi" w:cstheme="majorHAnsi"/>
                <w:sz w:val="28"/>
                <w:szCs w:val="28"/>
                <w:lang w:val="en-US"/>
              </w:rPr>
              <w:t>5</w:t>
            </w:r>
          </w:p>
        </w:tc>
        <w:tc>
          <w:tcPr>
            <w:tcW w:w="1979" w:type="pct"/>
            <w:vAlign w:val="center"/>
          </w:tcPr>
          <w:p w:rsidR="00475591" w:rsidRPr="00EE0DB7" w:rsidRDefault="00475591" w:rsidP="00B015D7">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EE0DB7">
              <w:rPr>
                <w:rFonts w:asciiTheme="majorHAnsi" w:hAnsiTheme="majorHAnsi" w:cstheme="majorHAnsi"/>
                <w:sz w:val="28"/>
                <w:szCs w:val="28"/>
                <w:lang w:val="vi-VN"/>
              </w:rPr>
              <w:t>b) Phương án đầu tư hệ thống công nghệ, thiết bị kỹ thuật, phần mềm kinh doanh bảo đảm vận hành chính xác, an toàn, ổn định;</w:t>
            </w:r>
          </w:p>
        </w:tc>
        <w:tc>
          <w:tcPr>
            <w:tcW w:w="847"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điểm b Khoản 2 Điều 38 NĐ 06/2017/NĐ-CP</w:t>
            </w:r>
          </w:p>
        </w:tc>
        <w:tc>
          <w:tcPr>
            <w:tcW w:w="1046"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rPr>
              <w:t>Đề nghị đơn giản hóa, bỏ nội dung “hiện đại, đồng bộ, có thể dễ dàng nâng cấp”</w:t>
            </w:r>
          </w:p>
        </w:tc>
        <w:tc>
          <w:tcPr>
            <w:tcW w:w="678"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Sửa điểm b Khoản 2 Điều 38 NĐ 06/2017/NĐ-CP</w:t>
            </w:r>
          </w:p>
        </w:tc>
      </w:tr>
      <w:tr w:rsidR="00475591" w:rsidRPr="00EE0DB7" w:rsidTr="00B079A9">
        <w:tc>
          <w:tcPr>
            <w:tcW w:w="450" w:type="pct"/>
            <w:vAlign w:val="center"/>
          </w:tcPr>
          <w:p w:rsidR="00475591" w:rsidRPr="00EE0DB7" w:rsidRDefault="003623B4" w:rsidP="00852F73">
            <w:pPr>
              <w:spacing w:after="0" w:line="240" w:lineRule="auto"/>
              <w:jc w:val="center"/>
              <w:rPr>
                <w:rFonts w:asciiTheme="majorHAnsi" w:hAnsiTheme="majorHAnsi" w:cstheme="majorHAnsi"/>
                <w:sz w:val="28"/>
                <w:szCs w:val="28"/>
                <w:lang w:val="en-US"/>
              </w:rPr>
            </w:pPr>
            <w:r w:rsidRPr="00EE0DB7">
              <w:rPr>
                <w:rFonts w:asciiTheme="majorHAnsi" w:hAnsiTheme="majorHAnsi" w:cstheme="majorHAnsi"/>
                <w:sz w:val="28"/>
                <w:szCs w:val="28"/>
                <w:lang w:val="en-US"/>
              </w:rPr>
              <w:t>2</w:t>
            </w:r>
            <w:r w:rsidR="00556A01" w:rsidRPr="00EE0DB7">
              <w:rPr>
                <w:rFonts w:asciiTheme="majorHAnsi" w:hAnsiTheme="majorHAnsi" w:cstheme="majorHAnsi"/>
                <w:sz w:val="28"/>
                <w:szCs w:val="28"/>
                <w:lang w:val="en-US"/>
              </w:rPr>
              <w:t>6</w:t>
            </w:r>
          </w:p>
        </w:tc>
        <w:tc>
          <w:tcPr>
            <w:tcW w:w="1979" w:type="pct"/>
            <w:vAlign w:val="center"/>
          </w:tcPr>
          <w:p w:rsidR="00475591" w:rsidRPr="00EE0DB7" w:rsidRDefault="00475591" w:rsidP="00B015D7">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EE0DB7">
              <w:rPr>
                <w:rFonts w:asciiTheme="majorHAnsi" w:hAnsiTheme="majorHAnsi" w:cstheme="majorHAnsi"/>
                <w:sz w:val="28"/>
                <w:szCs w:val="28"/>
                <w:lang w:val="vi-VN"/>
              </w:rPr>
              <w:t>d) Cam kết tuân thủ các quy định của pháp luật Việt Nam và quốc tế;</w:t>
            </w:r>
          </w:p>
        </w:tc>
        <w:tc>
          <w:tcPr>
            <w:tcW w:w="847"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điểm d Khoản 2 Điều 38 NĐ 06/2017/NĐ-CP</w:t>
            </w:r>
          </w:p>
        </w:tc>
        <w:tc>
          <w:tcPr>
            <w:tcW w:w="1046"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Đề nghị cắt giảm điều kiện này</w:t>
            </w:r>
          </w:p>
        </w:tc>
        <w:tc>
          <w:tcPr>
            <w:tcW w:w="678"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Bỏ điểm d Khoản 2 Điều 38 NĐ 06</w:t>
            </w:r>
          </w:p>
        </w:tc>
      </w:tr>
      <w:tr w:rsidR="00475591" w:rsidRPr="00EE0DB7" w:rsidTr="00B079A9">
        <w:tc>
          <w:tcPr>
            <w:tcW w:w="450" w:type="pct"/>
            <w:vAlign w:val="center"/>
          </w:tcPr>
          <w:p w:rsidR="00475591" w:rsidRPr="00EE0DB7" w:rsidRDefault="00330CBE" w:rsidP="00852F73">
            <w:pPr>
              <w:spacing w:after="0" w:line="240" w:lineRule="auto"/>
              <w:jc w:val="center"/>
              <w:rPr>
                <w:rFonts w:asciiTheme="majorHAnsi" w:hAnsiTheme="majorHAnsi" w:cstheme="majorHAnsi"/>
                <w:sz w:val="28"/>
                <w:szCs w:val="28"/>
                <w:lang w:val="en-US"/>
              </w:rPr>
            </w:pPr>
            <w:r w:rsidRPr="00EE0DB7">
              <w:rPr>
                <w:rFonts w:asciiTheme="majorHAnsi" w:hAnsiTheme="majorHAnsi" w:cstheme="majorHAnsi"/>
                <w:sz w:val="28"/>
                <w:szCs w:val="28"/>
                <w:lang w:val="en-US"/>
              </w:rPr>
              <w:t>2</w:t>
            </w:r>
            <w:r w:rsidR="00556A01" w:rsidRPr="00EE0DB7">
              <w:rPr>
                <w:rFonts w:asciiTheme="majorHAnsi" w:hAnsiTheme="majorHAnsi" w:cstheme="majorHAnsi"/>
                <w:sz w:val="28"/>
                <w:szCs w:val="28"/>
                <w:lang w:val="en-US"/>
              </w:rPr>
              <w:t>7</w:t>
            </w:r>
          </w:p>
        </w:tc>
        <w:tc>
          <w:tcPr>
            <w:tcW w:w="1979" w:type="pct"/>
            <w:vAlign w:val="center"/>
          </w:tcPr>
          <w:p w:rsidR="00475591" w:rsidRPr="00EE0DB7" w:rsidRDefault="00475591" w:rsidP="00B015D7">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EE0DB7">
              <w:rPr>
                <w:rFonts w:asciiTheme="majorHAnsi" w:hAnsiTheme="majorHAnsi" w:cstheme="majorHAnsi"/>
                <w:sz w:val="28"/>
                <w:szCs w:val="28"/>
                <w:lang w:val="vi-VN"/>
              </w:rPr>
              <w:t>đ) Cam kết về việc hỗ trợ cộng đồng.</w:t>
            </w:r>
          </w:p>
        </w:tc>
        <w:tc>
          <w:tcPr>
            <w:tcW w:w="847"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t xml:space="preserve">điểm đ Khoản 2 Điều 38 NĐ </w:t>
            </w:r>
            <w:r w:rsidRPr="00EE0DB7">
              <w:rPr>
                <w:rFonts w:asciiTheme="majorHAnsi" w:hAnsiTheme="majorHAnsi" w:cstheme="majorHAnsi"/>
                <w:sz w:val="28"/>
                <w:szCs w:val="28"/>
                <w:shd w:val="clear" w:color="auto" w:fill="FFFFFF"/>
              </w:rPr>
              <w:lastRenderedPageBreak/>
              <w:t>06/2017/NĐ-CP</w:t>
            </w:r>
          </w:p>
        </w:tc>
        <w:tc>
          <w:tcPr>
            <w:tcW w:w="1046"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lastRenderedPageBreak/>
              <w:t xml:space="preserve">Đề nghị đơn giản hóa, bỏ nội dung “đảm bảo </w:t>
            </w:r>
            <w:r w:rsidRPr="00EE0DB7">
              <w:rPr>
                <w:rFonts w:asciiTheme="majorHAnsi" w:hAnsiTheme="majorHAnsi" w:cstheme="majorHAnsi"/>
                <w:sz w:val="28"/>
                <w:szCs w:val="28"/>
                <w:shd w:val="clear" w:color="auto" w:fill="FFFFFF"/>
              </w:rPr>
              <w:lastRenderedPageBreak/>
              <w:t>an ninh, trật tự xã hội”</w:t>
            </w:r>
          </w:p>
        </w:tc>
        <w:tc>
          <w:tcPr>
            <w:tcW w:w="678"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r w:rsidRPr="00EE0DB7">
              <w:rPr>
                <w:rFonts w:asciiTheme="majorHAnsi" w:hAnsiTheme="majorHAnsi" w:cstheme="majorHAnsi"/>
                <w:sz w:val="28"/>
                <w:szCs w:val="28"/>
                <w:shd w:val="clear" w:color="auto" w:fill="FFFFFF"/>
              </w:rPr>
              <w:lastRenderedPageBreak/>
              <w:t xml:space="preserve">Sửa điểm đ Khoản 2 Điều </w:t>
            </w:r>
            <w:r w:rsidRPr="00EE0DB7">
              <w:rPr>
                <w:rFonts w:asciiTheme="majorHAnsi" w:hAnsiTheme="majorHAnsi" w:cstheme="majorHAnsi"/>
                <w:sz w:val="28"/>
                <w:szCs w:val="28"/>
                <w:shd w:val="clear" w:color="auto" w:fill="FFFFFF"/>
              </w:rPr>
              <w:lastRenderedPageBreak/>
              <w:t>38 NĐ 06</w:t>
            </w:r>
          </w:p>
        </w:tc>
      </w:tr>
      <w:tr w:rsidR="00475591" w:rsidRPr="00EE0DB7" w:rsidTr="00B079A9">
        <w:tc>
          <w:tcPr>
            <w:tcW w:w="450" w:type="pct"/>
            <w:vAlign w:val="center"/>
          </w:tcPr>
          <w:p w:rsidR="00475591" w:rsidRPr="003F15A5" w:rsidRDefault="00475591" w:rsidP="003F15A5">
            <w:pPr>
              <w:spacing w:after="0" w:line="240" w:lineRule="auto"/>
              <w:jc w:val="center"/>
              <w:rPr>
                <w:rFonts w:asciiTheme="majorHAnsi" w:hAnsiTheme="majorHAnsi" w:cstheme="majorHAnsi"/>
                <w:b/>
                <w:sz w:val="28"/>
                <w:szCs w:val="28"/>
              </w:rPr>
            </w:pPr>
            <w:r w:rsidRPr="003F15A5">
              <w:rPr>
                <w:rFonts w:asciiTheme="majorHAnsi" w:hAnsiTheme="majorHAnsi" w:cstheme="majorHAnsi"/>
                <w:b/>
                <w:sz w:val="28"/>
                <w:szCs w:val="28"/>
              </w:rPr>
              <w:lastRenderedPageBreak/>
              <w:t>VII</w:t>
            </w:r>
          </w:p>
        </w:tc>
        <w:tc>
          <w:tcPr>
            <w:tcW w:w="1979" w:type="pct"/>
            <w:vAlign w:val="center"/>
          </w:tcPr>
          <w:p w:rsidR="00475591" w:rsidRPr="00EE0DB7" w:rsidRDefault="00475591" w:rsidP="00B015D7">
            <w:pPr>
              <w:pStyle w:val="NormalWeb"/>
              <w:shd w:val="clear" w:color="auto" w:fill="FFFFFF"/>
              <w:spacing w:before="120" w:beforeAutospacing="0" w:after="0" w:afterAutospacing="0"/>
              <w:jc w:val="both"/>
              <w:rPr>
                <w:rStyle w:val="Strong"/>
                <w:rFonts w:asciiTheme="majorHAnsi" w:hAnsiTheme="majorHAnsi" w:cstheme="majorHAnsi"/>
                <w:sz w:val="28"/>
                <w:szCs w:val="28"/>
                <w:lang w:val="vi-VN"/>
              </w:rPr>
            </w:pPr>
            <w:r w:rsidRPr="00EE0DB7">
              <w:rPr>
                <w:rFonts w:asciiTheme="majorHAnsi" w:hAnsiTheme="majorHAnsi" w:cstheme="majorHAnsi"/>
                <w:b/>
                <w:sz w:val="28"/>
                <w:szCs w:val="28"/>
                <w:lang w:val="vi-VN"/>
              </w:rPr>
              <w:t>Kinh doanh dịch vụ quản lý quỹ hưu trí tự nguyện</w:t>
            </w:r>
          </w:p>
        </w:tc>
        <w:tc>
          <w:tcPr>
            <w:tcW w:w="847" w:type="pct"/>
            <w:vAlign w:val="center"/>
          </w:tcPr>
          <w:p w:rsidR="00475591" w:rsidRPr="00EE0DB7" w:rsidRDefault="00475591" w:rsidP="00B015D7">
            <w:pPr>
              <w:pStyle w:val="Heading2"/>
              <w:shd w:val="clear" w:color="auto" w:fill="FFFFFF"/>
              <w:spacing w:before="136" w:after="136"/>
              <w:jc w:val="both"/>
              <w:rPr>
                <w:rFonts w:asciiTheme="majorHAnsi" w:hAnsiTheme="majorHAnsi" w:cstheme="majorHAnsi"/>
                <w:i w:val="0"/>
              </w:rPr>
            </w:pPr>
          </w:p>
        </w:tc>
        <w:tc>
          <w:tcPr>
            <w:tcW w:w="1046"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c>
          <w:tcPr>
            <w:tcW w:w="678"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r>
      <w:tr w:rsidR="00475591" w:rsidRPr="00EE0DB7" w:rsidTr="00B079A9">
        <w:tc>
          <w:tcPr>
            <w:tcW w:w="450" w:type="pct"/>
            <w:vAlign w:val="center"/>
          </w:tcPr>
          <w:p w:rsidR="00475591" w:rsidRPr="00EE0DB7" w:rsidRDefault="00475591" w:rsidP="00852F73">
            <w:pPr>
              <w:pStyle w:val="ListParagraph"/>
              <w:spacing w:after="0" w:line="240" w:lineRule="auto"/>
              <w:ind w:left="644"/>
              <w:jc w:val="center"/>
              <w:rPr>
                <w:rFonts w:asciiTheme="majorHAnsi" w:hAnsiTheme="majorHAnsi" w:cstheme="majorHAnsi"/>
                <w:szCs w:val="28"/>
                <w:lang w:val="vi-VN"/>
              </w:rPr>
            </w:pPr>
          </w:p>
        </w:tc>
        <w:tc>
          <w:tcPr>
            <w:tcW w:w="1979" w:type="pct"/>
            <w:vAlign w:val="center"/>
          </w:tcPr>
          <w:p w:rsidR="00475591" w:rsidRPr="00EE0DB7" w:rsidRDefault="00475591" w:rsidP="00B015D7">
            <w:pPr>
              <w:pStyle w:val="NormalWeb"/>
              <w:shd w:val="clear" w:color="auto" w:fill="FFFFFF"/>
              <w:spacing w:before="120" w:beforeAutospacing="0" w:after="0" w:afterAutospacing="0"/>
              <w:jc w:val="both"/>
              <w:rPr>
                <w:rFonts w:asciiTheme="majorHAnsi" w:hAnsiTheme="majorHAnsi" w:cstheme="majorHAnsi"/>
                <w:b/>
                <w:sz w:val="28"/>
                <w:szCs w:val="28"/>
                <w:lang w:val="vi-VN"/>
              </w:rPr>
            </w:pPr>
            <w:r w:rsidRPr="00EE0DB7">
              <w:rPr>
                <w:rStyle w:val="Strong"/>
                <w:rFonts w:asciiTheme="majorHAnsi" w:hAnsiTheme="majorHAnsi" w:cstheme="majorHAnsi"/>
                <w:sz w:val="28"/>
                <w:szCs w:val="28"/>
                <w:lang w:val="vi-VN"/>
              </w:rPr>
              <w:t>Điều kiện cấp Giấy chứng nhận đủ Điều kiện kinh doanh  dịch vụ quản lý quỹ hưu trí tự nguyện</w:t>
            </w:r>
          </w:p>
        </w:tc>
        <w:tc>
          <w:tcPr>
            <w:tcW w:w="847" w:type="pct"/>
            <w:vAlign w:val="center"/>
          </w:tcPr>
          <w:p w:rsidR="00475591" w:rsidRPr="00EE0DB7" w:rsidRDefault="00475591" w:rsidP="00B015D7">
            <w:pPr>
              <w:pStyle w:val="Heading2"/>
              <w:shd w:val="clear" w:color="auto" w:fill="FFFFFF"/>
              <w:spacing w:before="136" w:after="136"/>
              <w:jc w:val="both"/>
              <w:rPr>
                <w:rFonts w:asciiTheme="majorHAnsi" w:hAnsiTheme="majorHAnsi" w:cstheme="majorHAnsi"/>
                <w:b w:val="0"/>
                <w:i w:val="0"/>
              </w:rPr>
            </w:pPr>
            <w:r w:rsidRPr="00EE0DB7">
              <w:rPr>
                <w:rFonts w:asciiTheme="majorHAnsi" w:hAnsiTheme="majorHAnsi" w:cstheme="majorHAnsi"/>
                <w:b w:val="0"/>
                <w:i w:val="0"/>
              </w:rPr>
              <w:t>Điều 34 Nghị định 88/2016/NĐ-CP về chương trình hưu trí bổ sung tự nguyện</w:t>
            </w:r>
          </w:p>
        </w:tc>
        <w:tc>
          <w:tcPr>
            <w:tcW w:w="1046" w:type="pct"/>
            <w:vAlign w:val="center"/>
          </w:tcPr>
          <w:p w:rsidR="00475591" w:rsidRPr="00EE0DB7" w:rsidRDefault="00475591" w:rsidP="00B015D7">
            <w:pPr>
              <w:spacing w:before="120" w:after="120" w:line="340" w:lineRule="exact"/>
              <w:jc w:val="both"/>
              <w:rPr>
                <w:rFonts w:asciiTheme="majorHAnsi" w:hAnsiTheme="majorHAnsi" w:cstheme="majorHAnsi"/>
                <w:sz w:val="28"/>
                <w:szCs w:val="28"/>
              </w:rPr>
            </w:pPr>
          </w:p>
        </w:tc>
        <w:tc>
          <w:tcPr>
            <w:tcW w:w="678"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rPr>
            </w:pPr>
          </w:p>
        </w:tc>
      </w:tr>
      <w:tr w:rsidR="00475591" w:rsidRPr="00EE0DB7" w:rsidTr="00B079A9">
        <w:tc>
          <w:tcPr>
            <w:tcW w:w="450" w:type="pct"/>
            <w:vAlign w:val="center"/>
          </w:tcPr>
          <w:p w:rsidR="00475591" w:rsidRPr="00EE0DB7" w:rsidRDefault="00241613" w:rsidP="00852F73">
            <w:pPr>
              <w:spacing w:after="0" w:line="240" w:lineRule="auto"/>
              <w:jc w:val="center"/>
              <w:rPr>
                <w:rFonts w:asciiTheme="majorHAnsi" w:hAnsiTheme="majorHAnsi" w:cstheme="majorHAnsi"/>
                <w:sz w:val="28"/>
                <w:szCs w:val="28"/>
                <w:lang w:val="en-US"/>
              </w:rPr>
            </w:pPr>
            <w:r w:rsidRPr="00EE0DB7">
              <w:rPr>
                <w:rFonts w:asciiTheme="majorHAnsi" w:hAnsiTheme="majorHAnsi" w:cstheme="majorHAnsi"/>
                <w:sz w:val="28"/>
                <w:szCs w:val="28"/>
                <w:lang w:val="en-US"/>
              </w:rPr>
              <w:t>2</w:t>
            </w:r>
            <w:r w:rsidR="00556A01" w:rsidRPr="00EE0DB7">
              <w:rPr>
                <w:rFonts w:asciiTheme="majorHAnsi" w:hAnsiTheme="majorHAnsi" w:cstheme="majorHAnsi"/>
                <w:sz w:val="28"/>
                <w:szCs w:val="28"/>
                <w:lang w:val="en-US"/>
              </w:rPr>
              <w:t>8</w:t>
            </w:r>
          </w:p>
        </w:tc>
        <w:tc>
          <w:tcPr>
            <w:tcW w:w="1979" w:type="pct"/>
            <w:vAlign w:val="center"/>
          </w:tcPr>
          <w:p w:rsidR="00475591" w:rsidRPr="00EE0DB7" w:rsidRDefault="00475591" w:rsidP="00B015D7">
            <w:pPr>
              <w:widowControl w:val="0"/>
              <w:spacing w:before="120" w:after="120" w:line="340" w:lineRule="exact"/>
              <w:jc w:val="both"/>
              <w:rPr>
                <w:rFonts w:asciiTheme="majorHAnsi" w:eastAsia="Calibri" w:hAnsiTheme="majorHAnsi" w:cstheme="majorHAnsi"/>
                <w:sz w:val="28"/>
                <w:szCs w:val="28"/>
                <w:lang w:val="pt-BR"/>
              </w:rPr>
            </w:pPr>
            <w:r w:rsidRPr="00EE0DB7">
              <w:rPr>
                <w:rFonts w:asciiTheme="majorHAnsi" w:eastAsia="Calibri" w:hAnsiTheme="majorHAnsi" w:cstheme="majorHAnsi"/>
                <w:sz w:val="28"/>
                <w:szCs w:val="28"/>
                <w:lang w:val="pt-BR"/>
              </w:rPr>
              <w:t>2. Không phải là tổ chức nằm trong diện đang được tái cơ cấu theo quyết định của cơ quan nhà nước có thẩm quyền.</w:t>
            </w:r>
          </w:p>
        </w:tc>
        <w:tc>
          <w:tcPr>
            <w:tcW w:w="847" w:type="pct"/>
            <w:vAlign w:val="center"/>
          </w:tcPr>
          <w:p w:rsidR="00475591" w:rsidRPr="00EE0DB7" w:rsidRDefault="00475591" w:rsidP="00B015D7">
            <w:pPr>
              <w:pStyle w:val="NormalWeb"/>
              <w:shd w:val="clear" w:color="auto" w:fill="FFFFFF"/>
              <w:spacing w:before="120" w:beforeAutospacing="0" w:after="0" w:afterAutospacing="0"/>
              <w:jc w:val="both"/>
              <w:rPr>
                <w:rStyle w:val="Strong"/>
                <w:rFonts w:asciiTheme="majorHAnsi" w:hAnsiTheme="majorHAnsi" w:cstheme="majorHAnsi"/>
                <w:sz w:val="28"/>
                <w:szCs w:val="28"/>
                <w:lang w:val="vi-VN"/>
              </w:rPr>
            </w:pPr>
            <w:r w:rsidRPr="000C1DB7">
              <w:rPr>
                <w:rStyle w:val="Strong"/>
                <w:rFonts w:asciiTheme="majorHAnsi" w:hAnsiTheme="majorHAnsi" w:cstheme="majorHAnsi"/>
                <w:b w:val="0"/>
                <w:sz w:val="28"/>
                <w:szCs w:val="28"/>
                <w:lang w:val="vi-VN"/>
              </w:rPr>
              <w:t>Điều 34</w:t>
            </w:r>
            <w:r w:rsidRPr="00EE0DB7">
              <w:rPr>
                <w:rStyle w:val="Strong"/>
                <w:rFonts w:asciiTheme="majorHAnsi" w:hAnsiTheme="majorHAnsi" w:cstheme="majorHAnsi"/>
                <w:sz w:val="28"/>
                <w:szCs w:val="28"/>
                <w:lang w:val="vi-VN"/>
              </w:rPr>
              <w:t xml:space="preserve"> </w:t>
            </w:r>
            <w:r w:rsidRPr="00EE0DB7">
              <w:rPr>
                <w:rFonts w:asciiTheme="majorHAnsi" w:hAnsiTheme="majorHAnsi" w:cstheme="majorHAnsi"/>
                <w:sz w:val="28"/>
                <w:szCs w:val="28"/>
                <w:lang w:val="vi-VN"/>
              </w:rPr>
              <w:t>Nghị định 88/2016/NĐ-CP</w:t>
            </w:r>
          </w:p>
        </w:tc>
        <w:tc>
          <w:tcPr>
            <w:tcW w:w="1046" w:type="pct"/>
            <w:vAlign w:val="center"/>
          </w:tcPr>
          <w:p w:rsidR="00475591" w:rsidRPr="00EE0DB7" w:rsidRDefault="00475591" w:rsidP="00B015D7">
            <w:pPr>
              <w:spacing w:before="120" w:after="120" w:line="340" w:lineRule="exact"/>
              <w:jc w:val="both"/>
              <w:rPr>
                <w:rFonts w:asciiTheme="majorHAnsi" w:hAnsiTheme="majorHAnsi" w:cstheme="majorHAnsi"/>
                <w:sz w:val="28"/>
                <w:szCs w:val="28"/>
                <w:lang w:val="pt-BR"/>
              </w:rPr>
            </w:pPr>
            <w:r w:rsidRPr="00EE0DB7">
              <w:rPr>
                <w:rFonts w:asciiTheme="majorHAnsi" w:hAnsiTheme="majorHAnsi" w:cstheme="majorHAnsi"/>
                <w:sz w:val="28"/>
                <w:szCs w:val="28"/>
                <w:lang w:val="pt-BR"/>
              </w:rPr>
              <w:t>Đề nghị đơn giản hóa, bỏ nội dung “</w:t>
            </w:r>
            <w:r w:rsidRPr="00EE0DB7">
              <w:rPr>
                <w:rFonts w:asciiTheme="majorHAnsi" w:eastAsia="Calibri" w:hAnsiTheme="majorHAnsi" w:cstheme="majorHAnsi"/>
                <w:sz w:val="28"/>
                <w:szCs w:val="28"/>
                <w:lang w:val="pt-BR"/>
              </w:rPr>
              <w:t>hoặc bị kiểm soát đặc biệt “</w:t>
            </w:r>
          </w:p>
        </w:tc>
        <w:tc>
          <w:tcPr>
            <w:tcW w:w="678" w:type="pct"/>
            <w:vAlign w:val="center"/>
          </w:tcPr>
          <w:p w:rsidR="00475591" w:rsidRPr="00EE0DB7" w:rsidRDefault="00475591" w:rsidP="00B015D7">
            <w:pPr>
              <w:spacing w:after="0" w:line="240" w:lineRule="auto"/>
              <w:jc w:val="both"/>
              <w:rPr>
                <w:rFonts w:asciiTheme="majorHAnsi" w:hAnsiTheme="majorHAnsi" w:cstheme="majorHAnsi"/>
                <w:sz w:val="28"/>
                <w:szCs w:val="28"/>
                <w:shd w:val="clear" w:color="auto" w:fill="FFFFFF"/>
                <w:lang w:val="pt-BR"/>
              </w:rPr>
            </w:pPr>
            <w:r w:rsidRPr="00EE0DB7">
              <w:rPr>
                <w:rFonts w:asciiTheme="majorHAnsi" w:hAnsiTheme="majorHAnsi" w:cstheme="majorHAnsi"/>
                <w:sz w:val="28"/>
                <w:szCs w:val="28"/>
                <w:shd w:val="clear" w:color="auto" w:fill="FFFFFF"/>
                <w:lang w:val="pt-BR"/>
              </w:rPr>
              <w:t>Sửa đổi Điều 34 Nghị định 88/2016/NĐ-CP</w:t>
            </w:r>
          </w:p>
        </w:tc>
      </w:tr>
      <w:tr w:rsidR="00475591" w:rsidRPr="00EE0DB7" w:rsidTr="00B079A9">
        <w:tc>
          <w:tcPr>
            <w:tcW w:w="450" w:type="pct"/>
            <w:vAlign w:val="center"/>
          </w:tcPr>
          <w:p w:rsidR="00475591" w:rsidRPr="00EE0DB7" w:rsidRDefault="00556A01" w:rsidP="00852F73">
            <w:pPr>
              <w:spacing w:after="0" w:line="240" w:lineRule="auto"/>
              <w:jc w:val="center"/>
              <w:rPr>
                <w:rFonts w:asciiTheme="majorHAnsi" w:hAnsiTheme="majorHAnsi" w:cstheme="majorHAnsi"/>
                <w:sz w:val="28"/>
                <w:szCs w:val="28"/>
                <w:lang w:val="en-US"/>
              </w:rPr>
            </w:pPr>
            <w:r w:rsidRPr="00EE0DB7">
              <w:rPr>
                <w:rFonts w:asciiTheme="majorHAnsi" w:hAnsiTheme="majorHAnsi" w:cstheme="majorHAnsi"/>
                <w:sz w:val="28"/>
                <w:szCs w:val="28"/>
                <w:lang w:val="en-US"/>
              </w:rPr>
              <w:t>29</w:t>
            </w:r>
          </w:p>
        </w:tc>
        <w:tc>
          <w:tcPr>
            <w:tcW w:w="1979" w:type="pct"/>
            <w:vAlign w:val="center"/>
          </w:tcPr>
          <w:p w:rsidR="00475591" w:rsidRPr="00EE0DB7" w:rsidRDefault="00475591" w:rsidP="00B015D7">
            <w:pPr>
              <w:widowControl w:val="0"/>
              <w:spacing w:before="120" w:after="120" w:line="340" w:lineRule="exact"/>
              <w:jc w:val="both"/>
              <w:rPr>
                <w:rFonts w:asciiTheme="majorHAnsi" w:eastAsia="Calibri" w:hAnsiTheme="majorHAnsi" w:cstheme="majorHAnsi"/>
                <w:bCs/>
                <w:sz w:val="28"/>
                <w:szCs w:val="28"/>
                <w:lang w:val="pt-BR"/>
              </w:rPr>
            </w:pPr>
            <w:r w:rsidRPr="00EE0DB7">
              <w:rPr>
                <w:rFonts w:asciiTheme="majorHAnsi" w:eastAsia="Calibri" w:hAnsiTheme="majorHAnsi" w:cstheme="majorHAnsi"/>
                <w:sz w:val="28"/>
                <w:szCs w:val="28"/>
                <w:lang w:val="pt-BR"/>
              </w:rPr>
              <w:t>5</w:t>
            </w:r>
            <w:r w:rsidRPr="00EE0DB7">
              <w:rPr>
                <w:rFonts w:asciiTheme="majorHAnsi" w:eastAsia="Calibri" w:hAnsiTheme="majorHAnsi" w:cstheme="majorHAnsi"/>
                <w:bCs/>
                <w:sz w:val="28"/>
                <w:szCs w:val="28"/>
                <w:lang w:val="pt-BR"/>
              </w:rPr>
              <w:t>. Có phương án kinh doanh dịch vụ quản lý quỹ hưu trí gồm những nội dung cơ bản sau:</w:t>
            </w:r>
          </w:p>
          <w:p w:rsidR="00475591" w:rsidRPr="00EE0DB7" w:rsidRDefault="00475591" w:rsidP="00B015D7">
            <w:pPr>
              <w:widowControl w:val="0"/>
              <w:spacing w:before="120" w:after="120" w:line="340" w:lineRule="exact"/>
              <w:jc w:val="both"/>
              <w:rPr>
                <w:rFonts w:asciiTheme="majorHAnsi" w:eastAsia="Calibri" w:hAnsiTheme="majorHAnsi" w:cstheme="majorHAnsi"/>
                <w:bCs/>
                <w:sz w:val="28"/>
                <w:szCs w:val="28"/>
                <w:lang w:val="pt-BR"/>
              </w:rPr>
            </w:pPr>
            <w:r w:rsidRPr="00EE0DB7">
              <w:rPr>
                <w:rFonts w:asciiTheme="majorHAnsi" w:eastAsia="Calibri" w:hAnsiTheme="majorHAnsi" w:cstheme="majorHAnsi"/>
                <w:bCs/>
                <w:sz w:val="28"/>
                <w:szCs w:val="28"/>
                <w:lang w:val="pt-BR"/>
              </w:rPr>
              <w:t>a) Kế hoạch và chiến lược hoạt động quản lý quỹ hưu trí trong năm (05) năm tiếp theo;c) Phương án về cơ sở hạ tầng công nghệ thông tin để quản lý từng tài khoản hưu trí cá nhân đảm bảo thực hiện các hoạt động đóng góp, đầu tư, thanh toán chi phí, thuế, tiền phạt và chi trả các đối tượng liên quan;</w:t>
            </w:r>
          </w:p>
          <w:p w:rsidR="00475591" w:rsidRPr="00EE0DB7" w:rsidRDefault="00475591" w:rsidP="00B015D7">
            <w:pPr>
              <w:widowControl w:val="0"/>
              <w:spacing w:before="120" w:after="120" w:line="340" w:lineRule="exact"/>
              <w:jc w:val="both"/>
              <w:rPr>
                <w:rFonts w:asciiTheme="majorHAnsi" w:eastAsia="Calibri" w:hAnsiTheme="majorHAnsi" w:cstheme="majorHAnsi"/>
                <w:sz w:val="28"/>
                <w:szCs w:val="28"/>
                <w:lang w:val="pt-BR"/>
              </w:rPr>
            </w:pPr>
            <w:r w:rsidRPr="00EE0DB7">
              <w:rPr>
                <w:rFonts w:asciiTheme="majorHAnsi" w:eastAsia="Calibri" w:hAnsiTheme="majorHAnsi" w:cstheme="majorHAnsi"/>
                <w:bCs/>
                <w:sz w:val="28"/>
                <w:szCs w:val="28"/>
                <w:lang w:val="pt-BR"/>
              </w:rPr>
              <w:t xml:space="preserve">d) </w:t>
            </w:r>
            <w:r w:rsidRPr="00EE0DB7">
              <w:rPr>
                <w:rFonts w:asciiTheme="majorHAnsi" w:eastAsia="Calibri" w:hAnsiTheme="majorHAnsi" w:cstheme="majorHAnsi"/>
                <w:sz w:val="28"/>
                <w:szCs w:val="28"/>
                <w:lang w:val="pt-BR"/>
              </w:rPr>
              <w:t>Có mẫu hợp đồng khung về tham gia quỹ hưu trí ứng điều kiện quy định.</w:t>
            </w:r>
          </w:p>
        </w:tc>
        <w:tc>
          <w:tcPr>
            <w:tcW w:w="847" w:type="pct"/>
            <w:vAlign w:val="center"/>
          </w:tcPr>
          <w:p w:rsidR="00475591" w:rsidRPr="00EE0DB7" w:rsidRDefault="00475591" w:rsidP="00B015D7">
            <w:pPr>
              <w:pStyle w:val="NormalWeb"/>
              <w:shd w:val="clear" w:color="auto" w:fill="FFFFFF"/>
              <w:spacing w:before="120" w:beforeAutospacing="0" w:after="0" w:afterAutospacing="0"/>
              <w:jc w:val="both"/>
              <w:rPr>
                <w:rStyle w:val="Strong"/>
                <w:rFonts w:asciiTheme="majorHAnsi" w:hAnsiTheme="majorHAnsi" w:cstheme="majorHAnsi"/>
                <w:sz w:val="28"/>
                <w:szCs w:val="28"/>
                <w:lang w:val="vi-VN"/>
              </w:rPr>
            </w:pPr>
            <w:r w:rsidRPr="000C1DB7">
              <w:rPr>
                <w:rStyle w:val="Strong"/>
                <w:rFonts w:asciiTheme="majorHAnsi" w:hAnsiTheme="majorHAnsi" w:cstheme="majorHAnsi"/>
                <w:b w:val="0"/>
                <w:sz w:val="28"/>
                <w:szCs w:val="28"/>
                <w:lang w:val="vi-VN"/>
              </w:rPr>
              <w:t>Điều 34</w:t>
            </w:r>
            <w:r w:rsidRPr="00EE0DB7">
              <w:rPr>
                <w:rStyle w:val="Strong"/>
                <w:rFonts w:asciiTheme="majorHAnsi" w:hAnsiTheme="majorHAnsi" w:cstheme="majorHAnsi"/>
                <w:sz w:val="28"/>
                <w:szCs w:val="28"/>
                <w:lang w:val="vi-VN"/>
              </w:rPr>
              <w:t xml:space="preserve"> </w:t>
            </w:r>
            <w:r w:rsidRPr="00EE0DB7">
              <w:rPr>
                <w:rFonts w:asciiTheme="majorHAnsi" w:hAnsiTheme="majorHAnsi" w:cstheme="majorHAnsi"/>
                <w:sz w:val="28"/>
                <w:szCs w:val="28"/>
                <w:lang w:val="vi-VN"/>
              </w:rPr>
              <w:t>Nghị định 88/2016/NĐ-CP</w:t>
            </w:r>
          </w:p>
        </w:tc>
        <w:tc>
          <w:tcPr>
            <w:tcW w:w="1046" w:type="pct"/>
            <w:vAlign w:val="center"/>
          </w:tcPr>
          <w:p w:rsidR="00475591" w:rsidRPr="00EE0DB7" w:rsidRDefault="00475591" w:rsidP="00B015D7">
            <w:pPr>
              <w:widowControl w:val="0"/>
              <w:spacing w:before="120" w:after="120" w:line="340" w:lineRule="exact"/>
              <w:jc w:val="both"/>
              <w:rPr>
                <w:rFonts w:asciiTheme="majorHAnsi" w:eastAsia="Calibri" w:hAnsiTheme="majorHAnsi" w:cstheme="majorHAnsi"/>
                <w:bCs/>
                <w:sz w:val="28"/>
                <w:szCs w:val="28"/>
              </w:rPr>
            </w:pPr>
            <w:r w:rsidRPr="00EE0DB7">
              <w:rPr>
                <w:rFonts w:asciiTheme="majorHAnsi" w:eastAsia="Calibri" w:hAnsiTheme="majorHAnsi" w:cstheme="majorHAnsi"/>
                <w:bCs/>
                <w:sz w:val="28"/>
                <w:szCs w:val="28"/>
              </w:rPr>
              <w:t>Đề nghị đơn giản hóa, bỏ nội dung “</w:t>
            </w:r>
            <w:r w:rsidRPr="00EE0DB7">
              <w:rPr>
                <w:rFonts w:asciiTheme="majorHAnsi" w:eastAsia="Calibri" w:hAnsiTheme="majorHAnsi" w:cstheme="majorHAnsi"/>
                <w:bCs/>
                <w:sz w:val="28"/>
                <w:szCs w:val="28"/>
                <w:lang w:val="pt-BR"/>
              </w:rPr>
              <w:t>b) Dự kiến doanh thu và chi phí trong năm (05) năm tiếp theo</w:t>
            </w:r>
            <w:r w:rsidRPr="00EE0DB7">
              <w:rPr>
                <w:rFonts w:asciiTheme="majorHAnsi" w:eastAsia="Calibri" w:hAnsiTheme="majorHAnsi" w:cstheme="majorHAnsi"/>
                <w:bCs/>
                <w:sz w:val="28"/>
                <w:szCs w:val="28"/>
              </w:rPr>
              <w:t>”</w:t>
            </w:r>
          </w:p>
          <w:p w:rsidR="00475591" w:rsidRPr="00EE0DB7" w:rsidRDefault="00475591" w:rsidP="00B015D7">
            <w:pPr>
              <w:spacing w:before="120" w:after="120" w:line="340" w:lineRule="exact"/>
              <w:jc w:val="both"/>
              <w:rPr>
                <w:rFonts w:asciiTheme="majorHAnsi" w:hAnsiTheme="majorHAnsi" w:cstheme="majorHAnsi"/>
                <w:sz w:val="28"/>
                <w:szCs w:val="28"/>
                <w:highlight w:val="yellow"/>
              </w:rPr>
            </w:pPr>
          </w:p>
        </w:tc>
        <w:tc>
          <w:tcPr>
            <w:tcW w:w="678" w:type="pct"/>
            <w:vAlign w:val="center"/>
          </w:tcPr>
          <w:p w:rsidR="00475591" w:rsidRPr="00EE0DB7" w:rsidRDefault="00475591" w:rsidP="00B015D7">
            <w:pPr>
              <w:pStyle w:val="NormalWeb"/>
              <w:shd w:val="clear" w:color="auto" w:fill="FFFFFF"/>
              <w:spacing w:before="120" w:beforeAutospacing="0" w:after="0" w:afterAutospacing="0"/>
              <w:jc w:val="both"/>
              <w:rPr>
                <w:rFonts w:asciiTheme="majorHAnsi" w:hAnsiTheme="majorHAnsi" w:cstheme="majorHAnsi"/>
                <w:sz w:val="28"/>
                <w:szCs w:val="28"/>
                <w:highlight w:val="yellow"/>
                <w:lang w:val="vi-VN"/>
              </w:rPr>
            </w:pPr>
            <w:r w:rsidRPr="00EE0DB7">
              <w:rPr>
                <w:rFonts w:asciiTheme="majorHAnsi" w:hAnsiTheme="majorHAnsi" w:cstheme="majorHAnsi"/>
                <w:sz w:val="28"/>
                <w:szCs w:val="28"/>
                <w:lang w:val="vi-VN"/>
              </w:rPr>
              <w:t>Sửa đổi điểm b Khoản 5 Điều 38 NĐ 88/2016/NĐ-CP</w:t>
            </w:r>
          </w:p>
        </w:tc>
      </w:tr>
    </w:tbl>
    <w:p w:rsidR="00475591" w:rsidRPr="00531F13" w:rsidRDefault="00475591" w:rsidP="00475591">
      <w:pPr>
        <w:jc w:val="center"/>
        <w:rPr>
          <w:rFonts w:ascii="Times New Roman" w:hAnsi="Times New Roman"/>
          <w:b/>
          <w:sz w:val="28"/>
          <w:szCs w:val="28"/>
        </w:rPr>
      </w:pPr>
    </w:p>
    <w:p w:rsidR="00C157A5" w:rsidRDefault="00C157A5"/>
    <w:sectPr w:rsidR="00C157A5" w:rsidSect="0017556D">
      <w:headerReference w:type="even" r:id="rId8"/>
      <w:headerReference w:type="default" r:id="rId9"/>
      <w:footerReference w:type="even" r:id="rId10"/>
      <w:footerReference w:type="default" r:id="rId11"/>
      <w:headerReference w:type="first" r:id="rId12"/>
      <w:footerReference w:type="first" r:id="rId13"/>
      <w:pgSz w:w="16838" w:h="11906" w:orient="landscape"/>
      <w:pgMar w:top="567" w:right="1134" w:bottom="567" w:left="1134" w:header="709"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1D6" w:rsidRDefault="008B61D6" w:rsidP="001D428A">
      <w:pPr>
        <w:spacing w:after="0" w:line="240" w:lineRule="auto"/>
      </w:pPr>
      <w:r>
        <w:separator/>
      </w:r>
    </w:p>
  </w:endnote>
  <w:endnote w:type="continuationSeparator" w:id="0">
    <w:p w:rsidR="008B61D6" w:rsidRDefault="008B61D6" w:rsidP="001D42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56D" w:rsidRDefault="008B61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858361"/>
      <w:docPartObj>
        <w:docPartGallery w:val="Page Numbers (Bottom of Page)"/>
        <w:docPartUnique/>
      </w:docPartObj>
    </w:sdtPr>
    <w:sdtContent>
      <w:p w:rsidR="001D428A" w:rsidRDefault="004F3550">
        <w:pPr>
          <w:pStyle w:val="Footer"/>
          <w:jc w:val="right"/>
        </w:pPr>
        <w:r>
          <w:fldChar w:fldCharType="begin"/>
        </w:r>
        <w:r w:rsidR="001D428A">
          <w:instrText xml:space="preserve"> PAGE   \* MERGEFORMAT </w:instrText>
        </w:r>
        <w:r>
          <w:fldChar w:fldCharType="separate"/>
        </w:r>
        <w:r w:rsidR="00421EDE">
          <w:rPr>
            <w:noProof/>
          </w:rPr>
          <w:t>1</w:t>
        </w:r>
        <w:r>
          <w:fldChar w:fldCharType="end"/>
        </w:r>
      </w:p>
    </w:sdtContent>
  </w:sdt>
  <w:p w:rsidR="00E13757" w:rsidRDefault="008B61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56D" w:rsidRDefault="008B61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1D6" w:rsidRDefault="008B61D6" w:rsidP="001D428A">
      <w:pPr>
        <w:spacing w:after="0" w:line="240" w:lineRule="auto"/>
      </w:pPr>
      <w:r>
        <w:separator/>
      </w:r>
    </w:p>
  </w:footnote>
  <w:footnote w:type="continuationSeparator" w:id="0">
    <w:p w:rsidR="008B61D6" w:rsidRDefault="008B61D6" w:rsidP="001D42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56D" w:rsidRDefault="008B61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56D" w:rsidRDefault="008B61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56D" w:rsidRDefault="008B61D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75591"/>
    <w:rsid w:val="00001125"/>
    <w:rsid w:val="00005149"/>
    <w:rsid w:val="00067C17"/>
    <w:rsid w:val="000C1DB7"/>
    <w:rsid w:val="000F3133"/>
    <w:rsid w:val="00130238"/>
    <w:rsid w:val="001B351A"/>
    <w:rsid w:val="001D3C48"/>
    <w:rsid w:val="001D428A"/>
    <w:rsid w:val="00231FD7"/>
    <w:rsid w:val="00241613"/>
    <w:rsid w:val="00275AA9"/>
    <w:rsid w:val="00330CBE"/>
    <w:rsid w:val="003623B4"/>
    <w:rsid w:val="00367E03"/>
    <w:rsid w:val="003A1308"/>
    <w:rsid w:val="003A37D4"/>
    <w:rsid w:val="003B5A4A"/>
    <w:rsid w:val="003C2C45"/>
    <w:rsid w:val="003C5F7B"/>
    <w:rsid w:val="003E37E6"/>
    <w:rsid w:val="003F15A5"/>
    <w:rsid w:val="00421EDE"/>
    <w:rsid w:val="00475591"/>
    <w:rsid w:val="004F3550"/>
    <w:rsid w:val="00507C18"/>
    <w:rsid w:val="0051529A"/>
    <w:rsid w:val="00556A01"/>
    <w:rsid w:val="00566662"/>
    <w:rsid w:val="005E4BD9"/>
    <w:rsid w:val="006269E3"/>
    <w:rsid w:val="00683CA5"/>
    <w:rsid w:val="00794D01"/>
    <w:rsid w:val="007C3C52"/>
    <w:rsid w:val="00806FF0"/>
    <w:rsid w:val="00852F73"/>
    <w:rsid w:val="008B61D6"/>
    <w:rsid w:val="009067F1"/>
    <w:rsid w:val="00986879"/>
    <w:rsid w:val="00991084"/>
    <w:rsid w:val="009A518E"/>
    <w:rsid w:val="009A62F0"/>
    <w:rsid w:val="00A041DC"/>
    <w:rsid w:val="00A543CB"/>
    <w:rsid w:val="00A55E2D"/>
    <w:rsid w:val="00A805B5"/>
    <w:rsid w:val="00AA3231"/>
    <w:rsid w:val="00AF44E4"/>
    <w:rsid w:val="00B015D7"/>
    <w:rsid w:val="00B079A9"/>
    <w:rsid w:val="00C157A5"/>
    <w:rsid w:val="00CD121E"/>
    <w:rsid w:val="00D004E2"/>
    <w:rsid w:val="00D63514"/>
    <w:rsid w:val="00D84425"/>
    <w:rsid w:val="00DE5A4A"/>
    <w:rsid w:val="00E337AA"/>
    <w:rsid w:val="00EE045A"/>
    <w:rsid w:val="00EE0DB7"/>
    <w:rsid w:val="00F24051"/>
    <w:rsid w:val="00FB2A98"/>
    <w:rsid w:val="00FB4506"/>
    <w:rsid w:val="00FD7A52"/>
    <w:rsid w:val="00FF24A0"/>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7A5"/>
  </w:style>
  <w:style w:type="paragraph" w:styleId="Heading2">
    <w:name w:val="heading 2"/>
    <w:basedOn w:val="Normal"/>
    <w:next w:val="Normal"/>
    <w:link w:val="Heading2Char"/>
    <w:uiPriority w:val="9"/>
    <w:qFormat/>
    <w:rsid w:val="00475591"/>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5591"/>
    <w:rPr>
      <w:rFonts w:ascii="Cambria" w:eastAsia="Times New Roman" w:hAnsi="Cambria" w:cs="Times New Roman"/>
      <w:b/>
      <w:bCs/>
      <w:i/>
      <w:iCs/>
      <w:sz w:val="28"/>
      <w:szCs w:val="28"/>
    </w:rPr>
  </w:style>
  <w:style w:type="paragraph" w:styleId="ListParagraph">
    <w:name w:val="List Paragraph"/>
    <w:basedOn w:val="Normal"/>
    <w:uiPriority w:val="34"/>
    <w:qFormat/>
    <w:rsid w:val="00475591"/>
    <w:pPr>
      <w:spacing w:after="160" w:line="259" w:lineRule="auto"/>
      <w:ind w:left="720"/>
      <w:contextualSpacing/>
    </w:pPr>
    <w:rPr>
      <w:rFonts w:ascii="Times New Roman" w:eastAsia="Calibri" w:hAnsi="Times New Roman" w:cs="Times New Roman"/>
      <w:sz w:val="28"/>
      <w:lang w:val="en-US"/>
    </w:rPr>
  </w:style>
  <w:style w:type="paragraph" w:styleId="NormalWeb">
    <w:name w:val="Normal (Web)"/>
    <w:basedOn w:val="Normal"/>
    <w:uiPriority w:val="99"/>
    <w:rsid w:val="0047559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475591"/>
    <w:rPr>
      <w:b/>
      <w:bCs/>
    </w:rPr>
  </w:style>
  <w:style w:type="character" w:styleId="Hyperlink">
    <w:name w:val="Hyperlink"/>
    <w:basedOn w:val="DefaultParagraphFont"/>
    <w:uiPriority w:val="99"/>
    <w:semiHidden/>
    <w:unhideWhenUsed/>
    <w:rsid w:val="00475591"/>
    <w:rPr>
      <w:color w:val="0000FF"/>
      <w:u w:val="single"/>
    </w:rPr>
  </w:style>
  <w:style w:type="paragraph" w:styleId="Header">
    <w:name w:val="header"/>
    <w:basedOn w:val="Normal"/>
    <w:link w:val="HeaderChar"/>
    <w:uiPriority w:val="99"/>
    <w:semiHidden/>
    <w:unhideWhenUsed/>
    <w:rsid w:val="00475591"/>
    <w:pPr>
      <w:tabs>
        <w:tab w:val="center" w:pos="4513"/>
        <w:tab w:val="right" w:pos="9026"/>
      </w:tabs>
      <w:spacing w:after="0" w:line="240" w:lineRule="auto"/>
    </w:pPr>
    <w:rPr>
      <w:rFonts w:ascii="Arial" w:eastAsia="Arial" w:hAnsi="Arial" w:cs="Times New Roman"/>
    </w:rPr>
  </w:style>
  <w:style w:type="character" w:customStyle="1" w:styleId="HeaderChar">
    <w:name w:val="Header Char"/>
    <w:basedOn w:val="DefaultParagraphFont"/>
    <w:link w:val="Header"/>
    <w:uiPriority w:val="99"/>
    <w:semiHidden/>
    <w:rsid w:val="00475591"/>
    <w:rPr>
      <w:rFonts w:ascii="Arial" w:eastAsia="Arial" w:hAnsi="Arial" w:cs="Times New Roman"/>
    </w:rPr>
  </w:style>
  <w:style w:type="paragraph" w:styleId="Footer">
    <w:name w:val="footer"/>
    <w:basedOn w:val="Normal"/>
    <w:link w:val="FooterChar"/>
    <w:uiPriority w:val="99"/>
    <w:unhideWhenUsed/>
    <w:rsid w:val="00475591"/>
    <w:pPr>
      <w:tabs>
        <w:tab w:val="center" w:pos="4513"/>
        <w:tab w:val="right" w:pos="9026"/>
      </w:tabs>
      <w:spacing w:after="0" w:line="240" w:lineRule="auto"/>
    </w:pPr>
    <w:rPr>
      <w:rFonts w:ascii="Arial" w:eastAsia="Arial" w:hAnsi="Arial" w:cs="Times New Roman"/>
    </w:rPr>
  </w:style>
  <w:style w:type="character" w:customStyle="1" w:styleId="FooterChar">
    <w:name w:val="Footer Char"/>
    <w:basedOn w:val="DefaultParagraphFont"/>
    <w:link w:val="Footer"/>
    <w:uiPriority w:val="99"/>
    <w:rsid w:val="00475591"/>
    <w:rPr>
      <w:rFonts w:ascii="Arial" w:eastAsia="Arial" w:hAnsi="Arial" w:cs="Times New Roman"/>
    </w:rPr>
  </w:style>
  <w:style w:type="character" w:customStyle="1" w:styleId="apple-converted-space">
    <w:name w:val="apple-converted-space"/>
    <w:basedOn w:val="DefaultParagraphFont"/>
    <w:rsid w:val="004755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huvienphapluat.vn/phap-luat/tim-van-ban.aspx?keyword=72/2009/N%C4%90-CP&amp;area=2&amp;type=0&amp;match=False&amp;vc=True&amp;lan=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785F4-9505-45B0-ADB1-66C6E517C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2064</Words>
  <Characters>11768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nguyenthuhang3</dc:creator>
  <cp:lastModifiedBy>nguyenthuhang3</cp:lastModifiedBy>
  <cp:revision>66</cp:revision>
  <dcterms:created xsi:type="dcterms:W3CDTF">2018-04-11T10:42:00Z</dcterms:created>
  <dcterms:modified xsi:type="dcterms:W3CDTF">2018-04-12T02:50:00Z</dcterms:modified>
</cp:coreProperties>
</file>