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4F" w:rsidRDefault="0026464F" w:rsidP="0026464F">
      <w:pPr>
        <w:spacing w:before="120" w:after="120"/>
        <w:jc w:val="center"/>
        <w:rPr>
          <w:rFonts w:ascii="Times New Roman" w:hAnsi="Times New Roman"/>
          <w:b/>
          <w:spacing w:val="-4"/>
          <w:sz w:val="32"/>
          <w:szCs w:val="28"/>
        </w:rPr>
      </w:pPr>
      <w:r>
        <w:rPr>
          <w:rFonts w:ascii="Times New Roman" w:hAnsi="Times New Roman"/>
          <w:b/>
          <w:spacing w:val="-4"/>
          <w:sz w:val="32"/>
          <w:szCs w:val="28"/>
        </w:rPr>
        <w:t>MỘT SỐ VƯỚNG MẮC TRONG ĐẦU TƯ XÂY DỰNG CƠ BẢN</w:t>
      </w:r>
    </w:p>
    <w:p w:rsidR="00520435" w:rsidRPr="00520435" w:rsidRDefault="00520435" w:rsidP="00520435">
      <w:pPr>
        <w:pStyle w:val="NormalWeb"/>
        <w:jc w:val="right"/>
        <w:rPr>
          <w:i/>
          <w:sz w:val="28"/>
        </w:rPr>
      </w:pPr>
      <w:bookmarkStart w:id="0" w:name="_GoBack"/>
      <w:bookmarkEnd w:id="0"/>
      <w:r w:rsidRPr="00520435">
        <w:rPr>
          <w:i/>
          <w:sz w:val="28"/>
        </w:rPr>
        <w:t>Hoàng Bích Lan – Phó Tr</w:t>
      </w:r>
      <w:r w:rsidRPr="00520435">
        <w:rPr>
          <w:rFonts w:ascii="Cambria" w:hAnsi="Cambria" w:cs="Cambria"/>
          <w:i/>
          <w:sz w:val="28"/>
        </w:rPr>
        <w:t>ưở</w:t>
      </w:r>
      <w:r w:rsidRPr="00520435">
        <w:rPr>
          <w:i/>
          <w:sz w:val="28"/>
        </w:rPr>
        <w:t>ng ban Xây d</w:t>
      </w:r>
      <w:r w:rsidRPr="00520435">
        <w:rPr>
          <w:rFonts w:ascii="Cambria" w:hAnsi="Cambria" w:cs="Cambria"/>
          <w:i/>
          <w:sz w:val="28"/>
        </w:rPr>
        <w:t>ự</w:t>
      </w:r>
      <w:r w:rsidRPr="00520435">
        <w:rPr>
          <w:i/>
          <w:sz w:val="28"/>
        </w:rPr>
        <w:t>ng</w:t>
      </w:r>
    </w:p>
    <w:p w:rsidR="0026464F" w:rsidRDefault="00B94B68" w:rsidP="0026464F">
      <w:pPr>
        <w:spacing w:before="120" w:after="120"/>
        <w:jc w:val="right"/>
        <w:rPr>
          <w:rFonts w:ascii="Times New Roman" w:hAnsi="Times New Roman"/>
          <w:b/>
          <w:spacing w:val="-4"/>
          <w:szCs w:val="28"/>
        </w:rPr>
      </w:pPr>
      <w:r>
        <w:rPr>
          <w:rFonts w:ascii="Times New Roman" w:hAnsi="Times New Roman"/>
          <w:b/>
          <w:spacing w:val="-4"/>
          <w:szCs w:val="28"/>
        </w:rPr>
        <w:t>Tập đoàn Dầu khí Việt Nam</w:t>
      </w:r>
    </w:p>
    <w:p w:rsidR="0026464F" w:rsidRPr="0026464F" w:rsidRDefault="0026464F" w:rsidP="0026464F">
      <w:pPr>
        <w:spacing w:before="120" w:after="120"/>
        <w:jc w:val="right"/>
        <w:rPr>
          <w:rFonts w:ascii="Times New Roman" w:hAnsi="Times New Roman"/>
          <w:b/>
          <w:spacing w:val="-4"/>
          <w:szCs w:val="28"/>
        </w:rPr>
      </w:pPr>
    </w:p>
    <w:p w:rsidR="0026464F" w:rsidRPr="0026464F" w:rsidRDefault="0026464F" w:rsidP="0026464F">
      <w:pPr>
        <w:numPr>
          <w:ilvl w:val="0"/>
          <w:numId w:val="3"/>
        </w:numPr>
        <w:tabs>
          <w:tab w:val="clear" w:pos="340"/>
          <w:tab w:val="left" w:pos="709"/>
        </w:tabs>
        <w:spacing w:before="120" w:after="120" w:line="276" w:lineRule="auto"/>
        <w:ind w:left="709" w:hanging="709"/>
        <w:rPr>
          <w:rFonts w:ascii="Times New Roman" w:hAnsi="Times New Roman"/>
          <w:b/>
          <w:spacing w:val="-4"/>
          <w:szCs w:val="28"/>
        </w:rPr>
      </w:pPr>
      <w:r w:rsidRPr="0026464F">
        <w:rPr>
          <w:rFonts w:ascii="Times New Roman" w:hAnsi="Times New Roman"/>
          <w:b/>
          <w:spacing w:val="-4"/>
          <w:szCs w:val="28"/>
        </w:rPr>
        <w:t>Thiết kế cơ sở</w:t>
      </w:r>
    </w:p>
    <w:p w:rsidR="0026464F" w:rsidRDefault="0026464F" w:rsidP="0026464F">
      <w:pPr>
        <w:tabs>
          <w:tab w:val="clear" w:pos="340"/>
          <w:tab w:val="left" w:pos="709"/>
        </w:tabs>
        <w:spacing w:before="120" w:after="120" w:line="276" w:lineRule="auto"/>
        <w:rPr>
          <w:rFonts w:ascii="Times New Roman" w:hAnsi="Times New Roman"/>
          <w:spacing w:val="-4"/>
          <w:szCs w:val="28"/>
        </w:rPr>
      </w:pPr>
      <w:r>
        <w:rPr>
          <w:rFonts w:ascii="Times New Roman" w:hAnsi="Times New Roman"/>
          <w:spacing w:val="-4"/>
          <w:szCs w:val="28"/>
        </w:rPr>
        <w:tab/>
      </w:r>
      <w:r w:rsidR="004A5B9E" w:rsidRPr="004A5B9E">
        <w:rPr>
          <w:rFonts w:ascii="Times New Roman" w:hAnsi="Times New Roman"/>
          <w:spacing w:val="-4"/>
          <w:szCs w:val="28"/>
        </w:rPr>
        <w:t>C</w:t>
      </w:r>
      <w:r w:rsidR="00A72DE4" w:rsidRPr="004A5B9E">
        <w:rPr>
          <w:rFonts w:ascii="Times New Roman" w:hAnsi="Times New Roman"/>
          <w:spacing w:val="-4"/>
          <w:szCs w:val="28"/>
        </w:rPr>
        <w:t>ác dự án đầu tư xây dựng có yêu cầu về công nghệ/ bản quyền công nghệ thường chỉ có được các thông tin chính thức/ chính xác về dữ liệu bản quyền công nghệ này tại bước thực hiện đầu</w:t>
      </w:r>
      <w:r>
        <w:rPr>
          <w:rFonts w:ascii="Times New Roman" w:hAnsi="Times New Roman"/>
          <w:spacing w:val="-4"/>
          <w:szCs w:val="28"/>
        </w:rPr>
        <w:t xml:space="preserve"> tư/ triển khai thiết kế Feed (</w:t>
      </w:r>
      <w:r w:rsidR="00A72DE4" w:rsidRPr="004A5B9E">
        <w:rPr>
          <w:rFonts w:ascii="Times New Roman" w:hAnsi="Times New Roman"/>
          <w:spacing w:val="-4"/>
          <w:szCs w:val="28"/>
        </w:rPr>
        <w:t>bước thiết kế Feed gần tương tự thiết kế kỹ</w:t>
      </w:r>
      <w:r w:rsidR="004A5B9E" w:rsidRPr="004A5B9E">
        <w:rPr>
          <w:rFonts w:ascii="Times New Roman" w:hAnsi="Times New Roman"/>
          <w:spacing w:val="-4"/>
          <w:szCs w:val="28"/>
        </w:rPr>
        <w:t xml:space="preserve"> thuật theo quy định Việt Nam) nên </w:t>
      </w:r>
      <w:r w:rsidR="00A72DE4" w:rsidRPr="004A5B9E">
        <w:rPr>
          <w:rFonts w:ascii="Times New Roman" w:hAnsi="Times New Roman"/>
          <w:spacing w:val="-4"/>
          <w:szCs w:val="28"/>
        </w:rPr>
        <w:t>trong bước lập Báo cáo nghiên cứu khả thi phần thiết kế cơ sở của các dự án này có một số nội dung liên quan đến công nghệ là giả định/ sử dụng dữ liệu công nghệ chưa chính thức, chưa đầy đủ</w:t>
      </w:r>
      <w:r>
        <w:rPr>
          <w:rFonts w:ascii="Times New Roman" w:hAnsi="Times New Roman"/>
          <w:spacing w:val="-4"/>
          <w:szCs w:val="28"/>
        </w:rPr>
        <w:t>…</w:t>
      </w:r>
      <w:r w:rsidR="00A72DE4" w:rsidRPr="004A5B9E">
        <w:rPr>
          <w:rFonts w:ascii="Times New Roman" w:hAnsi="Times New Roman"/>
          <w:spacing w:val="-4"/>
          <w:szCs w:val="28"/>
        </w:rPr>
        <w:t xml:space="preserve"> nên một phần hồ sơ thiết kế cơ sở ở giai đoạn này chưa đáp ứng yêu cầu hồ sơ thiết kế cơ sở theo quy định Việt nam. Vì vậy </w:t>
      </w:r>
      <w:r w:rsidR="004A5B9E" w:rsidRPr="004A5B9E">
        <w:rPr>
          <w:rFonts w:ascii="Times New Roman" w:hAnsi="Times New Roman"/>
          <w:spacing w:val="-4"/>
          <w:szCs w:val="28"/>
        </w:rPr>
        <w:t xml:space="preserve">“thiết kế cơ sở” và </w:t>
      </w:r>
      <w:r w:rsidR="00A72DE4" w:rsidRPr="004A5B9E">
        <w:rPr>
          <w:rFonts w:ascii="Times New Roman" w:hAnsi="Times New Roman"/>
          <w:spacing w:val="-4"/>
          <w:szCs w:val="28"/>
        </w:rPr>
        <w:t xml:space="preserve">Tổng mức đầu tư được xác định trên cơ sở hồ sơ “thiết kế cơ sở” này còn </w:t>
      </w:r>
      <w:r w:rsidR="004A5B9E" w:rsidRPr="004A5B9E">
        <w:rPr>
          <w:rFonts w:ascii="Times New Roman" w:hAnsi="Times New Roman"/>
          <w:spacing w:val="-4"/>
          <w:szCs w:val="28"/>
        </w:rPr>
        <w:t xml:space="preserve">có nhiều nội dung </w:t>
      </w:r>
      <w:r w:rsidR="00A72DE4" w:rsidRPr="004A5B9E">
        <w:rPr>
          <w:rFonts w:ascii="Times New Roman" w:hAnsi="Times New Roman"/>
          <w:spacing w:val="-4"/>
          <w:szCs w:val="28"/>
        </w:rPr>
        <w:t xml:space="preserve">chưa </w:t>
      </w:r>
      <w:r w:rsidR="004A5B9E" w:rsidRPr="004A5B9E">
        <w:rPr>
          <w:rFonts w:ascii="Times New Roman" w:hAnsi="Times New Roman"/>
          <w:spacing w:val="-4"/>
          <w:szCs w:val="28"/>
        </w:rPr>
        <w:t>phù hợp với</w:t>
      </w:r>
      <w:r w:rsidR="00A72DE4" w:rsidRPr="004A5B9E">
        <w:rPr>
          <w:rFonts w:ascii="Times New Roman" w:hAnsi="Times New Roman"/>
          <w:spacing w:val="-4"/>
          <w:szCs w:val="28"/>
        </w:rPr>
        <w:t xml:space="preserve"> hệ thống văn bản </w:t>
      </w:r>
      <w:r w:rsidR="004A5B9E" w:rsidRPr="004A5B9E">
        <w:rPr>
          <w:rFonts w:ascii="Times New Roman" w:hAnsi="Times New Roman"/>
          <w:spacing w:val="-4"/>
          <w:szCs w:val="28"/>
        </w:rPr>
        <w:t xml:space="preserve">Pháp luật </w:t>
      </w:r>
      <w:r w:rsidR="00A72DE4" w:rsidRPr="004A5B9E">
        <w:rPr>
          <w:rFonts w:ascii="Times New Roman" w:hAnsi="Times New Roman"/>
          <w:spacing w:val="-4"/>
          <w:szCs w:val="28"/>
        </w:rPr>
        <w:t xml:space="preserve">Việt Nam. </w:t>
      </w:r>
    </w:p>
    <w:p w:rsidR="0026464F" w:rsidRDefault="0026464F" w:rsidP="0026464F">
      <w:pPr>
        <w:tabs>
          <w:tab w:val="clear" w:pos="340"/>
          <w:tab w:val="left" w:pos="709"/>
        </w:tabs>
        <w:spacing w:before="120" w:after="120" w:line="276" w:lineRule="auto"/>
        <w:rPr>
          <w:rFonts w:ascii="Times New Roman" w:hAnsi="Times New Roman"/>
          <w:spacing w:val="-4"/>
          <w:szCs w:val="28"/>
        </w:rPr>
      </w:pPr>
      <w:r>
        <w:rPr>
          <w:rFonts w:ascii="Times New Roman" w:hAnsi="Times New Roman"/>
          <w:spacing w:val="-4"/>
          <w:szCs w:val="28"/>
        </w:rPr>
        <w:tab/>
      </w:r>
      <w:r w:rsidR="00A72DE4" w:rsidRPr="004A5B9E">
        <w:rPr>
          <w:rFonts w:ascii="Times New Roman" w:hAnsi="Times New Roman"/>
          <w:spacing w:val="-4"/>
          <w:szCs w:val="28"/>
        </w:rPr>
        <w:t xml:space="preserve">Tại bước tiếp theo, thiết kế Feed và lập dự toán là cơ sở quản lý chi phí thực hiện đầu tư xây dựng theo quy định Việt Nam thì các phần hồ sơ </w:t>
      </w:r>
      <w:r w:rsidR="004A5B9E">
        <w:rPr>
          <w:rFonts w:ascii="Times New Roman" w:hAnsi="Times New Roman"/>
          <w:spacing w:val="-4"/>
          <w:szCs w:val="28"/>
        </w:rPr>
        <w:t>“</w:t>
      </w:r>
      <w:r w:rsidR="00A72DE4" w:rsidRPr="004A5B9E">
        <w:rPr>
          <w:rFonts w:ascii="Times New Roman" w:hAnsi="Times New Roman"/>
          <w:spacing w:val="-4"/>
          <w:szCs w:val="28"/>
        </w:rPr>
        <w:t>thiết kế cơ sở</w:t>
      </w:r>
      <w:r w:rsidR="004A5B9E">
        <w:rPr>
          <w:rFonts w:ascii="Times New Roman" w:hAnsi="Times New Roman"/>
          <w:spacing w:val="-4"/>
          <w:szCs w:val="28"/>
        </w:rPr>
        <w:t>”</w:t>
      </w:r>
      <w:r w:rsidR="00A72DE4" w:rsidRPr="004A5B9E">
        <w:rPr>
          <w:rFonts w:ascii="Times New Roman" w:hAnsi="Times New Roman"/>
          <w:spacing w:val="-4"/>
          <w:szCs w:val="28"/>
        </w:rPr>
        <w:t xml:space="preserve"> chưa đáp ứng này có cần điều chỉnh/ hoàn thiện thành hồ sơ thiết kế cơ sở trước khi lập Feed không hay </w:t>
      </w:r>
      <w:r w:rsidR="004A5B9E">
        <w:rPr>
          <w:rFonts w:ascii="Times New Roman" w:hAnsi="Times New Roman"/>
          <w:spacing w:val="-4"/>
          <w:szCs w:val="28"/>
        </w:rPr>
        <w:t xml:space="preserve">chỉ cần </w:t>
      </w:r>
      <w:r w:rsidR="00A72DE4" w:rsidRPr="004A5B9E">
        <w:rPr>
          <w:rFonts w:ascii="Times New Roman" w:hAnsi="Times New Roman"/>
          <w:spacing w:val="-4"/>
          <w:szCs w:val="28"/>
        </w:rPr>
        <w:t xml:space="preserve">thực hiện điều chỉnh/ hoàn thiện thành hồ sơ thiết kế Feed/ thiết kế kỹ thuật? </w:t>
      </w:r>
    </w:p>
    <w:p w:rsidR="0026464F" w:rsidRDefault="0026464F" w:rsidP="0026464F">
      <w:pPr>
        <w:tabs>
          <w:tab w:val="clear" w:pos="340"/>
          <w:tab w:val="left" w:pos="709"/>
        </w:tabs>
        <w:spacing w:before="120" w:after="120" w:line="276" w:lineRule="auto"/>
        <w:rPr>
          <w:rFonts w:ascii="Times New Roman" w:hAnsi="Times New Roman"/>
          <w:spacing w:val="-4"/>
          <w:szCs w:val="28"/>
        </w:rPr>
      </w:pPr>
      <w:r>
        <w:rPr>
          <w:rFonts w:ascii="Times New Roman" w:hAnsi="Times New Roman"/>
          <w:spacing w:val="-4"/>
          <w:szCs w:val="28"/>
        </w:rPr>
        <w:tab/>
      </w:r>
      <w:r w:rsidR="00A72DE4" w:rsidRPr="004A5B9E">
        <w:rPr>
          <w:rFonts w:ascii="Times New Roman" w:hAnsi="Times New Roman"/>
          <w:spacing w:val="-4"/>
          <w:szCs w:val="28"/>
        </w:rPr>
        <w:t xml:space="preserve">Theo các văn bản Luật xây dựng, Nghị định và thông tư hướng dẫn không quy định các nội dung hồ sơ thiết kế chưa đáp ứng yêu cầu quy định về thiết kế cơ sở tại giai đoạn lập Báo cáo nghiên cứu khả thi sẽ được thực hiện hoàn thiện/ đáp ứng hồ sơ thiết kế cơ sở tại bước thiết kế Feed/ thiết kế kỹ thuật nên sẽ có một số khó khăn khi xem xét chính xác việc tuân thù quy định đối với hồ sơ thiết kế Feed/ thiết kế kỹ thuật so với hồ sơ thiết kế cơ sở cũng như việc xem xét cơ sở phát sinh/ điều chỉnh một số công việc của Gói thầu thiết kế Feed và dự toán các công việc tiếp theo. </w:t>
      </w:r>
    </w:p>
    <w:p w:rsidR="00A72DE4" w:rsidRPr="004A5B9E" w:rsidRDefault="0026464F" w:rsidP="0026464F">
      <w:pPr>
        <w:tabs>
          <w:tab w:val="clear" w:pos="340"/>
          <w:tab w:val="left" w:pos="709"/>
        </w:tabs>
        <w:spacing w:before="120" w:after="120" w:line="276" w:lineRule="auto"/>
        <w:rPr>
          <w:rFonts w:ascii="Times New Roman" w:hAnsi="Times New Roman"/>
          <w:spacing w:val="-4"/>
          <w:szCs w:val="28"/>
        </w:rPr>
      </w:pPr>
      <w:r>
        <w:rPr>
          <w:rFonts w:ascii="Times New Roman" w:hAnsi="Times New Roman"/>
          <w:spacing w:val="-4"/>
          <w:szCs w:val="28"/>
        </w:rPr>
        <w:tab/>
        <w:t>Do đó, c</w:t>
      </w:r>
      <w:r w:rsidR="00A72DE4" w:rsidRPr="004A5B9E">
        <w:rPr>
          <w:rFonts w:ascii="Times New Roman" w:hAnsi="Times New Roman"/>
          <w:spacing w:val="-4"/>
          <w:szCs w:val="28"/>
        </w:rPr>
        <w:t xml:space="preserve">ần được xem xét, cập nhật, điều chỉnh nhằm </w:t>
      </w:r>
      <w:r w:rsidR="00D24A85" w:rsidRPr="004A5B9E">
        <w:rPr>
          <w:rFonts w:ascii="Times New Roman" w:hAnsi="Times New Roman"/>
          <w:spacing w:val="-4"/>
          <w:szCs w:val="28"/>
        </w:rPr>
        <w:t>đảm bảo</w:t>
      </w:r>
      <w:r w:rsidR="00A72DE4" w:rsidRPr="004A5B9E">
        <w:rPr>
          <w:rFonts w:ascii="Times New Roman" w:hAnsi="Times New Roman"/>
          <w:spacing w:val="-4"/>
          <w:szCs w:val="28"/>
        </w:rPr>
        <w:t xml:space="preserve"> việc triển khai dự án đầu tư xây dựng được </w:t>
      </w:r>
      <w:r w:rsidR="00D24A85" w:rsidRPr="004A5B9E">
        <w:rPr>
          <w:rFonts w:ascii="Times New Roman" w:hAnsi="Times New Roman"/>
          <w:spacing w:val="-4"/>
          <w:szCs w:val="28"/>
        </w:rPr>
        <w:t>tuân thủ quy định của Pháp luật Việt Nam và phù hợp với thông lệ quốc tế</w:t>
      </w:r>
      <w:r>
        <w:rPr>
          <w:rFonts w:ascii="Times New Roman" w:hAnsi="Times New Roman"/>
          <w:spacing w:val="-4"/>
          <w:szCs w:val="28"/>
        </w:rPr>
        <w:t>.</w:t>
      </w:r>
    </w:p>
    <w:p w:rsidR="0026464F" w:rsidRPr="0026464F" w:rsidRDefault="0026464F" w:rsidP="0026464F">
      <w:pPr>
        <w:numPr>
          <w:ilvl w:val="0"/>
          <w:numId w:val="3"/>
        </w:numPr>
        <w:tabs>
          <w:tab w:val="clear" w:pos="340"/>
          <w:tab w:val="left" w:pos="709"/>
        </w:tabs>
        <w:spacing w:before="120" w:after="120" w:line="276" w:lineRule="auto"/>
        <w:ind w:left="709" w:hanging="709"/>
        <w:rPr>
          <w:rFonts w:ascii="Times New Roman" w:hAnsi="Times New Roman"/>
          <w:b/>
          <w:spacing w:val="-4"/>
          <w:szCs w:val="28"/>
        </w:rPr>
      </w:pPr>
      <w:r w:rsidRPr="0026464F">
        <w:rPr>
          <w:rFonts w:ascii="Times New Roman" w:hAnsi="Times New Roman"/>
          <w:b/>
          <w:spacing w:val="-4"/>
          <w:szCs w:val="28"/>
        </w:rPr>
        <w:t>N</w:t>
      </w:r>
      <w:r w:rsidRPr="0026464F">
        <w:rPr>
          <w:rFonts w:ascii="Times New Roman" w:hAnsi="Times New Roman"/>
          <w:b/>
          <w:spacing w:val="-4"/>
          <w:szCs w:val="28"/>
        </w:rPr>
        <w:t>ội dung thẩm định của</w:t>
      </w:r>
      <w:r w:rsidRPr="0026464F">
        <w:rPr>
          <w:rFonts w:ascii="Times New Roman" w:hAnsi="Times New Roman"/>
          <w:b/>
          <w:spacing w:val="-4"/>
          <w:szCs w:val="28"/>
        </w:rPr>
        <w:t xml:space="preserve"> cơ quan quản lý nhà nước</w:t>
      </w:r>
    </w:p>
    <w:p w:rsidR="00A72DE4" w:rsidRPr="00A72DE4" w:rsidRDefault="0026464F" w:rsidP="0026464F">
      <w:pPr>
        <w:tabs>
          <w:tab w:val="clear" w:pos="340"/>
          <w:tab w:val="left" w:pos="709"/>
        </w:tabs>
        <w:spacing w:before="120" w:after="120" w:line="276" w:lineRule="auto"/>
        <w:rPr>
          <w:rFonts w:ascii="Times New Roman" w:hAnsi="Times New Roman"/>
          <w:spacing w:val="-4"/>
          <w:szCs w:val="28"/>
        </w:rPr>
      </w:pPr>
      <w:r>
        <w:rPr>
          <w:rFonts w:ascii="Times New Roman" w:hAnsi="Times New Roman"/>
          <w:spacing w:val="-4"/>
          <w:szCs w:val="28"/>
        </w:rPr>
        <w:tab/>
      </w:r>
      <w:r w:rsidR="00A72DE4" w:rsidRPr="00A72DE4">
        <w:rPr>
          <w:rFonts w:ascii="Times New Roman" w:hAnsi="Times New Roman"/>
          <w:spacing w:val="-4"/>
          <w:szCs w:val="28"/>
        </w:rPr>
        <w:t xml:space="preserve">Văn bản Nhà nước quy định về nội dung thẩm định của CQQLN đối với dự án có các nguồn vốn trong đó với Tập đoàn Dầu khí đa phần các dự án thuộc nguồn </w:t>
      </w:r>
      <w:r w:rsidR="00A72DE4" w:rsidRPr="00A72DE4">
        <w:rPr>
          <w:rFonts w:ascii="Times New Roman" w:hAnsi="Times New Roman"/>
          <w:spacing w:val="-4"/>
          <w:szCs w:val="28"/>
        </w:rPr>
        <w:lastRenderedPageBreak/>
        <w:t xml:space="preserve">vốn Nhà nước ngoài Ngân sách. Tuy nhiên việc quy </w:t>
      </w:r>
      <w:r>
        <w:rPr>
          <w:rFonts w:ascii="Times New Roman" w:hAnsi="Times New Roman"/>
          <w:spacing w:val="-4"/>
          <w:szCs w:val="28"/>
        </w:rPr>
        <w:t>đ</w:t>
      </w:r>
      <w:r w:rsidR="00A72DE4" w:rsidRPr="00A72DE4">
        <w:rPr>
          <w:rFonts w:ascii="Times New Roman" w:hAnsi="Times New Roman"/>
          <w:spacing w:val="-4"/>
          <w:szCs w:val="28"/>
        </w:rPr>
        <w:t>ịnh</w:t>
      </w:r>
      <w:r w:rsidR="00D24A85">
        <w:rPr>
          <w:rFonts w:ascii="Times New Roman" w:hAnsi="Times New Roman"/>
          <w:spacing w:val="-4"/>
          <w:szCs w:val="28"/>
        </w:rPr>
        <w:t xml:space="preserve"> về nội dung</w:t>
      </w:r>
      <w:r w:rsidR="00A72DE4" w:rsidRPr="00A72DE4">
        <w:rPr>
          <w:rFonts w:ascii="Times New Roman" w:hAnsi="Times New Roman"/>
          <w:spacing w:val="-4"/>
          <w:szCs w:val="28"/>
        </w:rPr>
        <w:t xml:space="preserve"> thẩm định của CQQLNN còn chưa chi tiết, đầy đủ </w:t>
      </w:r>
      <w:r w:rsidR="00D24A85">
        <w:rPr>
          <w:rFonts w:ascii="Times New Roman" w:hAnsi="Times New Roman"/>
          <w:spacing w:val="-4"/>
          <w:szCs w:val="28"/>
        </w:rPr>
        <w:t>đảm bảo</w:t>
      </w:r>
      <w:r w:rsidR="00A72DE4" w:rsidRPr="00A72DE4">
        <w:rPr>
          <w:rFonts w:ascii="Times New Roman" w:hAnsi="Times New Roman"/>
          <w:spacing w:val="-4"/>
          <w:szCs w:val="28"/>
        </w:rPr>
        <w:t xml:space="preserve"> kết quả thẩm định </w:t>
      </w:r>
      <w:r w:rsidR="00D24A85">
        <w:rPr>
          <w:rFonts w:ascii="Times New Roman" w:hAnsi="Times New Roman"/>
          <w:spacing w:val="-4"/>
          <w:szCs w:val="28"/>
        </w:rPr>
        <w:t>của CQQLNN</w:t>
      </w:r>
      <w:r w:rsidR="00A72DE4" w:rsidRPr="00A72DE4">
        <w:rPr>
          <w:rFonts w:ascii="Times New Roman" w:hAnsi="Times New Roman"/>
          <w:spacing w:val="-4"/>
          <w:szCs w:val="28"/>
        </w:rPr>
        <w:t xml:space="preserve"> là căn cử để Người Quyết định đầu tư xác định kỹ thuật/ khối lượng</w:t>
      </w:r>
      <w:r w:rsidR="00D24A85">
        <w:rPr>
          <w:rFonts w:ascii="Times New Roman" w:hAnsi="Times New Roman"/>
          <w:spacing w:val="-4"/>
          <w:szCs w:val="28"/>
        </w:rPr>
        <w:t>, chi phí</w:t>
      </w:r>
      <w:r w:rsidR="00A72DE4" w:rsidRPr="00A72DE4">
        <w:rPr>
          <w:rFonts w:ascii="Times New Roman" w:hAnsi="Times New Roman"/>
          <w:spacing w:val="-4"/>
          <w:szCs w:val="28"/>
        </w:rPr>
        <w:t xml:space="preserve"> cho dự án. </w:t>
      </w:r>
      <w:r w:rsidR="00F70A7C">
        <w:rPr>
          <w:rFonts w:ascii="Times New Roman" w:hAnsi="Times New Roman"/>
          <w:spacing w:val="-4"/>
          <w:szCs w:val="28"/>
        </w:rPr>
        <w:t>Cần bổ sung thêm chi tiết về nội dung thẩm định của CQQLNN.</w:t>
      </w:r>
    </w:p>
    <w:p w:rsidR="0026464F" w:rsidRDefault="0026464F" w:rsidP="0026464F">
      <w:pPr>
        <w:tabs>
          <w:tab w:val="clear" w:pos="340"/>
          <w:tab w:val="left" w:pos="709"/>
        </w:tabs>
        <w:spacing w:before="120" w:after="120" w:line="276" w:lineRule="auto"/>
        <w:rPr>
          <w:rFonts w:ascii="Times New Roman" w:hAnsi="Times New Roman"/>
          <w:spacing w:val="-4"/>
          <w:szCs w:val="28"/>
        </w:rPr>
      </w:pPr>
      <w:r>
        <w:rPr>
          <w:rFonts w:ascii="Times New Roman" w:hAnsi="Times New Roman"/>
          <w:spacing w:val="-4"/>
          <w:szCs w:val="28"/>
        </w:rPr>
        <w:tab/>
      </w:r>
      <w:r w:rsidR="00A72DE4" w:rsidRPr="00A72DE4">
        <w:rPr>
          <w:rFonts w:ascii="Times New Roman" w:hAnsi="Times New Roman"/>
          <w:spacing w:val="-4"/>
          <w:szCs w:val="28"/>
        </w:rPr>
        <w:t>Các văn bản có quy định về hình thức QLDA đối với các dự án có các nguồn vốn khác nhau tuy nhiên khai niệm nguồn vốn (</w:t>
      </w:r>
      <w:r>
        <w:rPr>
          <w:rFonts w:ascii="Times New Roman" w:hAnsi="Times New Roman"/>
          <w:spacing w:val="-4"/>
          <w:szCs w:val="28"/>
        </w:rPr>
        <w:t xml:space="preserve">vốn Nhà nước </w:t>
      </w:r>
      <w:r w:rsidR="00A72DE4" w:rsidRPr="00A72DE4">
        <w:rPr>
          <w:rFonts w:ascii="Times New Roman" w:hAnsi="Times New Roman"/>
          <w:spacing w:val="-4"/>
          <w:szCs w:val="28"/>
        </w:rPr>
        <w:t>ngoài</w:t>
      </w:r>
      <w:r>
        <w:rPr>
          <w:rFonts w:ascii="Times New Roman" w:hAnsi="Times New Roman"/>
          <w:spacing w:val="-4"/>
          <w:szCs w:val="28"/>
        </w:rPr>
        <w:t xml:space="preserve"> ngân sách</w:t>
      </w:r>
      <w:r w:rsidR="00A72DE4" w:rsidRPr="00A72DE4">
        <w:rPr>
          <w:rFonts w:ascii="Times New Roman" w:hAnsi="Times New Roman"/>
          <w:spacing w:val="-4"/>
          <w:szCs w:val="28"/>
        </w:rPr>
        <w:t>, khác</w:t>
      </w:r>
      <w:r>
        <w:rPr>
          <w:rFonts w:ascii="Times New Roman" w:hAnsi="Times New Roman"/>
          <w:spacing w:val="-4"/>
          <w:szCs w:val="28"/>
        </w:rPr>
        <w:t>.</w:t>
      </w:r>
      <w:r w:rsidR="00A72DE4" w:rsidRPr="00A72DE4">
        <w:rPr>
          <w:rFonts w:ascii="Times New Roman" w:hAnsi="Times New Roman"/>
          <w:spacing w:val="-4"/>
          <w:szCs w:val="28"/>
        </w:rPr>
        <w:t>..) hiện còn có nhiều ý kiến khác nhau, chưa được xác định rõ ràng/ thống nhất và việc tổng hợp về tình trạng các BQLDA và các loại dự án đang triển khai, chức năng nhiệm vụ khác nhau giữa các hình thức Ban QLDA, cách thức xử lý chuyển tiếp còn chưa được nêu đầy đủ, quy định chi tiết</w:t>
      </w:r>
      <w:r>
        <w:rPr>
          <w:rFonts w:ascii="Times New Roman" w:hAnsi="Times New Roman"/>
          <w:spacing w:val="-4"/>
          <w:szCs w:val="28"/>
        </w:rPr>
        <w:t>.</w:t>
      </w:r>
      <w:r w:rsidR="00A72DE4" w:rsidRPr="00A72DE4">
        <w:rPr>
          <w:rFonts w:ascii="Times New Roman" w:hAnsi="Times New Roman"/>
          <w:spacing w:val="-4"/>
          <w:szCs w:val="28"/>
        </w:rPr>
        <w:t>..</w:t>
      </w:r>
      <w:r>
        <w:rPr>
          <w:rFonts w:ascii="Times New Roman" w:hAnsi="Times New Roman"/>
          <w:spacing w:val="-4"/>
          <w:szCs w:val="28"/>
        </w:rPr>
        <w:t xml:space="preserve"> </w:t>
      </w:r>
      <w:r w:rsidR="00A72DE4" w:rsidRPr="00A72DE4">
        <w:rPr>
          <w:rFonts w:ascii="Times New Roman" w:hAnsi="Times New Roman"/>
          <w:spacing w:val="-4"/>
          <w:szCs w:val="28"/>
        </w:rPr>
        <w:t>dẫn đến còn một số dự án khó khăn áp dụng, xử lý kịp thời...</w:t>
      </w:r>
      <w:r w:rsidR="00F70A7C" w:rsidRPr="00F70A7C">
        <w:rPr>
          <w:rFonts w:ascii="Times New Roman" w:hAnsi="Times New Roman"/>
          <w:spacing w:val="-4"/>
          <w:szCs w:val="28"/>
        </w:rPr>
        <w:t xml:space="preserve"> </w:t>
      </w:r>
    </w:p>
    <w:p w:rsidR="00F70A7C" w:rsidRPr="00A72DE4" w:rsidRDefault="0026464F" w:rsidP="0026464F">
      <w:pPr>
        <w:tabs>
          <w:tab w:val="clear" w:pos="340"/>
          <w:tab w:val="left" w:pos="709"/>
        </w:tabs>
        <w:spacing w:before="120" w:after="120" w:line="276" w:lineRule="auto"/>
        <w:rPr>
          <w:rFonts w:ascii="Times New Roman" w:hAnsi="Times New Roman"/>
          <w:spacing w:val="-4"/>
          <w:szCs w:val="28"/>
        </w:rPr>
      </w:pPr>
      <w:r>
        <w:rPr>
          <w:rFonts w:ascii="Times New Roman" w:hAnsi="Times New Roman"/>
          <w:spacing w:val="-4"/>
          <w:szCs w:val="28"/>
        </w:rPr>
        <w:tab/>
        <w:t>Do đó, c</w:t>
      </w:r>
      <w:r w:rsidR="00F70A7C">
        <w:rPr>
          <w:rFonts w:ascii="Times New Roman" w:hAnsi="Times New Roman"/>
          <w:spacing w:val="-4"/>
          <w:szCs w:val="28"/>
        </w:rPr>
        <w:t>ần bổ sung thêm chi tiết về nội dung thẩm định của CQQLNN.</w:t>
      </w:r>
    </w:p>
    <w:p w:rsidR="0026464F" w:rsidRPr="0026464F" w:rsidRDefault="0026464F" w:rsidP="0026464F">
      <w:pPr>
        <w:numPr>
          <w:ilvl w:val="0"/>
          <w:numId w:val="3"/>
        </w:numPr>
        <w:tabs>
          <w:tab w:val="clear" w:pos="340"/>
          <w:tab w:val="left" w:pos="709"/>
        </w:tabs>
        <w:spacing w:before="120" w:after="120" w:line="276" w:lineRule="auto"/>
        <w:ind w:left="709" w:hanging="709"/>
        <w:rPr>
          <w:rFonts w:ascii="Times New Roman" w:hAnsi="Times New Roman"/>
          <w:b/>
          <w:spacing w:val="-4"/>
          <w:szCs w:val="28"/>
        </w:rPr>
      </w:pPr>
      <w:r w:rsidRPr="0026464F">
        <w:rPr>
          <w:rFonts w:ascii="Times New Roman" w:hAnsi="Times New Roman"/>
          <w:b/>
          <w:spacing w:val="-4"/>
          <w:szCs w:val="28"/>
        </w:rPr>
        <w:t>N</w:t>
      </w:r>
      <w:r w:rsidRPr="0026464F">
        <w:rPr>
          <w:rFonts w:ascii="Times New Roman" w:hAnsi="Times New Roman"/>
          <w:b/>
          <w:spacing w:val="-4"/>
          <w:szCs w:val="28"/>
        </w:rPr>
        <w:t>ội dung hồ sơ, công tác thẩm tra, thẩm định</w:t>
      </w:r>
    </w:p>
    <w:p w:rsidR="00F70A7C" w:rsidRPr="00A72DE4" w:rsidRDefault="0026464F" w:rsidP="0026464F">
      <w:pPr>
        <w:tabs>
          <w:tab w:val="clear" w:pos="340"/>
          <w:tab w:val="left" w:pos="709"/>
        </w:tabs>
        <w:spacing w:before="120" w:after="120" w:line="276" w:lineRule="auto"/>
        <w:rPr>
          <w:rFonts w:ascii="Times New Roman" w:hAnsi="Times New Roman"/>
          <w:spacing w:val="-4"/>
          <w:szCs w:val="28"/>
        </w:rPr>
      </w:pPr>
      <w:r>
        <w:rPr>
          <w:rFonts w:ascii="Times New Roman" w:hAnsi="Times New Roman"/>
          <w:spacing w:val="-4"/>
          <w:szCs w:val="28"/>
        </w:rPr>
        <w:tab/>
      </w:r>
      <w:r w:rsidR="00A72DE4" w:rsidRPr="00A72DE4">
        <w:rPr>
          <w:rFonts w:ascii="Times New Roman" w:hAnsi="Times New Roman"/>
          <w:spacing w:val="-4"/>
          <w:szCs w:val="28"/>
        </w:rPr>
        <w:t>Hệ thống văn bản pháp luật còn thiếu và chưa rõ đối với một số nội dung như: Thiết kế FEED, dự toán đối với các dự án phải mua bản quyền công nghệ và triển khai thiết kế FEED, Hợp đồng EPC</w:t>
      </w:r>
      <w:r>
        <w:rPr>
          <w:rFonts w:ascii="Times New Roman" w:hAnsi="Times New Roman"/>
          <w:spacing w:val="-4"/>
          <w:szCs w:val="28"/>
        </w:rPr>
        <w:t>.</w:t>
      </w:r>
      <w:r w:rsidR="00A72DE4" w:rsidRPr="00A72DE4">
        <w:rPr>
          <w:rFonts w:ascii="Times New Roman" w:hAnsi="Times New Roman"/>
          <w:spacing w:val="-4"/>
          <w:szCs w:val="28"/>
        </w:rPr>
        <w:t>.. hiện tại các văn bản không quy định rõ về nội dung hồ sơ, công tác thẩm tra, thẩm định làm cơ sở Chủ đầu tư</w:t>
      </w:r>
      <w:r w:rsidR="00F70A7C">
        <w:rPr>
          <w:rFonts w:ascii="Times New Roman" w:hAnsi="Times New Roman"/>
          <w:spacing w:val="-4"/>
          <w:szCs w:val="28"/>
        </w:rPr>
        <w:t xml:space="preserve">/ tư vấn thẩm tra, </w:t>
      </w:r>
      <w:r w:rsidR="00F70A7C" w:rsidRPr="00A72DE4">
        <w:rPr>
          <w:rFonts w:ascii="Times New Roman" w:hAnsi="Times New Roman"/>
          <w:spacing w:val="-4"/>
          <w:szCs w:val="28"/>
        </w:rPr>
        <w:t>Người quyết định đầu tư</w:t>
      </w:r>
      <w:r w:rsidR="00F70A7C">
        <w:rPr>
          <w:rFonts w:ascii="Times New Roman" w:hAnsi="Times New Roman"/>
          <w:spacing w:val="-4"/>
          <w:szCs w:val="28"/>
        </w:rPr>
        <w:t xml:space="preserve"> thực hiện</w:t>
      </w:r>
      <w:r w:rsidR="00A72DE4" w:rsidRPr="00A72DE4">
        <w:rPr>
          <w:rFonts w:ascii="Times New Roman" w:hAnsi="Times New Roman"/>
          <w:spacing w:val="-4"/>
          <w:szCs w:val="28"/>
        </w:rPr>
        <w:t xml:space="preserve"> thẩm định</w:t>
      </w:r>
      <w:r w:rsidR="00F70A7C">
        <w:rPr>
          <w:rFonts w:ascii="Times New Roman" w:hAnsi="Times New Roman"/>
          <w:spacing w:val="-4"/>
          <w:szCs w:val="28"/>
        </w:rPr>
        <w:t>/thẩm tra,</w:t>
      </w:r>
      <w:r w:rsidR="00A72DE4" w:rsidRPr="00A72DE4">
        <w:rPr>
          <w:rFonts w:ascii="Times New Roman" w:hAnsi="Times New Roman"/>
          <w:spacing w:val="-4"/>
          <w:szCs w:val="28"/>
        </w:rPr>
        <w:t xml:space="preserve"> </w:t>
      </w:r>
      <w:r w:rsidR="00F70A7C">
        <w:rPr>
          <w:rFonts w:ascii="Times New Roman" w:hAnsi="Times New Roman"/>
          <w:spacing w:val="-4"/>
          <w:szCs w:val="28"/>
        </w:rPr>
        <w:t xml:space="preserve">thẩm định và </w:t>
      </w:r>
      <w:r w:rsidR="00A72DE4" w:rsidRPr="00A72DE4">
        <w:rPr>
          <w:rFonts w:ascii="Times New Roman" w:hAnsi="Times New Roman"/>
          <w:spacing w:val="-4"/>
          <w:szCs w:val="28"/>
        </w:rPr>
        <w:t xml:space="preserve">phê duyệt đảm bảo phù hợp thông lệ quốc tế và tuân thủ quy định; </w:t>
      </w:r>
      <w:r w:rsidR="006421CB">
        <w:rPr>
          <w:rFonts w:ascii="Times New Roman" w:hAnsi="Times New Roman"/>
          <w:spacing w:val="-4"/>
          <w:szCs w:val="28"/>
        </w:rPr>
        <w:t>do đó c</w:t>
      </w:r>
      <w:r w:rsidR="00F70A7C">
        <w:rPr>
          <w:rFonts w:ascii="Times New Roman" w:hAnsi="Times New Roman"/>
          <w:spacing w:val="-4"/>
          <w:szCs w:val="28"/>
        </w:rPr>
        <w:t>ần bổ sung thêm các nội dung này.</w:t>
      </w:r>
    </w:p>
    <w:p w:rsidR="0026464F" w:rsidRPr="0026464F" w:rsidRDefault="0026464F" w:rsidP="0026464F">
      <w:pPr>
        <w:numPr>
          <w:ilvl w:val="0"/>
          <w:numId w:val="3"/>
        </w:numPr>
        <w:tabs>
          <w:tab w:val="clear" w:pos="340"/>
          <w:tab w:val="left" w:pos="709"/>
        </w:tabs>
        <w:spacing w:before="120" w:after="120" w:line="276" w:lineRule="auto"/>
        <w:ind w:left="709" w:hanging="709"/>
        <w:rPr>
          <w:rFonts w:ascii="Times New Roman" w:hAnsi="Times New Roman"/>
          <w:b/>
          <w:spacing w:val="-4"/>
          <w:szCs w:val="28"/>
        </w:rPr>
      </w:pPr>
      <w:r w:rsidRPr="0026464F">
        <w:rPr>
          <w:rFonts w:ascii="Times New Roman" w:hAnsi="Times New Roman"/>
          <w:b/>
          <w:spacing w:val="-4"/>
          <w:szCs w:val="28"/>
        </w:rPr>
        <w:t>T</w:t>
      </w:r>
      <w:r w:rsidRPr="0026464F">
        <w:rPr>
          <w:rFonts w:ascii="Times New Roman" w:hAnsi="Times New Roman"/>
          <w:b/>
          <w:spacing w:val="-4"/>
          <w:szCs w:val="28"/>
        </w:rPr>
        <w:t>hanh quyết toán riêng đối với các dự án thành phần, tiểu dự án</w:t>
      </w:r>
    </w:p>
    <w:p w:rsidR="006421CB" w:rsidRDefault="0026464F" w:rsidP="0026464F">
      <w:pPr>
        <w:tabs>
          <w:tab w:val="clear" w:pos="340"/>
          <w:tab w:val="left" w:pos="709"/>
        </w:tabs>
        <w:spacing w:before="120" w:after="120" w:line="276" w:lineRule="auto"/>
        <w:rPr>
          <w:rFonts w:ascii="Times New Roman" w:hAnsi="Times New Roman"/>
          <w:spacing w:val="-4"/>
          <w:szCs w:val="28"/>
        </w:rPr>
      </w:pPr>
      <w:r>
        <w:rPr>
          <w:rFonts w:ascii="Times New Roman" w:hAnsi="Times New Roman"/>
          <w:spacing w:val="-4"/>
          <w:szCs w:val="28"/>
        </w:rPr>
        <w:tab/>
      </w:r>
      <w:r w:rsidR="00D24A85">
        <w:rPr>
          <w:rFonts w:ascii="Times New Roman" w:hAnsi="Times New Roman"/>
          <w:spacing w:val="-4"/>
          <w:szCs w:val="28"/>
        </w:rPr>
        <w:t>Một số dự án có các dự án thành phần có dự án giai đoạn trước đã nghiệm thu đưa vào sử dụng và đang triển khai dự án giai đoạn sau. Do phát hiện ra một số hạng mục cần phải điều chỉnh, bổ sung mới đảm bảo yêu cầu</w:t>
      </w:r>
      <w:r w:rsidR="00F70A7C">
        <w:rPr>
          <w:rFonts w:ascii="Times New Roman" w:hAnsi="Times New Roman"/>
          <w:spacing w:val="-4"/>
          <w:szCs w:val="28"/>
        </w:rPr>
        <w:t>/ an toàn</w:t>
      </w:r>
      <w:r w:rsidR="00D24A85">
        <w:rPr>
          <w:rFonts w:ascii="Times New Roman" w:hAnsi="Times New Roman"/>
          <w:spacing w:val="-4"/>
          <w:szCs w:val="28"/>
        </w:rPr>
        <w:t xml:space="preserve"> sử dụng</w:t>
      </w:r>
      <w:r w:rsidR="00F70A7C">
        <w:rPr>
          <w:rFonts w:ascii="Times New Roman" w:hAnsi="Times New Roman"/>
          <w:spacing w:val="-4"/>
          <w:szCs w:val="28"/>
        </w:rPr>
        <w:t xml:space="preserve"> nên cần được bổ sung điều chỉnh. Tuy nhiên theo quy định các dự án thành phần được thực hiện độc lập với nhau như một dự án độc lập nên các thủ tục quản lý đến nguồn kinh phí, thanh quyết toán đều cần tách bạch, độc lập đã làm dẫn đến khả năng không bổ sung, điều chỉnh sử dụng bằng nguồn kinh phí của dự án thành phần đó đã gây rất khó khăn, ách tắc công tác triển khai cho cả dự án. </w:t>
      </w:r>
    </w:p>
    <w:p w:rsidR="00D24A85" w:rsidRDefault="006421CB" w:rsidP="0026464F">
      <w:pPr>
        <w:tabs>
          <w:tab w:val="clear" w:pos="340"/>
          <w:tab w:val="left" w:pos="709"/>
        </w:tabs>
        <w:spacing w:before="120" w:after="120" w:line="276" w:lineRule="auto"/>
        <w:rPr>
          <w:rFonts w:ascii="Times New Roman" w:hAnsi="Times New Roman"/>
          <w:spacing w:val="-4"/>
          <w:szCs w:val="28"/>
        </w:rPr>
      </w:pPr>
      <w:r>
        <w:rPr>
          <w:rFonts w:ascii="Times New Roman" w:hAnsi="Times New Roman"/>
          <w:spacing w:val="-4"/>
          <w:szCs w:val="28"/>
        </w:rPr>
        <w:tab/>
        <w:t>Do đó, n</w:t>
      </w:r>
      <w:r w:rsidR="00F70A7C">
        <w:rPr>
          <w:rFonts w:ascii="Times New Roman" w:hAnsi="Times New Roman"/>
          <w:spacing w:val="-4"/>
          <w:szCs w:val="28"/>
        </w:rPr>
        <w:t>ên bổ sung, làm rõ các quy định chi tiết nói chung và có q</w:t>
      </w:r>
      <w:r w:rsidR="00A72DE4" w:rsidRPr="00A72DE4">
        <w:rPr>
          <w:rFonts w:ascii="Times New Roman" w:hAnsi="Times New Roman"/>
          <w:spacing w:val="-4"/>
          <w:szCs w:val="28"/>
        </w:rPr>
        <w:t xml:space="preserve">uy định cụ thể về thủ tục thanh quyết toán </w:t>
      </w:r>
      <w:r w:rsidR="00F70A7C">
        <w:rPr>
          <w:rFonts w:ascii="Times New Roman" w:hAnsi="Times New Roman"/>
          <w:spacing w:val="-4"/>
          <w:szCs w:val="28"/>
        </w:rPr>
        <w:t xml:space="preserve">nói riêng </w:t>
      </w:r>
      <w:r w:rsidR="00A72DE4" w:rsidRPr="00A72DE4">
        <w:rPr>
          <w:rFonts w:ascii="Times New Roman" w:hAnsi="Times New Roman"/>
          <w:spacing w:val="-4"/>
          <w:szCs w:val="28"/>
        </w:rPr>
        <w:t>đối với các dự án thành phần, tiểu dự án</w:t>
      </w:r>
      <w:r w:rsidR="00D24A85">
        <w:rPr>
          <w:rFonts w:ascii="Times New Roman" w:hAnsi="Times New Roman"/>
          <w:spacing w:val="-4"/>
          <w:szCs w:val="28"/>
        </w:rPr>
        <w:t xml:space="preserve"> đảm bảo </w:t>
      </w:r>
      <w:r w:rsidR="00F70A7C">
        <w:rPr>
          <w:rFonts w:ascii="Times New Roman" w:hAnsi="Times New Roman"/>
          <w:spacing w:val="-4"/>
          <w:szCs w:val="28"/>
        </w:rPr>
        <w:t>việc</w:t>
      </w:r>
      <w:r w:rsidR="00D24A85">
        <w:rPr>
          <w:rFonts w:ascii="Times New Roman" w:hAnsi="Times New Roman"/>
          <w:spacing w:val="-4"/>
          <w:szCs w:val="28"/>
        </w:rPr>
        <w:t xml:space="preserve"> triển khai thực hiện </w:t>
      </w:r>
      <w:r w:rsidR="00F70A7C">
        <w:rPr>
          <w:rFonts w:ascii="Times New Roman" w:hAnsi="Times New Roman"/>
          <w:spacing w:val="-4"/>
          <w:szCs w:val="28"/>
        </w:rPr>
        <w:t>được linh hoạt nhưng vẫn đảm bảo tuân thủ quy định của Pháp luật</w:t>
      </w:r>
      <w:r w:rsidR="0026464F">
        <w:rPr>
          <w:rFonts w:ascii="Times New Roman" w:hAnsi="Times New Roman"/>
          <w:spacing w:val="-4"/>
          <w:szCs w:val="28"/>
        </w:rPr>
        <w:t>.</w:t>
      </w:r>
      <w:r w:rsidR="00A72DE4" w:rsidRPr="00A72DE4">
        <w:rPr>
          <w:rFonts w:ascii="Times New Roman" w:hAnsi="Times New Roman"/>
          <w:spacing w:val="-4"/>
          <w:szCs w:val="28"/>
        </w:rPr>
        <w:t xml:space="preserve"> </w:t>
      </w:r>
    </w:p>
    <w:p w:rsidR="0026464F" w:rsidRPr="0026464F" w:rsidRDefault="0026464F" w:rsidP="0026464F">
      <w:pPr>
        <w:numPr>
          <w:ilvl w:val="0"/>
          <w:numId w:val="3"/>
        </w:numPr>
        <w:tabs>
          <w:tab w:val="clear" w:pos="340"/>
          <w:tab w:val="left" w:pos="709"/>
        </w:tabs>
        <w:spacing w:before="120" w:after="120" w:line="276" w:lineRule="auto"/>
        <w:ind w:left="709" w:hanging="709"/>
        <w:rPr>
          <w:rFonts w:ascii="Times New Roman" w:hAnsi="Times New Roman"/>
          <w:b/>
          <w:spacing w:val="-4"/>
          <w:szCs w:val="28"/>
        </w:rPr>
      </w:pPr>
      <w:r w:rsidRPr="0026464F">
        <w:rPr>
          <w:rFonts w:ascii="Times New Roman" w:hAnsi="Times New Roman"/>
          <w:b/>
          <w:spacing w:val="-4"/>
          <w:szCs w:val="28"/>
        </w:rPr>
        <w:t>Đ</w:t>
      </w:r>
      <w:r w:rsidRPr="0026464F">
        <w:rPr>
          <w:rFonts w:ascii="Times New Roman" w:hAnsi="Times New Roman"/>
          <w:b/>
          <w:spacing w:val="-4"/>
          <w:szCs w:val="28"/>
        </w:rPr>
        <w:t>iều chỉnh dự án</w:t>
      </w:r>
    </w:p>
    <w:p w:rsidR="00A72DE4" w:rsidRPr="00A72DE4" w:rsidRDefault="0026464F" w:rsidP="0026464F">
      <w:pPr>
        <w:tabs>
          <w:tab w:val="clear" w:pos="340"/>
          <w:tab w:val="left" w:pos="709"/>
        </w:tabs>
        <w:spacing w:before="120" w:after="120" w:line="276" w:lineRule="auto"/>
        <w:rPr>
          <w:rFonts w:ascii="Times New Roman" w:hAnsi="Times New Roman"/>
          <w:spacing w:val="-4"/>
          <w:szCs w:val="28"/>
        </w:rPr>
      </w:pPr>
      <w:r>
        <w:rPr>
          <w:rFonts w:ascii="Times New Roman" w:hAnsi="Times New Roman"/>
          <w:spacing w:val="-4"/>
          <w:szCs w:val="28"/>
        </w:rPr>
        <w:tab/>
      </w:r>
      <w:r w:rsidR="00A72DE4" w:rsidRPr="00A72DE4">
        <w:rPr>
          <w:rFonts w:ascii="Times New Roman" w:hAnsi="Times New Roman"/>
          <w:spacing w:val="-4"/>
          <w:szCs w:val="28"/>
        </w:rPr>
        <w:t xml:space="preserve">Cần bổ sung thêm các quy định/ hướng dẫn điều chỉnh dự án ngoài 04 trường hợp được điều chỉnh theo quy định để tránh tốn kém chi phí do dự án bị kéo dài </w:t>
      </w:r>
      <w:r w:rsidR="004A5B9E">
        <w:rPr>
          <w:rFonts w:ascii="Times New Roman" w:hAnsi="Times New Roman"/>
          <w:spacing w:val="-4"/>
          <w:szCs w:val="28"/>
        </w:rPr>
        <w:t xml:space="preserve">(nhất là các dự án </w:t>
      </w:r>
      <w:r>
        <w:rPr>
          <w:rFonts w:ascii="Times New Roman" w:hAnsi="Times New Roman"/>
          <w:spacing w:val="-4"/>
          <w:szCs w:val="28"/>
        </w:rPr>
        <w:t>cần điều chỉnh tiến độ tổng thể</w:t>
      </w:r>
      <w:r w:rsidR="004A5B9E">
        <w:rPr>
          <w:rFonts w:ascii="Times New Roman" w:hAnsi="Times New Roman"/>
          <w:spacing w:val="-4"/>
          <w:szCs w:val="28"/>
        </w:rPr>
        <w:t xml:space="preserve">) </w:t>
      </w:r>
      <w:r w:rsidR="00A72DE4" w:rsidRPr="00A72DE4">
        <w:rPr>
          <w:rFonts w:ascii="Times New Roman" w:hAnsi="Times New Roman"/>
          <w:spacing w:val="-4"/>
          <w:szCs w:val="28"/>
        </w:rPr>
        <w:t>vì khó khăn trong công tác điều chỉnh dự án</w:t>
      </w:r>
      <w:r>
        <w:rPr>
          <w:rFonts w:ascii="Times New Roman" w:hAnsi="Times New Roman"/>
          <w:spacing w:val="-4"/>
          <w:szCs w:val="28"/>
        </w:rPr>
        <w:t>.</w:t>
      </w:r>
    </w:p>
    <w:p w:rsidR="0026464F" w:rsidRPr="0026464F" w:rsidRDefault="0026464F" w:rsidP="0026464F">
      <w:pPr>
        <w:numPr>
          <w:ilvl w:val="0"/>
          <w:numId w:val="3"/>
        </w:numPr>
        <w:tabs>
          <w:tab w:val="clear" w:pos="340"/>
          <w:tab w:val="left" w:pos="709"/>
        </w:tabs>
        <w:spacing w:before="120" w:after="120" w:line="276" w:lineRule="auto"/>
        <w:ind w:left="709" w:hanging="709"/>
        <w:rPr>
          <w:rFonts w:ascii="Times New Roman" w:hAnsi="Times New Roman"/>
          <w:b/>
          <w:spacing w:val="-4"/>
          <w:szCs w:val="28"/>
        </w:rPr>
      </w:pPr>
      <w:r w:rsidRPr="0026464F">
        <w:rPr>
          <w:rFonts w:ascii="Times New Roman" w:hAnsi="Times New Roman"/>
          <w:b/>
          <w:spacing w:val="-4"/>
          <w:szCs w:val="28"/>
        </w:rPr>
        <w:t>C</w:t>
      </w:r>
      <w:r w:rsidRPr="0026464F">
        <w:rPr>
          <w:rFonts w:ascii="Times New Roman" w:hAnsi="Times New Roman"/>
          <w:b/>
          <w:spacing w:val="-4"/>
          <w:szCs w:val="28"/>
        </w:rPr>
        <w:t>ông tác Fid (Final investment dicision)</w:t>
      </w:r>
    </w:p>
    <w:p w:rsidR="004A5B9E" w:rsidRDefault="0026464F" w:rsidP="0026464F">
      <w:pPr>
        <w:tabs>
          <w:tab w:val="clear" w:pos="340"/>
          <w:tab w:val="left" w:pos="709"/>
        </w:tabs>
        <w:spacing w:before="120" w:after="120" w:line="276" w:lineRule="auto"/>
        <w:rPr>
          <w:rFonts w:ascii="Times New Roman" w:hAnsi="Times New Roman"/>
          <w:spacing w:val="-4"/>
          <w:szCs w:val="28"/>
        </w:rPr>
      </w:pPr>
      <w:r>
        <w:rPr>
          <w:rFonts w:ascii="Times New Roman" w:hAnsi="Times New Roman"/>
          <w:spacing w:val="-4"/>
          <w:szCs w:val="28"/>
        </w:rPr>
        <w:tab/>
      </w:r>
      <w:r w:rsidR="00F70A7C" w:rsidRPr="004A5B9E">
        <w:rPr>
          <w:rFonts w:ascii="Times New Roman" w:hAnsi="Times New Roman"/>
          <w:spacing w:val="-4"/>
          <w:szCs w:val="28"/>
        </w:rPr>
        <w:t>Xem xét bổ sung</w:t>
      </w:r>
      <w:r>
        <w:rPr>
          <w:rFonts w:ascii="Times New Roman" w:hAnsi="Times New Roman"/>
          <w:spacing w:val="-4"/>
          <w:szCs w:val="28"/>
        </w:rPr>
        <w:t xml:space="preserve"> nội dung công tác Fid (</w:t>
      </w:r>
      <w:r w:rsidR="00632B2F" w:rsidRPr="004A5B9E">
        <w:rPr>
          <w:rFonts w:ascii="Times New Roman" w:hAnsi="Times New Roman"/>
          <w:spacing w:val="-4"/>
          <w:szCs w:val="28"/>
        </w:rPr>
        <w:t xml:space="preserve">Final investment dicision) trong </w:t>
      </w:r>
      <w:r w:rsidR="00A72DE4" w:rsidRPr="004A5B9E">
        <w:rPr>
          <w:rFonts w:ascii="Times New Roman" w:hAnsi="Times New Roman"/>
          <w:spacing w:val="-4"/>
          <w:szCs w:val="28"/>
        </w:rPr>
        <w:t>hệ thống văn bản Pháp luật về xây dựng của Việt nam</w:t>
      </w:r>
      <w:r w:rsidR="004A5B9E" w:rsidRPr="004A5B9E">
        <w:rPr>
          <w:rFonts w:ascii="Times New Roman" w:hAnsi="Times New Roman"/>
          <w:spacing w:val="-4"/>
          <w:szCs w:val="28"/>
        </w:rPr>
        <w:t xml:space="preserve"> cho các dự án phải triển khai thiết kế FEED, EPC</w:t>
      </w:r>
      <w:r>
        <w:rPr>
          <w:rFonts w:ascii="Times New Roman" w:hAnsi="Times New Roman"/>
          <w:spacing w:val="-4"/>
          <w:szCs w:val="28"/>
        </w:rPr>
        <w:t>.</w:t>
      </w:r>
      <w:r w:rsidR="00A72DE4" w:rsidRPr="004A5B9E">
        <w:rPr>
          <w:rFonts w:ascii="Times New Roman" w:hAnsi="Times New Roman"/>
          <w:spacing w:val="-4"/>
          <w:szCs w:val="28"/>
        </w:rPr>
        <w:t xml:space="preserve"> </w:t>
      </w:r>
    </w:p>
    <w:p w:rsidR="0026464F" w:rsidRPr="0026464F" w:rsidRDefault="0026464F" w:rsidP="0026464F">
      <w:pPr>
        <w:numPr>
          <w:ilvl w:val="0"/>
          <w:numId w:val="3"/>
        </w:numPr>
        <w:tabs>
          <w:tab w:val="clear" w:pos="340"/>
          <w:tab w:val="left" w:pos="709"/>
          <w:tab w:val="left" w:pos="851"/>
        </w:tabs>
        <w:spacing w:before="120" w:after="120" w:line="276" w:lineRule="auto"/>
        <w:ind w:left="709" w:hanging="709"/>
        <w:rPr>
          <w:rFonts w:ascii="Times New Roman" w:hAnsi="Times New Roman"/>
          <w:b/>
          <w:spacing w:val="-4"/>
          <w:szCs w:val="28"/>
        </w:rPr>
      </w:pPr>
      <w:r w:rsidRPr="0026464F">
        <w:rPr>
          <w:rFonts w:ascii="Times New Roman" w:hAnsi="Times New Roman"/>
          <w:b/>
          <w:spacing w:val="-4"/>
          <w:szCs w:val="28"/>
        </w:rPr>
        <w:t xml:space="preserve">Tổng dự toán đối với </w:t>
      </w:r>
      <w:r w:rsidRPr="0026464F">
        <w:rPr>
          <w:rFonts w:ascii="Times New Roman" w:hAnsi="Times New Roman"/>
          <w:b/>
          <w:spacing w:val="-4"/>
          <w:szCs w:val="28"/>
        </w:rPr>
        <w:t>dự án đền bù giải phóng mặt bằng</w:t>
      </w:r>
    </w:p>
    <w:p w:rsidR="004A5B9E" w:rsidRPr="004A5B9E" w:rsidRDefault="0026464F" w:rsidP="0026464F">
      <w:pPr>
        <w:tabs>
          <w:tab w:val="clear" w:pos="340"/>
          <w:tab w:val="left" w:pos="709"/>
          <w:tab w:val="left" w:pos="851"/>
        </w:tabs>
        <w:spacing w:before="120" w:after="120" w:line="276" w:lineRule="auto"/>
        <w:rPr>
          <w:rFonts w:ascii="Times New Roman" w:hAnsi="Times New Roman"/>
          <w:spacing w:val="-4"/>
          <w:szCs w:val="28"/>
        </w:rPr>
      </w:pPr>
      <w:r>
        <w:rPr>
          <w:rFonts w:ascii="Times New Roman" w:hAnsi="Times New Roman"/>
          <w:spacing w:val="-4"/>
          <w:szCs w:val="28"/>
        </w:rPr>
        <w:tab/>
      </w:r>
      <w:r w:rsidR="004A5B9E" w:rsidRPr="004A5B9E">
        <w:rPr>
          <w:rFonts w:ascii="Times New Roman" w:hAnsi="Times New Roman"/>
          <w:spacing w:val="-4"/>
          <w:szCs w:val="28"/>
        </w:rPr>
        <w:t>Văn bản quy định Tổng dự toán không gồm chi phí đền bù giải phóng mặt bằng. Vì vậy với các dự án đền bù giải phóng mặt bằng khó khăn, không có cơ sở lập, phê duyệt Tổng dự toán. Đề nghị xem xét bổ sung về quy định nội dung Tổng dự toán phù hợp với các dự án này.</w:t>
      </w:r>
    </w:p>
    <w:sectPr w:rsidR="004A5B9E" w:rsidRPr="004A5B9E" w:rsidSect="0026464F">
      <w:footerReference w:type="default" r:id="rId7"/>
      <w:pgSz w:w="11907" w:h="16840" w:code="9"/>
      <w:pgMar w:top="1021" w:right="1247" w:bottom="1021"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35C" w:rsidRDefault="0003135C" w:rsidP="0026464F">
      <w:r>
        <w:separator/>
      </w:r>
    </w:p>
  </w:endnote>
  <w:endnote w:type="continuationSeparator" w:id="0">
    <w:p w:rsidR="0003135C" w:rsidRDefault="0003135C" w:rsidP="0026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MV Boli"/>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032354"/>
      <w:docPartObj>
        <w:docPartGallery w:val="Page Numbers (Bottom of Page)"/>
        <w:docPartUnique/>
      </w:docPartObj>
    </w:sdtPr>
    <w:sdtEndPr>
      <w:rPr>
        <w:noProof/>
      </w:rPr>
    </w:sdtEndPr>
    <w:sdtContent>
      <w:p w:rsidR="0026464F" w:rsidRDefault="0026464F">
        <w:pPr>
          <w:pStyle w:val="Footer"/>
          <w:jc w:val="right"/>
        </w:pPr>
        <w:r w:rsidRPr="0026464F">
          <w:rPr>
            <w:rFonts w:ascii="Times New Roman" w:hAnsi="Times New Roman"/>
          </w:rPr>
          <w:fldChar w:fldCharType="begin"/>
        </w:r>
        <w:r w:rsidRPr="0026464F">
          <w:rPr>
            <w:rFonts w:ascii="Times New Roman" w:hAnsi="Times New Roman"/>
          </w:rPr>
          <w:instrText xml:space="preserve"> PAGE   \* MERGEFORMAT </w:instrText>
        </w:r>
        <w:r w:rsidRPr="0026464F">
          <w:rPr>
            <w:rFonts w:ascii="Times New Roman" w:hAnsi="Times New Roman"/>
          </w:rPr>
          <w:fldChar w:fldCharType="separate"/>
        </w:r>
        <w:r w:rsidR="0003135C">
          <w:rPr>
            <w:rFonts w:ascii="Times New Roman" w:hAnsi="Times New Roman"/>
            <w:noProof/>
          </w:rPr>
          <w:t>1</w:t>
        </w:r>
        <w:r w:rsidRPr="0026464F">
          <w:rPr>
            <w:rFonts w:ascii="Times New Roman" w:hAnsi="Times New Roman"/>
            <w:noProof/>
          </w:rPr>
          <w:fldChar w:fldCharType="end"/>
        </w:r>
      </w:p>
    </w:sdtContent>
  </w:sdt>
  <w:p w:rsidR="0026464F" w:rsidRDefault="002646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35C" w:rsidRDefault="0003135C" w:rsidP="0026464F">
      <w:r>
        <w:separator/>
      </w:r>
    </w:p>
  </w:footnote>
  <w:footnote w:type="continuationSeparator" w:id="0">
    <w:p w:rsidR="0003135C" w:rsidRDefault="0003135C" w:rsidP="002646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75694"/>
    <w:multiLevelType w:val="hybridMultilevel"/>
    <w:tmpl w:val="00669EB8"/>
    <w:lvl w:ilvl="0" w:tplc="0409000F">
      <w:start w:val="1"/>
      <w:numFmt w:val="decimal"/>
      <w:lvlText w:val="%1."/>
      <w:lvlJc w:val="left"/>
      <w:pPr>
        <w:ind w:left="1372" w:hanging="720"/>
      </w:pPr>
      <w:rPr>
        <w:rFonts w:hint="default"/>
      </w:rPr>
    </w:lvl>
    <w:lvl w:ilvl="1" w:tplc="04090019">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15:restartNumberingAfterBreak="0">
    <w:nsid w:val="4D765E5F"/>
    <w:multiLevelType w:val="hybridMultilevel"/>
    <w:tmpl w:val="38E89990"/>
    <w:lvl w:ilvl="0" w:tplc="98B6EB22">
      <w:start w:val="1"/>
      <w:numFmt w:val="bullet"/>
      <w:lvlText w:val="-"/>
      <w:lvlJc w:val="left"/>
      <w:pPr>
        <w:ind w:left="2120" w:hanging="360"/>
      </w:pPr>
      <w:rPr>
        <w:rFonts w:ascii="Times New Roman" w:eastAsia="Times New Roman" w:hAnsi="Times New Roman" w:cs="Times New Roman" w:hint="default"/>
      </w:rPr>
    </w:lvl>
    <w:lvl w:ilvl="1" w:tplc="04090003">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2" w15:restartNumberingAfterBreak="0">
    <w:nsid w:val="671678AE"/>
    <w:multiLevelType w:val="hybridMultilevel"/>
    <w:tmpl w:val="4894CCE2"/>
    <w:lvl w:ilvl="0" w:tplc="708C2008">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E6"/>
    <w:rsid w:val="0003135C"/>
    <w:rsid w:val="0026464F"/>
    <w:rsid w:val="004A5B9E"/>
    <w:rsid w:val="00520435"/>
    <w:rsid w:val="005358B7"/>
    <w:rsid w:val="00600CC2"/>
    <w:rsid w:val="00632B2F"/>
    <w:rsid w:val="006421CB"/>
    <w:rsid w:val="0068008B"/>
    <w:rsid w:val="00A72DE4"/>
    <w:rsid w:val="00B82AE6"/>
    <w:rsid w:val="00B94B68"/>
    <w:rsid w:val="00D24A85"/>
    <w:rsid w:val="00D571A2"/>
    <w:rsid w:val="00F70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EEA3"/>
  <w15:chartTrackingRefBased/>
  <w15:docId w15:val="{0B738C93-2AF3-42F9-8946-B849254F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AE6"/>
    <w:pPr>
      <w:tabs>
        <w:tab w:val="left" w:pos="340"/>
      </w:tabs>
      <w:spacing w:after="0" w:line="240" w:lineRule="auto"/>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DE4"/>
    <w:pPr>
      <w:ind w:left="720"/>
      <w:contextualSpacing/>
    </w:pPr>
  </w:style>
  <w:style w:type="paragraph" w:styleId="Header">
    <w:name w:val="header"/>
    <w:basedOn w:val="Normal"/>
    <w:link w:val="HeaderChar"/>
    <w:uiPriority w:val="99"/>
    <w:unhideWhenUsed/>
    <w:rsid w:val="0026464F"/>
    <w:pPr>
      <w:tabs>
        <w:tab w:val="clear" w:pos="340"/>
        <w:tab w:val="center" w:pos="4680"/>
        <w:tab w:val="right" w:pos="9360"/>
      </w:tabs>
    </w:pPr>
  </w:style>
  <w:style w:type="character" w:customStyle="1" w:styleId="HeaderChar">
    <w:name w:val="Header Char"/>
    <w:basedOn w:val="DefaultParagraphFont"/>
    <w:link w:val="Header"/>
    <w:uiPriority w:val="99"/>
    <w:rsid w:val="0026464F"/>
    <w:rPr>
      <w:rFonts w:ascii=".VnTime" w:eastAsia="Times New Roman" w:hAnsi=".VnTime" w:cs="Times New Roman"/>
      <w:sz w:val="28"/>
      <w:szCs w:val="24"/>
    </w:rPr>
  </w:style>
  <w:style w:type="paragraph" w:styleId="Footer">
    <w:name w:val="footer"/>
    <w:basedOn w:val="Normal"/>
    <w:link w:val="FooterChar"/>
    <w:uiPriority w:val="99"/>
    <w:unhideWhenUsed/>
    <w:rsid w:val="0026464F"/>
    <w:pPr>
      <w:tabs>
        <w:tab w:val="clear" w:pos="340"/>
        <w:tab w:val="center" w:pos="4680"/>
        <w:tab w:val="right" w:pos="9360"/>
      </w:tabs>
    </w:pPr>
  </w:style>
  <w:style w:type="character" w:customStyle="1" w:styleId="FooterChar">
    <w:name w:val="Footer Char"/>
    <w:basedOn w:val="DefaultParagraphFont"/>
    <w:link w:val="Footer"/>
    <w:uiPriority w:val="99"/>
    <w:rsid w:val="0026464F"/>
    <w:rPr>
      <w:rFonts w:ascii=".VnTime" w:eastAsia="Times New Roman" w:hAnsi=".VnTime" w:cs="Times New Roman"/>
      <w:sz w:val="28"/>
      <w:szCs w:val="24"/>
    </w:rPr>
  </w:style>
  <w:style w:type="paragraph" w:styleId="NormalWeb">
    <w:name w:val="Normal (Web)"/>
    <w:basedOn w:val="Normal"/>
    <w:uiPriority w:val="99"/>
    <w:semiHidden/>
    <w:unhideWhenUsed/>
    <w:rsid w:val="00520435"/>
    <w:pPr>
      <w:tabs>
        <w:tab w:val="clear" w:pos="340"/>
      </w:tabs>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Bich Lan</dc:creator>
  <cp:keywords/>
  <dc:description/>
  <cp:lastModifiedBy>Windows User</cp:lastModifiedBy>
  <cp:revision>7</cp:revision>
  <dcterms:created xsi:type="dcterms:W3CDTF">2018-03-27T03:21:00Z</dcterms:created>
  <dcterms:modified xsi:type="dcterms:W3CDTF">2018-03-28T10:35:00Z</dcterms:modified>
</cp:coreProperties>
</file>