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6D" w:rsidRPr="00374950" w:rsidRDefault="0085546D" w:rsidP="00C521D6">
      <w:pPr>
        <w:jc w:val="center"/>
        <w:rPr>
          <w:rFonts w:ascii="Times New Roman" w:hAnsi="Times New Roman" w:cs="Times New Roman"/>
          <w:b/>
          <w:sz w:val="25"/>
          <w:szCs w:val="25"/>
        </w:rPr>
      </w:pPr>
      <w:r w:rsidRPr="00374950">
        <w:rPr>
          <w:rFonts w:ascii="Times New Roman" w:hAnsi="Times New Roman" w:cs="Times New Roman"/>
          <w:b/>
          <w:sz w:val="25"/>
          <w:szCs w:val="25"/>
        </w:rPr>
        <w:t>BẢNG TỔNG HỢP NỘ</w:t>
      </w:r>
      <w:r w:rsidR="00374950" w:rsidRPr="00374950">
        <w:rPr>
          <w:rFonts w:ascii="Times New Roman" w:hAnsi="Times New Roman" w:cs="Times New Roman"/>
          <w:b/>
          <w:sz w:val="25"/>
          <w:szCs w:val="25"/>
        </w:rPr>
        <w:t>I DUNG</w:t>
      </w:r>
      <w:r w:rsidRPr="00374950">
        <w:rPr>
          <w:rFonts w:ascii="Times New Roman" w:hAnsi="Times New Roman" w:cs="Times New Roman"/>
          <w:b/>
          <w:sz w:val="25"/>
          <w:szCs w:val="25"/>
        </w:rPr>
        <w:t xml:space="preserve"> THẢO LUẬN TẠI </w:t>
      </w:r>
      <w:r w:rsidR="00374950" w:rsidRPr="00374950">
        <w:rPr>
          <w:rFonts w:ascii="Times New Roman" w:hAnsi="Times New Roman" w:cs="Times New Roman"/>
          <w:b/>
          <w:sz w:val="25"/>
          <w:szCs w:val="25"/>
        </w:rPr>
        <w:t xml:space="preserve">02 </w:t>
      </w:r>
      <w:r w:rsidRPr="00374950">
        <w:rPr>
          <w:rFonts w:ascii="Times New Roman" w:hAnsi="Times New Roman" w:cs="Times New Roman"/>
          <w:b/>
          <w:sz w:val="25"/>
          <w:szCs w:val="25"/>
        </w:rPr>
        <w:t>HỘI NGHỊ PHỔ BIẾ</w:t>
      </w:r>
      <w:r w:rsidR="00374950" w:rsidRPr="00374950">
        <w:rPr>
          <w:rFonts w:ascii="Times New Roman" w:hAnsi="Times New Roman" w:cs="Times New Roman"/>
          <w:b/>
          <w:sz w:val="25"/>
          <w:szCs w:val="25"/>
        </w:rPr>
        <w:t>N</w:t>
      </w:r>
      <w:r w:rsidR="00C521D6" w:rsidRPr="00374950">
        <w:rPr>
          <w:rFonts w:ascii="Times New Roman" w:hAnsi="Times New Roman" w:cs="Times New Roman"/>
          <w:b/>
          <w:sz w:val="25"/>
          <w:szCs w:val="25"/>
        </w:rPr>
        <w:t xml:space="preserve"> </w:t>
      </w:r>
      <w:r w:rsidRPr="00374950">
        <w:rPr>
          <w:rFonts w:ascii="Times New Roman" w:hAnsi="Times New Roman" w:cs="Times New Roman"/>
          <w:b/>
          <w:sz w:val="25"/>
          <w:szCs w:val="25"/>
        </w:rPr>
        <w:t xml:space="preserve">NGHỊ ĐỊNH 15/2018/NĐ-CP NGÀY 02/02/2018 QUY ĐỊNH CHI TIẾT THI HÀNH MỘT SỐ ĐIỀU </w:t>
      </w:r>
      <w:r w:rsidR="00374950">
        <w:rPr>
          <w:rFonts w:ascii="Times New Roman" w:hAnsi="Times New Roman" w:cs="Times New Roman"/>
          <w:b/>
          <w:sz w:val="25"/>
          <w:szCs w:val="25"/>
        </w:rPr>
        <w:t xml:space="preserve">  </w:t>
      </w:r>
      <w:r w:rsidRPr="00374950">
        <w:rPr>
          <w:rFonts w:ascii="Times New Roman" w:hAnsi="Times New Roman" w:cs="Times New Roman"/>
          <w:b/>
          <w:sz w:val="25"/>
          <w:szCs w:val="25"/>
        </w:rPr>
        <w:t>CỦA LUẬT AN TOÀN THỰC PHẨM</w:t>
      </w:r>
    </w:p>
    <w:p w:rsidR="00374950" w:rsidRPr="00374950" w:rsidRDefault="00C521D6" w:rsidP="00C521D6">
      <w:pPr>
        <w:spacing w:after="0" w:line="240" w:lineRule="auto"/>
        <w:jc w:val="center"/>
        <w:rPr>
          <w:rFonts w:ascii="Times New Roman" w:hAnsi="Times New Roman" w:cs="Times New Roman"/>
          <w:i/>
          <w:sz w:val="26"/>
          <w:szCs w:val="26"/>
        </w:rPr>
      </w:pPr>
      <w:r w:rsidRPr="00374950">
        <w:rPr>
          <w:rFonts w:ascii="Times New Roman" w:hAnsi="Times New Roman" w:cs="Times New Roman"/>
          <w:i/>
          <w:sz w:val="26"/>
          <w:szCs w:val="26"/>
        </w:rPr>
        <w:t>(</w:t>
      </w:r>
      <w:r w:rsidR="00E00023" w:rsidRPr="00374950">
        <w:rPr>
          <w:rFonts w:ascii="Times New Roman" w:hAnsi="Times New Roman" w:cs="Times New Roman"/>
          <w:i/>
          <w:sz w:val="26"/>
          <w:szCs w:val="26"/>
        </w:rPr>
        <w:t xml:space="preserve">Phụ lục đính kèm Công văn số </w:t>
      </w:r>
      <w:r w:rsidR="00374950" w:rsidRPr="00374950">
        <w:rPr>
          <w:rFonts w:ascii="Times New Roman" w:hAnsi="Times New Roman" w:cs="Times New Roman"/>
          <w:i/>
          <w:sz w:val="26"/>
          <w:szCs w:val="26"/>
        </w:rPr>
        <w:t>0579</w:t>
      </w:r>
      <w:r w:rsidRPr="00374950">
        <w:rPr>
          <w:rFonts w:ascii="Times New Roman" w:hAnsi="Times New Roman" w:cs="Times New Roman"/>
          <w:i/>
          <w:sz w:val="26"/>
          <w:szCs w:val="26"/>
        </w:rPr>
        <w:t>/PC-PTM ngày</w:t>
      </w:r>
      <w:r w:rsidR="00E00023" w:rsidRPr="00374950">
        <w:rPr>
          <w:rFonts w:ascii="Times New Roman" w:hAnsi="Times New Roman" w:cs="Times New Roman"/>
          <w:i/>
          <w:sz w:val="26"/>
          <w:szCs w:val="26"/>
        </w:rPr>
        <w:t xml:space="preserve"> </w:t>
      </w:r>
      <w:r w:rsidRPr="00374950">
        <w:rPr>
          <w:rFonts w:ascii="Times New Roman" w:hAnsi="Times New Roman" w:cs="Times New Roman"/>
          <w:i/>
          <w:sz w:val="26"/>
          <w:szCs w:val="26"/>
        </w:rPr>
        <w:t>29/</w:t>
      </w:r>
      <w:r w:rsidR="00E00023" w:rsidRPr="00374950">
        <w:rPr>
          <w:rFonts w:ascii="Times New Roman" w:hAnsi="Times New Roman" w:cs="Times New Roman"/>
          <w:i/>
          <w:sz w:val="26"/>
          <w:szCs w:val="26"/>
        </w:rPr>
        <w:t xml:space="preserve">03/2018 của Phòng Thương mại </w:t>
      </w:r>
    </w:p>
    <w:p w:rsidR="00635E99" w:rsidRPr="00374950" w:rsidRDefault="00E00023" w:rsidP="00C521D6">
      <w:pPr>
        <w:spacing w:after="0" w:line="240" w:lineRule="auto"/>
        <w:jc w:val="center"/>
        <w:rPr>
          <w:rFonts w:ascii="Times New Roman" w:hAnsi="Times New Roman" w:cs="Times New Roman"/>
          <w:i/>
          <w:sz w:val="26"/>
          <w:szCs w:val="26"/>
        </w:rPr>
      </w:pPr>
      <w:r w:rsidRPr="00374950">
        <w:rPr>
          <w:rFonts w:ascii="Times New Roman" w:hAnsi="Times New Roman" w:cs="Times New Roman"/>
          <w:i/>
          <w:sz w:val="26"/>
          <w:szCs w:val="26"/>
        </w:rPr>
        <w:t>và Công nghiệp Việt Nam</w:t>
      </w:r>
      <w:r w:rsidR="00C521D6" w:rsidRPr="00374950">
        <w:rPr>
          <w:rFonts w:ascii="Times New Roman" w:hAnsi="Times New Roman" w:cs="Times New Roman"/>
          <w:i/>
          <w:sz w:val="26"/>
          <w:szCs w:val="26"/>
        </w:rPr>
        <w:t>)</w:t>
      </w:r>
    </w:p>
    <w:p w:rsidR="001114DC" w:rsidRPr="00374950" w:rsidRDefault="001114DC" w:rsidP="00393AC8">
      <w:pPr>
        <w:rPr>
          <w:rFonts w:ascii="Times New Roman" w:hAnsi="Times New Roman" w:cs="Times New Roman"/>
          <w:b/>
          <w:sz w:val="26"/>
          <w:szCs w:val="26"/>
        </w:rPr>
      </w:pPr>
    </w:p>
    <w:tbl>
      <w:tblPr>
        <w:tblStyle w:val="TableGrid"/>
        <w:tblW w:w="10620" w:type="dxa"/>
        <w:tblInd w:w="-545" w:type="dxa"/>
        <w:tblLook w:val="04A0" w:firstRow="1" w:lastRow="0" w:firstColumn="1" w:lastColumn="0" w:noHBand="0" w:noVBand="1"/>
      </w:tblPr>
      <w:tblGrid>
        <w:gridCol w:w="708"/>
        <w:gridCol w:w="4742"/>
        <w:gridCol w:w="5170"/>
      </w:tblGrid>
      <w:tr w:rsidR="006A60E1" w:rsidRPr="00374950" w:rsidTr="0085546D">
        <w:trPr>
          <w:trHeight w:val="579"/>
        </w:trPr>
        <w:tc>
          <w:tcPr>
            <w:tcW w:w="10620" w:type="dxa"/>
            <w:gridSpan w:val="3"/>
          </w:tcPr>
          <w:p w:rsidR="001A1762" w:rsidRPr="00374950" w:rsidRDefault="001A1762" w:rsidP="00374950">
            <w:pPr>
              <w:spacing w:before="120" w:after="120"/>
              <w:jc w:val="both"/>
              <w:rPr>
                <w:rFonts w:ascii="Times New Roman" w:hAnsi="Times New Roman" w:cs="Times New Roman"/>
                <w:b/>
                <w:sz w:val="26"/>
                <w:szCs w:val="26"/>
              </w:rPr>
            </w:pPr>
            <w:r w:rsidRPr="00374950">
              <w:rPr>
                <w:rFonts w:ascii="Times New Roman" w:hAnsi="Times New Roman" w:cs="Times New Roman"/>
                <w:b/>
                <w:sz w:val="26"/>
                <w:szCs w:val="26"/>
              </w:rPr>
              <w:t>Hội nghị tại Hà Nội ngày 23/02/2018</w:t>
            </w:r>
          </w:p>
        </w:tc>
      </w:tr>
      <w:tr w:rsidR="006A60E1" w:rsidRPr="00374950" w:rsidTr="0085546D">
        <w:tc>
          <w:tcPr>
            <w:tcW w:w="697" w:type="dxa"/>
          </w:tcPr>
          <w:p w:rsidR="00E00023" w:rsidRPr="00374950" w:rsidRDefault="00E00023" w:rsidP="00374950">
            <w:pPr>
              <w:spacing w:before="120" w:after="120"/>
              <w:jc w:val="both"/>
              <w:rPr>
                <w:rFonts w:ascii="Times New Roman" w:hAnsi="Times New Roman" w:cs="Times New Roman"/>
                <w:b/>
                <w:sz w:val="26"/>
                <w:szCs w:val="26"/>
              </w:rPr>
            </w:pPr>
            <w:r w:rsidRPr="00374950">
              <w:rPr>
                <w:rFonts w:ascii="Times New Roman" w:hAnsi="Times New Roman" w:cs="Times New Roman"/>
                <w:b/>
                <w:sz w:val="26"/>
                <w:szCs w:val="26"/>
              </w:rPr>
              <w:t>STT</w:t>
            </w:r>
          </w:p>
        </w:tc>
        <w:tc>
          <w:tcPr>
            <w:tcW w:w="4747" w:type="dxa"/>
          </w:tcPr>
          <w:p w:rsidR="00E00023" w:rsidRPr="00374950" w:rsidRDefault="00E00023" w:rsidP="00374950">
            <w:pPr>
              <w:spacing w:before="120" w:after="120"/>
              <w:jc w:val="both"/>
              <w:rPr>
                <w:rFonts w:ascii="Times New Roman" w:hAnsi="Times New Roman" w:cs="Times New Roman"/>
                <w:b/>
                <w:sz w:val="26"/>
                <w:szCs w:val="26"/>
              </w:rPr>
            </w:pPr>
            <w:r w:rsidRPr="00374950">
              <w:rPr>
                <w:rFonts w:ascii="Times New Roman" w:hAnsi="Times New Roman" w:cs="Times New Roman"/>
                <w:b/>
                <w:sz w:val="26"/>
                <w:szCs w:val="26"/>
              </w:rPr>
              <w:t>Câu hỏi của Doanh nghiệp</w:t>
            </w:r>
          </w:p>
        </w:tc>
        <w:tc>
          <w:tcPr>
            <w:tcW w:w="5176" w:type="dxa"/>
          </w:tcPr>
          <w:p w:rsidR="00E00023" w:rsidRPr="00374950" w:rsidRDefault="00E00023" w:rsidP="00374950">
            <w:pPr>
              <w:spacing w:before="120" w:after="120"/>
              <w:jc w:val="both"/>
              <w:rPr>
                <w:rFonts w:ascii="Times New Roman" w:hAnsi="Times New Roman" w:cs="Times New Roman"/>
                <w:b/>
                <w:sz w:val="26"/>
                <w:szCs w:val="26"/>
              </w:rPr>
            </w:pPr>
            <w:r w:rsidRPr="00374950">
              <w:rPr>
                <w:rFonts w:ascii="Times New Roman" w:hAnsi="Times New Roman" w:cs="Times New Roman"/>
                <w:b/>
                <w:sz w:val="26"/>
                <w:szCs w:val="26"/>
              </w:rPr>
              <w:t>Trả lời của Cục An toàn thực phẩm</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Cơ quan quản lý nhà nước có thẩm quyền do UBND cấp tỉnh chỉ định là cơ quan nào?</w:t>
            </w:r>
          </w:p>
          <w:p w:rsidR="00E00023" w:rsidRPr="00374950" w:rsidRDefault="00E00023" w:rsidP="00374950">
            <w:pPr>
              <w:spacing w:before="120" w:after="120"/>
              <w:jc w:val="both"/>
              <w:rPr>
                <w:rFonts w:ascii="Times New Roman" w:hAnsi="Times New Roman" w:cs="Times New Roman"/>
                <w:sz w:val="26"/>
                <w:szCs w:val="26"/>
              </w:rPr>
            </w:pP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Trách nhiệm chỉ định thuộc về UBND cấp tỉnh có thể là:</w:t>
            </w:r>
          </w:p>
          <w:p w:rsidR="00E00023" w:rsidRPr="00374950" w:rsidRDefault="00E00023" w:rsidP="00374950">
            <w:pPr>
              <w:pStyle w:val="ListParagraph"/>
              <w:numPr>
                <w:ilvl w:val="0"/>
                <w:numId w:val="5"/>
              </w:num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Chi cục VSATTP tỉnh nếu chi cục VSATTP cấp tỉnh đáp ứng được yêu cầu</w:t>
            </w:r>
          </w:p>
          <w:p w:rsidR="00E00023" w:rsidRPr="00374950" w:rsidRDefault="00E00023" w:rsidP="00374950">
            <w:pPr>
              <w:pStyle w:val="ListParagraph"/>
              <w:numPr>
                <w:ilvl w:val="0"/>
                <w:numId w:val="5"/>
              </w:num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Chi cục quản lý chất lượng nông lâm sản và thủy sản nếu đáp ứng được yêu cầu</w:t>
            </w:r>
          </w:p>
          <w:p w:rsidR="00E00023" w:rsidRPr="00374950" w:rsidRDefault="00E00023" w:rsidP="00374950">
            <w:pPr>
              <w:pStyle w:val="ListParagraph"/>
              <w:numPr>
                <w:ilvl w:val="0"/>
                <w:numId w:val="5"/>
              </w:num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Ban quản lý ATTP </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2</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Đối với sản phẩm đã có Quy chuẩn kĩ thuật thì có ghi dấu CR trên nhãn hay không</w:t>
            </w:r>
          </w:p>
          <w:p w:rsidR="00E00023" w:rsidRPr="00374950" w:rsidRDefault="00E00023" w:rsidP="00374950">
            <w:pPr>
              <w:spacing w:before="120" w:after="120"/>
              <w:jc w:val="both"/>
              <w:rPr>
                <w:rFonts w:ascii="Times New Roman" w:hAnsi="Times New Roman" w:cs="Times New Roman"/>
                <w:sz w:val="26"/>
                <w:szCs w:val="26"/>
              </w:rPr>
            </w:pP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Đây là quy định của Luật Chất lượng sản phẩm hàng hóa, nếu Luật Chất lượng sản phẩm hàng hóa quy định thì tất cả sản phẩm đã có quy chuẩn kĩ thuật vẫn thực hiện ghi dấu hợp quy CR trên nhãn theo quy định hiện hành</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3</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Nế</w:t>
            </w:r>
            <w:r w:rsidR="00A24214" w:rsidRPr="00374950">
              <w:rPr>
                <w:rFonts w:ascii="Times New Roman" w:hAnsi="Times New Roman" w:cs="Times New Roman"/>
                <w:sz w:val="26"/>
                <w:szCs w:val="26"/>
              </w:rPr>
              <w:t>u doanh nghiệp</w:t>
            </w:r>
            <w:r w:rsidRPr="00374950">
              <w:rPr>
                <w:rFonts w:ascii="Times New Roman" w:hAnsi="Times New Roman" w:cs="Times New Roman"/>
                <w:sz w:val="26"/>
                <w:szCs w:val="26"/>
              </w:rPr>
              <w:t xml:space="preserve"> có nhiều cơ sở sản xuất khác nhau, hay vừa sản xuất vừa nhập khẩu, trụ sở ở các tỉnh khác nhau thì có quyền lựa chọn 1 trong số các tỉnh này để nộp hồ sơ không?</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Trong </w:t>
            </w:r>
            <w:r w:rsidR="00A24214" w:rsidRPr="00374950">
              <w:rPr>
                <w:rFonts w:ascii="Times New Roman" w:hAnsi="Times New Roman" w:cs="Times New Roman"/>
                <w:sz w:val="26"/>
                <w:szCs w:val="26"/>
              </w:rPr>
              <w:t>NĐ</w:t>
            </w:r>
            <w:r w:rsidRPr="00374950">
              <w:rPr>
                <w:rFonts w:ascii="Times New Roman" w:hAnsi="Times New Roman" w:cs="Times New Roman"/>
                <w:sz w:val="26"/>
                <w:szCs w:val="26"/>
              </w:rPr>
              <w:t xml:space="preserve"> 15 đã quy định rõ điều này</w:t>
            </w:r>
          </w:p>
          <w:p w:rsidR="00E00023" w:rsidRPr="00374950" w:rsidRDefault="00E00023" w:rsidP="00374950">
            <w:pPr>
              <w:spacing w:before="120" w:after="120"/>
              <w:jc w:val="both"/>
              <w:rPr>
                <w:rFonts w:ascii="Times New Roman" w:hAnsi="Times New Roman" w:cs="Times New Roman"/>
                <w:sz w:val="26"/>
                <w:szCs w:val="26"/>
              </w:rPr>
            </w:pP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4</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Trong trường hợp không rõ sản phẩm thuộc diện tự công bố hay đăng ký công bố</w:t>
            </w:r>
            <w:r w:rsidR="00A24214" w:rsidRPr="00374950">
              <w:rPr>
                <w:rFonts w:ascii="Times New Roman" w:hAnsi="Times New Roman" w:cs="Times New Roman"/>
                <w:sz w:val="26"/>
                <w:szCs w:val="26"/>
              </w:rPr>
              <w:t>, doanh nghiệp</w:t>
            </w:r>
            <w:r w:rsidRPr="00374950">
              <w:rPr>
                <w:rFonts w:ascii="Times New Roman" w:hAnsi="Times New Roman" w:cs="Times New Roman"/>
                <w:sz w:val="26"/>
                <w:szCs w:val="26"/>
              </w:rPr>
              <w:t xml:space="preserve"> phải làm gì</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Doanh nghiệp xem lại NĐ 15 để biết sản phẩm thuộc diện nào, Có thể liên hệ đường dây nóng chuyên tư vấn của Cục ATTP để được giải đáp rõ hơn</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5</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Khi thành phần của sản phẩm không thay đổi, nhưng có sự điều chỉnh về tỷ lệ của một vài thành phần thì có coi là “thay đổi thành phần cấu tạo” và phải đăng ký lại không? </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Các thay đổi không ảnh hưởng đến chỉ tiêu an toàn thì doanh nghiệp tự công bố sự thay đổi qua trang thông tin điện tử của doanh nghiệp và thông báo tới cơ quan chức năng có thẩm quyền và được phép sản xuất ngay sau đó</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6</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Những sản phẩm đã được cấp giấy tiếp nhận hợp quy/giấy xác nhận công bố phù hợp ATTP trước ngày 2/2/2018, nay có thay đổi thì nộp hồ sơ lên cơ quan nào?</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Theo quy định tại Khoản 4 điề</w:t>
            </w:r>
            <w:r w:rsidR="00A24214" w:rsidRPr="00374950">
              <w:rPr>
                <w:rFonts w:ascii="Times New Roman" w:hAnsi="Times New Roman" w:cs="Times New Roman"/>
                <w:sz w:val="26"/>
                <w:szCs w:val="26"/>
              </w:rPr>
              <w:t>u 8 NĐ 15, doanh nghiệp</w:t>
            </w:r>
            <w:r w:rsidRPr="00374950">
              <w:rPr>
                <w:rFonts w:ascii="Times New Roman" w:hAnsi="Times New Roman" w:cs="Times New Roman"/>
                <w:sz w:val="26"/>
                <w:szCs w:val="26"/>
              </w:rPr>
              <w:t xml:space="preserve"> nộp lên cơ quan tiếp nhận mới, có thể cc Cục ATTP.</w:t>
            </w:r>
          </w:p>
        </w:tc>
      </w:tr>
      <w:tr w:rsidR="006A60E1" w:rsidRPr="00374950" w:rsidTr="0085546D">
        <w:trPr>
          <w:trHeight w:val="440"/>
        </w:trPr>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7</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Có phải kiểm nghiệm tất cả các chỉ tiêu an toàn và chỉ tiêu dinh dưỡng khi nộp hồ sơ đăng ký hay không?</w:t>
            </w:r>
          </w:p>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Thuốc bảo vệ thực vật có hàng nghìn loại, làm sao có thể kiểm nghiệm hết được. Trong công bố</w:t>
            </w:r>
            <w:r w:rsidR="00A24214" w:rsidRPr="00374950">
              <w:rPr>
                <w:rFonts w:ascii="Times New Roman" w:hAnsi="Times New Roman" w:cs="Times New Roman"/>
                <w:sz w:val="26"/>
                <w:szCs w:val="26"/>
              </w:rPr>
              <w:t xml:space="preserve"> theo NĐ </w:t>
            </w:r>
            <w:r w:rsidRPr="00374950">
              <w:rPr>
                <w:rFonts w:ascii="Times New Roman" w:hAnsi="Times New Roman" w:cs="Times New Roman"/>
                <w:sz w:val="26"/>
                <w:szCs w:val="26"/>
              </w:rPr>
              <w:t xml:space="preserve">38 chỉ ghi: đáp ứng yêu cầu của TT25 </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Bắt buộc kiểm nghiệm tất cả các chỉ tiêu an toàn. không bắt buộc kiểm tra các chỉ tiêu dinh dưỡng </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-Nếu như phòng kiểm nghiệm Việt Nam không có năng lực kiểm nghiệm chỉ tiêu an toàn nào thì không bắt buộc doanh nghiệp kiểm nghiệm chỉ tiêu đó</w:t>
            </w:r>
          </w:p>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Kiểm nghiệm thuốc bảo vệ thực vật chỉ áp dụng cho nguyên liệu.</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lang w:val="en-GB"/>
              </w:rPr>
            </w:pPr>
            <w:r w:rsidRPr="00374950">
              <w:rPr>
                <w:rFonts w:ascii="Times New Roman" w:hAnsi="Times New Roman" w:cs="Times New Roman"/>
                <w:sz w:val="26"/>
                <w:szCs w:val="26"/>
                <w:lang w:val="en-GB"/>
              </w:rPr>
              <w:t>8</w:t>
            </w:r>
          </w:p>
        </w:tc>
        <w:tc>
          <w:tcPr>
            <w:tcW w:w="4747" w:type="dxa"/>
          </w:tcPr>
          <w:p w:rsidR="00E00023" w:rsidRPr="00374950" w:rsidRDefault="00E00023" w:rsidP="00374950">
            <w:pPr>
              <w:spacing w:before="120" w:after="120"/>
              <w:jc w:val="both"/>
              <w:rPr>
                <w:rFonts w:ascii="Times New Roman" w:hAnsi="Times New Roman" w:cs="Times New Roman"/>
                <w:sz w:val="26"/>
                <w:szCs w:val="26"/>
                <w:lang w:val="en-GB"/>
              </w:rPr>
            </w:pPr>
            <w:r w:rsidRPr="00374950">
              <w:rPr>
                <w:rFonts w:ascii="Times New Roman" w:hAnsi="Times New Roman" w:cs="Times New Roman"/>
                <w:sz w:val="26"/>
                <w:szCs w:val="26"/>
                <w:lang w:val="en-GB"/>
              </w:rPr>
              <w:t>Để nghị Cục giải thích về định nghĩa “Sản phẩm dinh dưỡng dùng cho trẻ đến 36 tháng tuổi”? Các sản phẩ</w:t>
            </w:r>
            <w:r w:rsidR="00A24214" w:rsidRPr="00374950">
              <w:rPr>
                <w:rFonts w:ascii="Times New Roman" w:hAnsi="Times New Roman" w:cs="Times New Roman"/>
                <w:sz w:val="26"/>
                <w:szCs w:val="26"/>
                <w:lang w:val="en-GB"/>
              </w:rPr>
              <w:t>m</w:t>
            </w:r>
            <w:r w:rsidRPr="00374950">
              <w:rPr>
                <w:rFonts w:ascii="Times New Roman" w:hAnsi="Times New Roman" w:cs="Times New Roman"/>
                <w:sz w:val="26"/>
                <w:szCs w:val="26"/>
                <w:lang w:val="en-GB"/>
              </w:rPr>
              <w:t xml:space="preserve"> sữa tiệt trùng, sữa uống dinh dưỡng cho trẻ, có bổ sung vitamin và khoáng chất, nhưng không có đối tượng sử dụng cụ thể, chỉ ghi “không dùng cho trẻ dưới 1 tuổi” hiện đang bán trên thị trường thì không phải phải đăng ký có đúng không.</w:t>
            </w:r>
            <w:r w:rsidRPr="00374950">
              <w:rPr>
                <w:rFonts w:ascii="Times New Roman" w:hAnsi="Times New Roman" w:cs="Times New Roman"/>
                <w:sz w:val="26"/>
                <w:szCs w:val="26"/>
              </w:rPr>
              <w:t xml:space="preserve"> </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Tất cả sản phẩm dinh dưỡng cho trẻ nhỏ có đối tượng sử dụng trùng 1 phần với các đối tượng quy định tại N</w:t>
            </w:r>
            <w:r w:rsidR="00A24214" w:rsidRPr="00374950">
              <w:rPr>
                <w:rFonts w:ascii="Times New Roman" w:hAnsi="Times New Roman" w:cs="Times New Roman"/>
                <w:sz w:val="26"/>
                <w:szCs w:val="26"/>
              </w:rPr>
              <w:t xml:space="preserve">Đ </w:t>
            </w:r>
            <w:r w:rsidRPr="00374950">
              <w:rPr>
                <w:rFonts w:ascii="Times New Roman" w:hAnsi="Times New Roman" w:cs="Times New Roman"/>
                <w:sz w:val="26"/>
                <w:szCs w:val="26"/>
              </w:rPr>
              <w:t>15 phải đăng kí bản công bố sản phẩm</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Các sản phẩm </w:t>
            </w:r>
            <w:r w:rsidRPr="00374950">
              <w:rPr>
                <w:rFonts w:ascii="Times New Roman" w:hAnsi="Times New Roman" w:cs="Times New Roman"/>
                <w:sz w:val="26"/>
                <w:szCs w:val="26"/>
                <w:lang w:val="en-GB"/>
              </w:rPr>
              <w:t>sữa tiệt trùng, sữa uống dinh dưỡng cho trẻ, có bổ sung vitamin và khoáng chất, nhưng không có đối tượng sử dụng cụ thể, chỉ ghi “không dung cho trẻ dưới 1 tuổi” thì chỉ là</w:t>
            </w:r>
            <w:r w:rsidRPr="00374950">
              <w:rPr>
                <w:rFonts w:ascii="Times New Roman" w:hAnsi="Times New Roman" w:cs="Times New Roman"/>
                <w:sz w:val="26"/>
                <w:szCs w:val="26"/>
              </w:rPr>
              <w:t xml:space="preserve"> thực phẩm bổ sung thông thường, doanh nghiệp có thể tự công bố. </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9</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NĐ 15 không quy định kiểm tra định kỳ như NĐ 38, vậ</w:t>
            </w:r>
            <w:r w:rsidR="00A24214" w:rsidRPr="00374950">
              <w:rPr>
                <w:rFonts w:ascii="Times New Roman" w:hAnsi="Times New Roman" w:cs="Times New Roman"/>
                <w:sz w:val="26"/>
                <w:szCs w:val="26"/>
              </w:rPr>
              <w:t>y doanh nghiệp</w:t>
            </w:r>
            <w:r w:rsidRPr="00374950">
              <w:rPr>
                <w:rFonts w:ascii="Times New Roman" w:hAnsi="Times New Roman" w:cs="Times New Roman"/>
                <w:sz w:val="26"/>
                <w:szCs w:val="26"/>
              </w:rPr>
              <w:t xml:space="preserve"> có phải kiểm tra định kỳ sản phẩm không?</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Nghị định 15 không yêu cầu doanh nghiệp kiểm nghiệm định kỳ nên doanh nghiệp không cần kiểm nghiệm định kỳ</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10</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NĐ 15 đã thay thế NĐ 38, vậy các thông tư hướng dẫn NĐ 38 như TT 19/2012/TT-BYT, TT 43/2014/TT-BYT còn hiệu lực không?</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Thông tư 19 hết hiệu lực do </w:t>
            </w:r>
            <w:r w:rsidR="00A24214" w:rsidRPr="00374950">
              <w:rPr>
                <w:rFonts w:ascii="Times New Roman" w:hAnsi="Times New Roman" w:cs="Times New Roman"/>
                <w:sz w:val="26"/>
                <w:szCs w:val="26"/>
              </w:rPr>
              <w:t>NĐ</w:t>
            </w:r>
            <w:r w:rsidRPr="00374950">
              <w:rPr>
                <w:rFonts w:ascii="Times New Roman" w:hAnsi="Times New Roman" w:cs="Times New Roman"/>
                <w:sz w:val="26"/>
                <w:szCs w:val="26"/>
              </w:rPr>
              <w:t xml:space="preserve"> 38 đã hết hiệu lực</w:t>
            </w:r>
          </w:p>
        </w:tc>
      </w:tr>
      <w:tr w:rsidR="006A60E1" w:rsidRPr="00374950" w:rsidTr="0085546D">
        <w:tc>
          <w:tcPr>
            <w:tcW w:w="697"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11</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Các sản phẩm xuất khẩu có nhu cầu xin phép giấy phép lưu hành tự </w:t>
            </w:r>
            <w:r w:rsidR="00A24214" w:rsidRPr="00374950">
              <w:rPr>
                <w:rFonts w:ascii="Times New Roman" w:hAnsi="Times New Roman" w:cs="Times New Roman"/>
                <w:sz w:val="26"/>
                <w:szCs w:val="26"/>
              </w:rPr>
              <w:t>do (Free Sale Certificate) thì doanh nghiệp</w:t>
            </w:r>
            <w:r w:rsidRPr="00374950">
              <w:rPr>
                <w:rFonts w:ascii="Times New Roman" w:hAnsi="Times New Roman" w:cs="Times New Roman"/>
                <w:sz w:val="26"/>
                <w:szCs w:val="26"/>
              </w:rPr>
              <w:t xml:space="preserve"> cần thự</w:t>
            </w:r>
            <w:r w:rsidR="00A24214" w:rsidRPr="00374950">
              <w:rPr>
                <w:rFonts w:ascii="Times New Roman" w:hAnsi="Times New Roman" w:cs="Times New Roman"/>
                <w:sz w:val="26"/>
                <w:szCs w:val="26"/>
              </w:rPr>
              <w:t>c hiện</w:t>
            </w:r>
            <w:r w:rsidRPr="00374950">
              <w:rPr>
                <w:rFonts w:ascii="Times New Roman" w:hAnsi="Times New Roman" w:cs="Times New Roman"/>
                <w:sz w:val="26"/>
                <w:szCs w:val="26"/>
              </w:rPr>
              <w:t xml:space="preserve"> thế nào?</w:t>
            </w:r>
          </w:p>
        </w:tc>
        <w:tc>
          <w:tcPr>
            <w:tcW w:w="5176"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Tiến hành theo quy định hiện hành của các Bộ quản lý ngành tương ứng</w:t>
            </w:r>
          </w:p>
        </w:tc>
      </w:tr>
    </w:tbl>
    <w:p w:rsidR="00092344" w:rsidRPr="00374950" w:rsidRDefault="00092344" w:rsidP="003E3981">
      <w:pPr>
        <w:rPr>
          <w:rFonts w:ascii="Times New Roman" w:hAnsi="Times New Roman" w:cs="Times New Roman"/>
          <w:b/>
          <w:sz w:val="26"/>
          <w:szCs w:val="26"/>
        </w:rPr>
      </w:pPr>
    </w:p>
    <w:tbl>
      <w:tblPr>
        <w:tblStyle w:val="TableGrid"/>
        <w:tblW w:w="10620" w:type="dxa"/>
        <w:tblInd w:w="-545" w:type="dxa"/>
        <w:tblLook w:val="04A0" w:firstRow="1" w:lastRow="0" w:firstColumn="1" w:lastColumn="0" w:noHBand="0" w:noVBand="1"/>
      </w:tblPr>
      <w:tblGrid>
        <w:gridCol w:w="720"/>
        <w:gridCol w:w="4747"/>
        <w:gridCol w:w="5153"/>
      </w:tblGrid>
      <w:tr w:rsidR="006A60E1" w:rsidRPr="00374950" w:rsidTr="0085546D">
        <w:tc>
          <w:tcPr>
            <w:tcW w:w="10620" w:type="dxa"/>
            <w:gridSpan w:val="3"/>
          </w:tcPr>
          <w:p w:rsidR="00CB4EB1" w:rsidRPr="00374950" w:rsidRDefault="00CB4EB1" w:rsidP="00374950">
            <w:pPr>
              <w:spacing w:before="120" w:after="120"/>
              <w:rPr>
                <w:rFonts w:ascii="Times New Roman" w:hAnsi="Times New Roman" w:cs="Times New Roman"/>
                <w:b/>
                <w:sz w:val="26"/>
                <w:szCs w:val="26"/>
              </w:rPr>
            </w:pPr>
            <w:r w:rsidRPr="00374950">
              <w:rPr>
                <w:rFonts w:ascii="Times New Roman" w:hAnsi="Times New Roman" w:cs="Times New Roman"/>
                <w:b/>
                <w:sz w:val="26"/>
                <w:szCs w:val="26"/>
              </w:rPr>
              <w:t xml:space="preserve">Hội nghị tại TP Hồ Chí Minh </w:t>
            </w:r>
            <w:r w:rsidR="0085546D" w:rsidRPr="00374950">
              <w:rPr>
                <w:rFonts w:ascii="Times New Roman" w:hAnsi="Times New Roman" w:cs="Times New Roman"/>
                <w:b/>
                <w:sz w:val="26"/>
                <w:szCs w:val="26"/>
              </w:rPr>
              <w:t>0</w:t>
            </w:r>
            <w:r w:rsidRPr="00374950">
              <w:rPr>
                <w:rFonts w:ascii="Times New Roman" w:hAnsi="Times New Roman" w:cs="Times New Roman"/>
                <w:b/>
                <w:sz w:val="26"/>
                <w:szCs w:val="26"/>
              </w:rPr>
              <w:t>6/3</w:t>
            </w:r>
            <w:r w:rsidR="0085546D" w:rsidRPr="00374950">
              <w:rPr>
                <w:rFonts w:ascii="Times New Roman" w:hAnsi="Times New Roman" w:cs="Times New Roman"/>
                <w:b/>
                <w:sz w:val="26"/>
                <w:szCs w:val="26"/>
              </w:rPr>
              <w:t>/2018</w:t>
            </w:r>
          </w:p>
        </w:tc>
      </w:tr>
      <w:tr w:rsidR="006A60E1" w:rsidRPr="00374950" w:rsidTr="0085546D">
        <w:tc>
          <w:tcPr>
            <w:tcW w:w="720" w:type="dxa"/>
          </w:tcPr>
          <w:p w:rsidR="001A1762" w:rsidRPr="00374950" w:rsidRDefault="001A1762" w:rsidP="00374950">
            <w:pPr>
              <w:spacing w:before="120" w:after="120"/>
              <w:rPr>
                <w:rFonts w:ascii="Times New Roman" w:hAnsi="Times New Roman" w:cs="Times New Roman"/>
                <w:b/>
                <w:sz w:val="26"/>
                <w:szCs w:val="26"/>
              </w:rPr>
            </w:pPr>
            <w:r w:rsidRPr="00374950">
              <w:rPr>
                <w:rFonts w:ascii="Times New Roman" w:hAnsi="Times New Roman" w:cs="Times New Roman"/>
                <w:b/>
                <w:sz w:val="26"/>
                <w:szCs w:val="26"/>
              </w:rPr>
              <w:t>STT</w:t>
            </w:r>
          </w:p>
        </w:tc>
        <w:tc>
          <w:tcPr>
            <w:tcW w:w="4747" w:type="dxa"/>
          </w:tcPr>
          <w:p w:rsidR="001A1762" w:rsidRPr="00374950" w:rsidRDefault="001A1762" w:rsidP="00374950">
            <w:pPr>
              <w:spacing w:before="120" w:after="120"/>
              <w:rPr>
                <w:rFonts w:ascii="Times New Roman" w:hAnsi="Times New Roman" w:cs="Times New Roman"/>
                <w:b/>
                <w:sz w:val="26"/>
                <w:szCs w:val="26"/>
              </w:rPr>
            </w:pPr>
            <w:r w:rsidRPr="00374950">
              <w:rPr>
                <w:rFonts w:ascii="Times New Roman" w:hAnsi="Times New Roman" w:cs="Times New Roman"/>
                <w:b/>
                <w:sz w:val="26"/>
                <w:szCs w:val="26"/>
              </w:rPr>
              <w:t>Câu hỏi của Doanh nghiệp</w:t>
            </w:r>
          </w:p>
        </w:tc>
        <w:tc>
          <w:tcPr>
            <w:tcW w:w="5153" w:type="dxa"/>
          </w:tcPr>
          <w:p w:rsidR="001A1762" w:rsidRPr="00374950" w:rsidRDefault="001A1762" w:rsidP="00374950">
            <w:pPr>
              <w:spacing w:before="120" w:after="120"/>
              <w:jc w:val="both"/>
              <w:rPr>
                <w:rFonts w:ascii="Times New Roman" w:hAnsi="Times New Roman" w:cs="Times New Roman"/>
                <w:b/>
                <w:sz w:val="26"/>
                <w:szCs w:val="26"/>
              </w:rPr>
            </w:pPr>
            <w:r w:rsidRPr="00374950">
              <w:rPr>
                <w:rFonts w:ascii="Times New Roman" w:hAnsi="Times New Roman" w:cs="Times New Roman"/>
                <w:b/>
                <w:sz w:val="26"/>
                <w:szCs w:val="26"/>
              </w:rPr>
              <w:t>Trả lời của Cục An toàn thực phẩm</w:t>
            </w:r>
          </w:p>
        </w:tc>
      </w:tr>
      <w:tr w:rsidR="006A60E1" w:rsidRPr="00374950" w:rsidTr="0085546D">
        <w:tc>
          <w:tcPr>
            <w:tcW w:w="720"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w:t>
            </w:r>
          </w:p>
        </w:tc>
        <w:tc>
          <w:tcPr>
            <w:tcW w:w="4747" w:type="dxa"/>
          </w:tcPr>
          <w:p w:rsidR="00E00023" w:rsidRPr="00374950" w:rsidRDefault="00E00023" w:rsidP="00374950">
            <w:pPr>
              <w:spacing w:before="120" w:after="120"/>
              <w:jc w:val="both"/>
              <w:rPr>
                <w:rFonts w:ascii="Times New Roman" w:hAnsi="Times New Roman" w:cs="Times New Roman"/>
                <w:sz w:val="26"/>
                <w:szCs w:val="26"/>
                <w:highlight w:val="yellow"/>
              </w:rPr>
            </w:pPr>
            <w:r w:rsidRPr="00374950">
              <w:rPr>
                <w:rFonts w:ascii="Times New Roman" w:hAnsi="Times New Roman" w:cs="Times New Roman"/>
                <w:sz w:val="26"/>
                <w:szCs w:val="26"/>
              </w:rPr>
              <w:t xml:space="preserve">Liên quan đến quy định về nguyên liệu nhập khẩu để sản xuất nội bộ không cần phải làm thủ tục tự công bố theo điều 4 khoản 2, được miễn kiểm tra nhà nước theo điều 13 khoản </w:t>
            </w:r>
            <w:r w:rsidRPr="00374950">
              <w:rPr>
                <w:rFonts w:ascii="Times New Roman" w:hAnsi="Times New Roman" w:cs="Times New Roman"/>
                <w:sz w:val="26"/>
                <w:szCs w:val="26"/>
              </w:rPr>
              <w:lastRenderedPageBreak/>
              <w:t>7 và không cần ghi nhãn phụ theo Điều 25 khoản 1. Tuy nhiên, hiện nay một số cơ quan khác đang hiểu rằng việc không cần làm thủ tục tự công bố, miễn kiểm tra nhà nước và ko cần ghi nhãn phụ áp dụng cho thành phẩm được sản xuất từ nguyên liệu này không tiêu thụ tại thị trường trong nước chứ không cho nguyên liệu, từ đó yêu cầu doanh nghiệp phải tự công bố cho nguyên liệu, kiểm tra nhà nước và yêu cầu dán nhãn phụ, mong Bộ Y tế giải thích cách nghĩ này có đúng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Nguyên liệu sản xuất nội bộ - trong nước và xuất khẩu</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Sẽ thống nhất cho cả hàng lưu thông trong nước và xuất khẩu</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Đề nghị làm công văn gửi Tổng cục Hải quan gửi vào ngày 07/3. Tổng cụ</w:t>
            </w:r>
            <w:r w:rsidR="00CB4EB1" w:rsidRPr="00374950">
              <w:rPr>
                <w:rFonts w:ascii="Times New Roman" w:hAnsi="Times New Roman" w:cs="Times New Roman"/>
                <w:sz w:val="26"/>
                <w:szCs w:val="26"/>
              </w:rPr>
              <w:t>c Hải quan</w:t>
            </w:r>
            <w:r w:rsidRPr="00374950">
              <w:rPr>
                <w:rFonts w:ascii="Times New Roman" w:hAnsi="Times New Roman" w:cs="Times New Roman"/>
                <w:sz w:val="26"/>
                <w:szCs w:val="26"/>
              </w:rPr>
              <w:t xml:space="preserve"> sẽ có trả lời vào </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E31: nhập nguyên liệu để sản xuất xuất khẩu </w:t>
            </w: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 xml:space="preserve"> được miễ</w:t>
            </w:r>
            <w:r w:rsidR="00CB4EB1" w:rsidRPr="00374950">
              <w:rPr>
                <w:rFonts w:ascii="Times New Roman" w:hAnsi="Times New Roman" w:cs="Times New Roman"/>
                <w:sz w:val="26"/>
                <w:szCs w:val="26"/>
              </w:rPr>
              <w:t>n kiểm tra nhà nước.</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Nhập nguyên liệu để sản xuất xuất khẩu A12, không đưa ra thị trường</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A11 nhập để kinh doanh tiêu dùng (tiêu dùng nội địa) </w:t>
            </w: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 xml:space="preserve"> không miễn theo NĐ 15, vẫn phải kiểm</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Trường hợp nhập nguyên liệu để sản xuất ra sản phẩm để xuất khẩu thì miễn công bố.</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Trường hợp nhập nguyên liệu để bán nguyên liệu ở nội địa thì phải thực hiện công bố. Nếu nhập nguyên liệu để sản xuất sản phẩm để tiêu thụ trong nước, thì không phải công bố nguyên liệu đó nhưng phải tự công bố/đăng ký công bố sản phẩm cuối cùng để làm được tạo ra từ nguyên liệu đó.</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Chậm nhất thứ 6, ngày 09/3/2018 Tổng cụ</w:t>
            </w:r>
            <w:r w:rsidR="00CB4EB1" w:rsidRPr="00374950">
              <w:rPr>
                <w:rFonts w:ascii="Times New Roman" w:hAnsi="Times New Roman" w:cs="Times New Roman"/>
                <w:sz w:val="26"/>
                <w:szCs w:val="26"/>
              </w:rPr>
              <w:t>c Hải quan</w:t>
            </w:r>
            <w:r w:rsidRPr="00374950">
              <w:rPr>
                <w:rFonts w:ascii="Times New Roman" w:hAnsi="Times New Roman" w:cs="Times New Roman"/>
                <w:sz w:val="26"/>
                <w:szCs w:val="26"/>
              </w:rPr>
              <w:t xml:space="preserve"> sẽ có văn bản hướng dẫn</w:t>
            </w:r>
          </w:p>
        </w:tc>
      </w:tr>
      <w:tr w:rsidR="006A60E1" w:rsidRPr="00374950" w:rsidTr="0085546D">
        <w:tc>
          <w:tcPr>
            <w:tcW w:w="720"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2</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Luật ATTP có khái niệm thực phẩm bổ sung nhưng khái niệm này không thấy được đề cập đến trong Nghị định 15. Đề nghị cho biết những sản phẩm như thế nào được gọi là thực phẩm bổ sung, sẽ tiến hành tự công bố có đúng không?</w:t>
            </w:r>
          </w:p>
          <w:p w:rsidR="0085546D" w:rsidRPr="00374950" w:rsidRDefault="0085546D" w:rsidP="00374950">
            <w:pPr>
              <w:spacing w:before="120" w:after="120"/>
              <w:jc w:val="both"/>
              <w:rPr>
                <w:rFonts w:ascii="Times New Roman" w:hAnsi="Times New Roman" w:cs="Times New Roman"/>
                <w:sz w:val="26"/>
                <w:szCs w:val="26"/>
              </w:rPr>
            </w:pPr>
          </w:p>
          <w:p w:rsidR="0085546D" w:rsidRPr="00374950" w:rsidRDefault="0085546D" w:rsidP="00374950">
            <w:pPr>
              <w:spacing w:before="120" w:after="120"/>
              <w:jc w:val="both"/>
              <w:rPr>
                <w:rFonts w:ascii="Times New Roman" w:hAnsi="Times New Roman" w:cs="Times New Roman"/>
                <w:sz w:val="26"/>
                <w:szCs w:val="26"/>
              </w:rPr>
            </w:pPr>
          </w:p>
          <w:p w:rsidR="0085546D" w:rsidRPr="00374950" w:rsidRDefault="0085546D" w:rsidP="00374950">
            <w:pPr>
              <w:spacing w:before="120" w:after="120"/>
              <w:jc w:val="both"/>
              <w:rPr>
                <w:rFonts w:ascii="Times New Roman" w:hAnsi="Times New Roman" w:cs="Times New Roman"/>
                <w:sz w:val="26"/>
                <w:szCs w:val="26"/>
              </w:rPr>
            </w:pPr>
          </w:p>
          <w:p w:rsidR="0085546D" w:rsidRPr="00374950" w:rsidRDefault="0085546D" w:rsidP="00374950">
            <w:pPr>
              <w:spacing w:before="120" w:after="120"/>
              <w:jc w:val="both"/>
              <w:rPr>
                <w:rFonts w:ascii="Times New Roman" w:hAnsi="Times New Roman" w:cs="Times New Roman"/>
                <w:sz w:val="26"/>
                <w:szCs w:val="26"/>
              </w:rPr>
            </w:pPr>
          </w:p>
          <w:p w:rsidR="0085546D" w:rsidRPr="00374950" w:rsidRDefault="0085546D"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Thực phẩm bổ sung đã được quy định rõ theo quy định pháp luật, là thực phẩm thông thường được bổ sung các hoạt chất, vitamin và khoáng chất.</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Những thực phẩm nếu thuộc nhóm thực phẩm phải đăng ký công bố theo Điều 6 thì phải đăng ký.</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Nhóm thực phẩm không nằm trong nhóm không phải đăng ký thì tự công bố.</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4 loại thực phẩm phải đăng ký theo Điều 6. </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Ví dụ: Bánh snack ăn dặm thì không phải đăng ký.</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Sản phẩm cho người tiểu đường, bệnh thận hoặc khi sử dụng phải có giám sát của chuyên viên y tế hoặc hỗn hợp phụ gia có công dụng mới </w:t>
            </w: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 xml:space="preserve"> đăng ký.</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Kể cả các thực phẩm bổ sung nhưng nằm ngoài nhóm sản phẩm quy định tại Điều 6 thì cũng không phải đăng ký.</w:t>
            </w:r>
          </w:p>
        </w:tc>
      </w:tr>
      <w:tr w:rsidR="006A60E1" w:rsidRPr="00374950" w:rsidTr="0085546D">
        <w:tc>
          <w:tcPr>
            <w:tcW w:w="720" w:type="dxa"/>
          </w:tcPr>
          <w:p w:rsidR="00E00023" w:rsidRPr="00374950" w:rsidRDefault="00E00023"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3</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Chương II, điều 5.2 mục c, quy định cơ quan tiếp nhận hồ sơ tự công bố sẽ đăng tên sản phẩm lên trang thông tin điện tử. Tuy nhiên không quy định trong vòng bao lâu Chi cục sẽ đưa lên. Vậy bộ có hướng dẫn quy định thời gian cần đưa lên mạng thông tin để doanh nghiệp có thể có bằng chứng đã hoàn thành thủ tục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Pháp luật không quy định thời hạn đăng tải thông tin nên doanh nghiệp có quyền sản xuất ngay khi tự công bố. Nếu có thắc mắc từ cơ quan thanh tra khi chưa có sự đăng tải thông tin thì đó là trách nhiệm của cơ quan tiếp nhận, không phải của doanh nghiệp. </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Ngay khi tự công bố lên trang web hoặc tại trụ sở của mình thì doanh nghiệp đã được phép sản xuất, không chờ có ý kiến của cơ quan có thẩm quyền.</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4</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Đề nghị Cục ATTP giải thích rõ “Phụ gia thực phẩm hỗn hợp có công dụng mới” là gì? Ví dụ: 1 hỗn hợp phụ gia thực phẩm được nhà sản xuất phối trộn sẵn gồm: chất nhũ hóa, chất ổn định, chất làm dày. Các thành phần trong công thức đều nằm trong danh mục được phép sử dụng và đúng đối tượng trong sản phẩm sau cùng. Mục đích của việc phối trộn sẵn là làm tăng hiệu quả sử dụng, cải thiện tính chất của sản phẩm sau cùng (như mouthfeel). Như vậy, hỗn hợp phụ gia trên có được xem là hỗn hợp có công dụng mới hay không? Đề nghị Cục ATTP cho ý kiến.</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Hỗn hợp có công dụng mới</w:t>
            </w:r>
            <w:r w:rsidR="00CB4EB1" w:rsidRPr="00374950">
              <w:rPr>
                <w:rFonts w:ascii="Times New Roman" w:hAnsi="Times New Roman" w:cs="Times New Roman"/>
                <w:sz w:val="26"/>
                <w:szCs w:val="26"/>
              </w:rPr>
              <w:t xml:space="preserve">: </w:t>
            </w:r>
            <w:r w:rsidRPr="00374950">
              <w:rPr>
                <w:rFonts w:ascii="Times New Roman" w:hAnsi="Times New Roman" w:cs="Times New Roman"/>
                <w:sz w:val="26"/>
                <w:szCs w:val="26"/>
              </w:rPr>
              <w:t>để làm tăng hiệu quả sử dụng nhưng đảm bảo nguyên bản chất của các thành phần cũ thì không gọi là hỗn hợp có công dụng mới. Phụ gia có cùng công dụng và cùng bản chất của từng thành phần như cũ thì không đăng ký, nhưng nếu ra một công dụng mới thì phải đăng ký.</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5</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Đăng ký để tự công bố, nếu không có xác nhận về việc tự công bố thì cơ quan có thẩm quyền quản lý như thế nào?</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Cơ quan tiếp nhận dù không trả lời nhưng phải lưu toàn bộ hồ sơ. Lưu bản cứng khi chưa có Dịch vụ công mức độ 4</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Phó Thủ tướng yêu cầu xây dựng cơ sở dữ liệu để quản lý. Hướng đến mục tiêu người tiêu dùng có thể vào để xem sản phẩm đã được công bố chưa.</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6</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Nguyên liệu nhập khẩu để sản xuất nội bộ thì không bắt buộc dán nhãn phụ nhưng Nghị định 43 quy định nhãn phụ phải có một số nội dung bắt buộc. Trong trường hợp nhãn chính không đủ các nội dung bắt buộc của Nghị định 43 được miễn một số nội dung ghi nhãn bắt buộc theo Nghị định 15 không? </w:t>
            </w:r>
          </w:p>
          <w:p w:rsidR="00E00023" w:rsidRPr="00374950" w:rsidRDefault="00E00023" w:rsidP="00374950">
            <w:pPr>
              <w:spacing w:before="120" w:after="120"/>
              <w:jc w:val="both"/>
              <w:rPr>
                <w:rFonts w:ascii="Times New Roman" w:hAnsi="Times New Roman" w:cs="Times New Roman"/>
                <w:sz w:val="26"/>
                <w:szCs w:val="26"/>
              </w:rPr>
            </w:pP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Áp dụng Nghị định 15</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7</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Doanh nghiệp nộp hồ sơ để đăng ký nguyên liệu sản xuất cho Hải quan và nhận trả lời rằng tiếp nhận hồ sơ và báo không cần đăng ký kiểm tra chất lượng nhà nước. Sau đó, doanh nghiệp tiếp tục nộp lô hàng khác để đăng ký nguyên liệu sản xuất thì Hải quan đình chỉ và yêu cầu đăng ký kiểm tra chất lượng nhà nước. Trung tâm 3 và các cơ quan nhà nước khác không tiếp nhận vì không thuộc đối tượng kiểm tra chất lượng nên hàng hóa đang mắc kẹt ở cảng?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Tương tự câu 1</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8</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Theo khoản 3 Điều 6 thì có phải đăng ký đối với nguyên liệu không thuộc danh mục quản lý của Bộ Y tế?</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Phụ gia thực phẩm thì doanh nghiệp sẽ thực hiện tự công bố, trừ phụ gia hỗn hợp có công dụng mới thì phải đăng ký tại Bộ Y tế/cơ quan địa phương. </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9</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Điều 13 quy định về sản phẩm làm mẫu thử nghiệm, sản xuất thử … Có quy định về định lượng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Quy định mở, tùy vào thực trạng của doanh nghiệp. Khai làm mẫu và tự chịu trách nhiệm về việc chỉ làm mẫu và dùng để sản xuất nội bộ mà không bán ra thị trường.</w:t>
            </w:r>
          </w:p>
          <w:p w:rsidR="00E00023" w:rsidRPr="00374950" w:rsidRDefault="00E00023" w:rsidP="00374950">
            <w:pPr>
              <w:spacing w:before="120" w:after="120"/>
              <w:jc w:val="both"/>
              <w:rPr>
                <w:rFonts w:ascii="Times New Roman" w:hAnsi="Times New Roman" w:cs="Times New Roman"/>
                <w:sz w:val="26"/>
                <w:szCs w:val="26"/>
              </w:rPr>
            </w:pP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10</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Các trường hợp được miễn kiểm tra nhà nước về thực phẩm nhập khẩu – Điều 13 (mẫu thử nghiệm, nguyên liệu chỉ dùng để sản xuất nội bộ….) thì chỉ cần Doanh nghiệp làm công văn xác nhận đối tượng hàng hoá trong các trường hợp này để g</w:t>
            </w:r>
            <w:r w:rsidR="0085546D" w:rsidRPr="00374950">
              <w:rPr>
                <w:rFonts w:ascii="Times New Roman" w:hAnsi="Times New Roman" w:cs="Times New Roman"/>
                <w:sz w:val="26"/>
                <w:szCs w:val="26"/>
              </w:rPr>
              <w:t>ử</w:t>
            </w:r>
            <w:r w:rsidRPr="00374950">
              <w:rPr>
                <w:rFonts w:ascii="Times New Roman" w:hAnsi="Times New Roman" w:cs="Times New Roman"/>
                <w:sz w:val="26"/>
                <w:szCs w:val="26"/>
              </w:rPr>
              <w:t>i cho Hải quan là được đúng không hay là cần cơ quan nào xác nhận?</w:t>
            </w:r>
          </w:p>
        </w:tc>
        <w:tc>
          <w:tcPr>
            <w:tcW w:w="5153" w:type="dxa"/>
          </w:tcPr>
          <w:p w:rsidR="00E00023" w:rsidRPr="00374950" w:rsidRDefault="00E00023"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Doanh nghiệp tự chịu trách nhiệm</w:t>
            </w:r>
          </w:p>
          <w:p w:rsidR="00E00023" w:rsidRPr="00374950" w:rsidRDefault="00E00023" w:rsidP="00374950">
            <w:pPr>
              <w:spacing w:before="120" w:after="120"/>
              <w:rPr>
                <w:rFonts w:ascii="Times New Roman" w:hAnsi="Times New Roman" w:cs="Times New Roman"/>
                <w:sz w:val="26"/>
                <w:szCs w:val="26"/>
              </w:rPr>
            </w:pP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11</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FSC, HC, Export Cert: trong trường hợp sản phẩm không được lưu hành tại nước xuất xứ (ví dụ tại Pháp) nhưng được lưu hành tại các nước châu Âu khác (Anh, Đức) thì có chấp nhận FSC, HC, EC từ nước tham chiếu này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Được phép sử dụng FSC, HC, EC của nước tham chiếu nhưng các certificate này phải thể hiện nội dung phù hợp an toàn thực phẩm hoặc an toàn cho người sử dụng tại nước xuất khẩu.</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12</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Sản phẩm thành phẩm thực phẩm nhập khẩu có chứa phụ gia mới chưa được công bố tại VN nhưng đã được công bố ở nước ngoài có phải làm thủ tục công bố riêng cho phụ gia trước khi nhập khẩu thành phẩm hay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Không công bố nguyên liệu, phụ gia, mà phải thực hiện đăng ký hoặc tự công bố thành phẩm cuối cùng được tạo ra từ nguyên liệu, phụ gia đó.</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13</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Nếu doanh nghiệp có nhu cầu được cơ quan có thẩm quyền xác nhận công bố có được không?</w:t>
            </w:r>
          </w:p>
        </w:tc>
        <w:tc>
          <w:tcPr>
            <w:tcW w:w="5153" w:type="dxa"/>
          </w:tcPr>
          <w:p w:rsidR="00E00023" w:rsidRPr="00374950" w:rsidRDefault="00E00023"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Không được</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14</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Công ty chúng tôi là nhà nhập khẩu và bán buôn thực phẩm bao gói sẵn có điều kiện bảo quản đặc biệt (dưới 22 0C/55%) thì có thuộc khoản đ) Điều 12.1: không thuộc diện cấp Giấy chứng nhận ATTP?</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Điều 11.1 và Điều 12</w:t>
            </w:r>
          </w:p>
          <w:p w:rsidR="00E00023" w:rsidRPr="00374950" w:rsidRDefault="00E00023"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 xml:space="preserve">Nếu không thuộc điều kiện tại Điều 12.1 thì phải được cấp Giấy chứng nhận cơ sở đủ điều kiện (bảo quản đặc biệt) thì mới được phép lưu thông sản phẩm. </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15</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Bánh ăn dặm (bánh quy, bánh snack) dùng cho trẻ từ 6 tháng tuổi trở lên có phải đăng ký hay không?</w:t>
            </w:r>
          </w:p>
        </w:tc>
        <w:tc>
          <w:tcPr>
            <w:tcW w:w="5153" w:type="dxa"/>
          </w:tcPr>
          <w:p w:rsidR="00E00023" w:rsidRPr="00374950" w:rsidRDefault="00E00023"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Tự công bố</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16</w:t>
            </w:r>
          </w:p>
        </w:tc>
        <w:tc>
          <w:tcPr>
            <w:tcW w:w="4747" w:type="dxa"/>
          </w:tcPr>
          <w:p w:rsidR="00E00023" w:rsidRPr="00374950" w:rsidRDefault="00E00023" w:rsidP="00374950">
            <w:pPr>
              <w:spacing w:before="120" w:after="120"/>
              <w:jc w:val="both"/>
              <w:rPr>
                <w:rFonts w:ascii="Times New Roman" w:hAnsi="Times New Roman" w:cs="Times New Roman"/>
                <w:i/>
                <w:sz w:val="26"/>
                <w:szCs w:val="26"/>
              </w:rPr>
            </w:pPr>
            <w:r w:rsidRPr="00374950">
              <w:rPr>
                <w:rFonts w:ascii="Times New Roman" w:hAnsi="Times New Roman" w:cs="Times New Roman"/>
                <w:sz w:val="26"/>
                <w:szCs w:val="26"/>
              </w:rPr>
              <w:t xml:space="preserve">Theo Chương 5, điều 12. khoản k: </w:t>
            </w:r>
            <w:r w:rsidRPr="00374950">
              <w:rPr>
                <w:rFonts w:ascii="Times New Roman" w:hAnsi="Times New Roman" w:cs="Times New Roman"/>
                <w:i/>
                <w:sz w:val="26"/>
                <w:szCs w:val="26"/>
              </w:rPr>
              <w:t>“Các cơ sở không thuộc diện cấp Giấy  chứng nhận cơ sở đủ điều kiện an toàn thực phẩm,</w:t>
            </w:r>
          </w:p>
          <w:p w:rsidR="00E00023" w:rsidRPr="00374950" w:rsidRDefault="00E00023" w:rsidP="00374950">
            <w:pPr>
              <w:spacing w:before="120" w:after="120"/>
              <w:jc w:val="both"/>
              <w:rPr>
                <w:rFonts w:ascii="Times New Roman" w:hAnsi="Times New Roman" w:cs="Times New Roman"/>
                <w:i/>
                <w:sz w:val="26"/>
                <w:szCs w:val="26"/>
              </w:rPr>
            </w:pPr>
            <w:r w:rsidRPr="00374950">
              <w:rPr>
                <w:rFonts w:ascii="Times New Roman" w:hAnsi="Times New Roman" w:cs="Times New Roman"/>
                <w:i/>
                <w:sz w:val="26"/>
                <w:szCs w:val="26"/>
              </w:rPr>
              <w:t>k) Cơ sở đã được cấp một trong các Giấy chứng nhận: Thực phẩm sản xuất tốt (GMP), Hệ thống phân tích mối nguy và điểm kiểm soát tới hạn (HACCP).</w:t>
            </w:r>
          </w:p>
          <w:p w:rsidR="00E00023" w:rsidRPr="00374950" w:rsidRDefault="00E00023" w:rsidP="00374950">
            <w:pPr>
              <w:spacing w:before="120" w:after="120"/>
              <w:jc w:val="both"/>
              <w:rPr>
                <w:rFonts w:ascii="Times New Roman" w:hAnsi="Times New Roman" w:cs="Times New Roman"/>
                <w:i/>
                <w:sz w:val="26"/>
                <w:szCs w:val="26"/>
              </w:rPr>
            </w:pPr>
            <w:r w:rsidRPr="00374950">
              <w:rPr>
                <w:rFonts w:ascii="Times New Roman" w:hAnsi="Times New Roman" w:cs="Times New Roman"/>
                <w:i/>
                <w:sz w:val="26"/>
                <w:szCs w:val="26"/>
              </w:rPr>
              <w:t>Hệ thống quản lý an toàn thực phẩm ISO 22000, Tiêu chuẩn thực phẩm quốc tế (IFS). Tiêu chuẩn toàn cầu về an toàn thực phẩm (BRC), chứng nhận hệ thống an toàn thực phẩm (FSSC 22000) hoặc tương đương còn hiệu lực.”</w:t>
            </w:r>
          </w:p>
          <w:p w:rsidR="00E00023" w:rsidRPr="00374950" w:rsidRDefault="00E00023" w:rsidP="00374950">
            <w:pPr>
              <w:pStyle w:val="ListParagraph"/>
              <w:numPr>
                <w:ilvl w:val="0"/>
                <w:numId w:val="6"/>
              </w:num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Như vậy các cơ sở này không phải chịu sự kiểm tra và cấp Giấy CN cơ sở đủ điều kiện an toàn thực phẩm của NAFIQAD đúng không ?</w:t>
            </w:r>
          </w:p>
          <w:p w:rsidR="00E00023" w:rsidRPr="00374950" w:rsidRDefault="00E00023" w:rsidP="00374950">
            <w:pPr>
              <w:pStyle w:val="ListParagraph"/>
              <w:numPr>
                <w:ilvl w:val="0"/>
                <w:numId w:val="6"/>
              </w:num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Hệ thống nhà nước VN đã thừa nhận các giấy CN trên không bắt buột phải tổ chức nào đánh giá đúng không  (các tổ chức không phải của cơ quan thẩm quyền của Việt Nam cấp vẫn được công nhận) ?</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Khi có giấy này thì cơ sở có quyền kinh doanh tất cả các loại thực phẩm (có trong chứng nhận) hay có hạn chế ngành thực phẩm nào không</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Khoản 1 liệt kê các đối tượng không phải cấp Giấy chứng nhận cơ sở đủ điều kiện an toàn thực phẩm.</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Khoản 2 là các cơ sở tại khoản 1 phải tuân thủ các điều kiện, nếu đã thuộc diện này thì không cần làm thủ tục, phí thẩm định cũng không phải nộp, vẫn chịu kiểm tra, thanh tra, giám sát để đảm bảo các doanh nghiệp tuân thủ.</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Dù không thực hiện thủ tục hành chính và các khoản phí hành chính nhưng vẫn bị thanh kiểm tra theo quy định 1 năm 1 lần (theo Chỉ thị 20 của Chính phủ), trừ trường hợp có dấu hiệu vi phạm. Cơ sở thuộc diện không cấp giấy chứng nhận cơ sở đủ điều kiện  vẫn phải tuân thủ các điều kiện về an toàn thực phẩm và vẫn bị xử phạt nếu trong quá trình thanh kiểm tra phát hiện vi phạm.</w:t>
            </w:r>
          </w:p>
          <w:p w:rsidR="00E00023" w:rsidRPr="00374950" w:rsidRDefault="00E00023" w:rsidP="00374950">
            <w:pPr>
              <w:spacing w:before="120" w:after="120"/>
              <w:jc w:val="both"/>
              <w:rPr>
                <w:rFonts w:ascii="Times New Roman" w:hAnsi="Times New Roman" w:cs="Times New Roman"/>
                <w:sz w:val="26"/>
                <w:szCs w:val="26"/>
              </w:rPr>
            </w:pP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Tổ chức nào được cấp giấy này để có hiệu lực </w:t>
            </w:r>
            <w:r w:rsidRPr="00374950">
              <w:rPr>
                <w:rFonts w:ascii="Times New Roman" w:hAnsi="Times New Roman" w:cs="Times New Roman"/>
                <w:sz w:val="26"/>
                <w:szCs w:val="26"/>
              </w:rPr>
              <w:sym w:font="Wingdings" w:char="F0E0"/>
            </w:r>
            <w:r w:rsidRPr="00374950">
              <w:rPr>
                <w:rFonts w:ascii="Times New Roman" w:hAnsi="Times New Roman" w:cs="Times New Roman"/>
                <w:sz w:val="26"/>
                <w:szCs w:val="26"/>
              </w:rPr>
              <w:t xml:space="preserve"> Nghị định 107/2016/NĐ-CP và phải đáp ứng các điều kiện theo yêu cầu đối với ngành nghề này theo quy định của pháp luật.</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17</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Giấy cơ sở đủ điều kiện và HACPP</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 xml:space="preserve">Ví dụ đánh giá HACPP cho 1 sản phẩm nào đó, đơn vị đánh giá sẽ dựa vào hồ sơ thực tế </w:t>
            </w:r>
            <w:r w:rsidRPr="00374950">
              <w:rPr>
                <w:rFonts w:ascii="Times New Roman" w:hAnsi="Times New Roman" w:cs="Times New Roman"/>
                <w:sz w:val="26"/>
                <w:szCs w:val="26"/>
              </w:rPr>
              <w:lastRenderedPageBreak/>
              <w:t>khoảng 1 tháng sau đó cấp chứng nhận. Trong vòng 1 tháng đó, nếu muốn sản xuất và kinh doanh sản phẩm đó thì vẫn phải có Giấy chứng nhận cơ sở đủ điều kiện, nếu không sẽ vi phạm pháp luật về an toàn vệ sinh thực phẩm</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Điều 11.1 và Điều 12</w:t>
            </w:r>
          </w:p>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lastRenderedPageBreak/>
              <w:t>Nếu chưa thỏa mãn quy định tại Điều 12 thì vẫn phải tuân thủ Điều 11.1, tức là phải có Giấy chứng nhận cơ sở đủ điều kiện.</w:t>
            </w:r>
          </w:p>
        </w:tc>
      </w:tr>
      <w:tr w:rsidR="006A60E1" w:rsidRPr="00374950" w:rsidTr="0085546D">
        <w:tc>
          <w:tcPr>
            <w:tcW w:w="720" w:type="dxa"/>
          </w:tcPr>
          <w:p w:rsidR="00E00023" w:rsidRPr="00374950" w:rsidRDefault="00CB4EB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18</w:t>
            </w:r>
          </w:p>
        </w:tc>
        <w:tc>
          <w:tcPr>
            <w:tcW w:w="4747"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Bằng chứng để chứng minh hàng nhập về để sản xuất nội bộ</w:t>
            </w:r>
          </w:p>
        </w:tc>
        <w:tc>
          <w:tcPr>
            <w:tcW w:w="5153" w:type="dxa"/>
          </w:tcPr>
          <w:p w:rsidR="00E00023" w:rsidRPr="00374950" w:rsidRDefault="00E00023" w:rsidP="00374950">
            <w:pPr>
              <w:spacing w:before="120" w:after="120"/>
              <w:jc w:val="both"/>
              <w:rPr>
                <w:rFonts w:ascii="Times New Roman" w:hAnsi="Times New Roman" w:cs="Times New Roman"/>
                <w:sz w:val="26"/>
                <w:szCs w:val="26"/>
              </w:rPr>
            </w:pPr>
            <w:r w:rsidRPr="00374950">
              <w:rPr>
                <w:rFonts w:ascii="Times New Roman" w:hAnsi="Times New Roman" w:cs="Times New Roman"/>
                <w:sz w:val="26"/>
                <w:szCs w:val="26"/>
              </w:rPr>
              <w:t>Doanh nghiệp tự chịu trách nhiệm.</w:t>
            </w:r>
          </w:p>
        </w:tc>
      </w:tr>
    </w:tbl>
    <w:p w:rsidR="004F563E" w:rsidRPr="00374950" w:rsidRDefault="004F563E" w:rsidP="003E3981">
      <w:pPr>
        <w:rPr>
          <w:rFonts w:ascii="Times New Roman" w:hAnsi="Times New Roman" w:cs="Times New Roman"/>
          <w:sz w:val="26"/>
          <w:szCs w:val="26"/>
        </w:rPr>
      </w:pPr>
    </w:p>
    <w:p w:rsidR="004F563E" w:rsidRPr="00374950" w:rsidRDefault="00C521D6" w:rsidP="00374950">
      <w:pPr>
        <w:ind w:left="-450"/>
        <w:rPr>
          <w:rFonts w:ascii="Times New Roman" w:hAnsi="Times New Roman" w:cs="Times New Roman"/>
          <w:b/>
          <w:sz w:val="26"/>
          <w:szCs w:val="26"/>
        </w:rPr>
      </w:pPr>
      <w:r w:rsidRPr="00374950">
        <w:rPr>
          <w:rFonts w:ascii="Times New Roman" w:hAnsi="Times New Roman" w:cs="Times New Roman"/>
          <w:b/>
          <w:sz w:val="26"/>
          <w:szCs w:val="26"/>
        </w:rPr>
        <w:t>Các câu hỏ</w:t>
      </w:r>
      <w:r w:rsidR="006A60E1" w:rsidRPr="00374950">
        <w:rPr>
          <w:rFonts w:ascii="Times New Roman" w:hAnsi="Times New Roman" w:cs="Times New Roman"/>
          <w:b/>
          <w:sz w:val="26"/>
          <w:szCs w:val="26"/>
        </w:rPr>
        <w:t>i khác chưa được trả lời hoặc chưa rõ nội dung trả lời</w:t>
      </w:r>
      <w:r w:rsidRPr="00374950">
        <w:rPr>
          <w:rFonts w:ascii="Times New Roman" w:hAnsi="Times New Roman" w:cs="Times New Roman"/>
          <w:b/>
          <w:sz w:val="26"/>
          <w:szCs w:val="26"/>
        </w:rPr>
        <w:t>:</w:t>
      </w:r>
    </w:p>
    <w:tbl>
      <w:tblPr>
        <w:tblStyle w:val="TableGrid"/>
        <w:tblW w:w="10620" w:type="dxa"/>
        <w:tblInd w:w="-545" w:type="dxa"/>
        <w:tblLook w:val="04A0" w:firstRow="1" w:lastRow="0" w:firstColumn="1" w:lastColumn="0" w:noHBand="0" w:noVBand="1"/>
      </w:tblPr>
      <w:tblGrid>
        <w:gridCol w:w="720"/>
        <w:gridCol w:w="9900"/>
      </w:tblGrid>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b/>
                <w:sz w:val="26"/>
                <w:szCs w:val="26"/>
              </w:rPr>
            </w:pPr>
            <w:r w:rsidRPr="00374950">
              <w:rPr>
                <w:rFonts w:ascii="Times New Roman" w:hAnsi="Times New Roman" w:cs="Times New Roman"/>
                <w:b/>
                <w:sz w:val="26"/>
                <w:szCs w:val="26"/>
              </w:rPr>
              <w:t>STT</w:t>
            </w:r>
          </w:p>
        </w:tc>
        <w:tc>
          <w:tcPr>
            <w:tcW w:w="9900" w:type="dxa"/>
          </w:tcPr>
          <w:p w:rsidR="006A60E1" w:rsidRPr="00374950" w:rsidRDefault="006A60E1" w:rsidP="00374950">
            <w:pPr>
              <w:spacing w:before="120" w:after="120"/>
              <w:rPr>
                <w:rFonts w:ascii="Times New Roman" w:hAnsi="Times New Roman" w:cs="Times New Roman"/>
                <w:b/>
                <w:sz w:val="26"/>
                <w:szCs w:val="26"/>
              </w:rPr>
            </w:pPr>
            <w:r w:rsidRPr="00374950">
              <w:rPr>
                <w:rFonts w:ascii="Times New Roman" w:hAnsi="Times New Roman" w:cs="Times New Roman"/>
                <w:b/>
                <w:sz w:val="26"/>
                <w:szCs w:val="26"/>
              </w:rPr>
              <w:t>Câu hỏi</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 xml:space="preserve">Chi Cục ATTP thẩm định hồ sơ cho biết còn thiếu một số chỉ tiêu, trả hồ sơ về, khi doanh nghiệp nộp lại thì phải nộp phí như hồ sơ mới, điều đó có đúng không? </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2</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Sữa bổ sung canxi và vitamin A và công bố để giúp xương và mắt khỏe mạnh, trước đây Cục ATTP cấp phép là thực phẩm bổ sung, theo NĐ 15 thì là thực phẩm thông thường và thuộc nhóm tự công bố, không phải thực phẩm bảo vệ sức khỏe có phải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3</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VPĐD tạ</w:t>
            </w:r>
            <w:r w:rsidR="0099730C" w:rsidRPr="00374950">
              <w:rPr>
                <w:rFonts w:ascii="Times New Roman" w:hAnsi="Times New Roman" w:cs="Times New Roman"/>
                <w:sz w:val="26"/>
                <w:szCs w:val="26"/>
              </w:rPr>
              <w:t>i Việt Nam</w:t>
            </w:r>
            <w:r w:rsidRPr="00374950">
              <w:rPr>
                <w:rFonts w:ascii="Times New Roman" w:hAnsi="Times New Roman" w:cs="Times New Roman"/>
                <w:sz w:val="26"/>
                <w:szCs w:val="26"/>
              </w:rPr>
              <w:t xml:space="preserve"> của công ty nước ngoài có tham gia sản xuất kinh doanh thực phẩm, cũng thuộc đối tượng áp dụng theo điều 2 củ</w:t>
            </w:r>
            <w:r w:rsidR="0099730C" w:rsidRPr="00374950">
              <w:rPr>
                <w:rFonts w:ascii="Times New Roman" w:hAnsi="Times New Roman" w:cs="Times New Roman"/>
                <w:sz w:val="26"/>
                <w:szCs w:val="26"/>
              </w:rPr>
              <w:t>a NĐ</w:t>
            </w:r>
            <w:r w:rsidRPr="00374950">
              <w:rPr>
                <w:rFonts w:ascii="Times New Roman" w:hAnsi="Times New Roman" w:cs="Times New Roman"/>
                <w:sz w:val="26"/>
                <w:szCs w:val="26"/>
              </w:rPr>
              <w:t xml:space="preserve"> 15, vậy được phép đứng tên công bố sản phẩ</w:t>
            </w:r>
            <w:r w:rsidR="0099730C" w:rsidRPr="00374950">
              <w:rPr>
                <w:rFonts w:ascii="Times New Roman" w:hAnsi="Times New Roman" w:cs="Times New Roman"/>
                <w:sz w:val="26"/>
                <w:szCs w:val="26"/>
              </w:rPr>
              <w:t>m bảo vệ sức khỏe</w:t>
            </w:r>
            <w:r w:rsidRPr="00374950">
              <w:rPr>
                <w:rFonts w:ascii="Times New Roman" w:hAnsi="Times New Roman" w:cs="Times New Roman"/>
                <w:sz w:val="26"/>
                <w:szCs w:val="26"/>
              </w:rPr>
              <w:t xml:space="preserve">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4</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Điều 7: Tiêu chí cụ thể về bằng chứng khoa học chứng minh công dụng sản phẩm là thế nào? Có hướng dẫn cụ thể không? Ví dụ: nghiên cứu đăng trên tạp chí khoa học? cỡ mẫu? nghiên cứu? độ tin cậy?</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5</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Khi không có sự đồng thuận giữ</w:t>
            </w:r>
            <w:r w:rsidR="0099730C" w:rsidRPr="00374950">
              <w:rPr>
                <w:rFonts w:ascii="Times New Roman" w:hAnsi="Times New Roman" w:cs="Times New Roman"/>
                <w:sz w:val="26"/>
                <w:szCs w:val="26"/>
              </w:rPr>
              <w:t>a doanh nghiệp và</w:t>
            </w:r>
            <w:r w:rsidRPr="00374950">
              <w:rPr>
                <w:rFonts w:ascii="Times New Roman" w:hAnsi="Times New Roman" w:cs="Times New Roman"/>
                <w:sz w:val="26"/>
                <w:szCs w:val="26"/>
              </w:rPr>
              <w:t xml:space="preserve"> cơ quan chức năng ra lệnh phạt thì Bộ nào sẽ làm trọng tài phân xử?</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bCs/>
                <w:sz w:val="26"/>
                <w:szCs w:val="26"/>
              </w:rPr>
            </w:pPr>
            <w:r w:rsidRPr="00374950">
              <w:rPr>
                <w:rFonts w:ascii="Times New Roman" w:hAnsi="Times New Roman" w:cs="Times New Roman"/>
                <w:bCs/>
                <w:sz w:val="26"/>
                <w:szCs w:val="26"/>
              </w:rPr>
              <w:t>6</w:t>
            </w:r>
          </w:p>
        </w:tc>
        <w:tc>
          <w:tcPr>
            <w:tcW w:w="9900" w:type="dxa"/>
          </w:tcPr>
          <w:p w:rsidR="006A60E1" w:rsidRPr="00374950" w:rsidRDefault="006A60E1" w:rsidP="00374950">
            <w:pPr>
              <w:spacing w:before="120" w:after="120"/>
              <w:jc w:val="both"/>
              <w:rPr>
                <w:rFonts w:ascii="Times New Roman" w:hAnsi="Times New Roman" w:cs="Times New Roman"/>
                <w:bCs/>
                <w:i/>
                <w:sz w:val="26"/>
                <w:szCs w:val="26"/>
              </w:rPr>
            </w:pPr>
            <w:r w:rsidRPr="00374950">
              <w:rPr>
                <w:rFonts w:ascii="Times New Roman" w:hAnsi="Times New Roman" w:cs="Times New Roman"/>
                <w:bCs/>
                <w:sz w:val="26"/>
                <w:szCs w:val="26"/>
              </w:rPr>
              <w:t>“</w:t>
            </w:r>
            <w:r w:rsidRPr="00374950">
              <w:rPr>
                <w:rFonts w:ascii="Times New Roman" w:hAnsi="Times New Roman" w:cs="Times New Roman"/>
                <w:bCs/>
                <w:i/>
                <w:sz w:val="26"/>
                <w:szCs w:val="26"/>
              </w:rPr>
              <w:t>Điều 12 Nghị định 15/2018/NĐ-CP (Cơ sở không thuộc diện cấp Giấy chứng nhận cơ sở đủ điều kiện an toàn thực phẩm)</w:t>
            </w:r>
          </w:p>
          <w:p w:rsidR="006A60E1" w:rsidRPr="00374950" w:rsidRDefault="006A60E1" w:rsidP="00374950">
            <w:pPr>
              <w:spacing w:before="120" w:after="120"/>
              <w:jc w:val="both"/>
              <w:rPr>
                <w:rFonts w:ascii="Times New Roman" w:hAnsi="Times New Roman" w:cs="Times New Roman"/>
                <w:sz w:val="26"/>
                <w:szCs w:val="26"/>
              </w:rPr>
            </w:pPr>
            <w:r w:rsidRPr="00374950">
              <w:rPr>
                <w:rFonts w:ascii="Times New Roman" w:hAnsi="Times New Roman" w:cs="Times New Roman"/>
                <w:i/>
                <w:sz w:val="26"/>
                <w:szCs w:val="26"/>
              </w:rPr>
              <w:t>đ) Kinh doanh thực phẩm bao gói sẵn</w:t>
            </w:r>
            <w:r w:rsidRPr="00374950">
              <w:rPr>
                <w:rFonts w:ascii="Times New Roman" w:hAnsi="Times New Roman" w:cs="Times New Roman"/>
                <w:sz w:val="26"/>
                <w:szCs w:val="26"/>
              </w:rPr>
              <w:t>”</w:t>
            </w:r>
          </w:p>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 xml:space="preserve">Như vậy, thực phẩm bảo vệ sức khỏe, </w:t>
            </w:r>
            <w:r w:rsidR="0099730C" w:rsidRPr="00374950">
              <w:rPr>
                <w:rFonts w:ascii="Times New Roman" w:hAnsi="Times New Roman" w:cs="Times New Roman"/>
                <w:sz w:val="26"/>
                <w:szCs w:val="26"/>
              </w:rPr>
              <w:t>t</w:t>
            </w:r>
            <w:r w:rsidRPr="00374950">
              <w:rPr>
                <w:rFonts w:ascii="Times New Roman" w:hAnsi="Times New Roman" w:cs="Times New Roman"/>
                <w:sz w:val="26"/>
                <w:szCs w:val="26"/>
              </w:rPr>
              <w:t>hực phẩm dinh dưỡng y họ</w:t>
            </w:r>
            <w:r w:rsidR="0099730C" w:rsidRPr="00374950">
              <w:rPr>
                <w:rFonts w:ascii="Times New Roman" w:hAnsi="Times New Roman" w:cs="Times New Roman"/>
                <w:sz w:val="26"/>
                <w:szCs w:val="26"/>
              </w:rPr>
              <w:t>c, t</w:t>
            </w:r>
            <w:r w:rsidRPr="00374950">
              <w:rPr>
                <w:rFonts w:ascii="Times New Roman" w:hAnsi="Times New Roman" w:cs="Times New Roman"/>
                <w:sz w:val="26"/>
                <w:szCs w:val="26"/>
              </w:rPr>
              <w:t xml:space="preserve">hực phẩm dùng cho chế độ ăn đặc biệt… và bất kể thực phẩm nào khác, miễn là được bao gói sẵn thì cơ sở kinh doanh thực phẩm đó </w:t>
            </w:r>
            <w:r w:rsidRPr="00374950">
              <w:rPr>
                <w:rFonts w:ascii="Times New Roman" w:hAnsi="Times New Roman" w:cs="Times New Roman"/>
                <w:b/>
                <w:sz w:val="26"/>
                <w:szCs w:val="26"/>
              </w:rPr>
              <w:t>không cần</w:t>
            </w:r>
            <w:r w:rsidRPr="00374950">
              <w:rPr>
                <w:rFonts w:ascii="Times New Roman" w:hAnsi="Times New Roman" w:cs="Times New Roman"/>
                <w:sz w:val="26"/>
                <w:szCs w:val="26"/>
              </w:rPr>
              <w:t xml:space="preserve"> </w:t>
            </w:r>
            <w:r w:rsidRPr="00374950">
              <w:rPr>
                <w:rFonts w:ascii="Times New Roman" w:hAnsi="Times New Roman" w:cs="Times New Roman"/>
                <w:bCs/>
                <w:sz w:val="26"/>
                <w:szCs w:val="26"/>
              </w:rPr>
              <w:t>xin cấp Giấy chứng nhận cơ sở đủ điều kiện an toàn thực phẩm phải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7</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Thành phần của sản phẩm có chất phụ gia không nằm trong danh mục thì có phải đăng ký bản công bố tại Cục ATTP không?</w:t>
            </w:r>
          </w:p>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Trong trường hợp chỉ thay đổi nhà cung cấp của 1 nguyên liệu/phụ gia nhưng không làm thay đổi bản chất, tên gọi, chức năng, tiêu chuẩn của nguyên liệu/phụ gia đó thì có được coi là thay đổi thành phần cấu tạo và phải tự công bố/đăng ký công bố lại không?</w:t>
            </w:r>
          </w:p>
        </w:tc>
      </w:tr>
      <w:tr w:rsidR="006A60E1" w:rsidRPr="00374950" w:rsidTr="006A60E1">
        <w:tc>
          <w:tcPr>
            <w:tcW w:w="720" w:type="dxa"/>
          </w:tcPr>
          <w:p w:rsidR="006A60E1" w:rsidRPr="00374950" w:rsidRDefault="006A60E1" w:rsidP="00374950">
            <w:pPr>
              <w:spacing w:before="120" w:after="120"/>
              <w:jc w:val="center"/>
              <w:rPr>
                <w:rFonts w:ascii="Times New Roman" w:eastAsia="Times New Roman" w:hAnsi="Times New Roman" w:cs="Times New Roman"/>
                <w:sz w:val="26"/>
                <w:szCs w:val="26"/>
              </w:rPr>
            </w:pPr>
            <w:r w:rsidRPr="00374950">
              <w:rPr>
                <w:rFonts w:ascii="Times New Roman" w:eastAsia="Times New Roman" w:hAnsi="Times New Roman" w:cs="Times New Roman"/>
                <w:sz w:val="26"/>
                <w:szCs w:val="26"/>
              </w:rPr>
              <w:lastRenderedPageBreak/>
              <w:t>8</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eastAsia="Times New Roman" w:hAnsi="Times New Roman" w:cs="Times New Roman"/>
                <w:sz w:val="26"/>
                <w:szCs w:val="26"/>
              </w:rPr>
              <w:t>Trước đây DN nhập nước sốt (Mã HS: 21039013) từ Thái Lan về để làm nước chấm kèm theo cho Tôm xuất khẩu, do thuế = 0 nên nhập KD, nước sốt này do Bộ NN &amp; PT NT quản lý nên khai nhập kinh doanh A11 chỉ lấy mẫu kiểm dịch thực vật đạt là thông quan. Tuy nhiên từ 1/1/2018 chất này được chuyển sang Bộ Y Tế quản lý nên BYT bắt buộc Cty phải công bố thì mới cho nhập.  Theo NĐ 15 này thì nhập dạng A11, A12 có được hay không? Nếu nhập dạng  A11, A12 làm sao Cơ quan QL Nhà nước phân biệt được Cty nào NK để tiêu thụ nội địa, Cty nào NK chỉ dùng để XK.</w:t>
            </w:r>
          </w:p>
        </w:tc>
      </w:tr>
      <w:tr w:rsidR="006A60E1" w:rsidRPr="00374950" w:rsidTr="006A60E1">
        <w:tc>
          <w:tcPr>
            <w:tcW w:w="720" w:type="dxa"/>
          </w:tcPr>
          <w:p w:rsidR="006A60E1" w:rsidRPr="00374950" w:rsidRDefault="006A60E1" w:rsidP="00374950">
            <w:pPr>
              <w:shd w:val="clear" w:color="auto" w:fill="FFFFFF"/>
              <w:spacing w:before="120" w:after="120"/>
              <w:jc w:val="center"/>
              <w:rPr>
                <w:rFonts w:ascii="Times New Roman" w:eastAsia="Times New Roman" w:hAnsi="Times New Roman" w:cs="Times New Roman"/>
                <w:sz w:val="26"/>
                <w:szCs w:val="26"/>
              </w:rPr>
            </w:pPr>
            <w:r w:rsidRPr="00374950">
              <w:rPr>
                <w:rFonts w:ascii="Times New Roman" w:eastAsia="Times New Roman" w:hAnsi="Times New Roman" w:cs="Times New Roman"/>
                <w:sz w:val="26"/>
                <w:szCs w:val="26"/>
              </w:rPr>
              <w:t>9</w:t>
            </w:r>
          </w:p>
        </w:tc>
        <w:tc>
          <w:tcPr>
            <w:tcW w:w="9900" w:type="dxa"/>
          </w:tcPr>
          <w:p w:rsidR="006A60E1" w:rsidRPr="00374950" w:rsidRDefault="006A60E1" w:rsidP="00374950">
            <w:pPr>
              <w:shd w:val="clear" w:color="auto" w:fill="FFFFFF"/>
              <w:spacing w:before="120" w:after="120"/>
              <w:rPr>
                <w:rFonts w:ascii="Times New Roman" w:hAnsi="Times New Roman" w:cs="Times New Roman"/>
                <w:sz w:val="26"/>
                <w:szCs w:val="26"/>
              </w:rPr>
            </w:pPr>
            <w:r w:rsidRPr="00374950">
              <w:rPr>
                <w:rFonts w:ascii="Times New Roman" w:eastAsia="Times New Roman" w:hAnsi="Times New Roman" w:cs="Times New Roman"/>
                <w:sz w:val="26"/>
                <w:szCs w:val="26"/>
              </w:rPr>
              <w:t xml:space="preserve">Điều 17. </w:t>
            </w:r>
            <w:r w:rsidRPr="00374950">
              <w:rPr>
                <w:rFonts w:ascii="Times New Roman" w:hAnsi="Times New Roman" w:cs="Times New Roman"/>
                <w:bCs/>
                <w:sz w:val="26"/>
                <w:szCs w:val="26"/>
              </w:rPr>
              <w:t>Hình thức tự công bố</w:t>
            </w:r>
            <w:r w:rsidRPr="00374950">
              <w:rPr>
                <w:rFonts w:ascii="Times New Roman" w:hAnsi="Times New Roman" w:cs="Times New Roman"/>
                <w:sz w:val="26"/>
                <w:szCs w:val="26"/>
              </w:rPr>
              <w:t>:</w:t>
            </w:r>
          </w:p>
          <w:p w:rsidR="006A60E1" w:rsidRPr="00374950" w:rsidRDefault="006A60E1" w:rsidP="00374950">
            <w:pPr>
              <w:numPr>
                <w:ilvl w:val="0"/>
                <w:numId w:val="8"/>
              </w:numPr>
              <w:shd w:val="clear" w:color="auto" w:fill="FFFFFF"/>
              <w:spacing w:before="120" w:after="120"/>
              <w:rPr>
                <w:rFonts w:ascii="Times New Roman" w:hAnsi="Times New Roman" w:cs="Times New Roman"/>
                <w:sz w:val="26"/>
                <w:szCs w:val="26"/>
              </w:rPr>
            </w:pPr>
            <w:r w:rsidRPr="00374950">
              <w:rPr>
                <w:rFonts w:ascii="Times New Roman" w:hAnsi="Times New Roman" w:cs="Times New Roman"/>
                <w:sz w:val="26"/>
                <w:szCs w:val="26"/>
              </w:rPr>
              <w:t>Nếu Doanh nghiệp chọn hình thức niêm yết hồ sơ công bố bản giấy tại trụ sở chính của Công ty (VD: Hồ Chí Minh) thì các chi nhánh/kho hàng tại các tỉnh thành khác nhau của Doanh Nghiệp có cần phải có các bộ hồ sơ đang niêm yết này?</w:t>
            </w:r>
          </w:p>
          <w:p w:rsidR="006A60E1" w:rsidRPr="00374950" w:rsidRDefault="006A60E1" w:rsidP="00374950">
            <w:pPr>
              <w:numPr>
                <w:ilvl w:val="0"/>
                <w:numId w:val="8"/>
              </w:numPr>
              <w:shd w:val="clear" w:color="auto" w:fill="FFFFFF"/>
              <w:spacing w:before="120" w:after="120"/>
              <w:rPr>
                <w:rFonts w:ascii="Times New Roman" w:hAnsi="Times New Roman" w:cs="Times New Roman"/>
                <w:sz w:val="26"/>
                <w:szCs w:val="26"/>
              </w:rPr>
            </w:pPr>
            <w:r w:rsidRPr="00374950">
              <w:rPr>
                <w:rFonts w:ascii="Times New Roman" w:hAnsi="Times New Roman" w:cs="Times New Roman"/>
                <w:sz w:val="26"/>
                <w:szCs w:val="26"/>
              </w:rPr>
              <w:t>Nếu Doanh nghiệp</w:t>
            </w:r>
            <w:bookmarkStart w:id="0" w:name="_GoBack"/>
            <w:bookmarkEnd w:id="0"/>
            <w:r w:rsidRPr="00374950">
              <w:rPr>
                <w:rFonts w:ascii="Times New Roman" w:hAnsi="Times New Roman" w:cs="Times New Roman"/>
                <w:sz w:val="26"/>
                <w:szCs w:val="26"/>
              </w:rPr>
              <w:t xml:space="preserve"> xin thay đổi hình thức nhãn hoặc tự công bố lại do có đổi tên sp, xuất xứ, thành phần và hàng tồn kho với hình thức nhãn cũ vẫn đang tồn tại, vậy quản lý hồ sơ tự công bố tại Cơ quan có thẩm quyền và Doanh Nghiệp nên như thế nào? Hủy bỏ hồ sơ cũ nhưng vẫn còn hàng tồn kho thì có được chấp nhận không?</w:t>
            </w:r>
          </w:p>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Nếu Doanh Nghiệp chọn hình thức công bố trên website của DN thì những thông tin nào là bắt buộc phải tuyên bố công khai? Chỉ theo mẫu 01, không đính kèm tài liệu liên quan (trừ nhãn) thì có đủ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10</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 xml:space="preserve">Nếu bãi bỏ Nghị định 38 thì những thông tư căn cứ theo nghị định 38 sẽ </w:t>
            </w:r>
            <w:r w:rsidRPr="00374950">
              <w:rPr>
                <w:rFonts w:ascii="Times New Roman" w:hAnsi="Times New Roman" w:cs="Times New Roman"/>
                <w:b/>
                <w:sz w:val="26"/>
                <w:szCs w:val="26"/>
              </w:rPr>
              <w:t xml:space="preserve">không còn hiệu lực </w:t>
            </w:r>
            <w:r w:rsidRPr="00374950">
              <w:rPr>
                <w:rFonts w:ascii="Times New Roman" w:hAnsi="Times New Roman" w:cs="Times New Roman"/>
                <w:sz w:val="26"/>
                <w:szCs w:val="26"/>
              </w:rPr>
              <w:t>nữa phải không, VD TT15, 16, 19, 26, 27/2012; TT 34, 43, 54/2014; TT 08, 52/2015</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11</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Với thực phẩm BVSK có nguồn gốc dược liệu, có phải kiểm nghiệm các chỉ tiêu định tính, định lượng?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12</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Điều 7: Hồ sơ công bố sản phẩm</w:t>
            </w:r>
          </w:p>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Mục đ có yêu cầu nộp giấy chứng nhận GMP hoặc giấy tương đương. Vậy giấy chứng nhận GMP cho thuốc có được không hay phải bắt buộc GMP cho thực phẩm. Đề nghị giải thích rõ các giấy chứng nhận tương đương có thể chấp nhận.</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13</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Điều 11: Cơ sở sản xuất kinh doanh phải có giấy chứng nhận đủ điều kiện an toàn thực phẩm khi hoạt động. Vậy cơ sở kinh doanh thuốc có giấy chứng nhận GDP có cần phải có giấy phép này khi kinh doanh thực phẩm chức năng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14</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Sản phẩm thực phẩm bảo vệ sức khỏe nhập khẩu đã lưu hành tại Việt Nam giờ nhà máy sản xuất châu Âu đổi tên và có văn bản chứng nhận. Vậy thì doanh nghiệp cần làm gì để được tiếp tục lưu hành sản phẩm?</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15</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Đề nghị giải thích rõ các chỉ tiêu an toàn cần có cho thực phẩm bảo vệ sức khỏe và công bố trên website để doanh nghiệp biết và thực hiện.</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16</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 xml:space="preserve">Một số cơ quan quản lý yêu cầu trên nhãn sản phẩm phải có số Tiêu chuẩn cơ sở, tuy nhiên Nghị định 43 phần nội dung bắt buộc ghi nhãn không có yêu cầu này, Luật chất lượng sản phẩm hàng hóa và Nghị định 15 cũng không yêu cầu, đồng thời chúng tôi cho rằng đây là </w:t>
            </w:r>
            <w:r w:rsidRPr="00374950">
              <w:rPr>
                <w:rFonts w:ascii="Times New Roman" w:hAnsi="Times New Roman" w:cs="Times New Roman"/>
                <w:sz w:val="26"/>
                <w:szCs w:val="26"/>
              </w:rPr>
              <w:lastRenderedPageBreak/>
              <w:t>thông tin do tổ chức, cá nhân tự quản lý nên hoàn toàn không có ý nghĩa về mặt quản lý nhà nước, vậy chúng tôi có cần ghi số Tiêu chuẩn cơ sở (TCCS) lên nhãn hay không?</w:t>
            </w:r>
          </w:p>
        </w:tc>
      </w:tr>
      <w:tr w:rsidR="006A60E1" w:rsidRPr="00374950" w:rsidTr="00374950">
        <w:trPr>
          <w:trHeight w:val="894"/>
        </w:trPr>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lastRenderedPageBreak/>
              <w:t>17</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Các sản phẩm trước đây đã được Cục ATTP cấp là “thực phẩm bổ sung: sản phẩm dinh dưỡng AAA”, tên sản phẩm là “AAA” được lưu hành tại nhiều quốc gia trên thế giới thì với quy định mới, chúng tôi có được tiếp tục coi là thực phẩm bổ sung và được tự công bố, tự quảng cáo không? Trong trường hợp giấy phép cũ hết hạn, chúng tôi vẫn muốn xếp vào nhóm “thực phẩm bổ sung: sản phẩm dinh dưỡng” thì có được phép tự công bố không?</w:t>
            </w:r>
          </w:p>
        </w:tc>
      </w:tr>
      <w:tr w:rsidR="006A60E1" w:rsidRPr="00374950" w:rsidTr="006A60E1">
        <w:tc>
          <w:tcPr>
            <w:tcW w:w="720" w:type="dxa"/>
          </w:tcPr>
          <w:p w:rsidR="006A60E1" w:rsidRPr="00374950" w:rsidRDefault="006A60E1" w:rsidP="00374950">
            <w:pPr>
              <w:spacing w:before="120" w:after="120"/>
              <w:jc w:val="center"/>
              <w:rPr>
                <w:rFonts w:ascii="Times New Roman" w:hAnsi="Times New Roman" w:cs="Times New Roman"/>
                <w:sz w:val="26"/>
                <w:szCs w:val="26"/>
              </w:rPr>
            </w:pPr>
            <w:r w:rsidRPr="00374950">
              <w:rPr>
                <w:rFonts w:ascii="Times New Roman" w:hAnsi="Times New Roman" w:cs="Times New Roman"/>
                <w:sz w:val="26"/>
                <w:szCs w:val="26"/>
              </w:rPr>
              <w:t>18</w:t>
            </w:r>
          </w:p>
        </w:tc>
        <w:tc>
          <w:tcPr>
            <w:tcW w:w="9900" w:type="dxa"/>
          </w:tcPr>
          <w:p w:rsidR="006A60E1" w:rsidRPr="00374950" w:rsidRDefault="006A60E1" w:rsidP="00374950">
            <w:pPr>
              <w:spacing w:before="120" w:after="120"/>
              <w:rPr>
                <w:rFonts w:ascii="Times New Roman" w:hAnsi="Times New Roman" w:cs="Times New Roman"/>
                <w:sz w:val="26"/>
                <w:szCs w:val="26"/>
              </w:rPr>
            </w:pPr>
            <w:r w:rsidRPr="00374950">
              <w:rPr>
                <w:rFonts w:ascii="Times New Roman" w:hAnsi="Times New Roman" w:cs="Times New Roman"/>
                <w:sz w:val="26"/>
                <w:szCs w:val="26"/>
              </w:rPr>
              <w:t>NĐ 15 có quy định rằng phụ gia thực phẩm hỗn hợp có công dụng mới thì phải đăng ký bản công bố, chúng tôi hiểu rằng hỗn hợp có công dụng mới là công dụng mà trong các thành phần riêng lẻ hoàn toàn chưa có công dụng này, chúng tôi hiểu vậy có đúng không?</w:t>
            </w:r>
          </w:p>
        </w:tc>
      </w:tr>
    </w:tbl>
    <w:p w:rsidR="00C521D6" w:rsidRPr="006A60E1" w:rsidRDefault="00C521D6" w:rsidP="003E3981">
      <w:pPr>
        <w:rPr>
          <w:rFonts w:ascii="Times New Roman" w:hAnsi="Times New Roman" w:cs="Times New Roman"/>
          <w:sz w:val="24"/>
          <w:szCs w:val="24"/>
        </w:rPr>
      </w:pPr>
    </w:p>
    <w:sectPr w:rsidR="00C521D6" w:rsidRPr="006A60E1" w:rsidSect="00374950">
      <w:footerReference w:type="default" r:id="rId8"/>
      <w:pgSz w:w="12240" w:h="15840"/>
      <w:pgMar w:top="851" w:right="900" w:bottom="851" w:left="1418"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3B" w:rsidRDefault="00890D3B" w:rsidP="0085546D">
      <w:pPr>
        <w:spacing w:after="0" w:line="240" w:lineRule="auto"/>
      </w:pPr>
      <w:r>
        <w:separator/>
      </w:r>
    </w:p>
  </w:endnote>
  <w:endnote w:type="continuationSeparator" w:id="0">
    <w:p w:rsidR="00890D3B" w:rsidRDefault="00890D3B" w:rsidP="0085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012660"/>
      <w:docPartObj>
        <w:docPartGallery w:val="Page Numbers (Bottom of Page)"/>
        <w:docPartUnique/>
      </w:docPartObj>
    </w:sdtPr>
    <w:sdtEndPr>
      <w:rPr>
        <w:rFonts w:ascii="Times New Roman" w:hAnsi="Times New Roman" w:cs="Times New Roman"/>
        <w:noProof/>
      </w:rPr>
    </w:sdtEndPr>
    <w:sdtContent>
      <w:p w:rsidR="0085546D" w:rsidRPr="0085546D" w:rsidRDefault="0085546D">
        <w:pPr>
          <w:pStyle w:val="Footer"/>
          <w:jc w:val="center"/>
          <w:rPr>
            <w:rFonts w:ascii="Times New Roman" w:hAnsi="Times New Roman" w:cs="Times New Roman"/>
          </w:rPr>
        </w:pPr>
        <w:r w:rsidRPr="0085546D">
          <w:rPr>
            <w:rFonts w:ascii="Times New Roman" w:hAnsi="Times New Roman" w:cs="Times New Roman"/>
          </w:rPr>
          <w:fldChar w:fldCharType="begin"/>
        </w:r>
        <w:r w:rsidRPr="0085546D">
          <w:rPr>
            <w:rFonts w:ascii="Times New Roman" w:hAnsi="Times New Roman" w:cs="Times New Roman"/>
          </w:rPr>
          <w:instrText xml:space="preserve"> PAGE   \* MERGEFORMAT </w:instrText>
        </w:r>
        <w:r w:rsidRPr="0085546D">
          <w:rPr>
            <w:rFonts w:ascii="Times New Roman" w:hAnsi="Times New Roman" w:cs="Times New Roman"/>
          </w:rPr>
          <w:fldChar w:fldCharType="separate"/>
        </w:r>
        <w:r w:rsidR="00374950">
          <w:rPr>
            <w:rFonts w:ascii="Times New Roman" w:hAnsi="Times New Roman" w:cs="Times New Roman"/>
            <w:noProof/>
          </w:rPr>
          <w:t>9</w:t>
        </w:r>
        <w:r w:rsidRPr="0085546D">
          <w:rPr>
            <w:rFonts w:ascii="Times New Roman" w:hAnsi="Times New Roman" w:cs="Times New Roman"/>
            <w:noProof/>
          </w:rPr>
          <w:fldChar w:fldCharType="end"/>
        </w:r>
      </w:p>
    </w:sdtContent>
  </w:sdt>
  <w:p w:rsidR="0085546D" w:rsidRDefault="00855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3B" w:rsidRDefault="00890D3B" w:rsidP="0085546D">
      <w:pPr>
        <w:spacing w:after="0" w:line="240" w:lineRule="auto"/>
      </w:pPr>
      <w:r>
        <w:separator/>
      </w:r>
    </w:p>
  </w:footnote>
  <w:footnote w:type="continuationSeparator" w:id="0">
    <w:p w:rsidR="00890D3B" w:rsidRDefault="00890D3B" w:rsidP="0085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5E58"/>
    <w:multiLevelType w:val="hybridMultilevel"/>
    <w:tmpl w:val="8036FD2E"/>
    <w:lvl w:ilvl="0" w:tplc="3A0C276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F707A"/>
    <w:multiLevelType w:val="hybridMultilevel"/>
    <w:tmpl w:val="2F3C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F4D01"/>
    <w:multiLevelType w:val="hybridMultilevel"/>
    <w:tmpl w:val="6502596C"/>
    <w:lvl w:ilvl="0" w:tplc="D0726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359C0"/>
    <w:multiLevelType w:val="hybridMultilevel"/>
    <w:tmpl w:val="920EA038"/>
    <w:lvl w:ilvl="0" w:tplc="FC9C803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36608"/>
    <w:multiLevelType w:val="hybridMultilevel"/>
    <w:tmpl w:val="3EAA8D80"/>
    <w:lvl w:ilvl="0" w:tplc="F1804AF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E61010"/>
    <w:multiLevelType w:val="multilevel"/>
    <w:tmpl w:val="CFFA31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D148B4"/>
    <w:multiLevelType w:val="hybridMultilevel"/>
    <w:tmpl w:val="1CF2EEBA"/>
    <w:lvl w:ilvl="0" w:tplc="D3389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0554F"/>
    <w:multiLevelType w:val="hybridMultilevel"/>
    <w:tmpl w:val="D4C2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F33342"/>
    <w:multiLevelType w:val="hybridMultilevel"/>
    <w:tmpl w:val="A2901486"/>
    <w:lvl w:ilvl="0" w:tplc="038452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E2574"/>
    <w:multiLevelType w:val="hybridMultilevel"/>
    <w:tmpl w:val="A9C0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7"/>
  </w:num>
  <w:num w:numId="5">
    <w:abstractNumId w:val="2"/>
  </w:num>
  <w:num w:numId="6">
    <w:abstractNumId w:val="4"/>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9E"/>
    <w:rsid w:val="0001438A"/>
    <w:rsid w:val="00052CE7"/>
    <w:rsid w:val="00056C0E"/>
    <w:rsid w:val="000675F4"/>
    <w:rsid w:val="00092344"/>
    <w:rsid w:val="000C646C"/>
    <w:rsid w:val="000E4D76"/>
    <w:rsid w:val="000E4FDE"/>
    <w:rsid w:val="001114DC"/>
    <w:rsid w:val="00121E4E"/>
    <w:rsid w:val="00130610"/>
    <w:rsid w:val="00140C6C"/>
    <w:rsid w:val="00175DB6"/>
    <w:rsid w:val="001A13C7"/>
    <w:rsid w:val="001A1762"/>
    <w:rsid w:val="001B7914"/>
    <w:rsid w:val="001F2956"/>
    <w:rsid w:val="0020236D"/>
    <w:rsid w:val="00210E57"/>
    <w:rsid w:val="0021206B"/>
    <w:rsid w:val="00216F60"/>
    <w:rsid w:val="0022065F"/>
    <w:rsid w:val="00247490"/>
    <w:rsid w:val="00270EEA"/>
    <w:rsid w:val="00275597"/>
    <w:rsid w:val="002A274A"/>
    <w:rsid w:val="00304785"/>
    <w:rsid w:val="00334095"/>
    <w:rsid w:val="00346124"/>
    <w:rsid w:val="00374950"/>
    <w:rsid w:val="00393AC8"/>
    <w:rsid w:val="003A7012"/>
    <w:rsid w:val="003E1E78"/>
    <w:rsid w:val="003E3981"/>
    <w:rsid w:val="00401424"/>
    <w:rsid w:val="004121AC"/>
    <w:rsid w:val="00414BAB"/>
    <w:rsid w:val="00424DE7"/>
    <w:rsid w:val="00437339"/>
    <w:rsid w:val="00440B0A"/>
    <w:rsid w:val="00453847"/>
    <w:rsid w:val="00457AD8"/>
    <w:rsid w:val="004730E7"/>
    <w:rsid w:val="00483EDE"/>
    <w:rsid w:val="00493B65"/>
    <w:rsid w:val="004B5F01"/>
    <w:rsid w:val="004D756E"/>
    <w:rsid w:val="004F563E"/>
    <w:rsid w:val="004F7A34"/>
    <w:rsid w:val="00500C4F"/>
    <w:rsid w:val="00501837"/>
    <w:rsid w:val="0050688B"/>
    <w:rsid w:val="00517EAF"/>
    <w:rsid w:val="00573606"/>
    <w:rsid w:val="005749DE"/>
    <w:rsid w:val="00601772"/>
    <w:rsid w:val="00635E99"/>
    <w:rsid w:val="00637B71"/>
    <w:rsid w:val="00642814"/>
    <w:rsid w:val="006657A2"/>
    <w:rsid w:val="00667518"/>
    <w:rsid w:val="006941C7"/>
    <w:rsid w:val="006A60E1"/>
    <w:rsid w:val="00736DD3"/>
    <w:rsid w:val="00764636"/>
    <w:rsid w:val="007862DF"/>
    <w:rsid w:val="007956E9"/>
    <w:rsid w:val="007B19B5"/>
    <w:rsid w:val="00807021"/>
    <w:rsid w:val="0082271E"/>
    <w:rsid w:val="00845E32"/>
    <w:rsid w:val="0085546D"/>
    <w:rsid w:val="00890D3B"/>
    <w:rsid w:val="008A31A4"/>
    <w:rsid w:val="008B06BC"/>
    <w:rsid w:val="008D0E6E"/>
    <w:rsid w:val="008D36F9"/>
    <w:rsid w:val="008E35DF"/>
    <w:rsid w:val="00977F75"/>
    <w:rsid w:val="0099730C"/>
    <w:rsid w:val="009A4E19"/>
    <w:rsid w:val="009F5262"/>
    <w:rsid w:val="00A23C42"/>
    <w:rsid w:val="00A24214"/>
    <w:rsid w:val="00A320DE"/>
    <w:rsid w:val="00A34C36"/>
    <w:rsid w:val="00A50CF4"/>
    <w:rsid w:val="00A70240"/>
    <w:rsid w:val="00AB1E1A"/>
    <w:rsid w:val="00AC4743"/>
    <w:rsid w:val="00AC64CD"/>
    <w:rsid w:val="00AF1CC8"/>
    <w:rsid w:val="00B114C6"/>
    <w:rsid w:val="00B33427"/>
    <w:rsid w:val="00B53512"/>
    <w:rsid w:val="00BC65EE"/>
    <w:rsid w:val="00C172E7"/>
    <w:rsid w:val="00C23440"/>
    <w:rsid w:val="00C333BB"/>
    <w:rsid w:val="00C521D6"/>
    <w:rsid w:val="00C5686E"/>
    <w:rsid w:val="00CA4E2A"/>
    <w:rsid w:val="00CB4EB1"/>
    <w:rsid w:val="00CE1DF4"/>
    <w:rsid w:val="00CE462A"/>
    <w:rsid w:val="00D27DEA"/>
    <w:rsid w:val="00D27F3E"/>
    <w:rsid w:val="00D45896"/>
    <w:rsid w:val="00D52B8E"/>
    <w:rsid w:val="00D549E3"/>
    <w:rsid w:val="00D57C2B"/>
    <w:rsid w:val="00E00023"/>
    <w:rsid w:val="00E228F9"/>
    <w:rsid w:val="00E40B91"/>
    <w:rsid w:val="00EB3DB9"/>
    <w:rsid w:val="00EC2746"/>
    <w:rsid w:val="00EF585D"/>
    <w:rsid w:val="00F0159E"/>
    <w:rsid w:val="00F27A2F"/>
    <w:rsid w:val="00F4762F"/>
    <w:rsid w:val="00F617DB"/>
    <w:rsid w:val="00F65060"/>
    <w:rsid w:val="00F81961"/>
    <w:rsid w:val="00F9117B"/>
    <w:rsid w:val="00FD1C16"/>
    <w:rsid w:val="00FD56F7"/>
    <w:rsid w:val="00FE1CF5"/>
    <w:rsid w:val="00FF3508"/>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90B43-508E-42A6-90D8-ACD17B93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DD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9E"/>
    <w:pPr>
      <w:ind w:left="720"/>
      <w:contextualSpacing/>
    </w:pPr>
  </w:style>
  <w:style w:type="table" w:styleId="TableGrid">
    <w:name w:val="Table Grid"/>
    <w:basedOn w:val="TableNormal"/>
    <w:uiPriority w:val="39"/>
    <w:rsid w:val="00635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35DF"/>
    <w:rPr>
      <w:sz w:val="16"/>
      <w:szCs w:val="16"/>
    </w:rPr>
  </w:style>
  <w:style w:type="paragraph" w:styleId="CommentText">
    <w:name w:val="annotation text"/>
    <w:basedOn w:val="Normal"/>
    <w:link w:val="CommentTextChar"/>
    <w:uiPriority w:val="99"/>
    <w:semiHidden/>
    <w:unhideWhenUsed/>
    <w:rsid w:val="008E35DF"/>
    <w:pPr>
      <w:spacing w:line="240" w:lineRule="auto"/>
    </w:pPr>
    <w:rPr>
      <w:sz w:val="20"/>
      <w:szCs w:val="20"/>
    </w:rPr>
  </w:style>
  <w:style w:type="character" w:customStyle="1" w:styleId="CommentTextChar">
    <w:name w:val="Comment Text Char"/>
    <w:basedOn w:val="DefaultParagraphFont"/>
    <w:link w:val="CommentText"/>
    <w:uiPriority w:val="99"/>
    <w:semiHidden/>
    <w:rsid w:val="008E35DF"/>
    <w:rPr>
      <w:sz w:val="20"/>
      <w:szCs w:val="20"/>
    </w:rPr>
  </w:style>
  <w:style w:type="paragraph" w:styleId="CommentSubject">
    <w:name w:val="annotation subject"/>
    <w:basedOn w:val="CommentText"/>
    <w:next w:val="CommentText"/>
    <w:link w:val="CommentSubjectChar"/>
    <w:uiPriority w:val="99"/>
    <w:semiHidden/>
    <w:unhideWhenUsed/>
    <w:rsid w:val="008E35DF"/>
    <w:rPr>
      <w:b/>
      <w:bCs/>
    </w:rPr>
  </w:style>
  <w:style w:type="character" w:customStyle="1" w:styleId="CommentSubjectChar">
    <w:name w:val="Comment Subject Char"/>
    <w:basedOn w:val="CommentTextChar"/>
    <w:link w:val="CommentSubject"/>
    <w:uiPriority w:val="99"/>
    <w:semiHidden/>
    <w:rsid w:val="008E35DF"/>
    <w:rPr>
      <w:b/>
      <w:bCs/>
      <w:sz w:val="20"/>
      <w:szCs w:val="20"/>
    </w:rPr>
  </w:style>
  <w:style w:type="paragraph" w:styleId="BalloonText">
    <w:name w:val="Balloon Text"/>
    <w:basedOn w:val="Normal"/>
    <w:link w:val="BalloonTextChar"/>
    <w:uiPriority w:val="99"/>
    <w:semiHidden/>
    <w:unhideWhenUsed/>
    <w:rsid w:val="008E3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5DF"/>
    <w:rPr>
      <w:rFonts w:ascii="Segoe UI" w:hAnsi="Segoe UI" w:cs="Segoe UI"/>
      <w:sz w:val="18"/>
      <w:szCs w:val="18"/>
    </w:rPr>
  </w:style>
  <w:style w:type="character" w:customStyle="1" w:styleId="Heading1Char">
    <w:name w:val="Heading 1 Char"/>
    <w:basedOn w:val="DefaultParagraphFont"/>
    <w:link w:val="Heading1"/>
    <w:uiPriority w:val="9"/>
    <w:rsid w:val="00736DD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855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6D"/>
  </w:style>
  <w:style w:type="paragraph" w:styleId="Footer">
    <w:name w:val="footer"/>
    <w:basedOn w:val="Normal"/>
    <w:link w:val="FooterChar"/>
    <w:uiPriority w:val="99"/>
    <w:unhideWhenUsed/>
    <w:rsid w:val="00855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0601">
      <w:bodyDiv w:val="1"/>
      <w:marLeft w:val="0"/>
      <w:marRight w:val="0"/>
      <w:marTop w:val="0"/>
      <w:marBottom w:val="0"/>
      <w:divBdr>
        <w:top w:val="none" w:sz="0" w:space="0" w:color="auto"/>
        <w:left w:val="none" w:sz="0" w:space="0" w:color="auto"/>
        <w:bottom w:val="none" w:sz="0" w:space="0" w:color="auto"/>
        <w:right w:val="none" w:sz="0" w:space="0" w:color="auto"/>
      </w:divBdr>
    </w:div>
    <w:div w:id="1457139866">
      <w:bodyDiv w:val="1"/>
      <w:marLeft w:val="0"/>
      <w:marRight w:val="0"/>
      <w:marTop w:val="0"/>
      <w:marBottom w:val="0"/>
      <w:divBdr>
        <w:top w:val="none" w:sz="0" w:space="0" w:color="auto"/>
        <w:left w:val="none" w:sz="0" w:space="0" w:color="auto"/>
        <w:bottom w:val="none" w:sz="0" w:space="0" w:color="auto"/>
        <w:right w:val="none" w:sz="0" w:space="0" w:color="auto"/>
      </w:divBdr>
    </w:div>
    <w:div w:id="15742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686F-9D2A-4D51-AB38-0EC507E6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Mead Johnson Nutrition</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Trang</dc:creator>
  <cp:lastModifiedBy>ThanhHoa</cp:lastModifiedBy>
  <cp:revision>2</cp:revision>
  <dcterms:created xsi:type="dcterms:W3CDTF">2018-03-29T10:20:00Z</dcterms:created>
  <dcterms:modified xsi:type="dcterms:W3CDTF">2018-03-29T10:20:00Z</dcterms:modified>
</cp:coreProperties>
</file>