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5" w:type="dxa"/>
        <w:tblBorders>
          <w:top w:val="nil"/>
          <w:bottom w:val="nil"/>
          <w:insideH w:val="nil"/>
          <w:insideV w:val="nil"/>
        </w:tblBorders>
        <w:tblCellMar>
          <w:left w:w="0" w:type="dxa"/>
          <w:right w:w="0" w:type="dxa"/>
        </w:tblCellMar>
        <w:tblLook w:val="04A0" w:firstRow="1" w:lastRow="0" w:firstColumn="1" w:lastColumn="0" w:noHBand="0" w:noVBand="1"/>
      </w:tblPr>
      <w:tblGrid>
        <w:gridCol w:w="3714"/>
        <w:gridCol w:w="6031"/>
      </w:tblGrid>
      <w:tr w:rsidR="005A27D0" w:rsidRPr="008A2686" w:rsidTr="00DA4251">
        <w:trPr>
          <w:trHeight w:val="1043"/>
        </w:trPr>
        <w:tc>
          <w:tcPr>
            <w:tcW w:w="3714" w:type="dxa"/>
            <w:tcBorders>
              <w:top w:val="nil"/>
              <w:left w:val="nil"/>
              <w:bottom w:val="nil"/>
              <w:right w:val="nil"/>
              <w:tl2br w:val="nil"/>
              <w:tr2bl w:val="nil"/>
            </w:tcBorders>
            <w:shd w:val="clear" w:color="auto" w:fill="auto"/>
            <w:tcMar>
              <w:top w:w="0" w:type="dxa"/>
              <w:left w:w="108" w:type="dxa"/>
              <w:bottom w:w="0" w:type="dxa"/>
              <w:right w:w="108" w:type="dxa"/>
            </w:tcMar>
          </w:tcPr>
          <w:p w:rsidR="005A27D0" w:rsidRPr="00BD46E2" w:rsidRDefault="005A27D0" w:rsidP="00BD46E2">
            <w:pPr>
              <w:spacing w:before="120"/>
              <w:jc w:val="center"/>
              <w:rPr>
                <w:sz w:val="26"/>
                <w:szCs w:val="28"/>
                <w:lang w:val="vi-VN"/>
              </w:rPr>
            </w:pPr>
            <w:r w:rsidRPr="008A2686">
              <w:rPr>
                <w:b/>
                <w:bCs/>
                <w:sz w:val="26"/>
                <w:szCs w:val="28"/>
              </w:rPr>
              <w:t xml:space="preserve">CHÍNH PHỦ </w:t>
            </w:r>
            <w:r w:rsidRPr="008A2686">
              <w:rPr>
                <w:b/>
                <w:bCs/>
                <w:sz w:val="26"/>
                <w:szCs w:val="28"/>
              </w:rPr>
              <w:br/>
            </w:r>
            <w:r w:rsidR="00BD46E2">
              <w:rPr>
                <w:sz w:val="26"/>
                <w:szCs w:val="28"/>
                <w:lang w:val="vi-VN"/>
              </w:rPr>
              <w:t>________</w:t>
            </w:r>
          </w:p>
        </w:tc>
        <w:tc>
          <w:tcPr>
            <w:tcW w:w="6031" w:type="dxa"/>
            <w:tcBorders>
              <w:top w:val="nil"/>
              <w:left w:val="nil"/>
              <w:bottom w:val="nil"/>
              <w:right w:val="nil"/>
              <w:tl2br w:val="nil"/>
              <w:tr2bl w:val="nil"/>
            </w:tcBorders>
            <w:shd w:val="clear" w:color="auto" w:fill="auto"/>
            <w:tcMar>
              <w:top w:w="0" w:type="dxa"/>
              <w:left w:w="108" w:type="dxa"/>
              <w:bottom w:w="0" w:type="dxa"/>
              <w:right w:w="108" w:type="dxa"/>
            </w:tcMar>
          </w:tcPr>
          <w:p w:rsidR="005A27D0" w:rsidRPr="00BD46E2" w:rsidRDefault="005A27D0" w:rsidP="00BD46E2">
            <w:pPr>
              <w:spacing w:before="120"/>
              <w:jc w:val="center"/>
              <w:rPr>
                <w:sz w:val="26"/>
                <w:szCs w:val="28"/>
                <w:lang w:val="vi-VN"/>
              </w:rPr>
            </w:pPr>
            <w:r w:rsidRPr="008A2686">
              <w:rPr>
                <w:b/>
                <w:bCs/>
                <w:szCs w:val="28"/>
              </w:rPr>
              <w:t>CỘNG HÒA XÃ HỘI CHỦ NGHĨA VIỆT NAM</w:t>
            </w:r>
            <w:r w:rsidRPr="008A2686">
              <w:rPr>
                <w:b/>
                <w:bCs/>
                <w:szCs w:val="28"/>
              </w:rPr>
              <w:br/>
            </w:r>
            <w:r w:rsidRPr="008A2686">
              <w:rPr>
                <w:b/>
                <w:bCs/>
                <w:sz w:val="26"/>
                <w:szCs w:val="28"/>
              </w:rPr>
              <w:t>Độc lập – Tự do – Hạnh phúc</w:t>
            </w:r>
            <w:r w:rsidRPr="008A2686">
              <w:rPr>
                <w:b/>
                <w:bCs/>
                <w:sz w:val="26"/>
                <w:szCs w:val="28"/>
              </w:rPr>
              <w:br/>
            </w:r>
            <w:r w:rsidR="00BD46E2" w:rsidRPr="00BD46E2">
              <w:rPr>
                <w:b/>
                <w:bCs/>
                <w:sz w:val="20"/>
                <w:szCs w:val="28"/>
                <w:lang w:val="vi-VN"/>
              </w:rPr>
              <w:t>______________</w:t>
            </w:r>
            <w:r w:rsidR="00BD46E2">
              <w:rPr>
                <w:b/>
                <w:bCs/>
                <w:sz w:val="20"/>
                <w:szCs w:val="28"/>
                <w:lang w:val="vi-VN"/>
              </w:rPr>
              <w:t>__________________</w:t>
            </w:r>
          </w:p>
        </w:tc>
      </w:tr>
      <w:tr w:rsidR="005A27D0" w:rsidRPr="008A2686" w:rsidTr="00DA4251">
        <w:tblPrEx>
          <w:tblBorders>
            <w:top w:val="none" w:sz="0" w:space="0" w:color="auto"/>
            <w:bottom w:val="none" w:sz="0" w:space="0" w:color="auto"/>
            <w:insideH w:val="none" w:sz="0" w:space="0" w:color="auto"/>
            <w:insideV w:val="none" w:sz="0" w:space="0" w:color="auto"/>
          </w:tblBorders>
        </w:tblPrEx>
        <w:trPr>
          <w:trHeight w:val="442"/>
        </w:trPr>
        <w:tc>
          <w:tcPr>
            <w:tcW w:w="3714" w:type="dxa"/>
            <w:tcBorders>
              <w:top w:val="nil"/>
              <w:left w:val="nil"/>
              <w:bottom w:val="nil"/>
              <w:right w:val="nil"/>
              <w:tl2br w:val="nil"/>
              <w:tr2bl w:val="nil"/>
            </w:tcBorders>
            <w:shd w:val="clear" w:color="auto" w:fill="auto"/>
            <w:tcMar>
              <w:top w:w="0" w:type="dxa"/>
              <w:left w:w="108" w:type="dxa"/>
              <w:bottom w:w="0" w:type="dxa"/>
              <w:right w:w="108" w:type="dxa"/>
            </w:tcMar>
          </w:tcPr>
          <w:p w:rsidR="005A27D0" w:rsidRPr="008A2686" w:rsidRDefault="005A27D0" w:rsidP="00DA4251">
            <w:pPr>
              <w:spacing w:before="120"/>
              <w:jc w:val="center"/>
              <w:rPr>
                <w:sz w:val="26"/>
                <w:szCs w:val="28"/>
              </w:rPr>
            </w:pPr>
            <w:r w:rsidRPr="008A2686">
              <w:rPr>
                <w:sz w:val="26"/>
                <w:szCs w:val="28"/>
              </w:rPr>
              <w:t xml:space="preserve">Số: </w:t>
            </w:r>
            <w:r w:rsidRPr="008A2686">
              <w:rPr>
                <w:sz w:val="26"/>
                <w:szCs w:val="28"/>
                <w:lang w:val="vi-VN"/>
              </w:rPr>
              <w:t xml:space="preserve">          </w:t>
            </w:r>
            <w:r w:rsidRPr="008A2686">
              <w:rPr>
                <w:sz w:val="26"/>
                <w:szCs w:val="28"/>
              </w:rPr>
              <w:t>/201</w:t>
            </w:r>
            <w:r w:rsidRPr="008A2686">
              <w:rPr>
                <w:sz w:val="26"/>
                <w:szCs w:val="28"/>
                <w:lang w:val="vi-VN"/>
              </w:rPr>
              <w:t>8</w:t>
            </w:r>
            <w:r w:rsidRPr="008A2686">
              <w:rPr>
                <w:sz w:val="26"/>
                <w:szCs w:val="28"/>
              </w:rPr>
              <w:t>/NĐ-CP</w:t>
            </w:r>
          </w:p>
        </w:tc>
        <w:tc>
          <w:tcPr>
            <w:tcW w:w="6031" w:type="dxa"/>
            <w:tcBorders>
              <w:top w:val="nil"/>
              <w:left w:val="nil"/>
              <w:bottom w:val="nil"/>
              <w:right w:val="nil"/>
              <w:tl2br w:val="nil"/>
              <w:tr2bl w:val="nil"/>
            </w:tcBorders>
            <w:shd w:val="clear" w:color="auto" w:fill="auto"/>
            <w:tcMar>
              <w:top w:w="0" w:type="dxa"/>
              <w:left w:w="108" w:type="dxa"/>
              <w:bottom w:w="0" w:type="dxa"/>
              <w:right w:w="108" w:type="dxa"/>
            </w:tcMar>
          </w:tcPr>
          <w:p w:rsidR="005A27D0" w:rsidRPr="008A2686" w:rsidRDefault="005A27D0" w:rsidP="00DA4251">
            <w:pPr>
              <w:spacing w:before="120"/>
              <w:ind w:right="453"/>
              <w:jc w:val="right"/>
              <w:rPr>
                <w:sz w:val="26"/>
                <w:szCs w:val="28"/>
                <w:lang w:val="vi-VN"/>
              </w:rPr>
            </w:pPr>
            <w:r w:rsidRPr="008A2686">
              <w:rPr>
                <w:i/>
                <w:iCs/>
                <w:sz w:val="26"/>
                <w:szCs w:val="28"/>
              </w:rPr>
              <w:t xml:space="preserve">Hà Nội, ngày </w:t>
            </w:r>
            <w:r w:rsidRPr="008A2686">
              <w:rPr>
                <w:i/>
                <w:iCs/>
                <w:sz w:val="26"/>
                <w:szCs w:val="28"/>
                <w:lang w:val="vi-VN"/>
              </w:rPr>
              <w:t xml:space="preserve">    </w:t>
            </w:r>
            <w:r w:rsidRPr="008A2686">
              <w:rPr>
                <w:i/>
                <w:iCs/>
                <w:sz w:val="26"/>
                <w:szCs w:val="28"/>
              </w:rPr>
              <w:t xml:space="preserve"> tháng </w:t>
            </w:r>
            <w:r w:rsidRPr="008A2686">
              <w:rPr>
                <w:i/>
                <w:iCs/>
                <w:sz w:val="26"/>
                <w:szCs w:val="28"/>
                <w:lang w:val="vi-VN"/>
              </w:rPr>
              <w:t xml:space="preserve">    </w:t>
            </w:r>
            <w:r w:rsidRPr="008A2686">
              <w:rPr>
                <w:i/>
                <w:iCs/>
                <w:sz w:val="26"/>
                <w:szCs w:val="28"/>
              </w:rPr>
              <w:t xml:space="preserve"> năm 201</w:t>
            </w:r>
            <w:r w:rsidRPr="008A2686">
              <w:rPr>
                <w:i/>
                <w:iCs/>
                <w:sz w:val="26"/>
                <w:szCs w:val="28"/>
                <w:lang w:val="vi-VN"/>
              </w:rPr>
              <w:t>8</w:t>
            </w:r>
          </w:p>
        </w:tc>
      </w:tr>
    </w:tbl>
    <w:p w:rsidR="005A27D0" w:rsidRPr="008A2686" w:rsidRDefault="000C1C14" w:rsidP="005A27D0">
      <w:pPr>
        <w:spacing w:before="120" w:after="100" w:afterAutospacing="1"/>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-413385</wp:posOffset>
                </wp:positionH>
                <wp:positionV relativeFrom="paragraph">
                  <wp:posOffset>251460</wp:posOffset>
                </wp:positionV>
                <wp:extent cx="2200275" cy="333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200275" cy="333375"/>
                        </a:xfrm>
                        <a:prstGeom prst="rect">
                          <a:avLst/>
                        </a:prstGeom>
                        <a:solidFill>
                          <a:schemeClr val="lt1"/>
                        </a:solidFill>
                        <a:ln w="6350">
                          <a:solidFill>
                            <a:prstClr val="black"/>
                          </a:solidFill>
                        </a:ln>
                      </wps:spPr>
                      <wps:txbx>
                        <w:txbxContent>
                          <w:p w:rsidR="00026B96" w:rsidRPr="000C1C14" w:rsidRDefault="00026B96">
                            <w:pPr>
                              <w:rPr>
                                <w:b/>
                                <w:lang w:val="vi-VN"/>
                              </w:rPr>
                            </w:pPr>
                            <w:r w:rsidRPr="000C1C14">
                              <w:rPr>
                                <w:b/>
                                <w:lang w:val="vi-VN"/>
                              </w:rPr>
                              <w:t>DỰ THẢO NGÀY</w:t>
                            </w:r>
                            <w:r w:rsidR="00FE6A6D">
                              <w:rPr>
                                <w:b/>
                                <w:lang w:val="vi-VN"/>
                              </w:rPr>
                              <w:t xml:space="preserve"> 1</w:t>
                            </w:r>
                            <w:r w:rsidR="00A53424">
                              <w:rPr>
                                <w:b/>
                                <w:lang w:val="vi-VN"/>
                              </w:rPr>
                              <w:t>7</w:t>
                            </w:r>
                            <w:bookmarkStart w:id="0" w:name="_GoBack"/>
                            <w:bookmarkEnd w:id="0"/>
                            <w:r w:rsidR="00FE6A6D">
                              <w:rPr>
                                <w:b/>
                                <w:lang w:val="vi-VN"/>
                              </w:rPr>
                              <w:t>/01/2018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55pt;margin-top:19.8pt;width:17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" fillcolor="white [3201]" strokeweight=".5pt">
                <v:textbox>
                  <w:txbxContent>
                    <w:p w:rsidR="00026B96" w:rsidRPr="000C1C14" w:rsidRDefault="00026B96">
                      <w:pPr>
                        <w:rPr>
                          <w:b/>
                          <w:lang w:val="vi-VN"/>
                        </w:rPr>
                      </w:pPr>
                      <w:r w:rsidRPr="000C1C14">
                        <w:rPr>
                          <w:b/>
                          <w:lang w:val="vi-VN"/>
                        </w:rPr>
                        <w:t>DỰ THẢO NGÀY</w:t>
                      </w:r>
                      <w:r w:rsidR="00FE6A6D">
                        <w:rPr>
                          <w:b/>
                          <w:lang w:val="vi-VN"/>
                        </w:rPr>
                        <w:t xml:space="preserve"> 1</w:t>
                      </w:r>
                      <w:r w:rsidR="00A53424">
                        <w:rPr>
                          <w:b/>
                          <w:lang w:val="vi-VN"/>
                        </w:rPr>
                        <w:t>7</w:t>
                      </w:r>
                      <w:bookmarkStart w:id="1" w:name="_GoBack"/>
                      <w:bookmarkEnd w:id="1"/>
                      <w:r w:rsidR="00FE6A6D">
                        <w:rPr>
                          <w:b/>
                          <w:lang w:val="vi-VN"/>
                        </w:rPr>
                        <w:t>/01/2018</w:t>
                      </w:r>
                    </w:p>
                  </w:txbxContent>
                </v:textbox>
              </v:shape>
            </w:pict>
          </mc:Fallback>
        </mc:AlternateContent>
      </w:r>
      <w:r w:rsidR="005A27D0" w:rsidRPr="008A2686">
        <w:rPr>
          <w:sz w:val="28"/>
          <w:szCs w:val="28"/>
        </w:rPr>
        <w:t> </w:t>
      </w:r>
    </w:p>
    <w:p w:rsidR="005A27D0" w:rsidRPr="008A2686" w:rsidRDefault="005A27D0" w:rsidP="005A2E20">
      <w:pPr>
        <w:spacing w:before="120" w:after="120"/>
        <w:jc w:val="center"/>
        <w:rPr>
          <w:sz w:val="26"/>
          <w:szCs w:val="28"/>
        </w:rPr>
      </w:pPr>
      <w:bookmarkStart w:id="2" w:name="loai_1"/>
      <w:r w:rsidRPr="008A2686">
        <w:rPr>
          <w:b/>
          <w:bCs/>
          <w:sz w:val="26"/>
          <w:szCs w:val="28"/>
        </w:rPr>
        <w:t>NGHỊ ĐỊNH</w:t>
      </w:r>
      <w:bookmarkEnd w:id="2"/>
    </w:p>
    <w:p w:rsidR="005A27D0" w:rsidRPr="008A2686" w:rsidRDefault="005A27D0" w:rsidP="005A2E20">
      <w:pPr>
        <w:spacing w:before="120" w:after="120"/>
        <w:jc w:val="center"/>
        <w:rPr>
          <w:b/>
          <w:sz w:val="28"/>
          <w:szCs w:val="28"/>
          <w:lang w:val="vi-VN"/>
        </w:rPr>
      </w:pPr>
      <w:r w:rsidRPr="008A2686">
        <w:rPr>
          <w:b/>
          <w:sz w:val="28"/>
          <w:szCs w:val="28"/>
          <w:lang w:val="vi-VN"/>
        </w:rPr>
        <w:t>Về nghiệp vụ quản lý nợ công</w:t>
      </w:r>
    </w:p>
    <w:p w:rsidR="005A27D0" w:rsidRPr="00BD46E2" w:rsidRDefault="00BD46E2" w:rsidP="005A2E20">
      <w:pPr>
        <w:spacing w:before="120" w:after="120"/>
        <w:jc w:val="center"/>
        <w:rPr>
          <w:b/>
          <w:bCs/>
          <w:sz w:val="14"/>
          <w:szCs w:val="28"/>
          <w:lang w:val="vi-VN"/>
        </w:rPr>
      </w:pPr>
      <w:r w:rsidRPr="00BD46E2">
        <w:rPr>
          <w:b/>
          <w:bCs/>
          <w:sz w:val="14"/>
          <w:szCs w:val="28"/>
          <w:lang w:val="vi-VN"/>
        </w:rPr>
        <w:t>___________________</w:t>
      </w:r>
      <w:r>
        <w:rPr>
          <w:b/>
          <w:bCs/>
          <w:sz w:val="14"/>
          <w:szCs w:val="28"/>
          <w:lang w:val="vi-VN"/>
        </w:rPr>
        <w:t>_______________________</w:t>
      </w:r>
    </w:p>
    <w:p w:rsidR="00BD46E2" w:rsidRPr="00BD46E2" w:rsidRDefault="00BD46E2" w:rsidP="005A2E20">
      <w:pPr>
        <w:spacing w:before="120" w:after="120"/>
        <w:jc w:val="center"/>
        <w:rPr>
          <w:b/>
          <w:bCs/>
          <w:sz w:val="28"/>
          <w:szCs w:val="28"/>
          <w:lang w:val="vi-VN"/>
        </w:rPr>
      </w:pPr>
    </w:p>
    <w:p w:rsidR="005A27D0" w:rsidRPr="008A2686" w:rsidRDefault="005A27D0" w:rsidP="005A2E20">
      <w:pPr>
        <w:spacing w:before="120" w:after="120"/>
        <w:ind w:left="720"/>
        <w:jc w:val="both"/>
        <w:rPr>
          <w:i/>
          <w:iCs/>
          <w:sz w:val="28"/>
          <w:szCs w:val="28"/>
        </w:rPr>
      </w:pPr>
      <w:r w:rsidRPr="008A2686">
        <w:rPr>
          <w:i/>
          <w:iCs/>
          <w:sz w:val="28"/>
          <w:szCs w:val="28"/>
        </w:rPr>
        <w:t xml:space="preserve">Căn cứ Luật </w:t>
      </w:r>
      <w:r w:rsidR="00BD46E2">
        <w:rPr>
          <w:i/>
          <w:iCs/>
          <w:sz w:val="28"/>
          <w:szCs w:val="28"/>
          <w:lang w:val="vi-VN"/>
        </w:rPr>
        <w:t>T</w:t>
      </w:r>
      <w:r w:rsidRPr="008A2686">
        <w:rPr>
          <w:i/>
          <w:iCs/>
          <w:sz w:val="28"/>
          <w:szCs w:val="28"/>
        </w:rPr>
        <w:t>ổ chức Chính phủ ngày 19 tháng 6 năm 2015;</w:t>
      </w:r>
    </w:p>
    <w:p w:rsidR="005A27D0" w:rsidRPr="008A2686" w:rsidRDefault="005A27D0" w:rsidP="005A2E20">
      <w:pPr>
        <w:spacing w:before="120" w:after="120"/>
        <w:ind w:left="720"/>
        <w:jc w:val="both"/>
        <w:rPr>
          <w:i/>
          <w:iCs/>
          <w:sz w:val="28"/>
          <w:szCs w:val="28"/>
        </w:rPr>
      </w:pPr>
      <w:r w:rsidRPr="008A2686">
        <w:rPr>
          <w:i/>
          <w:iCs/>
          <w:sz w:val="28"/>
          <w:szCs w:val="28"/>
        </w:rPr>
        <w:t xml:space="preserve">Căn cứ Luật </w:t>
      </w:r>
      <w:r w:rsidR="00BD46E2">
        <w:rPr>
          <w:i/>
          <w:iCs/>
          <w:sz w:val="28"/>
          <w:szCs w:val="28"/>
          <w:lang w:val="vi-VN"/>
        </w:rPr>
        <w:t>N</w:t>
      </w:r>
      <w:r w:rsidRPr="008A2686">
        <w:rPr>
          <w:i/>
          <w:iCs/>
          <w:sz w:val="28"/>
          <w:szCs w:val="28"/>
        </w:rPr>
        <w:t xml:space="preserve">gân sách nhà nước ngày 26 tháng 5 năm 2015; </w:t>
      </w:r>
    </w:p>
    <w:p w:rsidR="005A27D0" w:rsidRPr="008A2686" w:rsidRDefault="005A27D0" w:rsidP="005A2E20">
      <w:pPr>
        <w:spacing w:before="120" w:after="120"/>
        <w:ind w:left="720"/>
        <w:jc w:val="both"/>
        <w:rPr>
          <w:i/>
          <w:iCs/>
          <w:sz w:val="28"/>
          <w:szCs w:val="28"/>
        </w:rPr>
      </w:pPr>
      <w:r w:rsidRPr="008A2686">
        <w:rPr>
          <w:i/>
          <w:iCs/>
          <w:sz w:val="28"/>
          <w:szCs w:val="28"/>
        </w:rPr>
        <w:t xml:space="preserve">Căn cứ Luật Quản lý nợ công ngày </w:t>
      </w:r>
      <w:r w:rsidRPr="008A2686">
        <w:rPr>
          <w:i/>
          <w:iCs/>
          <w:sz w:val="28"/>
          <w:szCs w:val="28"/>
          <w:lang w:val="vi-VN"/>
        </w:rPr>
        <w:t>23</w:t>
      </w:r>
      <w:r w:rsidRPr="008A2686">
        <w:rPr>
          <w:i/>
          <w:iCs/>
          <w:sz w:val="28"/>
          <w:szCs w:val="28"/>
        </w:rPr>
        <w:t xml:space="preserve"> tháng </w:t>
      </w:r>
      <w:r w:rsidRPr="008A2686">
        <w:rPr>
          <w:i/>
          <w:iCs/>
          <w:sz w:val="28"/>
          <w:szCs w:val="28"/>
          <w:lang w:val="vi-VN"/>
        </w:rPr>
        <w:t>11</w:t>
      </w:r>
      <w:r w:rsidRPr="008A2686">
        <w:rPr>
          <w:i/>
          <w:iCs/>
          <w:sz w:val="28"/>
          <w:szCs w:val="28"/>
        </w:rPr>
        <w:t xml:space="preserve"> năm 20</w:t>
      </w:r>
      <w:r w:rsidRPr="008A2686">
        <w:rPr>
          <w:i/>
          <w:iCs/>
          <w:sz w:val="28"/>
          <w:szCs w:val="28"/>
          <w:lang w:val="vi-VN"/>
        </w:rPr>
        <w:t>17</w:t>
      </w:r>
      <w:r w:rsidRPr="008A2686">
        <w:rPr>
          <w:i/>
          <w:iCs/>
          <w:sz w:val="28"/>
          <w:szCs w:val="28"/>
        </w:rPr>
        <w:t>;</w:t>
      </w:r>
    </w:p>
    <w:p w:rsidR="005A27D0" w:rsidRDefault="005A27D0" w:rsidP="005A2E20">
      <w:pPr>
        <w:spacing w:before="120" w:after="120"/>
        <w:ind w:left="720"/>
        <w:jc w:val="both"/>
        <w:rPr>
          <w:i/>
          <w:iCs/>
          <w:sz w:val="28"/>
          <w:szCs w:val="28"/>
        </w:rPr>
      </w:pPr>
      <w:r w:rsidRPr="008A2686">
        <w:rPr>
          <w:i/>
          <w:iCs/>
          <w:sz w:val="28"/>
          <w:szCs w:val="28"/>
        </w:rPr>
        <w:t>Xét đề nghị của Bộ trưởng Bộ Tài chính,</w:t>
      </w:r>
    </w:p>
    <w:p w:rsidR="0067496A" w:rsidRPr="008A2686" w:rsidRDefault="0067496A" w:rsidP="005A2E20">
      <w:pPr>
        <w:spacing w:before="120" w:after="120"/>
        <w:ind w:left="720"/>
        <w:jc w:val="both"/>
        <w:rPr>
          <w:i/>
          <w:iCs/>
          <w:sz w:val="28"/>
          <w:szCs w:val="28"/>
        </w:rPr>
      </w:pPr>
      <w:r w:rsidRPr="0067496A">
        <w:rPr>
          <w:i/>
          <w:iCs/>
          <w:sz w:val="28"/>
          <w:szCs w:val="28"/>
          <w:lang w:val="vi-VN"/>
        </w:rPr>
        <w:t xml:space="preserve">Chính phủ ban hành Nghị định về </w:t>
      </w:r>
      <w:r>
        <w:rPr>
          <w:i/>
          <w:iCs/>
          <w:sz w:val="28"/>
          <w:szCs w:val="28"/>
        </w:rPr>
        <w:t>nghiệp vụ quản lý nợ công</w:t>
      </w:r>
      <w:r w:rsidRPr="0067496A">
        <w:rPr>
          <w:i/>
          <w:iCs/>
          <w:sz w:val="28"/>
          <w:szCs w:val="28"/>
          <w:lang w:val="vi-VN"/>
        </w:rPr>
        <w:t>.</w:t>
      </w:r>
    </w:p>
    <w:p w:rsidR="005A27D0" w:rsidRPr="008A2686" w:rsidRDefault="005A27D0" w:rsidP="005A2E20">
      <w:pPr>
        <w:spacing w:before="120" w:after="120"/>
        <w:jc w:val="center"/>
        <w:rPr>
          <w:b/>
          <w:bCs/>
          <w:sz w:val="26"/>
          <w:szCs w:val="28"/>
        </w:rPr>
      </w:pPr>
    </w:p>
    <w:p w:rsidR="005A27D0" w:rsidRPr="008A2686" w:rsidRDefault="005A27D0" w:rsidP="005A2E20">
      <w:pPr>
        <w:keepNext/>
        <w:spacing w:before="120" w:after="120"/>
        <w:jc w:val="center"/>
        <w:outlineLvl w:val="0"/>
        <w:rPr>
          <w:b/>
          <w:bCs/>
          <w:kern w:val="32"/>
          <w:sz w:val="26"/>
          <w:szCs w:val="26"/>
        </w:rPr>
      </w:pPr>
      <w:bookmarkStart w:id="3" w:name="chuong_1"/>
      <w:r w:rsidRPr="008A2686">
        <w:rPr>
          <w:b/>
          <w:bCs/>
          <w:kern w:val="32"/>
          <w:sz w:val="26"/>
          <w:szCs w:val="26"/>
        </w:rPr>
        <w:t xml:space="preserve">Chương </w:t>
      </w:r>
      <w:r w:rsidR="0067496A">
        <w:rPr>
          <w:b/>
          <w:bCs/>
          <w:kern w:val="32"/>
          <w:sz w:val="26"/>
          <w:szCs w:val="26"/>
        </w:rPr>
        <w:t>1</w:t>
      </w:r>
      <w:bookmarkStart w:id="4" w:name="chuong_1_name"/>
      <w:bookmarkEnd w:id="3"/>
      <w:r w:rsidRPr="008A2686">
        <w:rPr>
          <w:b/>
          <w:bCs/>
          <w:kern w:val="32"/>
          <w:sz w:val="26"/>
          <w:szCs w:val="26"/>
        </w:rPr>
        <w:br/>
        <w:t>QUY ĐỊNH CHUNG</w:t>
      </w:r>
      <w:bookmarkEnd w:id="4"/>
    </w:p>
    <w:p w:rsidR="00BC5757" w:rsidRPr="008A2686" w:rsidRDefault="00BC5757" w:rsidP="005A2E20">
      <w:pPr>
        <w:spacing w:before="120" w:after="120"/>
      </w:pPr>
    </w:p>
    <w:p w:rsidR="005A27D0" w:rsidRPr="009846EC" w:rsidRDefault="005A27D0" w:rsidP="005A2E20">
      <w:pPr>
        <w:keepNext/>
        <w:spacing w:before="120" w:after="120"/>
        <w:ind w:firstLine="720"/>
        <w:outlineLvl w:val="1"/>
        <w:rPr>
          <w:b/>
          <w:sz w:val="28"/>
          <w:szCs w:val="28"/>
        </w:rPr>
      </w:pPr>
      <w:r w:rsidRPr="009846EC">
        <w:rPr>
          <w:b/>
          <w:sz w:val="28"/>
          <w:szCs w:val="28"/>
        </w:rPr>
        <w:t xml:space="preserve">Điều </w:t>
      </w:r>
      <w:r w:rsidR="00E5476C" w:rsidRPr="009846EC">
        <w:rPr>
          <w:b/>
          <w:sz w:val="28"/>
          <w:szCs w:val="28"/>
        </w:rPr>
        <w:fldChar w:fldCharType="begin"/>
      </w:r>
      <w:r w:rsidR="00E5476C" w:rsidRPr="009846EC">
        <w:rPr>
          <w:b/>
          <w:sz w:val="28"/>
          <w:szCs w:val="28"/>
        </w:rPr>
        <w:instrText xml:space="preserve"> SEQ ArtclNum \* MERGEFORMAT </w:instrText>
      </w:r>
      <w:r w:rsidR="00E5476C" w:rsidRPr="009846EC">
        <w:rPr>
          <w:b/>
          <w:sz w:val="28"/>
          <w:szCs w:val="28"/>
        </w:rPr>
        <w:fldChar w:fldCharType="separate"/>
      </w:r>
      <w:r w:rsidR="00505A00">
        <w:rPr>
          <w:b/>
          <w:noProof/>
          <w:sz w:val="28"/>
          <w:szCs w:val="28"/>
        </w:rPr>
        <w:t>1</w:t>
      </w:r>
      <w:r w:rsidR="00E5476C" w:rsidRPr="009846EC">
        <w:rPr>
          <w:b/>
          <w:sz w:val="28"/>
          <w:szCs w:val="28"/>
        </w:rPr>
        <w:fldChar w:fldCharType="end"/>
      </w:r>
      <w:r w:rsidRPr="009846EC">
        <w:rPr>
          <w:b/>
          <w:sz w:val="28"/>
          <w:szCs w:val="28"/>
        </w:rPr>
        <w:t>. Phạm vi điều chỉnh</w:t>
      </w:r>
    </w:p>
    <w:p w:rsidR="005A27D0" w:rsidRDefault="005A27D0" w:rsidP="005A2E20">
      <w:pPr>
        <w:spacing w:before="120" w:after="120"/>
        <w:ind w:firstLine="720"/>
        <w:jc w:val="both"/>
        <w:rPr>
          <w:sz w:val="28"/>
          <w:szCs w:val="28"/>
          <w:lang w:val="vi-VN"/>
        </w:rPr>
      </w:pPr>
      <w:r w:rsidRPr="009846EC">
        <w:rPr>
          <w:sz w:val="28"/>
          <w:szCs w:val="28"/>
        </w:rPr>
        <w:t xml:space="preserve">Nghị định này quy định </w:t>
      </w:r>
      <w:r w:rsidRPr="009846EC">
        <w:rPr>
          <w:sz w:val="28"/>
          <w:szCs w:val="28"/>
          <w:lang w:val="vi-VN"/>
        </w:rPr>
        <w:t xml:space="preserve">về </w:t>
      </w:r>
      <w:r w:rsidR="00587499" w:rsidRPr="009846EC">
        <w:rPr>
          <w:sz w:val="28"/>
          <w:szCs w:val="28"/>
        </w:rPr>
        <w:t>nghiệp vụ quản lý nợ công bao gồm: công cụ quản lý nợ công</w:t>
      </w:r>
      <w:r w:rsidR="00927302">
        <w:rPr>
          <w:sz w:val="28"/>
          <w:szCs w:val="28"/>
        </w:rPr>
        <w:t>;</w:t>
      </w:r>
      <w:r w:rsidR="00121036">
        <w:rPr>
          <w:sz w:val="28"/>
          <w:szCs w:val="28"/>
        </w:rPr>
        <w:t xml:space="preserve"> </w:t>
      </w:r>
      <w:r w:rsidR="00AA7E26" w:rsidRPr="009846EC">
        <w:rPr>
          <w:sz w:val="28"/>
          <w:szCs w:val="28"/>
        </w:rPr>
        <w:t>q</w:t>
      </w:r>
      <w:r w:rsidRPr="009846EC">
        <w:rPr>
          <w:sz w:val="28"/>
          <w:szCs w:val="28"/>
          <w:lang w:val="vi-VN"/>
        </w:rPr>
        <w:t xml:space="preserve">uản lý rủi ro </w:t>
      </w:r>
      <w:r w:rsidR="00121036">
        <w:rPr>
          <w:sz w:val="28"/>
          <w:szCs w:val="28"/>
        </w:rPr>
        <w:t xml:space="preserve">đối với </w:t>
      </w:r>
      <w:r w:rsidR="00927302">
        <w:rPr>
          <w:sz w:val="28"/>
          <w:szCs w:val="28"/>
        </w:rPr>
        <w:t xml:space="preserve">danh mục </w:t>
      </w:r>
      <w:r w:rsidRPr="009846EC">
        <w:rPr>
          <w:sz w:val="28"/>
          <w:szCs w:val="28"/>
          <w:lang w:val="vi-VN"/>
        </w:rPr>
        <w:t>nợ công; thống kê, báo cáo và công bố thông tin về nợ công.</w:t>
      </w:r>
    </w:p>
    <w:p w:rsidR="00592FCD" w:rsidRPr="00236500" w:rsidRDefault="00592FCD" w:rsidP="00592FCD">
      <w:pPr>
        <w:keepNext/>
        <w:spacing w:before="120" w:after="120"/>
        <w:ind w:firstLine="720"/>
        <w:outlineLvl w:val="1"/>
        <w:rPr>
          <w:b/>
          <w:sz w:val="28"/>
          <w:szCs w:val="28"/>
          <w:lang w:val="vi-VN"/>
        </w:rPr>
      </w:pPr>
      <w:bookmarkStart w:id="5" w:name="dieu_2"/>
      <w:r w:rsidRPr="00236500">
        <w:rPr>
          <w:b/>
          <w:sz w:val="28"/>
          <w:szCs w:val="28"/>
          <w:lang w:val="vi-VN"/>
        </w:rPr>
        <w:t xml:space="preserve">Điều </w:t>
      </w:r>
      <w:r w:rsidRPr="009846EC">
        <w:rPr>
          <w:b/>
          <w:sz w:val="28"/>
          <w:szCs w:val="28"/>
        </w:rPr>
        <w:fldChar w:fldCharType="begin"/>
      </w:r>
      <w:r w:rsidRPr="00236500">
        <w:rPr>
          <w:b/>
          <w:sz w:val="28"/>
          <w:szCs w:val="28"/>
          <w:lang w:val="vi-VN"/>
        </w:rPr>
        <w:instrText xml:space="preserve"> SEQ ArtclNum \* MERGEFORMAT </w:instrText>
      </w:r>
      <w:r w:rsidRPr="009846EC">
        <w:rPr>
          <w:b/>
          <w:sz w:val="28"/>
          <w:szCs w:val="28"/>
        </w:rPr>
        <w:fldChar w:fldCharType="separate"/>
      </w:r>
      <w:r w:rsidR="00505A00">
        <w:rPr>
          <w:b/>
          <w:noProof/>
          <w:sz w:val="28"/>
          <w:szCs w:val="28"/>
          <w:lang w:val="vi-VN"/>
        </w:rPr>
        <w:t>2</w:t>
      </w:r>
      <w:r w:rsidRPr="009846EC">
        <w:rPr>
          <w:b/>
          <w:sz w:val="28"/>
          <w:szCs w:val="28"/>
        </w:rPr>
        <w:fldChar w:fldCharType="end"/>
      </w:r>
      <w:r w:rsidRPr="00236500">
        <w:rPr>
          <w:b/>
          <w:sz w:val="28"/>
          <w:szCs w:val="28"/>
          <w:lang w:val="vi-VN"/>
        </w:rPr>
        <w:t xml:space="preserve">. </w:t>
      </w:r>
      <w:r>
        <w:rPr>
          <w:b/>
          <w:sz w:val="28"/>
          <w:szCs w:val="28"/>
          <w:lang w:val="vi-VN"/>
        </w:rPr>
        <w:t>Đối tượng áp dụng</w:t>
      </w:r>
    </w:p>
    <w:p w:rsidR="00592FCD" w:rsidRPr="00592FCD" w:rsidRDefault="00592FCD" w:rsidP="00592FCD">
      <w:pPr>
        <w:spacing w:before="120" w:after="120"/>
        <w:ind w:firstLine="720"/>
        <w:jc w:val="both"/>
        <w:rPr>
          <w:sz w:val="28"/>
          <w:szCs w:val="28"/>
          <w:lang w:val="vi-VN"/>
        </w:rPr>
      </w:pPr>
      <w:r w:rsidRPr="00927302">
        <w:rPr>
          <w:sz w:val="28"/>
          <w:szCs w:val="28"/>
          <w:lang w:val="vi-VN"/>
        </w:rPr>
        <w:t xml:space="preserve">Nghị định </w:t>
      </w:r>
      <w:r>
        <w:rPr>
          <w:sz w:val="28"/>
          <w:szCs w:val="28"/>
          <w:lang w:val="vi-VN"/>
        </w:rPr>
        <w:t xml:space="preserve">này áp dụng đối </w:t>
      </w:r>
      <w:r w:rsidR="00927302" w:rsidRPr="00927302">
        <w:rPr>
          <w:sz w:val="28"/>
          <w:szCs w:val="28"/>
          <w:lang w:val="vi-VN"/>
        </w:rPr>
        <w:t xml:space="preserve">với </w:t>
      </w:r>
      <w:r>
        <w:rPr>
          <w:sz w:val="28"/>
          <w:szCs w:val="28"/>
          <w:lang w:val="vi-VN"/>
        </w:rPr>
        <w:t>Bộ Tài chính, Ủy ban nhân dân cấp tỉnh,</w:t>
      </w:r>
      <w:r w:rsidR="00BB02CD">
        <w:rPr>
          <w:sz w:val="28"/>
          <w:szCs w:val="28"/>
          <w:lang w:val="vi-VN"/>
        </w:rPr>
        <w:t xml:space="preserve"> thành phố trực thuộc trung ương (sau đây gọi tắt là Ủy ban nhân dân cấp tỉnh),</w:t>
      </w:r>
      <w:r>
        <w:rPr>
          <w:sz w:val="28"/>
          <w:szCs w:val="28"/>
          <w:lang w:val="vi-VN"/>
        </w:rPr>
        <w:t xml:space="preserve"> các tổ chức, cá nhân có liên quan</w:t>
      </w:r>
      <w:r w:rsidR="00927302" w:rsidRPr="00927302">
        <w:rPr>
          <w:sz w:val="28"/>
          <w:szCs w:val="28"/>
          <w:lang w:val="vi-VN"/>
        </w:rPr>
        <w:t xml:space="preserve"> trong công tác quản lý nợ công</w:t>
      </w:r>
      <w:r>
        <w:rPr>
          <w:sz w:val="28"/>
          <w:szCs w:val="28"/>
          <w:lang w:val="vi-VN"/>
        </w:rPr>
        <w:t>.</w:t>
      </w:r>
    </w:p>
    <w:p w:rsidR="005A27D0" w:rsidRPr="00236500" w:rsidRDefault="00E5476C" w:rsidP="005A2E20">
      <w:pPr>
        <w:keepNext/>
        <w:spacing w:before="120" w:after="120"/>
        <w:ind w:firstLine="720"/>
        <w:outlineLvl w:val="1"/>
        <w:rPr>
          <w:b/>
          <w:sz w:val="28"/>
          <w:szCs w:val="28"/>
          <w:lang w:val="vi-VN"/>
        </w:rPr>
      </w:pPr>
      <w:r w:rsidRPr="00236500">
        <w:rPr>
          <w:b/>
          <w:sz w:val="28"/>
          <w:szCs w:val="28"/>
          <w:lang w:val="vi-VN"/>
        </w:rPr>
        <w:t xml:space="preserve">Điều </w:t>
      </w:r>
      <w:r w:rsidRPr="009846EC">
        <w:rPr>
          <w:b/>
          <w:sz w:val="28"/>
          <w:szCs w:val="28"/>
        </w:rPr>
        <w:fldChar w:fldCharType="begin"/>
      </w:r>
      <w:r w:rsidRPr="00236500">
        <w:rPr>
          <w:b/>
          <w:sz w:val="28"/>
          <w:szCs w:val="28"/>
          <w:lang w:val="vi-VN"/>
        </w:rPr>
        <w:instrText xml:space="preserve"> SEQ ArtclNum \* MERGEFORMAT </w:instrText>
      </w:r>
      <w:r w:rsidRPr="009846EC">
        <w:rPr>
          <w:b/>
          <w:sz w:val="28"/>
          <w:szCs w:val="28"/>
        </w:rPr>
        <w:fldChar w:fldCharType="separate"/>
      </w:r>
      <w:r w:rsidR="00505A00">
        <w:rPr>
          <w:b/>
          <w:noProof/>
          <w:sz w:val="28"/>
          <w:szCs w:val="28"/>
          <w:lang w:val="vi-VN"/>
        </w:rPr>
        <w:t>3</w:t>
      </w:r>
      <w:r w:rsidRPr="009846EC">
        <w:rPr>
          <w:b/>
          <w:sz w:val="28"/>
          <w:szCs w:val="28"/>
        </w:rPr>
        <w:fldChar w:fldCharType="end"/>
      </w:r>
      <w:r w:rsidRPr="00236500">
        <w:rPr>
          <w:b/>
          <w:sz w:val="28"/>
          <w:szCs w:val="28"/>
          <w:lang w:val="vi-VN"/>
        </w:rPr>
        <w:t>.</w:t>
      </w:r>
      <w:r w:rsidR="005A27D0" w:rsidRPr="00236500">
        <w:rPr>
          <w:b/>
          <w:sz w:val="28"/>
          <w:szCs w:val="28"/>
          <w:lang w:val="vi-VN"/>
        </w:rPr>
        <w:t xml:space="preserve"> Giải thích từ ngữ</w:t>
      </w:r>
      <w:bookmarkEnd w:id="5"/>
      <w:r w:rsidR="00846CEC" w:rsidRPr="00236500">
        <w:rPr>
          <w:b/>
          <w:sz w:val="28"/>
          <w:szCs w:val="28"/>
          <w:lang w:val="vi-VN"/>
        </w:rPr>
        <w:t xml:space="preserve"> </w:t>
      </w:r>
    </w:p>
    <w:p w:rsidR="005A27D0" w:rsidRPr="009846EC" w:rsidRDefault="00E02540" w:rsidP="005A2E20">
      <w:pPr>
        <w:spacing w:before="120" w:after="120"/>
        <w:ind w:firstLine="720"/>
        <w:jc w:val="both"/>
        <w:rPr>
          <w:sz w:val="28"/>
          <w:szCs w:val="28"/>
          <w:lang w:val="vi-VN"/>
        </w:rPr>
      </w:pPr>
      <w:r w:rsidRPr="00E02540">
        <w:rPr>
          <w:sz w:val="28"/>
          <w:szCs w:val="28"/>
          <w:lang w:val="vi-VN"/>
        </w:rPr>
        <w:t>Ngoài giải thích từ ngữ nêu tại Điều 3 Luật Quản lý nợ công, c</w:t>
      </w:r>
      <w:r w:rsidR="005A27D0" w:rsidRPr="009846EC">
        <w:rPr>
          <w:sz w:val="28"/>
          <w:szCs w:val="28"/>
          <w:lang w:val="vi-VN"/>
        </w:rPr>
        <w:t>ác từ ngữ được sử dụng trong Nghị định này được hiểu như sau:</w:t>
      </w:r>
    </w:p>
    <w:p w:rsidR="005A27D0" w:rsidRPr="009846EC" w:rsidRDefault="004656EC" w:rsidP="005A2E20">
      <w:pPr>
        <w:spacing w:before="120" w:after="120"/>
        <w:ind w:firstLine="709"/>
        <w:jc w:val="both"/>
        <w:rPr>
          <w:sz w:val="28"/>
          <w:szCs w:val="28"/>
          <w:lang w:val="vi-VN"/>
        </w:rPr>
      </w:pPr>
      <w:r w:rsidRPr="009846EC">
        <w:rPr>
          <w:sz w:val="28"/>
          <w:szCs w:val="28"/>
          <w:lang w:val="vi-VN"/>
        </w:rPr>
        <w:fldChar w:fldCharType="begin"/>
      </w:r>
      <w:r w:rsidRPr="009846EC">
        <w:rPr>
          <w:sz w:val="28"/>
          <w:szCs w:val="28"/>
          <w:lang w:val="vi-VN"/>
        </w:rPr>
        <w:instrText xml:space="preserve"> SEQ dinhnghia \* MERGEFORMAT </w:instrText>
      </w:r>
      <w:r w:rsidRPr="009846EC">
        <w:rPr>
          <w:sz w:val="28"/>
          <w:szCs w:val="28"/>
          <w:lang w:val="vi-VN"/>
        </w:rPr>
        <w:fldChar w:fldCharType="separate"/>
      </w:r>
      <w:r w:rsidR="00505A00">
        <w:rPr>
          <w:noProof/>
          <w:sz w:val="28"/>
          <w:szCs w:val="28"/>
          <w:lang w:val="vi-VN"/>
        </w:rPr>
        <w:t>1</w:t>
      </w:r>
      <w:r w:rsidRPr="009846EC">
        <w:rPr>
          <w:sz w:val="28"/>
          <w:szCs w:val="28"/>
          <w:lang w:val="vi-VN"/>
        </w:rPr>
        <w:fldChar w:fldCharType="end"/>
      </w:r>
      <w:r w:rsidR="005A27D0" w:rsidRPr="009846EC">
        <w:rPr>
          <w:sz w:val="28"/>
          <w:szCs w:val="28"/>
          <w:lang w:val="vi-VN"/>
        </w:rPr>
        <w:t xml:space="preserve">. </w:t>
      </w:r>
      <w:r w:rsidR="005A27D0" w:rsidRPr="009846EC">
        <w:rPr>
          <w:i/>
          <w:iCs/>
          <w:sz w:val="28"/>
          <w:szCs w:val="28"/>
          <w:lang w:val="vi-VN"/>
        </w:rPr>
        <w:t xml:space="preserve">Công </w:t>
      </w:r>
      <w:r w:rsidR="00977B3C" w:rsidRPr="009846EC">
        <w:rPr>
          <w:i/>
          <w:iCs/>
          <w:sz w:val="28"/>
          <w:szCs w:val="28"/>
          <w:lang w:val="vi-VN"/>
        </w:rPr>
        <w:t xml:space="preserve">bố </w:t>
      </w:r>
      <w:r w:rsidR="005A27D0" w:rsidRPr="009846EC">
        <w:rPr>
          <w:i/>
          <w:iCs/>
          <w:sz w:val="28"/>
          <w:szCs w:val="28"/>
          <w:lang w:val="vi-VN"/>
        </w:rPr>
        <w:t>thông tin về nợ công</w:t>
      </w:r>
      <w:r w:rsidR="005A27D0" w:rsidRPr="009846EC">
        <w:rPr>
          <w:sz w:val="28"/>
          <w:szCs w:val="28"/>
          <w:lang w:val="vi-VN"/>
        </w:rPr>
        <w:t xml:space="preserve"> là việc cung cấp rộng rãi ra công chúng các thông tin, dữ liệu về nợ công theo quy định của pháp luật.</w:t>
      </w:r>
    </w:p>
    <w:p w:rsidR="005A27D0" w:rsidRDefault="00AA7E26" w:rsidP="005A2E20">
      <w:pPr>
        <w:spacing w:before="120" w:after="120"/>
        <w:jc w:val="both"/>
        <w:rPr>
          <w:sz w:val="28"/>
          <w:szCs w:val="28"/>
          <w:lang w:val="vi-VN"/>
        </w:rPr>
      </w:pPr>
      <w:r w:rsidRPr="009846EC">
        <w:rPr>
          <w:sz w:val="28"/>
          <w:szCs w:val="28"/>
          <w:lang w:val="vi-VN"/>
        </w:rPr>
        <w:tab/>
      </w:r>
      <w:r w:rsidR="004656EC" w:rsidRPr="009846EC">
        <w:rPr>
          <w:sz w:val="28"/>
          <w:szCs w:val="28"/>
          <w:lang w:val="vi-VN"/>
        </w:rPr>
        <w:fldChar w:fldCharType="begin"/>
      </w:r>
      <w:r w:rsidR="004656EC" w:rsidRPr="009846EC">
        <w:rPr>
          <w:sz w:val="28"/>
          <w:szCs w:val="28"/>
          <w:lang w:val="vi-VN"/>
        </w:rPr>
        <w:instrText xml:space="preserve"> SEQ dinhnghia \* MERGEFORMAT </w:instrText>
      </w:r>
      <w:r w:rsidR="004656EC" w:rsidRPr="009846EC">
        <w:rPr>
          <w:sz w:val="28"/>
          <w:szCs w:val="28"/>
          <w:lang w:val="vi-VN"/>
        </w:rPr>
        <w:fldChar w:fldCharType="separate"/>
      </w:r>
      <w:r w:rsidR="00505A00">
        <w:rPr>
          <w:noProof/>
          <w:sz w:val="28"/>
          <w:szCs w:val="28"/>
          <w:lang w:val="vi-VN"/>
        </w:rPr>
        <w:t>2</w:t>
      </w:r>
      <w:r w:rsidR="004656EC" w:rsidRPr="009846EC">
        <w:rPr>
          <w:sz w:val="28"/>
          <w:szCs w:val="28"/>
          <w:lang w:val="vi-VN"/>
        </w:rPr>
        <w:fldChar w:fldCharType="end"/>
      </w:r>
      <w:r w:rsidR="005A27D0" w:rsidRPr="009846EC">
        <w:rPr>
          <w:sz w:val="28"/>
          <w:szCs w:val="28"/>
          <w:lang w:val="vi-VN"/>
        </w:rPr>
        <w:t xml:space="preserve">. </w:t>
      </w:r>
      <w:r w:rsidR="005A27D0" w:rsidRPr="009846EC">
        <w:rPr>
          <w:i/>
          <w:iCs/>
          <w:sz w:val="28"/>
          <w:szCs w:val="28"/>
          <w:lang w:val="vi-VN"/>
        </w:rPr>
        <w:t>Cơ quan chủ quản</w:t>
      </w:r>
      <w:r w:rsidR="005A27D0" w:rsidRPr="009846EC">
        <w:rPr>
          <w:sz w:val="28"/>
          <w:szCs w:val="28"/>
          <w:lang w:val="vi-VN"/>
        </w:rPr>
        <w:t xml:space="preserve"> là cơ quan cấp Bộ, cơ quan ngang Bộ, Ủy ban nhân dân tỉnh, thành phố trực thuộc Trung ương.</w:t>
      </w:r>
    </w:p>
    <w:p w:rsidR="00C16719" w:rsidRPr="00C16719" w:rsidRDefault="00C16719" w:rsidP="005A2E20">
      <w:pPr>
        <w:spacing w:before="120" w:after="120"/>
        <w:jc w:val="both"/>
        <w:rPr>
          <w:sz w:val="28"/>
          <w:szCs w:val="28"/>
          <w:lang w:val="vi-VN"/>
        </w:rPr>
      </w:pPr>
      <w:r w:rsidRPr="00C16719">
        <w:rPr>
          <w:i/>
          <w:sz w:val="28"/>
          <w:szCs w:val="28"/>
          <w:lang w:val="vi-VN"/>
        </w:rPr>
        <w:tab/>
      </w:r>
      <w:r w:rsidRPr="009846EC">
        <w:rPr>
          <w:sz w:val="28"/>
          <w:szCs w:val="28"/>
          <w:lang w:val="vi-VN"/>
        </w:rPr>
        <w:fldChar w:fldCharType="begin"/>
      </w:r>
      <w:r w:rsidRPr="009846EC">
        <w:rPr>
          <w:sz w:val="28"/>
          <w:szCs w:val="28"/>
          <w:lang w:val="vi-VN"/>
        </w:rPr>
        <w:instrText xml:space="preserve"> SEQ dinhnghia \* MERGEFORMAT </w:instrText>
      </w:r>
      <w:r w:rsidRPr="009846EC">
        <w:rPr>
          <w:sz w:val="28"/>
          <w:szCs w:val="28"/>
          <w:lang w:val="vi-VN"/>
        </w:rPr>
        <w:fldChar w:fldCharType="separate"/>
      </w:r>
      <w:r w:rsidR="00505A00">
        <w:rPr>
          <w:noProof/>
          <w:sz w:val="28"/>
          <w:szCs w:val="28"/>
          <w:lang w:val="vi-VN"/>
        </w:rPr>
        <w:t>3</w:t>
      </w:r>
      <w:r w:rsidRPr="009846EC">
        <w:rPr>
          <w:sz w:val="28"/>
          <w:szCs w:val="28"/>
          <w:lang w:val="vi-VN"/>
        </w:rPr>
        <w:fldChar w:fldCharType="end"/>
      </w:r>
      <w:r w:rsidRPr="00C16719">
        <w:rPr>
          <w:i/>
          <w:sz w:val="28"/>
          <w:szCs w:val="28"/>
          <w:lang w:val="vi-VN"/>
        </w:rPr>
        <w:t>. Công cụ quản lý nợ công</w:t>
      </w:r>
      <w:r>
        <w:rPr>
          <w:i/>
          <w:sz w:val="28"/>
          <w:szCs w:val="28"/>
          <w:lang w:val="vi-VN"/>
        </w:rPr>
        <w:t xml:space="preserve"> </w:t>
      </w:r>
      <w:r w:rsidRPr="00C16719">
        <w:rPr>
          <w:sz w:val="28"/>
          <w:szCs w:val="28"/>
          <w:lang w:val="vi-VN"/>
        </w:rPr>
        <w:t>bao gồm chỉ tiêu an toàn nợ công, kế hoạch vay, trả nợ công 05 năm; chương trình quản lý nợ công 03 năm; kế hoạch vay trả nợ công hằng năm.</w:t>
      </w:r>
    </w:p>
    <w:p w:rsidR="00BD4930" w:rsidRPr="00FE6A6D" w:rsidRDefault="00BD4930" w:rsidP="005A2E20">
      <w:pPr>
        <w:spacing w:before="120" w:after="120"/>
        <w:ind w:firstLine="709"/>
        <w:jc w:val="both"/>
        <w:rPr>
          <w:sz w:val="28"/>
          <w:szCs w:val="28"/>
          <w:lang w:val="vi-VN"/>
        </w:rPr>
      </w:pPr>
      <w:r w:rsidRPr="009846EC">
        <w:rPr>
          <w:sz w:val="28"/>
          <w:szCs w:val="28"/>
          <w:lang w:val="vi-VN"/>
        </w:rPr>
        <w:lastRenderedPageBreak/>
        <w:fldChar w:fldCharType="begin"/>
      </w:r>
      <w:r w:rsidRPr="009846EC">
        <w:rPr>
          <w:sz w:val="28"/>
          <w:szCs w:val="28"/>
          <w:lang w:val="vi-VN"/>
        </w:rPr>
        <w:instrText xml:space="preserve"> SEQ dinhnghia \* MERGEFORMAT </w:instrText>
      </w:r>
      <w:r w:rsidRPr="009846EC">
        <w:rPr>
          <w:sz w:val="28"/>
          <w:szCs w:val="28"/>
          <w:lang w:val="vi-VN"/>
        </w:rPr>
        <w:fldChar w:fldCharType="separate"/>
      </w:r>
      <w:r w:rsidR="00505A00">
        <w:rPr>
          <w:noProof/>
          <w:sz w:val="28"/>
          <w:szCs w:val="28"/>
          <w:lang w:val="vi-VN"/>
        </w:rPr>
        <w:t>4</w:t>
      </w:r>
      <w:r w:rsidRPr="009846EC">
        <w:rPr>
          <w:sz w:val="28"/>
          <w:szCs w:val="28"/>
          <w:lang w:val="vi-VN"/>
        </w:rPr>
        <w:fldChar w:fldCharType="end"/>
      </w:r>
      <w:r w:rsidRPr="009846EC">
        <w:rPr>
          <w:sz w:val="28"/>
          <w:szCs w:val="28"/>
          <w:lang w:val="vi-VN"/>
        </w:rPr>
        <w:t xml:space="preserve">. </w:t>
      </w:r>
      <w:r w:rsidRPr="009846EC">
        <w:rPr>
          <w:i/>
          <w:iCs/>
          <w:sz w:val="28"/>
          <w:szCs w:val="28"/>
          <w:lang w:val="vi-VN"/>
        </w:rPr>
        <w:t>Rủi ro danh mục nợ</w:t>
      </w:r>
      <w:r w:rsidRPr="009846EC">
        <w:rPr>
          <w:sz w:val="28"/>
          <w:szCs w:val="28"/>
          <w:lang w:val="vi-VN"/>
        </w:rPr>
        <w:t xml:space="preserve"> là tất cả các rủi ro có thể xảy ra khi có những biến động về thị trường</w:t>
      </w:r>
      <w:r w:rsidRPr="00FE6A6D">
        <w:rPr>
          <w:sz w:val="28"/>
          <w:szCs w:val="28"/>
          <w:lang w:val="vi-VN"/>
        </w:rPr>
        <w:t>, tín dụng, thanh khoản, hối đoái, lãi suất và rủi ro trong quá trình huy động, sử dụng và trả nợ.</w:t>
      </w:r>
    </w:p>
    <w:p w:rsidR="00C16719" w:rsidRPr="00FE6A6D" w:rsidRDefault="000839E1" w:rsidP="005A2E20">
      <w:pPr>
        <w:spacing w:before="120" w:after="120"/>
        <w:ind w:firstLine="709"/>
        <w:jc w:val="both"/>
        <w:rPr>
          <w:sz w:val="28"/>
          <w:szCs w:val="28"/>
          <w:lang w:val="vi-VN"/>
        </w:rPr>
      </w:pPr>
      <w:r w:rsidRPr="00FE6A6D">
        <w:rPr>
          <w:sz w:val="28"/>
          <w:szCs w:val="28"/>
          <w:lang w:val="vi-VN"/>
        </w:rPr>
        <w:fldChar w:fldCharType="begin"/>
      </w:r>
      <w:r w:rsidRPr="00FE6A6D">
        <w:rPr>
          <w:sz w:val="28"/>
          <w:szCs w:val="28"/>
          <w:lang w:val="vi-VN"/>
        </w:rPr>
        <w:instrText xml:space="preserve"> SEQ dinhnghia \* MERGEFORMAT </w:instrText>
      </w:r>
      <w:r w:rsidRPr="00FE6A6D">
        <w:rPr>
          <w:sz w:val="28"/>
          <w:szCs w:val="28"/>
          <w:lang w:val="vi-VN"/>
        </w:rPr>
        <w:fldChar w:fldCharType="separate"/>
      </w:r>
      <w:r w:rsidR="00505A00" w:rsidRPr="00FE6A6D">
        <w:rPr>
          <w:noProof/>
          <w:sz w:val="28"/>
          <w:szCs w:val="28"/>
          <w:lang w:val="vi-VN"/>
        </w:rPr>
        <w:t>5</w:t>
      </w:r>
      <w:r w:rsidRPr="00FE6A6D">
        <w:rPr>
          <w:sz w:val="28"/>
          <w:szCs w:val="28"/>
          <w:lang w:val="vi-VN"/>
        </w:rPr>
        <w:fldChar w:fldCharType="end"/>
      </w:r>
      <w:r w:rsidR="00C16719" w:rsidRPr="00FE6A6D">
        <w:rPr>
          <w:sz w:val="28"/>
          <w:szCs w:val="28"/>
          <w:lang w:val="vi-VN"/>
        </w:rPr>
        <w:t>.</w:t>
      </w:r>
      <w:r w:rsidR="00C16719" w:rsidRPr="00FE6A6D">
        <w:rPr>
          <w:i/>
          <w:sz w:val="28"/>
          <w:szCs w:val="28"/>
          <w:lang w:val="vi-VN"/>
        </w:rPr>
        <w:t xml:space="preserve"> Hạn mức vay </w:t>
      </w:r>
      <w:r w:rsidR="007F375E" w:rsidRPr="00FE6A6D">
        <w:rPr>
          <w:i/>
          <w:sz w:val="28"/>
          <w:szCs w:val="28"/>
          <w:lang w:val="vi-VN"/>
        </w:rPr>
        <w:t xml:space="preserve">ODA, vay ưu đãi nước ngoài </w:t>
      </w:r>
      <w:r w:rsidR="00C16719" w:rsidRPr="00FE6A6D">
        <w:rPr>
          <w:i/>
          <w:sz w:val="28"/>
          <w:szCs w:val="28"/>
          <w:lang w:val="vi-VN"/>
        </w:rPr>
        <w:t xml:space="preserve">về cho vay lại </w:t>
      </w:r>
      <w:r w:rsidR="00C16719" w:rsidRPr="00FE6A6D">
        <w:rPr>
          <w:sz w:val="28"/>
          <w:szCs w:val="28"/>
          <w:lang w:val="vi-VN"/>
        </w:rPr>
        <w:t>là</w:t>
      </w:r>
      <w:r w:rsidR="00C16719" w:rsidRPr="00FE6A6D">
        <w:rPr>
          <w:i/>
          <w:sz w:val="28"/>
          <w:szCs w:val="28"/>
          <w:lang w:val="vi-VN"/>
        </w:rPr>
        <w:t xml:space="preserve"> </w:t>
      </w:r>
      <w:r w:rsidR="007F375E" w:rsidRPr="00FE6A6D">
        <w:rPr>
          <w:sz w:val="28"/>
          <w:szCs w:val="28"/>
          <w:lang w:val="vi-VN"/>
        </w:rPr>
        <w:t xml:space="preserve">mức tối đa </w:t>
      </w:r>
      <w:r w:rsidR="00D42E76" w:rsidRPr="00FE6A6D">
        <w:rPr>
          <w:sz w:val="28"/>
          <w:szCs w:val="28"/>
          <w:lang w:val="vi-VN"/>
        </w:rPr>
        <w:t xml:space="preserve">Chính phủ vay ODA, vay ưu đãi nước ngoài về để cho vay lại Ủy ban nhân dân cấp tỉnh, doanh nghiệp, đơn vị sự nghiệp công lập </w:t>
      </w:r>
      <w:r w:rsidR="007F375E" w:rsidRPr="00FE6A6D">
        <w:rPr>
          <w:sz w:val="28"/>
          <w:szCs w:val="28"/>
          <w:lang w:val="vi-VN"/>
        </w:rPr>
        <w:t>trong 01 năm hoặc 05 năm, được xác định bằng số tiền vay thực nhận trừ số trả nợ gốc.</w:t>
      </w:r>
    </w:p>
    <w:p w:rsidR="00C16719" w:rsidRPr="00FE6A6D" w:rsidRDefault="000839E1" w:rsidP="005A2E20">
      <w:pPr>
        <w:spacing w:before="120" w:after="120"/>
        <w:ind w:firstLine="709"/>
        <w:jc w:val="both"/>
        <w:rPr>
          <w:sz w:val="28"/>
          <w:szCs w:val="28"/>
          <w:lang w:val="vi-VN"/>
        </w:rPr>
      </w:pPr>
      <w:r w:rsidRPr="00FE6A6D">
        <w:rPr>
          <w:sz w:val="28"/>
          <w:szCs w:val="28"/>
          <w:lang w:val="vi-VN"/>
        </w:rPr>
        <w:fldChar w:fldCharType="begin"/>
      </w:r>
      <w:r w:rsidRPr="00FE6A6D">
        <w:rPr>
          <w:sz w:val="28"/>
          <w:szCs w:val="28"/>
          <w:lang w:val="vi-VN"/>
        </w:rPr>
        <w:instrText xml:space="preserve"> SEQ dinhnghia \* MERGEFORMAT </w:instrText>
      </w:r>
      <w:r w:rsidRPr="00FE6A6D">
        <w:rPr>
          <w:sz w:val="28"/>
          <w:szCs w:val="28"/>
          <w:lang w:val="vi-VN"/>
        </w:rPr>
        <w:fldChar w:fldCharType="separate"/>
      </w:r>
      <w:r w:rsidR="00505A00" w:rsidRPr="00FE6A6D">
        <w:rPr>
          <w:noProof/>
          <w:sz w:val="28"/>
          <w:szCs w:val="28"/>
          <w:lang w:val="vi-VN"/>
        </w:rPr>
        <w:t>6</w:t>
      </w:r>
      <w:r w:rsidRPr="00FE6A6D">
        <w:rPr>
          <w:sz w:val="28"/>
          <w:szCs w:val="28"/>
          <w:lang w:val="vi-VN"/>
        </w:rPr>
        <w:fldChar w:fldCharType="end"/>
      </w:r>
      <w:r w:rsidR="00C16719" w:rsidRPr="00FE6A6D">
        <w:rPr>
          <w:sz w:val="28"/>
          <w:szCs w:val="28"/>
          <w:lang w:val="vi-VN"/>
        </w:rPr>
        <w:t>.</w:t>
      </w:r>
      <w:r w:rsidR="00C16719" w:rsidRPr="00FE6A6D">
        <w:rPr>
          <w:i/>
          <w:sz w:val="28"/>
          <w:szCs w:val="28"/>
          <w:lang w:val="vi-VN"/>
        </w:rPr>
        <w:t xml:space="preserve"> Hạn mức vay nước ngoài </w:t>
      </w:r>
      <w:r w:rsidR="00F155FD" w:rsidRPr="00FE6A6D">
        <w:rPr>
          <w:i/>
          <w:sz w:val="28"/>
          <w:szCs w:val="28"/>
          <w:lang w:val="vi-VN"/>
        </w:rPr>
        <w:t xml:space="preserve">theo phương thức </w:t>
      </w:r>
      <w:r w:rsidR="00C16719" w:rsidRPr="00FE6A6D">
        <w:rPr>
          <w:i/>
          <w:sz w:val="28"/>
          <w:szCs w:val="28"/>
          <w:lang w:val="vi-VN"/>
        </w:rPr>
        <w:t xml:space="preserve">tự vay tự trả </w:t>
      </w:r>
      <w:r w:rsidR="00C16719" w:rsidRPr="00FE6A6D">
        <w:rPr>
          <w:sz w:val="28"/>
          <w:szCs w:val="28"/>
          <w:lang w:val="vi-VN"/>
        </w:rPr>
        <w:t>là</w:t>
      </w:r>
      <w:r w:rsidR="00C16719" w:rsidRPr="00FE6A6D">
        <w:rPr>
          <w:i/>
          <w:sz w:val="28"/>
          <w:szCs w:val="28"/>
          <w:lang w:val="vi-VN"/>
        </w:rPr>
        <w:t xml:space="preserve"> </w:t>
      </w:r>
      <w:r w:rsidR="00C92C54" w:rsidRPr="00FE6A6D">
        <w:rPr>
          <w:sz w:val="28"/>
          <w:szCs w:val="28"/>
          <w:lang w:val="vi-VN"/>
        </w:rPr>
        <w:t>mức</w:t>
      </w:r>
      <w:r w:rsidR="00C92C54" w:rsidRPr="00FE6A6D">
        <w:rPr>
          <w:i/>
          <w:sz w:val="28"/>
          <w:szCs w:val="28"/>
          <w:lang w:val="vi-VN"/>
        </w:rPr>
        <w:t xml:space="preserve"> </w:t>
      </w:r>
      <w:r w:rsidR="00C92C54" w:rsidRPr="00FE6A6D">
        <w:rPr>
          <w:sz w:val="28"/>
          <w:szCs w:val="28"/>
          <w:lang w:val="vi-VN"/>
        </w:rPr>
        <w:t>vay</w:t>
      </w:r>
      <w:r w:rsidR="00D42E76" w:rsidRPr="00FE6A6D">
        <w:rPr>
          <w:sz w:val="28"/>
          <w:szCs w:val="28"/>
          <w:lang w:val="vi-VN"/>
        </w:rPr>
        <w:t xml:space="preserve"> thương mại nước ngoài của doanh nghiệp, tổ chức tài chính, tín dụng</w:t>
      </w:r>
      <w:r w:rsidR="00C92C54" w:rsidRPr="00FE6A6D">
        <w:rPr>
          <w:sz w:val="28"/>
          <w:szCs w:val="28"/>
          <w:lang w:val="vi-VN"/>
        </w:rPr>
        <w:t>, được xác định bằng số tiền vay thực nhận trừ đi số trả nợ gốc.</w:t>
      </w:r>
    </w:p>
    <w:p w:rsidR="00275AA1" w:rsidRPr="009846EC" w:rsidRDefault="004656EC" w:rsidP="005A2E20">
      <w:pPr>
        <w:spacing w:before="120" w:after="120"/>
        <w:ind w:firstLine="709"/>
        <w:jc w:val="both"/>
        <w:rPr>
          <w:sz w:val="28"/>
          <w:szCs w:val="28"/>
          <w:lang w:val="vi-VN"/>
        </w:rPr>
      </w:pPr>
      <w:r w:rsidRPr="00FE6A6D">
        <w:rPr>
          <w:sz w:val="28"/>
          <w:szCs w:val="28"/>
          <w:lang w:val="vi-VN"/>
        </w:rPr>
        <w:fldChar w:fldCharType="begin"/>
      </w:r>
      <w:r w:rsidRPr="00FE6A6D">
        <w:rPr>
          <w:sz w:val="28"/>
          <w:szCs w:val="28"/>
          <w:lang w:val="vi-VN"/>
        </w:rPr>
        <w:instrText xml:space="preserve"> SEQ dinhnghia \* MERGEFORMAT </w:instrText>
      </w:r>
      <w:r w:rsidRPr="00FE6A6D">
        <w:rPr>
          <w:sz w:val="28"/>
          <w:szCs w:val="28"/>
          <w:lang w:val="vi-VN"/>
        </w:rPr>
        <w:fldChar w:fldCharType="separate"/>
      </w:r>
      <w:r w:rsidR="00505A00" w:rsidRPr="00FE6A6D">
        <w:rPr>
          <w:noProof/>
          <w:sz w:val="28"/>
          <w:szCs w:val="28"/>
          <w:lang w:val="vi-VN"/>
        </w:rPr>
        <w:t>7</w:t>
      </w:r>
      <w:r w:rsidRPr="00FE6A6D">
        <w:rPr>
          <w:sz w:val="28"/>
          <w:szCs w:val="28"/>
          <w:lang w:val="vi-VN"/>
        </w:rPr>
        <w:fldChar w:fldCharType="end"/>
      </w:r>
      <w:r w:rsidR="00275AA1" w:rsidRPr="00FE6A6D">
        <w:rPr>
          <w:sz w:val="28"/>
          <w:szCs w:val="28"/>
          <w:lang w:val="vi-VN"/>
        </w:rPr>
        <w:t xml:space="preserve">. </w:t>
      </w:r>
      <w:r w:rsidR="00977B3C" w:rsidRPr="00FE6A6D">
        <w:rPr>
          <w:i/>
          <w:sz w:val="28"/>
          <w:szCs w:val="28"/>
          <w:lang w:val="vi-VN"/>
        </w:rPr>
        <w:t>H</w:t>
      </w:r>
      <w:r w:rsidR="00275AA1" w:rsidRPr="00FE6A6D">
        <w:rPr>
          <w:i/>
          <w:sz w:val="28"/>
          <w:szCs w:val="28"/>
          <w:lang w:val="vi-VN"/>
        </w:rPr>
        <w:t>oán đổi tiền tệ</w:t>
      </w:r>
      <w:r w:rsidR="00275AA1" w:rsidRPr="00FE6A6D">
        <w:rPr>
          <w:sz w:val="28"/>
          <w:szCs w:val="28"/>
          <w:lang w:val="vi-VN"/>
        </w:rPr>
        <w:t xml:space="preserve"> là một thoả thuận ràng buộc mang tính pháp lý giữa hai bên để trao đổi hai loại tiền tệ</w:t>
      </w:r>
      <w:r w:rsidR="00275AA1" w:rsidRPr="009846EC">
        <w:rPr>
          <w:sz w:val="28"/>
          <w:szCs w:val="28"/>
          <w:lang w:val="vi-VN"/>
        </w:rPr>
        <w:t xml:space="preserve"> khác nhau theo thời hạn thoả thuận và cuối thời hạn các bên phải trả lại cho nhau khoản tiền gốc ban đầu với tỷ giá đã được xác định tại thời điểm bắt đầu giao dịch.</w:t>
      </w:r>
    </w:p>
    <w:p w:rsidR="00275AA1" w:rsidRPr="00236500" w:rsidRDefault="004656EC" w:rsidP="005A2E20">
      <w:pPr>
        <w:spacing w:before="120" w:after="120"/>
        <w:ind w:firstLine="709"/>
        <w:jc w:val="both"/>
        <w:rPr>
          <w:sz w:val="28"/>
          <w:szCs w:val="28"/>
          <w:lang w:val="vi-VN"/>
        </w:rPr>
      </w:pPr>
      <w:r w:rsidRPr="009846EC">
        <w:rPr>
          <w:sz w:val="28"/>
          <w:szCs w:val="28"/>
          <w:lang w:val="vi-VN"/>
        </w:rPr>
        <w:fldChar w:fldCharType="begin"/>
      </w:r>
      <w:r w:rsidRPr="009846EC">
        <w:rPr>
          <w:sz w:val="28"/>
          <w:szCs w:val="28"/>
          <w:lang w:val="vi-VN"/>
        </w:rPr>
        <w:instrText xml:space="preserve"> SEQ dinhnghia \* MERGEFORMAT </w:instrText>
      </w:r>
      <w:r w:rsidRPr="009846EC">
        <w:rPr>
          <w:sz w:val="28"/>
          <w:szCs w:val="28"/>
          <w:lang w:val="vi-VN"/>
        </w:rPr>
        <w:fldChar w:fldCharType="separate"/>
      </w:r>
      <w:r w:rsidR="00505A00">
        <w:rPr>
          <w:noProof/>
          <w:sz w:val="28"/>
          <w:szCs w:val="28"/>
          <w:lang w:val="vi-VN"/>
        </w:rPr>
        <w:t>8</w:t>
      </w:r>
      <w:r w:rsidRPr="009846EC">
        <w:rPr>
          <w:sz w:val="28"/>
          <w:szCs w:val="28"/>
          <w:lang w:val="vi-VN"/>
        </w:rPr>
        <w:fldChar w:fldCharType="end"/>
      </w:r>
      <w:r w:rsidR="00275AA1" w:rsidRPr="00236500">
        <w:rPr>
          <w:sz w:val="28"/>
          <w:szCs w:val="28"/>
          <w:lang w:val="vi-VN"/>
        </w:rPr>
        <w:t xml:space="preserve">. </w:t>
      </w:r>
      <w:r w:rsidR="00275AA1" w:rsidRPr="00236500">
        <w:rPr>
          <w:i/>
          <w:sz w:val="28"/>
          <w:szCs w:val="28"/>
          <w:lang w:val="vi-VN"/>
        </w:rPr>
        <w:t>Hoán đổi lãi suất</w:t>
      </w:r>
      <w:r w:rsidR="00275AA1" w:rsidRPr="00236500">
        <w:rPr>
          <w:sz w:val="28"/>
          <w:szCs w:val="28"/>
          <w:lang w:val="vi-VN"/>
        </w:rPr>
        <w:t xml:space="preserve"> là một thoả thuận mang tính pháp lý theo đó mỗi bên cam kết thanh toán cho bên kia khoản tiền lãi theo một loại lãi suất (thả nổi hoặc cố định) đã cam kết trên một khoản vốn gốc nhất định trong cùng một khoảng thời gian xác định.</w:t>
      </w:r>
    </w:p>
    <w:p w:rsidR="00275AA1" w:rsidRPr="00236500" w:rsidRDefault="004656EC" w:rsidP="005A2E20">
      <w:pPr>
        <w:spacing w:before="120" w:after="120"/>
        <w:ind w:firstLine="709"/>
        <w:jc w:val="both"/>
        <w:rPr>
          <w:sz w:val="28"/>
          <w:szCs w:val="28"/>
          <w:lang w:val="vi-VN"/>
        </w:rPr>
      </w:pPr>
      <w:r w:rsidRPr="009846EC">
        <w:rPr>
          <w:sz w:val="28"/>
          <w:szCs w:val="28"/>
          <w:lang w:val="vi-VN"/>
        </w:rPr>
        <w:fldChar w:fldCharType="begin"/>
      </w:r>
      <w:r w:rsidRPr="009846EC">
        <w:rPr>
          <w:sz w:val="28"/>
          <w:szCs w:val="28"/>
          <w:lang w:val="vi-VN"/>
        </w:rPr>
        <w:instrText xml:space="preserve"> SEQ dinhnghia \* MERGEFORMAT </w:instrText>
      </w:r>
      <w:r w:rsidRPr="009846EC">
        <w:rPr>
          <w:sz w:val="28"/>
          <w:szCs w:val="28"/>
          <w:lang w:val="vi-VN"/>
        </w:rPr>
        <w:fldChar w:fldCharType="separate"/>
      </w:r>
      <w:r w:rsidR="00505A00">
        <w:rPr>
          <w:noProof/>
          <w:sz w:val="28"/>
          <w:szCs w:val="28"/>
          <w:lang w:val="vi-VN"/>
        </w:rPr>
        <w:t>9</w:t>
      </w:r>
      <w:r w:rsidRPr="009846EC">
        <w:rPr>
          <w:sz w:val="28"/>
          <w:szCs w:val="28"/>
          <w:lang w:val="vi-VN"/>
        </w:rPr>
        <w:fldChar w:fldCharType="end"/>
      </w:r>
      <w:r w:rsidR="00275AA1" w:rsidRPr="00236500">
        <w:rPr>
          <w:sz w:val="28"/>
          <w:szCs w:val="28"/>
          <w:lang w:val="vi-VN"/>
        </w:rPr>
        <w:t xml:space="preserve">. </w:t>
      </w:r>
      <w:r w:rsidR="00275AA1" w:rsidRPr="00236500">
        <w:rPr>
          <w:i/>
          <w:sz w:val="28"/>
          <w:szCs w:val="28"/>
          <w:lang w:val="vi-VN"/>
        </w:rPr>
        <w:t xml:space="preserve">Đảo nợ </w:t>
      </w:r>
      <w:r w:rsidR="00275AA1" w:rsidRPr="00236500">
        <w:rPr>
          <w:sz w:val="28"/>
          <w:szCs w:val="28"/>
          <w:lang w:val="vi-VN"/>
        </w:rPr>
        <w:t>là việc thực hiện huy động vốn vay mới để trả trước một phần hay toàn bộ khoản vay cũ.</w:t>
      </w:r>
    </w:p>
    <w:p w:rsidR="00275AA1" w:rsidRPr="00236500" w:rsidRDefault="004656EC" w:rsidP="005A2E20">
      <w:pPr>
        <w:spacing w:before="120" w:after="120"/>
        <w:ind w:firstLine="709"/>
        <w:jc w:val="both"/>
        <w:rPr>
          <w:sz w:val="28"/>
          <w:szCs w:val="28"/>
          <w:lang w:val="vi-VN"/>
        </w:rPr>
      </w:pPr>
      <w:r w:rsidRPr="009846EC">
        <w:rPr>
          <w:sz w:val="28"/>
          <w:szCs w:val="28"/>
          <w:lang w:val="vi-VN"/>
        </w:rPr>
        <w:fldChar w:fldCharType="begin"/>
      </w:r>
      <w:r w:rsidRPr="009846EC">
        <w:rPr>
          <w:sz w:val="28"/>
          <w:szCs w:val="28"/>
          <w:lang w:val="vi-VN"/>
        </w:rPr>
        <w:instrText xml:space="preserve"> SEQ dinhnghia \* MERGEFORMAT </w:instrText>
      </w:r>
      <w:r w:rsidRPr="009846EC">
        <w:rPr>
          <w:sz w:val="28"/>
          <w:szCs w:val="28"/>
          <w:lang w:val="vi-VN"/>
        </w:rPr>
        <w:fldChar w:fldCharType="separate"/>
      </w:r>
      <w:r w:rsidR="00505A00">
        <w:rPr>
          <w:noProof/>
          <w:sz w:val="28"/>
          <w:szCs w:val="28"/>
          <w:lang w:val="vi-VN"/>
        </w:rPr>
        <w:t>10</w:t>
      </w:r>
      <w:r w:rsidRPr="009846EC">
        <w:rPr>
          <w:sz w:val="28"/>
          <w:szCs w:val="28"/>
          <w:lang w:val="vi-VN"/>
        </w:rPr>
        <w:fldChar w:fldCharType="end"/>
      </w:r>
      <w:r w:rsidR="00275AA1" w:rsidRPr="00236500">
        <w:rPr>
          <w:sz w:val="28"/>
          <w:szCs w:val="28"/>
          <w:lang w:val="vi-VN"/>
        </w:rPr>
        <w:t xml:space="preserve">. </w:t>
      </w:r>
      <w:r w:rsidR="00275AA1" w:rsidRPr="00236500">
        <w:rPr>
          <w:i/>
          <w:sz w:val="28"/>
          <w:szCs w:val="28"/>
          <w:lang w:val="vi-VN"/>
        </w:rPr>
        <w:t xml:space="preserve">Hoán đổi </w:t>
      </w:r>
      <w:r w:rsidR="00FC37B0">
        <w:rPr>
          <w:i/>
          <w:sz w:val="28"/>
          <w:szCs w:val="28"/>
          <w:lang w:val="vi-VN"/>
        </w:rPr>
        <w:t xml:space="preserve">khoản </w:t>
      </w:r>
      <w:r w:rsidR="00275AA1" w:rsidRPr="00236500">
        <w:rPr>
          <w:i/>
          <w:sz w:val="28"/>
          <w:szCs w:val="28"/>
          <w:lang w:val="vi-VN"/>
        </w:rPr>
        <w:t>nợ</w:t>
      </w:r>
      <w:r w:rsidR="00275AA1" w:rsidRPr="00236500">
        <w:rPr>
          <w:sz w:val="28"/>
          <w:szCs w:val="28"/>
          <w:lang w:val="vi-VN"/>
        </w:rPr>
        <w:t xml:space="preserve"> là việc cùng mua, cùng bán 02 </w:t>
      </w:r>
      <w:r w:rsidR="00E02540" w:rsidRPr="00E02540">
        <w:rPr>
          <w:sz w:val="28"/>
          <w:szCs w:val="28"/>
          <w:lang w:val="vi-VN"/>
        </w:rPr>
        <w:t xml:space="preserve">hoặc nhiều hơn các </w:t>
      </w:r>
      <w:r w:rsidR="00275AA1" w:rsidRPr="00236500">
        <w:rPr>
          <w:sz w:val="28"/>
          <w:szCs w:val="28"/>
          <w:lang w:val="vi-VN"/>
        </w:rPr>
        <w:t>khoản nợ khác nhau của cùng một chủ thể phát hành tại cùng một thời điểm với mục tiêu cơ cấu lại danh mục nợ.</w:t>
      </w:r>
    </w:p>
    <w:p w:rsidR="00275AA1" w:rsidRPr="00236500" w:rsidRDefault="004656EC" w:rsidP="005A2E20">
      <w:pPr>
        <w:spacing w:before="120" w:after="120"/>
        <w:ind w:firstLine="709"/>
        <w:jc w:val="both"/>
        <w:rPr>
          <w:sz w:val="28"/>
          <w:szCs w:val="28"/>
          <w:lang w:val="vi-VN"/>
        </w:rPr>
      </w:pPr>
      <w:r w:rsidRPr="009846EC">
        <w:rPr>
          <w:sz w:val="28"/>
          <w:szCs w:val="28"/>
          <w:lang w:val="vi-VN"/>
        </w:rPr>
        <w:fldChar w:fldCharType="begin"/>
      </w:r>
      <w:r w:rsidRPr="009846EC">
        <w:rPr>
          <w:sz w:val="28"/>
          <w:szCs w:val="28"/>
          <w:lang w:val="vi-VN"/>
        </w:rPr>
        <w:instrText xml:space="preserve"> SEQ dinhnghia \* MERGEFORMAT </w:instrText>
      </w:r>
      <w:r w:rsidRPr="009846EC">
        <w:rPr>
          <w:sz w:val="28"/>
          <w:szCs w:val="28"/>
          <w:lang w:val="vi-VN"/>
        </w:rPr>
        <w:fldChar w:fldCharType="separate"/>
      </w:r>
      <w:r w:rsidR="00505A00">
        <w:rPr>
          <w:noProof/>
          <w:sz w:val="28"/>
          <w:szCs w:val="28"/>
          <w:lang w:val="vi-VN"/>
        </w:rPr>
        <w:t>11</w:t>
      </w:r>
      <w:r w:rsidRPr="009846EC">
        <w:rPr>
          <w:sz w:val="28"/>
          <w:szCs w:val="28"/>
          <w:lang w:val="vi-VN"/>
        </w:rPr>
        <w:fldChar w:fldCharType="end"/>
      </w:r>
      <w:r w:rsidR="00275AA1" w:rsidRPr="00236500">
        <w:rPr>
          <w:sz w:val="28"/>
          <w:szCs w:val="28"/>
          <w:lang w:val="vi-VN"/>
        </w:rPr>
        <w:t xml:space="preserve">. </w:t>
      </w:r>
      <w:r w:rsidR="00275AA1" w:rsidRPr="00236500">
        <w:rPr>
          <w:i/>
          <w:sz w:val="28"/>
          <w:szCs w:val="28"/>
          <w:lang w:val="vi-VN"/>
        </w:rPr>
        <w:t>Mua lại nợ</w:t>
      </w:r>
      <w:r w:rsidR="00275AA1" w:rsidRPr="00236500">
        <w:rPr>
          <w:sz w:val="28"/>
          <w:szCs w:val="28"/>
          <w:lang w:val="vi-VN"/>
        </w:rPr>
        <w:t xml:space="preserve"> là việc thực hiện mua lại toàn bộ hoặc một phần số nợ của chủ thể đi vay hoặc phát hành.</w:t>
      </w:r>
    </w:p>
    <w:p w:rsidR="005A2E20" w:rsidRPr="00236500" w:rsidRDefault="005A2E20" w:rsidP="005A2E20">
      <w:pPr>
        <w:spacing w:before="120" w:after="120"/>
        <w:ind w:firstLine="720"/>
        <w:jc w:val="both"/>
        <w:rPr>
          <w:sz w:val="28"/>
          <w:szCs w:val="28"/>
          <w:lang w:val="vi-VN"/>
        </w:rPr>
      </w:pPr>
    </w:p>
    <w:p w:rsidR="00846CEC" w:rsidRPr="00927302" w:rsidRDefault="00846CEC" w:rsidP="005A2E20">
      <w:pPr>
        <w:keepNext/>
        <w:spacing w:before="120" w:after="120"/>
        <w:jc w:val="center"/>
        <w:outlineLvl w:val="0"/>
        <w:rPr>
          <w:b/>
          <w:bCs/>
          <w:kern w:val="32"/>
          <w:sz w:val="26"/>
          <w:szCs w:val="26"/>
          <w:lang w:val="vi-VN"/>
        </w:rPr>
      </w:pPr>
      <w:r w:rsidRPr="00927302">
        <w:rPr>
          <w:b/>
          <w:bCs/>
          <w:kern w:val="32"/>
          <w:sz w:val="26"/>
          <w:szCs w:val="26"/>
          <w:lang w:val="vi-VN"/>
        </w:rPr>
        <w:t>Chương II</w:t>
      </w:r>
      <w:r w:rsidR="00977B3C" w:rsidRPr="00927302">
        <w:rPr>
          <w:b/>
          <w:bCs/>
          <w:kern w:val="32"/>
          <w:sz w:val="26"/>
          <w:szCs w:val="26"/>
          <w:lang w:val="vi-VN"/>
        </w:rPr>
        <w:br/>
      </w:r>
      <w:r w:rsidRPr="00927302">
        <w:rPr>
          <w:b/>
          <w:bCs/>
          <w:kern w:val="32"/>
          <w:sz w:val="26"/>
          <w:szCs w:val="26"/>
          <w:lang w:val="vi-VN"/>
        </w:rPr>
        <w:t>CÔNG CỤ QUẢN LÝ NỢ CÔNG</w:t>
      </w:r>
    </w:p>
    <w:p w:rsidR="00846CEC" w:rsidRPr="00977B3C" w:rsidRDefault="00846CEC" w:rsidP="005A2E20">
      <w:pPr>
        <w:pStyle w:val="Heading1"/>
        <w:spacing w:before="120" w:after="120"/>
        <w:jc w:val="center"/>
        <w:rPr>
          <w:rFonts w:ascii="Times New Roman" w:hAnsi="Times New Roman"/>
          <w:sz w:val="26"/>
          <w:szCs w:val="26"/>
          <w:lang w:val="vi-VN"/>
        </w:rPr>
      </w:pPr>
      <w:r w:rsidRPr="00977B3C">
        <w:rPr>
          <w:rFonts w:ascii="Times New Roman" w:hAnsi="Times New Roman"/>
          <w:sz w:val="26"/>
          <w:szCs w:val="26"/>
          <w:lang w:val="vi-VN"/>
        </w:rPr>
        <w:t>Mục 1</w:t>
      </w:r>
      <w:r w:rsidR="00977B3C">
        <w:rPr>
          <w:rFonts w:ascii="Times New Roman" w:hAnsi="Times New Roman"/>
          <w:sz w:val="26"/>
          <w:szCs w:val="26"/>
          <w:lang w:val="vi-VN"/>
        </w:rPr>
        <w:br/>
      </w:r>
      <w:r w:rsidRPr="00977B3C">
        <w:rPr>
          <w:rFonts w:ascii="Times New Roman" w:hAnsi="Times New Roman"/>
          <w:sz w:val="26"/>
          <w:szCs w:val="26"/>
          <w:lang w:val="vi-VN"/>
        </w:rPr>
        <w:t>C</w:t>
      </w:r>
      <w:r w:rsidR="00DA4251" w:rsidRPr="00977B3C">
        <w:rPr>
          <w:rFonts w:ascii="Times New Roman" w:hAnsi="Times New Roman"/>
          <w:sz w:val="26"/>
          <w:szCs w:val="26"/>
          <w:lang w:val="vi-VN"/>
        </w:rPr>
        <w:t>HỈ TIÊU AN TOÀN NỢ CÔNG</w:t>
      </w:r>
    </w:p>
    <w:p w:rsidR="000D0EFC" w:rsidRPr="001D4717" w:rsidRDefault="000D0EFC" w:rsidP="005A2E20">
      <w:pPr>
        <w:keepNext/>
        <w:spacing w:before="120" w:after="120"/>
        <w:ind w:firstLine="720"/>
        <w:outlineLvl w:val="1"/>
        <w:rPr>
          <w:i/>
          <w:lang w:val="vi-VN"/>
        </w:rPr>
      </w:pPr>
      <w:r w:rsidRPr="00236500">
        <w:rPr>
          <w:b/>
          <w:sz w:val="28"/>
          <w:szCs w:val="28"/>
          <w:lang w:val="vi-VN"/>
        </w:rPr>
        <w:t xml:space="preserve">Điều </w:t>
      </w:r>
      <w:r>
        <w:rPr>
          <w:b/>
          <w:sz w:val="28"/>
          <w:szCs w:val="28"/>
        </w:rPr>
        <w:fldChar w:fldCharType="begin"/>
      </w:r>
      <w:r w:rsidRPr="00236500">
        <w:rPr>
          <w:b/>
          <w:sz w:val="28"/>
          <w:szCs w:val="28"/>
          <w:lang w:val="vi-VN"/>
        </w:rPr>
        <w:instrText xml:space="preserve"> SEQ ArtclNum \* MERGEFORMAT </w:instrText>
      </w:r>
      <w:r>
        <w:rPr>
          <w:b/>
          <w:sz w:val="28"/>
          <w:szCs w:val="28"/>
        </w:rPr>
        <w:fldChar w:fldCharType="separate"/>
      </w:r>
      <w:r w:rsidR="00505A00">
        <w:rPr>
          <w:b/>
          <w:noProof/>
          <w:sz w:val="28"/>
          <w:szCs w:val="28"/>
          <w:lang w:val="vi-VN"/>
        </w:rPr>
        <w:t>4</w:t>
      </w:r>
      <w:r>
        <w:rPr>
          <w:b/>
          <w:sz w:val="28"/>
          <w:szCs w:val="28"/>
        </w:rPr>
        <w:fldChar w:fldCharType="end"/>
      </w:r>
      <w:r w:rsidRPr="00236500">
        <w:rPr>
          <w:b/>
          <w:sz w:val="28"/>
          <w:szCs w:val="28"/>
          <w:lang w:val="vi-VN"/>
        </w:rPr>
        <w:t xml:space="preserve">. </w:t>
      </w:r>
      <w:r w:rsidRPr="009C1A6C">
        <w:rPr>
          <w:b/>
          <w:sz w:val="28"/>
          <w:szCs w:val="28"/>
          <w:lang w:val="vi-VN"/>
        </w:rPr>
        <w:t>Chỉ tiêu an toàn nợ công</w:t>
      </w:r>
      <w:r w:rsidRPr="001D4717">
        <w:rPr>
          <w:i/>
          <w:lang w:val="vi-VN"/>
        </w:rPr>
        <w:t xml:space="preserve"> </w:t>
      </w:r>
    </w:p>
    <w:p w:rsidR="000D0EFC" w:rsidRDefault="000D0EFC" w:rsidP="005A2E20">
      <w:pPr>
        <w:spacing w:before="120" w:after="120"/>
        <w:ind w:firstLine="720"/>
        <w:jc w:val="both"/>
        <w:rPr>
          <w:sz w:val="28"/>
          <w:szCs w:val="28"/>
          <w:lang w:val="vi-VN"/>
        </w:rPr>
      </w:pPr>
      <w:r w:rsidRPr="001D4717">
        <w:rPr>
          <w:sz w:val="28"/>
          <w:szCs w:val="28"/>
          <w:lang w:val="vi-VN"/>
        </w:rPr>
        <w:t xml:space="preserve">1. </w:t>
      </w:r>
      <w:r w:rsidRPr="009C1A6C">
        <w:rPr>
          <w:sz w:val="28"/>
          <w:szCs w:val="28"/>
          <w:lang w:val="vi-VN"/>
        </w:rPr>
        <w:t>Chỉ tiêu an toàn nợ công theo quy định tại Khoản 1 Đ</w:t>
      </w:r>
      <w:r w:rsidR="004345D7">
        <w:rPr>
          <w:sz w:val="28"/>
          <w:szCs w:val="28"/>
          <w:lang w:val="vi-VN"/>
        </w:rPr>
        <w:t>iều 21 của Luật Quản lý nợ công, gồm:</w:t>
      </w:r>
    </w:p>
    <w:p w:rsidR="00E577C3" w:rsidRPr="00E577C3" w:rsidRDefault="00E577C3" w:rsidP="00E577C3">
      <w:pPr>
        <w:spacing w:before="120" w:after="120"/>
        <w:ind w:firstLine="720"/>
        <w:jc w:val="both"/>
        <w:rPr>
          <w:sz w:val="28"/>
          <w:szCs w:val="28"/>
          <w:lang w:val="vi-VN"/>
        </w:rPr>
      </w:pPr>
      <w:r w:rsidRPr="00E577C3">
        <w:rPr>
          <w:sz w:val="28"/>
          <w:szCs w:val="28"/>
          <w:lang w:val="vi-VN"/>
        </w:rPr>
        <w:t>a) Nợ công so với tổng sản phẩm quốc nội;</w:t>
      </w:r>
    </w:p>
    <w:p w:rsidR="00E577C3" w:rsidRPr="00E577C3" w:rsidRDefault="00E577C3" w:rsidP="00E577C3">
      <w:pPr>
        <w:spacing w:before="120" w:after="120"/>
        <w:ind w:firstLine="720"/>
        <w:jc w:val="both"/>
        <w:rPr>
          <w:sz w:val="28"/>
          <w:szCs w:val="28"/>
          <w:lang w:val="vi-VN"/>
        </w:rPr>
      </w:pPr>
      <w:r w:rsidRPr="00E577C3">
        <w:rPr>
          <w:sz w:val="28"/>
          <w:szCs w:val="28"/>
          <w:lang w:val="vi-VN"/>
        </w:rPr>
        <w:t>b) Nợ của Chính phủ so với tổng sản phẩm quốc nội;</w:t>
      </w:r>
    </w:p>
    <w:p w:rsidR="00E577C3" w:rsidRPr="00E577C3" w:rsidRDefault="00E577C3" w:rsidP="00E577C3">
      <w:pPr>
        <w:spacing w:before="120" w:after="120"/>
        <w:ind w:firstLine="720"/>
        <w:jc w:val="both"/>
        <w:rPr>
          <w:sz w:val="28"/>
          <w:szCs w:val="28"/>
          <w:lang w:val="vi-VN"/>
        </w:rPr>
      </w:pPr>
      <w:r w:rsidRPr="00E577C3">
        <w:rPr>
          <w:sz w:val="28"/>
          <w:szCs w:val="28"/>
          <w:lang w:val="vi-VN"/>
        </w:rPr>
        <w:t>c) Nghĩa vụ trả nợ trực tiếp của Chính phủ (không bao gồm cho vay lại) so với tổng thu ngân sách nhà nước hằng năm;</w:t>
      </w:r>
    </w:p>
    <w:p w:rsidR="00E577C3" w:rsidRPr="00E577C3" w:rsidRDefault="00E577C3" w:rsidP="00E577C3">
      <w:pPr>
        <w:spacing w:before="120" w:after="120"/>
        <w:ind w:firstLine="720"/>
        <w:jc w:val="both"/>
        <w:rPr>
          <w:sz w:val="28"/>
          <w:szCs w:val="28"/>
          <w:lang w:val="vi-VN"/>
        </w:rPr>
      </w:pPr>
      <w:r w:rsidRPr="00E577C3">
        <w:rPr>
          <w:sz w:val="28"/>
          <w:szCs w:val="28"/>
          <w:lang w:val="vi-VN"/>
        </w:rPr>
        <w:t>d) Nợ nước ngoài của quốc gia so với tổng sản phẩm quốc nội;</w:t>
      </w:r>
    </w:p>
    <w:p w:rsidR="00E577C3" w:rsidRPr="00E577C3" w:rsidRDefault="00E577C3" w:rsidP="00E577C3">
      <w:pPr>
        <w:spacing w:before="120" w:after="120"/>
        <w:ind w:firstLine="720"/>
        <w:jc w:val="both"/>
        <w:rPr>
          <w:sz w:val="28"/>
          <w:szCs w:val="28"/>
          <w:lang w:val="vi-VN"/>
        </w:rPr>
      </w:pPr>
      <w:r w:rsidRPr="00E577C3">
        <w:rPr>
          <w:sz w:val="28"/>
          <w:szCs w:val="28"/>
          <w:lang w:val="vi-VN"/>
        </w:rPr>
        <w:t>đ) Nghĩa vụ trả nợ nước ngoài của quốc gia so với tổng kim ngạch xuất khẩu hàng hóa và dịch vụ.</w:t>
      </w:r>
    </w:p>
    <w:p w:rsidR="00227D17" w:rsidRPr="00227D17" w:rsidRDefault="00227D17" w:rsidP="00227D17">
      <w:pPr>
        <w:spacing w:before="120" w:after="120"/>
        <w:ind w:firstLine="720"/>
        <w:jc w:val="both"/>
        <w:rPr>
          <w:sz w:val="28"/>
          <w:szCs w:val="28"/>
          <w:lang w:val="vi-VN"/>
        </w:rPr>
      </w:pPr>
      <w:r w:rsidRPr="00227D17">
        <w:rPr>
          <w:sz w:val="28"/>
          <w:szCs w:val="28"/>
          <w:lang w:val="vi-VN"/>
        </w:rPr>
        <w:t>2. Trần nợ là tỷ lệ phần trăm giới hạn tối đa các chỉ tiêu an toàn nợ công trong thời gian 05 năm phù hợp với kế hoạch phát triển kinh tế - xã hội và kế hoạch tài chính 05 năm quốc gia.</w:t>
      </w:r>
    </w:p>
    <w:p w:rsidR="00227D17" w:rsidRDefault="00227D17" w:rsidP="00227D17">
      <w:pPr>
        <w:spacing w:before="120" w:after="120"/>
        <w:ind w:firstLine="720"/>
        <w:jc w:val="both"/>
        <w:rPr>
          <w:sz w:val="28"/>
          <w:szCs w:val="28"/>
          <w:lang w:val="vi-VN"/>
        </w:rPr>
      </w:pPr>
      <w:r w:rsidRPr="00227D17">
        <w:rPr>
          <w:sz w:val="28"/>
          <w:szCs w:val="28"/>
          <w:lang w:val="vi-VN"/>
        </w:rPr>
        <w:t>3. Ngưỡng cảnh báo an toàn nợ công là tỷ lệ giới hạn của các chỉ tiêu an toàn nợ công đòi hỏi có giải pháp để kiểm soát các chỉ tiêu này trong giới hạn trần nợ theo quy định tại Khoản 2 Điều này</w:t>
      </w:r>
      <w:r>
        <w:rPr>
          <w:sz w:val="28"/>
          <w:szCs w:val="28"/>
          <w:lang w:val="vi-VN"/>
        </w:rPr>
        <w:t>.</w:t>
      </w:r>
    </w:p>
    <w:p w:rsidR="00DA4251" w:rsidRPr="001D4717" w:rsidRDefault="00E5476C" w:rsidP="005A2E20">
      <w:pPr>
        <w:keepNext/>
        <w:spacing w:before="120" w:after="120"/>
        <w:ind w:firstLine="720"/>
        <w:outlineLvl w:val="1"/>
        <w:rPr>
          <w:i/>
          <w:lang w:val="vi-VN"/>
        </w:rPr>
      </w:pPr>
      <w:r w:rsidRPr="00236500">
        <w:rPr>
          <w:b/>
          <w:sz w:val="28"/>
          <w:szCs w:val="28"/>
          <w:lang w:val="vi-VN"/>
        </w:rPr>
        <w:t xml:space="preserve">Điều </w:t>
      </w:r>
      <w:r>
        <w:rPr>
          <w:b/>
          <w:sz w:val="28"/>
          <w:szCs w:val="28"/>
        </w:rPr>
        <w:fldChar w:fldCharType="begin"/>
      </w:r>
      <w:r w:rsidRPr="00236500">
        <w:rPr>
          <w:b/>
          <w:sz w:val="28"/>
          <w:szCs w:val="28"/>
          <w:lang w:val="vi-VN"/>
        </w:rPr>
        <w:instrText xml:space="preserve"> SEQ ArtclNum \* MERGEFORMAT </w:instrText>
      </w:r>
      <w:r>
        <w:rPr>
          <w:b/>
          <w:sz w:val="28"/>
          <w:szCs w:val="28"/>
        </w:rPr>
        <w:fldChar w:fldCharType="separate"/>
      </w:r>
      <w:r w:rsidR="00505A00">
        <w:rPr>
          <w:b/>
          <w:noProof/>
          <w:sz w:val="28"/>
          <w:szCs w:val="28"/>
          <w:lang w:val="vi-VN"/>
        </w:rPr>
        <w:t>5</w:t>
      </w:r>
      <w:r>
        <w:rPr>
          <w:b/>
          <w:sz w:val="28"/>
          <w:szCs w:val="28"/>
        </w:rPr>
        <w:fldChar w:fldCharType="end"/>
      </w:r>
      <w:r w:rsidRPr="00236500">
        <w:rPr>
          <w:b/>
          <w:sz w:val="28"/>
          <w:szCs w:val="28"/>
          <w:lang w:val="vi-VN"/>
        </w:rPr>
        <w:t>.</w:t>
      </w:r>
      <w:r w:rsidR="008D3715" w:rsidRPr="00236500">
        <w:rPr>
          <w:b/>
          <w:sz w:val="28"/>
          <w:szCs w:val="28"/>
          <w:lang w:val="vi-VN"/>
        </w:rPr>
        <w:t xml:space="preserve"> </w:t>
      </w:r>
      <w:r w:rsidR="00280CCA">
        <w:rPr>
          <w:b/>
          <w:sz w:val="28"/>
          <w:szCs w:val="28"/>
          <w:lang w:val="vi-VN"/>
        </w:rPr>
        <w:t>X</w:t>
      </w:r>
      <w:r w:rsidR="00DA4251" w:rsidRPr="00236500">
        <w:rPr>
          <w:b/>
          <w:sz w:val="28"/>
          <w:szCs w:val="28"/>
          <w:lang w:val="vi-VN"/>
        </w:rPr>
        <w:t>ây dựng chỉ tiêu an toàn nợ công</w:t>
      </w:r>
      <w:r w:rsidR="00DA4251" w:rsidRPr="001D4717">
        <w:rPr>
          <w:i/>
          <w:lang w:val="vi-VN"/>
        </w:rPr>
        <w:t xml:space="preserve"> </w:t>
      </w:r>
    </w:p>
    <w:p w:rsidR="00280CCA" w:rsidRDefault="006F1E19" w:rsidP="005A2E20">
      <w:pPr>
        <w:spacing w:before="120" w:after="120"/>
        <w:ind w:firstLine="720"/>
        <w:jc w:val="both"/>
        <w:rPr>
          <w:sz w:val="28"/>
          <w:szCs w:val="28"/>
          <w:lang w:val="vi-VN"/>
        </w:rPr>
      </w:pPr>
      <w:r w:rsidRPr="009C1A6C">
        <w:rPr>
          <w:sz w:val="28"/>
          <w:szCs w:val="28"/>
          <w:lang w:val="vi-VN"/>
        </w:rPr>
        <w:t>1.</w:t>
      </w:r>
      <w:r w:rsidR="00DA4251" w:rsidRPr="001D4717">
        <w:rPr>
          <w:sz w:val="28"/>
          <w:szCs w:val="28"/>
          <w:lang w:val="vi-VN"/>
        </w:rPr>
        <w:t xml:space="preserve"> </w:t>
      </w:r>
      <w:r w:rsidR="00280CCA">
        <w:rPr>
          <w:sz w:val="28"/>
          <w:szCs w:val="28"/>
          <w:lang w:val="vi-VN"/>
        </w:rPr>
        <w:t>Căn cứ xây dựng chỉ tiêu an toàn nợ công</w:t>
      </w:r>
    </w:p>
    <w:p w:rsidR="00DA4251" w:rsidRPr="001D4717" w:rsidRDefault="00280CCA" w:rsidP="005A2E20">
      <w:pPr>
        <w:spacing w:before="120" w:after="120"/>
        <w:ind w:firstLine="720"/>
        <w:jc w:val="both"/>
        <w:rPr>
          <w:sz w:val="28"/>
          <w:szCs w:val="28"/>
          <w:lang w:val="vi-VN"/>
        </w:rPr>
      </w:pPr>
      <w:r>
        <w:rPr>
          <w:sz w:val="28"/>
          <w:szCs w:val="28"/>
          <w:lang w:val="vi-VN"/>
        </w:rPr>
        <w:t xml:space="preserve">a) </w:t>
      </w:r>
      <w:r w:rsidR="00DE176F">
        <w:rPr>
          <w:sz w:val="28"/>
          <w:szCs w:val="28"/>
          <w:lang w:val="vi-VN"/>
        </w:rPr>
        <w:t>K</w:t>
      </w:r>
      <w:r w:rsidR="00DA4251" w:rsidRPr="001D4717">
        <w:rPr>
          <w:sz w:val="28"/>
          <w:szCs w:val="28"/>
          <w:lang w:val="vi-VN"/>
        </w:rPr>
        <w:t xml:space="preserve">ế hoạch phát triển kinh tế - xã hội </w:t>
      </w:r>
      <w:r w:rsidR="00DE176F">
        <w:rPr>
          <w:sz w:val="28"/>
          <w:szCs w:val="28"/>
          <w:lang w:val="vi-VN"/>
        </w:rPr>
        <w:t xml:space="preserve">và kế hoạch tài chính </w:t>
      </w:r>
      <w:r w:rsidR="002831E1" w:rsidRPr="001D4717">
        <w:rPr>
          <w:sz w:val="28"/>
          <w:szCs w:val="28"/>
          <w:lang w:val="vi-VN"/>
        </w:rPr>
        <w:t>0</w:t>
      </w:r>
      <w:r w:rsidR="00DA4251" w:rsidRPr="001D4717">
        <w:rPr>
          <w:sz w:val="28"/>
          <w:szCs w:val="28"/>
          <w:lang w:val="vi-VN"/>
        </w:rPr>
        <w:t>5 năm</w:t>
      </w:r>
      <w:r w:rsidR="00DE176F">
        <w:rPr>
          <w:sz w:val="28"/>
          <w:szCs w:val="28"/>
          <w:lang w:val="vi-VN"/>
        </w:rPr>
        <w:t xml:space="preserve"> quốc gia</w:t>
      </w:r>
      <w:r w:rsidR="00DA4251" w:rsidRPr="001D4717">
        <w:rPr>
          <w:sz w:val="28"/>
          <w:szCs w:val="28"/>
          <w:lang w:val="vi-VN"/>
        </w:rPr>
        <w:t>;</w:t>
      </w:r>
    </w:p>
    <w:p w:rsidR="00DA4251" w:rsidRPr="001D4717" w:rsidRDefault="00280CCA" w:rsidP="005A2E20">
      <w:pPr>
        <w:spacing w:before="120" w:after="120"/>
        <w:ind w:firstLine="720"/>
        <w:jc w:val="both"/>
        <w:rPr>
          <w:sz w:val="28"/>
          <w:szCs w:val="28"/>
          <w:lang w:val="vi-VN"/>
        </w:rPr>
      </w:pPr>
      <w:r>
        <w:rPr>
          <w:sz w:val="28"/>
          <w:szCs w:val="28"/>
          <w:lang w:val="vi-VN"/>
        </w:rPr>
        <w:t>b)</w:t>
      </w:r>
      <w:r w:rsidR="00DA4251" w:rsidRPr="001D4717">
        <w:rPr>
          <w:sz w:val="28"/>
          <w:szCs w:val="28"/>
          <w:lang w:val="vi-VN"/>
        </w:rPr>
        <w:t xml:space="preserve"> Tình hình thực hiện các chỉ tiêu an toàn </w:t>
      </w:r>
      <w:r w:rsidR="00DD6D3B" w:rsidRPr="001D4717">
        <w:rPr>
          <w:sz w:val="28"/>
          <w:szCs w:val="28"/>
          <w:lang w:val="vi-VN"/>
        </w:rPr>
        <w:t>công giai đoạn 0</w:t>
      </w:r>
      <w:r w:rsidR="00DA4251" w:rsidRPr="001D4717">
        <w:rPr>
          <w:sz w:val="28"/>
          <w:szCs w:val="28"/>
          <w:lang w:val="vi-VN"/>
        </w:rPr>
        <w:t>5 năm trước;</w:t>
      </w:r>
    </w:p>
    <w:p w:rsidR="00622AC0" w:rsidRPr="001D4717" w:rsidRDefault="00280CCA" w:rsidP="005A2E20">
      <w:pPr>
        <w:spacing w:before="120" w:after="120"/>
        <w:ind w:firstLine="720"/>
        <w:jc w:val="both"/>
        <w:rPr>
          <w:sz w:val="28"/>
          <w:szCs w:val="28"/>
          <w:lang w:val="vi-VN"/>
        </w:rPr>
      </w:pPr>
      <w:r>
        <w:rPr>
          <w:sz w:val="28"/>
          <w:szCs w:val="28"/>
          <w:lang w:val="vi-VN"/>
        </w:rPr>
        <w:t>c)</w:t>
      </w:r>
      <w:r w:rsidR="00DA4251" w:rsidRPr="001D4717">
        <w:rPr>
          <w:sz w:val="28"/>
          <w:szCs w:val="28"/>
          <w:lang w:val="vi-VN"/>
        </w:rPr>
        <w:t xml:space="preserve"> Tốc độ tăng trưởng và tỷ lệ tiết kiệm nội bộ của nền kinh tế;</w:t>
      </w:r>
      <w:r w:rsidR="00622AC0" w:rsidRPr="001D4717">
        <w:rPr>
          <w:sz w:val="28"/>
          <w:szCs w:val="28"/>
          <w:lang w:val="vi-VN"/>
        </w:rPr>
        <w:t xml:space="preserve"> </w:t>
      </w:r>
    </w:p>
    <w:p w:rsidR="00622AC0" w:rsidRPr="001D4717" w:rsidRDefault="00280CCA" w:rsidP="005A2E20">
      <w:pPr>
        <w:spacing w:before="120" w:after="120"/>
        <w:ind w:firstLine="720"/>
        <w:jc w:val="both"/>
        <w:rPr>
          <w:sz w:val="28"/>
          <w:szCs w:val="28"/>
          <w:lang w:val="vi-VN"/>
        </w:rPr>
      </w:pPr>
      <w:r>
        <w:rPr>
          <w:sz w:val="28"/>
          <w:szCs w:val="28"/>
          <w:lang w:val="vi-VN"/>
        </w:rPr>
        <w:t>d)</w:t>
      </w:r>
      <w:r w:rsidR="00622AC0" w:rsidRPr="001D4717">
        <w:rPr>
          <w:sz w:val="28"/>
          <w:szCs w:val="28"/>
          <w:lang w:val="vi-VN"/>
        </w:rPr>
        <w:t xml:space="preserve"> Các cân đối </w:t>
      </w:r>
      <w:r w:rsidR="002831E1" w:rsidRPr="001D4717">
        <w:rPr>
          <w:sz w:val="28"/>
          <w:szCs w:val="28"/>
          <w:lang w:val="vi-VN"/>
        </w:rPr>
        <w:t xml:space="preserve">về thu, chi, bội chi ngân sách nhà nước, cân đối </w:t>
      </w:r>
      <w:r w:rsidR="00622AC0" w:rsidRPr="001D4717">
        <w:rPr>
          <w:sz w:val="28"/>
          <w:szCs w:val="28"/>
          <w:lang w:val="vi-VN"/>
        </w:rPr>
        <w:t xml:space="preserve">giữa </w:t>
      </w:r>
      <w:r w:rsidR="002831E1" w:rsidRPr="001D4717">
        <w:rPr>
          <w:sz w:val="28"/>
          <w:szCs w:val="28"/>
          <w:lang w:val="vi-VN"/>
        </w:rPr>
        <w:t xml:space="preserve">nhu cầu huy động vốn </w:t>
      </w:r>
      <w:r w:rsidR="00622AC0" w:rsidRPr="001D4717">
        <w:rPr>
          <w:sz w:val="28"/>
          <w:szCs w:val="28"/>
          <w:lang w:val="vi-VN"/>
        </w:rPr>
        <w:t>vay và khả năng trả nợ; cân đối ngoại tệ; nhu cầu và cơ cấu vốn đầu tư toàn xã hội</w:t>
      </w:r>
      <w:r w:rsidR="002831E1" w:rsidRPr="001D4717">
        <w:rPr>
          <w:sz w:val="28"/>
          <w:szCs w:val="28"/>
          <w:lang w:val="vi-VN"/>
        </w:rPr>
        <w:t xml:space="preserve"> và các cân đối </w:t>
      </w:r>
      <w:r w:rsidR="006B616A" w:rsidRPr="006B616A">
        <w:rPr>
          <w:sz w:val="28"/>
          <w:szCs w:val="28"/>
          <w:lang w:val="vi-VN"/>
        </w:rPr>
        <w:t xml:space="preserve">kinh tế </w:t>
      </w:r>
      <w:r w:rsidR="002831E1" w:rsidRPr="001D4717">
        <w:rPr>
          <w:sz w:val="28"/>
          <w:szCs w:val="28"/>
          <w:lang w:val="vi-VN"/>
        </w:rPr>
        <w:t>vĩ mô khác</w:t>
      </w:r>
      <w:r w:rsidR="00622AC0" w:rsidRPr="001D4717">
        <w:rPr>
          <w:sz w:val="28"/>
          <w:szCs w:val="28"/>
          <w:lang w:val="vi-VN"/>
        </w:rPr>
        <w:t>;</w:t>
      </w:r>
    </w:p>
    <w:p w:rsidR="00622AC0" w:rsidRPr="001D4717" w:rsidRDefault="00280CCA" w:rsidP="005A2E20">
      <w:pPr>
        <w:spacing w:before="120" w:after="120"/>
        <w:ind w:firstLine="720"/>
        <w:jc w:val="both"/>
        <w:rPr>
          <w:sz w:val="28"/>
          <w:szCs w:val="28"/>
          <w:lang w:val="vi-VN"/>
        </w:rPr>
      </w:pPr>
      <w:r>
        <w:rPr>
          <w:sz w:val="28"/>
          <w:szCs w:val="28"/>
          <w:lang w:val="vi-VN"/>
        </w:rPr>
        <w:t>đ)</w:t>
      </w:r>
      <w:r w:rsidR="00622AC0" w:rsidRPr="001D4717">
        <w:rPr>
          <w:sz w:val="28"/>
          <w:szCs w:val="28"/>
          <w:lang w:val="vi-VN"/>
        </w:rPr>
        <w:t xml:space="preserve"> </w:t>
      </w:r>
      <w:r w:rsidR="005639F8" w:rsidRPr="001D4717">
        <w:rPr>
          <w:sz w:val="28"/>
          <w:szCs w:val="28"/>
          <w:lang w:val="vi-VN"/>
        </w:rPr>
        <w:t>Tình hình</w:t>
      </w:r>
      <w:r w:rsidR="002831E1" w:rsidRPr="001D4717">
        <w:rPr>
          <w:sz w:val="28"/>
          <w:szCs w:val="28"/>
          <w:lang w:val="vi-VN"/>
        </w:rPr>
        <w:t xml:space="preserve">, khả năng huy động vốn </w:t>
      </w:r>
      <w:r w:rsidR="005639F8" w:rsidRPr="001D4717">
        <w:rPr>
          <w:sz w:val="28"/>
          <w:szCs w:val="28"/>
          <w:lang w:val="vi-VN"/>
        </w:rPr>
        <w:t>trong nước</w:t>
      </w:r>
      <w:r w:rsidR="002831E1" w:rsidRPr="001D4717">
        <w:rPr>
          <w:sz w:val="28"/>
          <w:szCs w:val="28"/>
          <w:lang w:val="vi-VN"/>
        </w:rPr>
        <w:t>, nước ngoài</w:t>
      </w:r>
      <w:r w:rsidR="00622AC0" w:rsidRPr="001D4717">
        <w:rPr>
          <w:sz w:val="28"/>
          <w:szCs w:val="28"/>
          <w:lang w:val="vi-VN"/>
        </w:rPr>
        <w:t xml:space="preserve">; </w:t>
      </w:r>
    </w:p>
    <w:p w:rsidR="00DA4251" w:rsidRDefault="00280CCA" w:rsidP="005A2E20">
      <w:pPr>
        <w:spacing w:before="120" w:after="120"/>
        <w:ind w:firstLine="720"/>
        <w:jc w:val="both"/>
        <w:rPr>
          <w:sz w:val="28"/>
          <w:szCs w:val="28"/>
          <w:lang w:val="vi-VN"/>
        </w:rPr>
      </w:pPr>
      <w:r>
        <w:rPr>
          <w:sz w:val="28"/>
          <w:szCs w:val="28"/>
          <w:lang w:val="vi-VN"/>
        </w:rPr>
        <w:t>e)</w:t>
      </w:r>
      <w:r w:rsidR="00DA4251" w:rsidRPr="001D4717">
        <w:rPr>
          <w:sz w:val="28"/>
          <w:szCs w:val="28"/>
          <w:lang w:val="vi-VN"/>
        </w:rPr>
        <w:t xml:space="preserve"> Kinh nghiệm và thông lệ quốc tế </w:t>
      </w:r>
      <w:r w:rsidR="00EC1BD2" w:rsidRPr="00EC1BD2">
        <w:rPr>
          <w:sz w:val="28"/>
          <w:szCs w:val="28"/>
          <w:lang w:val="vi-VN"/>
        </w:rPr>
        <w:t xml:space="preserve">trong xây dựng chỉ tiêu </w:t>
      </w:r>
      <w:r w:rsidR="00DA4251" w:rsidRPr="001D4717">
        <w:rPr>
          <w:sz w:val="28"/>
          <w:szCs w:val="28"/>
          <w:lang w:val="vi-VN"/>
        </w:rPr>
        <w:t xml:space="preserve">an toàn </w:t>
      </w:r>
      <w:r w:rsidR="005639F8" w:rsidRPr="001D4717">
        <w:rPr>
          <w:sz w:val="28"/>
          <w:szCs w:val="28"/>
          <w:lang w:val="vi-VN"/>
        </w:rPr>
        <w:t>nợ công.</w:t>
      </w:r>
    </w:p>
    <w:p w:rsidR="00DD0671" w:rsidRDefault="00DD0671" w:rsidP="00DD0671">
      <w:pPr>
        <w:spacing w:before="120" w:after="120"/>
        <w:ind w:firstLine="720"/>
        <w:jc w:val="both"/>
        <w:rPr>
          <w:color w:val="0F243E" w:themeColor="text2" w:themeShade="80"/>
          <w:sz w:val="28"/>
          <w:szCs w:val="28"/>
          <w:lang w:val="vi-VN"/>
        </w:rPr>
      </w:pPr>
      <w:r>
        <w:rPr>
          <w:bCs/>
          <w:color w:val="0F243E" w:themeColor="text2" w:themeShade="80"/>
          <w:kern w:val="32"/>
          <w:sz w:val="28"/>
          <w:szCs w:val="28"/>
          <w:lang w:val="vi-VN"/>
        </w:rPr>
        <w:t>2</w:t>
      </w:r>
      <w:r w:rsidRPr="00190AAA">
        <w:rPr>
          <w:bCs/>
          <w:color w:val="0F243E" w:themeColor="text2" w:themeShade="80"/>
          <w:kern w:val="32"/>
          <w:sz w:val="28"/>
          <w:szCs w:val="28"/>
          <w:lang w:val="vi-VN"/>
        </w:rPr>
        <w:t xml:space="preserve">. </w:t>
      </w:r>
      <w:r w:rsidR="00BD46E2" w:rsidRPr="00280CCA">
        <w:rPr>
          <w:sz w:val="28"/>
          <w:szCs w:val="28"/>
          <w:lang w:val="vi-VN"/>
        </w:rPr>
        <w:t>Bộ Tài chính chủ trì, phối hợp với các cơ quan liên quan xác định mức trần và ngưỡng cảnh báo đối với chỉ tiêu an toàn nợ công, trình Chính phủ để báo cáo Quốc hội quyết định trong Nghị quyết về kế hoạch tài chính 05 năm quốc gia.</w:t>
      </w:r>
    </w:p>
    <w:p w:rsidR="00280CCA" w:rsidRPr="001D4717" w:rsidRDefault="00DD0671" w:rsidP="005A2E20">
      <w:pPr>
        <w:spacing w:before="120" w:after="120"/>
        <w:ind w:firstLine="720"/>
        <w:jc w:val="both"/>
        <w:rPr>
          <w:sz w:val="28"/>
          <w:szCs w:val="28"/>
          <w:lang w:val="vi-VN"/>
        </w:rPr>
      </w:pPr>
      <w:r>
        <w:rPr>
          <w:sz w:val="28"/>
          <w:szCs w:val="28"/>
          <w:lang w:val="vi-VN"/>
        </w:rPr>
        <w:t>3</w:t>
      </w:r>
      <w:r w:rsidR="00280CCA" w:rsidRPr="00280CCA">
        <w:rPr>
          <w:sz w:val="28"/>
          <w:szCs w:val="28"/>
          <w:lang w:val="vi-VN"/>
        </w:rPr>
        <w:t xml:space="preserve">. </w:t>
      </w:r>
      <w:r w:rsidR="00BD46E2" w:rsidRPr="00BD46E2">
        <w:rPr>
          <w:sz w:val="28"/>
          <w:szCs w:val="28"/>
          <w:lang w:val="vi-VN"/>
        </w:rPr>
        <w:t>Ngân hàng Nhà nước Việt Nam phối hợp với Bộ Tài chính xây dựng các chỉ tiêu nợ nước ngoài của quốc gia so với tổng sản phẩm quốc nội và nghĩa vụ trả nợ nước ngoài của quốc gia so với tổng kim ngạch xuất khẩu hàng hóa và dịch vụ.</w:t>
      </w:r>
    </w:p>
    <w:p w:rsidR="00C7754A" w:rsidRPr="00236500" w:rsidRDefault="00E5476C" w:rsidP="005A2E20">
      <w:pPr>
        <w:keepNext/>
        <w:spacing w:before="120" w:after="120"/>
        <w:ind w:firstLine="720"/>
        <w:outlineLvl w:val="1"/>
        <w:rPr>
          <w:b/>
          <w:sz w:val="28"/>
          <w:szCs w:val="28"/>
          <w:lang w:val="vi-VN"/>
        </w:rPr>
      </w:pPr>
      <w:r w:rsidRPr="00236500">
        <w:rPr>
          <w:b/>
          <w:sz w:val="28"/>
          <w:szCs w:val="28"/>
          <w:lang w:val="vi-VN"/>
        </w:rPr>
        <w:t xml:space="preserve">Điều </w:t>
      </w:r>
      <w:r>
        <w:rPr>
          <w:b/>
          <w:sz w:val="28"/>
          <w:szCs w:val="28"/>
        </w:rPr>
        <w:fldChar w:fldCharType="begin"/>
      </w:r>
      <w:r w:rsidRPr="00236500">
        <w:rPr>
          <w:b/>
          <w:sz w:val="28"/>
          <w:szCs w:val="28"/>
          <w:lang w:val="vi-VN"/>
        </w:rPr>
        <w:instrText xml:space="preserve"> SEQ ArtclNum \* MERGEFORMAT </w:instrText>
      </w:r>
      <w:r>
        <w:rPr>
          <w:b/>
          <w:sz w:val="28"/>
          <w:szCs w:val="28"/>
        </w:rPr>
        <w:fldChar w:fldCharType="separate"/>
      </w:r>
      <w:r w:rsidR="00505A00">
        <w:rPr>
          <w:b/>
          <w:noProof/>
          <w:sz w:val="28"/>
          <w:szCs w:val="28"/>
          <w:lang w:val="vi-VN"/>
        </w:rPr>
        <w:t>6</w:t>
      </w:r>
      <w:r>
        <w:rPr>
          <w:b/>
          <w:sz w:val="28"/>
          <w:szCs w:val="28"/>
        </w:rPr>
        <w:fldChar w:fldCharType="end"/>
      </w:r>
      <w:r w:rsidRPr="00236500">
        <w:rPr>
          <w:b/>
          <w:sz w:val="28"/>
          <w:szCs w:val="28"/>
          <w:lang w:val="vi-VN"/>
        </w:rPr>
        <w:t>.</w:t>
      </w:r>
      <w:r w:rsidR="00C7754A" w:rsidRPr="00236500">
        <w:rPr>
          <w:b/>
          <w:sz w:val="28"/>
          <w:szCs w:val="28"/>
          <w:lang w:val="vi-VN"/>
        </w:rPr>
        <w:t xml:space="preserve"> </w:t>
      </w:r>
      <w:r w:rsidR="00280CCA">
        <w:rPr>
          <w:b/>
          <w:sz w:val="28"/>
          <w:szCs w:val="28"/>
          <w:lang w:val="vi-VN"/>
        </w:rPr>
        <w:t xml:space="preserve">Giám sát </w:t>
      </w:r>
      <w:r w:rsidR="00E203A7" w:rsidRPr="009C1A6C">
        <w:rPr>
          <w:b/>
          <w:sz w:val="28"/>
          <w:szCs w:val="28"/>
          <w:lang w:val="vi-VN"/>
        </w:rPr>
        <w:t xml:space="preserve">chỉ tiêu </w:t>
      </w:r>
      <w:r w:rsidR="00C7754A" w:rsidRPr="00236500">
        <w:rPr>
          <w:b/>
          <w:sz w:val="28"/>
          <w:szCs w:val="28"/>
          <w:lang w:val="vi-VN"/>
        </w:rPr>
        <w:t>an toàn nợ công</w:t>
      </w:r>
    </w:p>
    <w:p w:rsidR="00280CCA" w:rsidRDefault="00280CCA" w:rsidP="00FE1594">
      <w:pPr>
        <w:spacing w:before="120" w:after="120"/>
        <w:ind w:firstLine="720"/>
        <w:jc w:val="both"/>
        <w:rPr>
          <w:sz w:val="28"/>
          <w:szCs w:val="28"/>
          <w:lang w:val="vi-VN"/>
        </w:rPr>
      </w:pPr>
      <w:r>
        <w:rPr>
          <w:sz w:val="28"/>
          <w:szCs w:val="28"/>
          <w:lang w:val="vi-VN"/>
        </w:rPr>
        <w:t xml:space="preserve">1. Bộ Tài chính chủ trì, phối hợp với Ngân hàng Nhà nước Việt Nam và các cơ quan liên quan thực hiện giám sát chỉ tiêu an toàn nợ công, bảo đảm chỉ tiêu an toàn nợ công thời kỳ 05 năm không vượt quá </w:t>
      </w:r>
      <w:r w:rsidR="008118E1">
        <w:rPr>
          <w:sz w:val="28"/>
          <w:szCs w:val="28"/>
          <w:lang w:val="vi-VN"/>
        </w:rPr>
        <w:t>giới hạn trần</w:t>
      </w:r>
      <w:r>
        <w:rPr>
          <w:sz w:val="28"/>
          <w:szCs w:val="28"/>
          <w:lang w:val="vi-VN"/>
        </w:rPr>
        <w:t xml:space="preserve"> </w:t>
      </w:r>
      <w:r w:rsidR="008118E1">
        <w:rPr>
          <w:sz w:val="28"/>
          <w:szCs w:val="28"/>
          <w:lang w:val="vi-VN"/>
        </w:rPr>
        <w:t xml:space="preserve">đã được </w:t>
      </w:r>
      <w:r>
        <w:rPr>
          <w:sz w:val="28"/>
          <w:szCs w:val="28"/>
          <w:lang w:val="vi-VN"/>
        </w:rPr>
        <w:t>Quốc hội quyết định.</w:t>
      </w:r>
    </w:p>
    <w:p w:rsidR="00280CCA" w:rsidRDefault="00280CCA" w:rsidP="00FE1594">
      <w:pPr>
        <w:spacing w:before="120" w:after="120"/>
        <w:ind w:firstLine="720"/>
        <w:jc w:val="both"/>
        <w:rPr>
          <w:sz w:val="28"/>
          <w:szCs w:val="28"/>
          <w:lang w:val="vi-VN"/>
        </w:rPr>
      </w:pPr>
      <w:r>
        <w:rPr>
          <w:sz w:val="28"/>
          <w:szCs w:val="28"/>
          <w:lang w:val="vi-VN"/>
        </w:rPr>
        <w:t xml:space="preserve">2. Trường hợp chỉ tiêu an toàn nợ công chạm ngưỡng </w:t>
      </w:r>
      <w:r w:rsidR="00227D17">
        <w:rPr>
          <w:sz w:val="28"/>
          <w:szCs w:val="28"/>
          <w:lang w:val="vi-VN"/>
        </w:rPr>
        <w:t>cảnh báo an toàn nợ công</w:t>
      </w:r>
      <w:r>
        <w:rPr>
          <w:sz w:val="28"/>
          <w:szCs w:val="28"/>
          <w:lang w:val="vi-VN"/>
        </w:rPr>
        <w:t>, Bộ Tài chính chủ trì, phối hợp với các cơ quan liên quan báo cáo cấp có thẩm quyền để triển khai các giải pháp</w:t>
      </w:r>
      <w:r w:rsidR="00DD0671">
        <w:rPr>
          <w:sz w:val="28"/>
          <w:szCs w:val="28"/>
          <w:lang w:val="vi-VN"/>
        </w:rPr>
        <w:t>:</w:t>
      </w:r>
    </w:p>
    <w:p w:rsidR="00280CCA" w:rsidRDefault="00280CCA" w:rsidP="00FE1594">
      <w:pPr>
        <w:spacing w:before="120" w:after="120"/>
        <w:ind w:firstLine="720"/>
        <w:jc w:val="both"/>
        <w:rPr>
          <w:sz w:val="28"/>
          <w:szCs w:val="28"/>
          <w:lang w:val="vi-VN"/>
        </w:rPr>
      </w:pPr>
      <w:r>
        <w:rPr>
          <w:sz w:val="28"/>
          <w:szCs w:val="28"/>
          <w:lang w:val="vi-VN"/>
        </w:rPr>
        <w:t>a) Giảm bảo lãnh Chính phủ;</w:t>
      </w:r>
    </w:p>
    <w:p w:rsidR="00280CCA" w:rsidRDefault="00280CCA" w:rsidP="00FE1594">
      <w:pPr>
        <w:spacing w:before="120" w:after="120"/>
        <w:ind w:firstLine="720"/>
        <w:jc w:val="both"/>
        <w:rPr>
          <w:sz w:val="28"/>
          <w:szCs w:val="28"/>
          <w:lang w:val="vi-VN"/>
        </w:rPr>
      </w:pPr>
      <w:r>
        <w:rPr>
          <w:sz w:val="28"/>
          <w:szCs w:val="28"/>
          <w:lang w:val="vi-VN"/>
        </w:rPr>
        <w:t>b) Giảm vay ODA, vay ưu đãi nước ngoài về cho vay lại;</w:t>
      </w:r>
    </w:p>
    <w:p w:rsidR="00280CCA" w:rsidRDefault="00280CCA" w:rsidP="00FE1594">
      <w:pPr>
        <w:spacing w:before="120" w:after="120"/>
        <w:ind w:firstLine="720"/>
        <w:jc w:val="both"/>
        <w:rPr>
          <w:sz w:val="28"/>
          <w:szCs w:val="28"/>
          <w:lang w:val="vi-VN"/>
        </w:rPr>
      </w:pPr>
      <w:r>
        <w:rPr>
          <w:sz w:val="28"/>
          <w:szCs w:val="28"/>
          <w:lang w:val="vi-VN"/>
        </w:rPr>
        <w:t xml:space="preserve">c) Giảm vay nợ chính quyền địa phương; </w:t>
      </w:r>
    </w:p>
    <w:p w:rsidR="00280CCA" w:rsidRDefault="00280CCA" w:rsidP="00FE1594">
      <w:pPr>
        <w:spacing w:before="120" w:after="120"/>
        <w:ind w:firstLine="720"/>
        <w:jc w:val="both"/>
        <w:rPr>
          <w:sz w:val="28"/>
          <w:szCs w:val="28"/>
          <w:lang w:val="vi-VN"/>
        </w:rPr>
      </w:pPr>
      <w:r>
        <w:rPr>
          <w:sz w:val="28"/>
          <w:szCs w:val="28"/>
          <w:lang w:val="vi-VN"/>
        </w:rPr>
        <w:t>d) Giảm bội chi ngân sách nhà nước;</w:t>
      </w:r>
    </w:p>
    <w:p w:rsidR="00280CCA" w:rsidRDefault="00280CCA" w:rsidP="00FE1594">
      <w:pPr>
        <w:spacing w:before="120" w:after="120"/>
        <w:ind w:firstLine="720"/>
        <w:jc w:val="both"/>
        <w:rPr>
          <w:sz w:val="28"/>
          <w:szCs w:val="28"/>
          <w:lang w:val="vi-VN"/>
        </w:rPr>
      </w:pPr>
      <w:r>
        <w:rPr>
          <w:sz w:val="28"/>
          <w:szCs w:val="28"/>
          <w:lang w:val="vi-VN"/>
        </w:rPr>
        <w:t>đ) Giảm vay thương mại nước ngoài theo phương thức tự vay, tự trả của doanh nghiệp, tổ chức tín dụng.</w:t>
      </w:r>
    </w:p>
    <w:p w:rsidR="00DA4251" w:rsidRPr="00280CCA" w:rsidRDefault="00280CCA" w:rsidP="005A2E20">
      <w:pPr>
        <w:spacing w:before="120" w:after="120"/>
        <w:ind w:firstLine="720"/>
        <w:jc w:val="both"/>
        <w:rPr>
          <w:color w:val="FF0000"/>
          <w:sz w:val="28"/>
          <w:szCs w:val="28"/>
          <w:lang w:val="vi-VN"/>
        </w:rPr>
      </w:pPr>
      <w:r>
        <w:rPr>
          <w:sz w:val="28"/>
          <w:szCs w:val="28"/>
          <w:lang w:val="vi-VN"/>
        </w:rPr>
        <w:t xml:space="preserve">3. Trong trường hợp cần thiết do </w:t>
      </w:r>
      <w:r w:rsidR="00DD0671">
        <w:rPr>
          <w:sz w:val="28"/>
          <w:szCs w:val="28"/>
          <w:lang w:val="vi-VN"/>
        </w:rPr>
        <w:t xml:space="preserve">các </w:t>
      </w:r>
      <w:r>
        <w:rPr>
          <w:sz w:val="28"/>
          <w:szCs w:val="28"/>
          <w:lang w:val="vi-VN"/>
        </w:rPr>
        <w:t>điều kiện kinh tế vĩ mô thay đổi</w:t>
      </w:r>
      <w:r w:rsidR="0002113E">
        <w:rPr>
          <w:sz w:val="28"/>
          <w:szCs w:val="28"/>
          <w:lang w:val="vi-VN"/>
        </w:rPr>
        <w:t xml:space="preserve"> dẫn đến các chỉ tiêu an toàn nợ công vượt giới hạn trần đã được Quốc hội quyết định</w:t>
      </w:r>
      <w:r w:rsidR="00227D17">
        <w:rPr>
          <w:sz w:val="28"/>
          <w:szCs w:val="28"/>
          <w:lang w:val="vi-VN"/>
        </w:rPr>
        <w:t xml:space="preserve"> trong từng giai đoạn 05 năm</w:t>
      </w:r>
      <w:r w:rsidR="0002113E">
        <w:rPr>
          <w:sz w:val="28"/>
          <w:szCs w:val="28"/>
          <w:lang w:val="vi-VN"/>
        </w:rPr>
        <w:t xml:space="preserve">, </w:t>
      </w:r>
      <w:r>
        <w:rPr>
          <w:sz w:val="28"/>
          <w:szCs w:val="28"/>
          <w:lang w:val="vi-VN"/>
        </w:rPr>
        <w:t xml:space="preserve">Bộ </w:t>
      </w:r>
      <w:r w:rsidR="006C3623">
        <w:rPr>
          <w:sz w:val="28"/>
          <w:szCs w:val="28"/>
          <w:lang w:val="vi-VN"/>
        </w:rPr>
        <w:t>T</w:t>
      </w:r>
      <w:r>
        <w:rPr>
          <w:sz w:val="28"/>
          <w:szCs w:val="28"/>
          <w:lang w:val="vi-VN"/>
        </w:rPr>
        <w:t xml:space="preserve">ài chính báo cáo Chính phủ để báo cáo Quốc hội </w:t>
      </w:r>
      <w:r w:rsidR="00227D17">
        <w:rPr>
          <w:sz w:val="28"/>
          <w:szCs w:val="28"/>
          <w:lang w:val="vi-VN"/>
        </w:rPr>
        <w:t xml:space="preserve">quyết định </w:t>
      </w:r>
      <w:r>
        <w:rPr>
          <w:sz w:val="28"/>
          <w:szCs w:val="28"/>
          <w:lang w:val="vi-VN"/>
        </w:rPr>
        <w:t>điều chỉnh chỉ tiêu an toàn nợ công</w:t>
      </w:r>
      <w:r w:rsidR="00227D17">
        <w:rPr>
          <w:sz w:val="28"/>
          <w:szCs w:val="28"/>
          <w:lang w:val="vi-VN"/>
        </w:rPr>
        <w:t xml:space="preserve"> theo quy định tại Khoản 6 Điều 22 của Luật Quản lý nợ công</w:t>
      </w:r>
      <w:r>
        <w:rPr>
          <w:sz w:val="28"/>
          <w:szCs w:val="28"/>
          <w:lang w:val="vi-VN"/>
        </w:rPr>
        <w:t>.</w:t>
      </w:r>
    </w:p>
    <w:p w:rsidR="0002113E" w:rsidRDefault="0002113E" w:rsidP="005A2E20">
      <w:pPr>
        <w:pStyle w:val="Heading1"/>
        <w:spacing w:before="120" w:after="120"/>
        <w:jc w:val="center"/>
        <w:rPr>
          <w:rFonts w:ascii="Times New Roman" w:hAnsi="Times New Roman"/>
          <w:sz w:val="26"/>
          <w:szCs w:val="26"/>
          <w:lang w:val="vi-VN"/>
        </w:rPr>
      </w:pPr>
    </w:p>
    <w:p w:rsidR="00591207" w:rsidRPr="00DF0B8C" w:rsidRDefault="00006F32" w:rsidP="005A2E20">
      <w:pPr>
        <w:pStyle w:val="Heading1"/>
        <w:spacing w:before="120" w:after="120"/>
        <w:jc w:val="center"/>
        <w:rPr>
          <w:rFonts w:ascii="Times New Roman" w:hAnsi="Times New Roman"/>
          <w:sz w:val="26"/>
          <w:szCs w:val="26"/>
          <w:lang w:val="vi-VN"/>
        </w:rPr>
      </w:pPr>
      <w:r w:rsidRPr="001D4717">
        <w:rPr>
          <w:rFonts w:ascii="Times New Roman" w:hAnsi="Times New Roman"/>
          <w:sz w:val="26"/>
          <w:szCs w:val="26"/>
          <w:lang w:val="vi-VN"/>
        </w:rPr>
        <w:t>Mục 2</w:t>
      </w:r>
      <w:r w:rsidR="001E22F4">
        <w:rPr>
          <w:rFonts w:ascii="Times New Roman" w:hAnsi="Times New Roman"/>
          <w:sz w:val="26"/>
          <w:szCs w:val="26"/>
          <w:lang w:val="vi-VN"/>
        </w:rPr>
        <w:br/>
      </w:r>
      <w:r w:rsidR="00591207" w:rsidRPr="001D4717">
        <w:rPr>
          <w:rFonts w:ascii="Times New Roman" w:hAnsi="Times New Roman"/>
          <w:sz w:val="26"/>
          <w:szCs w:val="26"/>
          <w:lang w:val="vi-VN"/>
        </w:rPr>
        <w:t>KẾ HOẠCH VAY</w:t>
      </w:r>
      <w:r w:rsidR="00591207" w:rsidRPr="00DF0B8C">
        <w:rPr>
          <w:rFonts w:ascii="Times New Roman" w:hAnsi="Times New Roman"/>
          <w:sz w:val="26"/>
          <w:szCs w:val="26"/>
          <w:lang w:val="vi-VN"/>
        </w:rPr>
        <w:t>, TRẢ NỢ CÔNG 05 NĂM</w:t>
      </w:r>
    </w:p>
    <w:p w:rsidR="00CB2205" w:rsidRPr="00236500" w:rsidRDefault="00CB2205" w:rsidP="005A2E20">
      <w:pPr>
        <w:keepNext/>
        <w:spacing w:before="120" w:after="120"/>
        <w:ind w:firstLine="720"/>
        <w:outlineLvl w:val="1"/>
        <w:rPr>
          <w:b/>
          <w:sz w:val="28"/>
          <w:szCs w:val="28"/>
          <w:lang w:val="vi-VN"/>
        </w:rPr>
      </w:pPr>
      <w:r w:rsidRPr="00236500">
        <w:rPr>
          <w:b/>
          <w:sz w:val="28"/>
          <w:szCs w:val="28"/>
          <w:lang w:val="vi-VN"/>
        </w:rPr>
        <w:t xml:space="preserve">Điều </w:t>
      </w:r>
      <w:r>
        <w:rPr>
          <w:b/>
          <w:sz w:val="28"/>
          <w:szCs w:val="28"/>
        </w:rPr>
        <w:fldChar w:fldCharType="begin"/>
      </w:r>
      <w:r w:rsidRPr="00236500">
        <w:rPr>
          <w:b/>
          <w:sz w:val="28"/>
          <w:szCs w:val="28"/>
          <w:lang w:val="vi-VN"/>
        </w:rPr>
        <w:instrText xml:space="preserve"> SEQ ArtclNum \* MERGEFORMAT </w:instrText>
      </w:r>
      <w:r>
        <w:rPr>
          <w:b/>
          <w:sz w:val="28"/>
          <w:szCs w:val="28"/>
        </w:rPr>
        <w:fldChar w:fldCharType="separate"/>
      </w:r>
      <w:r w:rsidR="00505A00">
        <w:rPr>
          <w:b/>
          <w:noProof/>
          <w:sz w:val="28"/>
          <w:szCs w:val="28"/>
          <w:lang w:val="vi-VN"/>
        </w:rPr>
        <w:t>7</w:t>
      </w:r>
      <w:r>
        <w:rPr>
          <w:b/>
          <w:sz w:val="28"/>
          <w:szCs w:val="28"/>
        </w:rPr>
        <w:fldChar w:fldCharType="end"/>
      </w:r>
      <w:r w:rsidRPr="00236500">
        <w:rPr>
          <w:b/>
          <w:sz w:val="28"/>
          <w:szCs w:val="28"/>
          <w:lang w:val="vi-VN"/>
        </w:rPr>
        <w:t xml:space="preserve">. Căn cứ lập kế hoạch vay, trả nợ </w:t>
      </w:r>
      <w:r w:rsidRPr="009C1A6C">
        <w:rPr>
          <w:b/>
          <w:sz w:val="28"/>
          <w:szCs w:val="28"/>
          <w:lang w:val="vi-VN"/>
        </w:rPr>
        <w:t xml:space="preserve">công </w:t>
      </w:r>
      <w:r w:rsidRPr="00236500">
        <w:rPr>
          <w:b/>
          <w:sz w:val="28"/>
          <w:szCs w:val="28"/>
          <w:lang w:val="vi-VN"/>
        </w:rPr>
        <w:t>05 năm</w:t>
      </w:r>
    </w:p>
    <w:p w:rsidR="00CB2205" w:rsidRDefault="00CB2205" w:rsidP="005A2E20">
      <w:pPr>
        <w:spacing w:before="120" w:after="120"/>
        <w:ind w:firstLine="720"/>
        <w:jc w:val="both"/>
        <w:rPr>
          <w:sz w:val="28"/>
          <w:szCs w:val="28"/>
          <w:lang w:val="vi-VN"/>
        </w:rPr>
      </w:pPr>
      <w:r w:rsidRPr="001D4717">
        <w:rPr>
          <w:sz w:val="28"/>
          <w:szCs w:val="28"/>
          <w:lang w:val="vi-VN"/>
        </w:rPr>
        <w:t xml:space="preserve">1. </w:t>
      </w:r>
      <w:r w:rsidRPr="007D39A1">
        <w:rPr>
          <w:sz w:val="28"/>
          <w:szCs w:val="28"/>
          <w:lang w:val="vi-VN"/>
        </w:rPr>
        <w:t xml:space="preserve">Tình hình thực hiện kế hoạch phát triển kinh tế - xã hội, </w:t>
      </w:r>
      <w:r w:rsidRPr="001D4717">
        <w:rPr>
          <w:sz w:val="28"/>
          <w:szCs w:val="28"/>
          <w:lang w:val="vi-VN"/>
        </w:rPr>
        <w:t xml:space="preserve">kế hoạch tài chính quốc gia 05 năm, kế hoạch đầu tư công trung hạn, </w:t>
      </w:r>
      <w:r w:rsidRPr="007D39A1">
        <w:rPr>
          <w:sz w:val="28"/>
          <w:szCs w:val="28"/>
          <w:lang w:val="vi-VN"/>
        </w:rPr>
        <w:t>kế hoạch vay, trả nợ công 05 năm giai đoạn trước;</w:t>
      </w:r>
    </w:p>
    <w:p w:rsidR="00CB2205" w:rsidRPr="00596E62" w:rsidRDefault="00CB2205" w:rsidP="005A2E20">
      <w:pPr>
        <w:spacing w:before="120" w:after="120"/>
        <w:ind w:firstLine="720"/>
        <w:jc w:val="both"/>
        <w:rPr>
          <w:sz w:val="28"/>
          <w:szCs w:val="28"/>
          <w:lang w:val="vi-VN"/>
        </w:rPr>
      </w:pPr>
      <w:r w:rsidRPr="001D4717">
        <w:rPr>
          <w:sz w:val="28"/>
          <w:szCs w:val="28"/>
          <w:lang w:val="vi-VN"/>
        </w:rPr>
        <w:t xml:space="preserve">2. </w:t>
      </w:r>
      <w:r w:rsidRPr="00596E62">
        <w:rPr>
          <w:sz w:val="28"/>
          <w:szCs w:val="28"/>
          <w:lang w:val="vi-VN"/>
        </w:rPr>
        <w:t>Mục tiêu, chỉ tiêu, định hướng phát triển kinh tế - xã hội, tài chính - ngân sách nhà nước</w:t>
      </w:r>
      <w:r w:rsidRPr="001D4717">
        <w:rPr>
          <w:sz w:val="28"/>
          <w:szCs w:val="28"/>
          <w:lang w:val="vi-VN"/>
        </w:rPr>
        <w:t>, đầu tư công và các cân đối vĩ kinh tế vĩ mô theo các Nghị quyết của Quốc hội</w:t>
      </w:r>
      <w:r w:rsidRPr="00596E62">
        <w:rPr>
          <w:sz w:val="28"/>
          <w:szCs w:val="28"/>
          <w:lang w:val="vi-VN"/>
        </w:rPr>
        <w:t>;</w:t>
      </w:r>
    </w:p>
    <w:p w:rsidR="00CB2205" w:rsidRPr="00596E62" w:rsidRDefault="00CB2205" w:rsidP="005A2E20">
      <w:pPr>
        <w:spacing w:before="120" w:after="120"/>
        <w:ind w:firstLine="720"/>
        <w:jc w:val="both"/>
        <w:rPr>
          <w:sz w:val="28"/>
          <w:szCs w:val="28"/>
          <w:lang w:val="vi-VN"/>
        </w:rPr>
      </w:pPr>
      <w:r w:rsidRPr="001D4717">
        <w:rPr>
          <w:sz w:val="28"/>
          <w:szCs w:val="28"/>
          <w:lang w:val="vi-VN"/>
        </w:rPr>
        <w:t xml:space="preserve">3. </w:t>
      </w:r>
      <w:r w:rsidRPr="007D39A1">
        <w:rPr>
          <w:sz w:val="28"/>
          <w:szCs w:val="28"/>
          <w:lang w:val="vi-VN"/>
        </w:rPr>
        <w:t>Quy định của pháp luật về tài chính - ngân sách nhà nước</w:t>
      </w:r>
      <w:r w:rsidRPr="001D4717">
        <w:rPr>
          <w:sz w:val="28"/>
          <w:szCs w:val="28"/>
          <w:lang w:val="vi-VN"/>
        </w:rPr>
        <w:t>, nợ công, đầu tư công, tiền tệ;</w:t>
      </w:r>
    </w:p>
    <w:p w:rsidR="00CB2205" w:rsidRPr="007D39A1" w:rsidRDefault="00CB2205" w:rsidP="005A2E20">
      <w:pPr>
        <w:spacing w:before="120" w:after="120"/>
        <w:ind w:firstLine="720"/>
        <w:jc w:val="both"/>
        <w:rPr>
          <w:sz w:val="28"/>
          <w:szCs w:val="28"/>
          <w:lang w:val="vi-VN"/>
        </w:rPr>
      </w:pPr>
      <w:r w:rsidRPr="001D4717">
        <w:rPr>
          <w:sz w:val="28"/>
          <w:szCs w:val="28"/>
          <w:lang w:val="vi-VN"/>
        </w:rPr>
        <w:t>4.</w:t>
      </w:r>
      <w:r w:rsidRPr="007D39A1">
        <w:rPr>
          <w:sz w:val="28"/>
          <w:szCs w:val="28"/>
          <w:lang w:val="vi-VN"/>
        </w:rPr>
        <w:t xml:space="preserve"> Chỉ đạo của Thủ tướng Chính phủ về xây dựng kế hoạch phát triển kinh tế - xã hội, kế hoạch tài chính 05 năm</w:t>
      </w:r>
      <w:r w:rsidRPr="001D4717">
        <w:rPr>
          <w:sz w:val="28"/>
          <w:szCs w:val="28"/>
          <w:lang w:val="vi-VN"/>
        </w:rPr>
        <w:t xml:space="preserve"> và kế hoạch đầu tư công</w:t>
      </w:r>
      <w:r w:rsidRPr="007D39A1">
        <w:rPr>
          <w:sz w:val="28"/>
          <w:szCs w:val="28"/>
          <w:lang w:val="vi-VN"/>
        </w:rPr>
        <w:t xml:space="preserve"> </w:t>
      </w:r>
      <w:r w:rsidRPr="001D4717">
        <w:rPr>
          <w:sz w:val="28"/>
          <w:szCs w:val="28"/>
          <w:lang w:val="vi-VN"/>
        </w:rPr>
        <w:t>trung hạn</w:t>
      </w:r>
      <w:r w:rsidRPr="007D39A1">
        <w:rPr>
          <w:sz w:val="28"/>
          <w:szCs w:val="28"/>
          <w:lang w:val="vi-VN"/>
        </w:rPr>
        <w:t xml:space="preserve">. </w:t>
      </w:r>
    </w:p>
    <w:p w:rsidR="00CB2205" w:rsidRDefault="00CB2205" w:rsidP="005A2E20">
      <w:pPr>
        <w:spacing w:before="120" w:after="120"/>
        <w:ind w:firstLine="720"/>
        <w:jc w:val="both"/>
        <w:rPr>
          <w:sz w:val="28"/>
          <w:szCs w:val="28"/>
          <w:lang w:val="vi-VN"/>
        </w:rPr>
      </w:pPr>
      <w:r w:rsidRPr="001D4717">
        <w:rPr>
          <w:sz w:val="28"/>
          <w:szCs w:val="28"/>
          <w:lang w:val="vi-VN"/>
        </w:rPr>
        <w:t>5.</w:t>
      </w:r>
      <w:r w:rsidRPr="007D39A1">
        <w:rPr>
          <w:sz w:val="28"/>
          <w:szCs w:val="28"/>
          <w:lang w:val="vi-VN"/>
        </w:rPr>
        <w:t xml:space="preserve"> </w:t>
      </w:r>
      <w:r w:rsidRPr="00FA3DB1">
        <w:rPr>
          <w:sz w:val="28"/>
          <w:szCs w:val="28"/>
          <w:lang w:val="vi-VN"/>
        </w:rPr>
        <w:t>Tình hình thực hiện các thỏa thuận vay, công cụ nợ</w:t>
      </w:r>
      <w:r w:rsidRPr="001D4717">
        <w:rPr>
          <w:sz w:val="28"/>
          <w:szCs w:val="28"/>
          <w:lang w:val="vi-VN"/>
        </w:rPr>
        <w:t xml:space="preserve"> hiện hành</w:t>
      </w:r>
      <w:r w:rsidRPr="00FA3DB1">
        <w:rPr>
          <w:sz w:val="28"/>
          <w:szCs w:val="28"/>
          <w:lang w:val="vi-VN"/>
        </w:rPr>
        <w:t xml:space="preserve">; </w:t>
      </w:r>
      <w:r w:rsidR="00E9449C" w:rsidRPr="00E9449C">
        <w:rPr>
          <w:sz w:val="28"/>
          <w:szCs w:val="28"/>
          <w:lang w:val="vi-VN"/>
        </w:rPr>
        <w:t xml:space="preserve">nhu cầu sử dụng vốn vay và </w:t>
      </w:r>
      <w:r w:rsidRPr="001D4717">
        <w:rPr>
          <w:sz w:val="28"/>
          <w:szCs w:val="28"/>
          <w:lang w:val="vi-VN"/>
        </w:rPr>
        <w:t xml:space="preserve">dự báo tình hình trong nước, nước ngoài có ảnh hưởng đến khả năng huy động vốn theo các thỏa thuận vay, phát hành công cụ nợ </w:t>
      </w:r>
      <w:r>
        <w:rPr>
          <w:sz w:val="28"/>
          <w:szCs w:val="28"/>
          <w:lang w:val="vi-VN"/>
        </w:rPr>
        <w:t>trong thời gian 05 năm kế hoạch.</w:t>
      </w:r>
      <w:r w:rsidRPr="001D4717">
        <w:rPr>
          <w:sz w:val="28"/>
          <w:szCs w:val="28"/>
          <w:lang w:val="vi-VN"/>
        </w:rPr>
        <w:t xml:space="preserve"> </w:t>
      </w:r>
    </w:p>
    <w:p w:rsidR="00CB2205" w:rsidRPr="00236500" w:rsidRDefault="00CB2205" w:rsidP="005A2E20">
      <w:pPr>
        <w:keepNext/>
        <w:spacing w:before="120" w:after="120"/>
        <w:ind w:firstLine="720"/>
        <w:outlineLvl w:val="1"/>
        <w:rPr>
          <w:b/>
          <w:sz w:val="28"/>
          <w:szCs w:val="28"/>
          <w:lang w:val="vi-VN"/>
        </w:rPr>
      </w:pPr>
      <w:r w:rsidRPr="00236500">
        <w:rPr>
          <w:b/>
          <w:sz w:val="28"/>
          <w:szCs w:val="28"/>
          <w:lang w:val="vi-VN"/>
        </w:rPr>
        <w:t xml:space="preserve">Điều </w:t>
      </w:r>
      <w:r>
        <w:rPr>
          <w:b/>
          <w:sz w:val="28"/>
          <w:szCs w:val="28"/>
        </w:rPr>
        <w:fldChar w:fldCharType="begin"/>
      </w:r>
      <w:r w:rsidRPr="00236500">
        <w:rPr>
          <w:b/>
          <w:sz w:val="28"/>
          <w:szCs w:val="28"/>
          <w:lang w:val="vi-VN"/>
        </w:rPr>
        <w:instrText xml:space="preserve"> SEQ ArtclNum \* MERGEFORMAT </w:instrText>
      </w:r>
      <w:r>
        <w:rPr>
          <w:b/>
          <w:sz w:val="28"/>
          <w:szCs w:val="28"/>
        </w:rPr>
        <w:fldChar w:fldCharType="separate"/>
      </w:r>
      <w:r w:rsidR="00505A00">
        <w:rPr>
          <w:b/>
          <w:noProof/>
          <w:sz w:val="28"/>
          <w:szCs w:val="28"/>
          <w:lang w:val="vi-VN"/>
        </w:rPr>
        <w:t>8</w:t>
      </w:r>
      <w:r>
        <w:rPr>
          <w:b/>
          <w:sz w:val="28"/>
          <w:szCs w:val="28"/>
        </w:rPr>
        <w:fldChar w:fldCharType="end"/>
      </w:r>
      <w:r w:rsidRPr="00236500">
        <w:rPr>
          <w:b/>
          <w:sz w:val="28"/>
          <w:szCs w:val="28"/>
          <w:lang w:val="vi-VN"/>
        </w:rPr>
        <w:t>. Nội dung báo cáo kế hoạch vay, trả nợ công 05 năm</w:t>
      </w:r>
    </w:p>
    <w:p w:rsidR="00A40D64" w:rsidRPr="009C1A6C" w:rsidRDefault="00A40D64" w:rsidP="005A2E20">
      <w:pPr>
        <w:spacing w:before="120" w:after="120"/>
        <w:ind w:firstLine="720"/>
        <w:jc w:val="both"/>
        <w:rPr>
          <w:sz w:val="28"/>
          <w:szCs w:val="28"/>
          <w:lang w:val="vi-VN"/>
        </w:rPr>
      </w:pPr>
      <w:r w:rsidRPr="009C1A6C">
        <w:rPr>
          <w:sz w:val="28"/>
          <w:szCs w:val="28"/>
          <w:lang w:val="vi-VN"/>
        </w:rPr>
        <w:t xml:space="preserve">1. </w:t>
      </w:r>
      <w:r w:rsidR="00E9449C" w:rsidRPr="009C1A6C">
        <w:rPr>
          <w:sz w:val="28"/>
          <w:szCs w:val="28"/>
          <w:lang w:val="vi-VN"/>
        </w:rPr>
        <w:t xml:space="preserve">Nội dung báo cáo kế hoạch vay, trả nợ công 05 năm trình Quốc hội xem xét, quyết định theo quy định tại </w:t>
      </w:r>
      <w:r w:rsidR="00BB02CD">
        <w:rPr>
          <w:sz w:val="28"/>
          <w:szCs w:val="28"/>
          <w:lang w:val="vi-VN"/>
        </w:rPr>
        <w:t>K</w:t>
      </w:r>
      <w:r w:rsidR="00E9449C" w:rsidRPr="009C1A6C">
        <w:rPr>
          <w:sz w:val="28"/>
          <w:szCs w:val="28"/>
          <w:lang w:val="vi-VN"/>
        </w:rPr>
        <w:t>hoản 2 Điều 22 của Luật Quản lý nợ công.</w:t>
      </w:r>
    </w:p>
    <w:p w:rsidR="00A40D64" w:rsidRPr="00A523DC" w:rsidRDefault="00A40D64" w:rsidP="005A2E20">
      <w:pPr>
        <w:spacing w:before="120" w:after="120"/>
        <w:ind w:firstLine="720"/>
        <w:jc w:val="both"/>
        <w:rPr>
          <w:sz w:val="28"/>
          <w:szCs w:val="28"/>
          <w:lang w:val="vi-VN"/>
        </w:rPr>
      </w:pPr>
      <w:r w:rsidRPr="009C1A6C">
        <w:rPr>
          <w:sz w:val="28"/>
          <w:szCs w:val="28"/>
          <w:lang w:val="vi-VN"/>
        </w:rPr>
        <w:t xml:space="preserve">2. </w:t>
      </w:r>
      <w:r w:rsidR="00E9449C" w:rsidRPr="009C1A6C">
        <w:rPr>
          <w:sz w:val="28"/>
          <w:szCs w:val="28"/>
          <w:lang w:val="vi-VN"/>
        </w:rPr>
        <w:t xml:space="preserve">Nội dung kế hoạch vay, trả nợ công 05 năm theo quy định tại </w:t>
      </w:r>
      <w:r w:rsidR="00BD46E2">
        <w:rPr>
          <w:sz w:val="28"/>
          <w:szCs w:val="28"/>
          <w:lang w:val="vi-VN"/>
        </w:rPr>
        <w:t>K</w:t>
      </w:r>
      <w:r w:rsidR="00E9449C" w:rsidRPr="009C1A6C">
        <w:rPr>
          <w:sz w:val="28"/>
          <w:szCs w:val="28"/>
          <w:lang w:val="vi-VN"/>
        </w:rPr>
        <w:t>hoản 1 Điều 22 của Luật Quản lý nợ công.</w:t>
      </w:r>
    </w:p>
    <w:p w:rsidR="00CB2205" w:rsidRPr="00236500" w:rsidRDefault="00CB2205" w:rsidP="005A2E20">
      <w:pPr>
        <w:keepNext/>
        <w:spacing w:before="120" w:after="120"/>
        <w:ind w:firstLine="720"/>
        <w:outlineLvl w:val="1"/>
        <w:rPr>
          <w:b/>
          <w:sz w:val="28"/>
          <w:szCs w:val="28"/>
          <w:lang w:val="vi-VN"/>
        </w:rPr>
      </w:pPr>
      <w:r w:rsidRPr="00236500">
        <w:rPr>
          <w:b/>
          <w:sz w:val="28"/>
          <w:szCs w:val="28"/>
          <w:lang w:val="vi-VN"/>
        </w:rPr>
        <w:t xml:space="preserve">Điều </w:t>
      </w:r>
      <w:r>
        <w:rPr>
          <w:b/>
          <w:sz w:val="28"/>
          <w:szCs w:val="28"/>
        </w:rPr>
        <w:fldChar w:fldCharType="begin"/>
      </w:r>
      <w:r w:rsidRPr="00236500">
        <w:rPr>
          <w:b/>
          <w:sz w:val="28"/>
          <w:szCs w:val="28"/>
          <w:lang w:val="vi-VN"/>
        </w:rPr>
        <w:instrText xml:space="preserve"> SEQ ArtclNum \* MERGEFORMAT </w:instrText>
      </w:r>
      <w:r>
        <w:rPr>
          <w:b/>
          <w:sz w:val="28"/>
          <w:szCs w:val="28"/>
        </w:rPr>
        <w:fldChar w:fldCharType="separate"/>
      </w:r>
      <w:r w:rsidR="00505A00">
        <w:rPr>
          <w:b/>
          <w:noProof/>
          <w:sz w:val="28"/>
          <w:szCs w:val="28"/>
          <w:lang w:val="vi-VN"/>
        </w:rPr>
        <w:t>9</w:t>
      </w:r>
      <w:r>
        <w:rPr>
          <w:b/>
          <w:sz w:val="28"/>
          <w:szCs w:val="28"/>
        </w:rPr>
        <w:fldChar w:fldCharType="end"/>
      </w:r>
      <w:r w:rsidRPr="00236500">
        <w:rPr>
          <w:b/>
          <w:sz w:val="28"/>
          <w:szCs w:val="28"/>
          <w:lang w:val="vi-VN"/>
        </w:rPr>
        <w:t>. Trình tự lập kế hoạch vay, trả nợ công 05 năm</w:t>
      </w:r>
    </w:p>
    <w:p w:rsidR="00E658DB" w:rsidRDefault="00DD0922" w:rsidP="005A2E20">
      <w:pPr>
        <w:spacing w:before="120" w:after="120"/>
        <w:ind w:firstLine="720"/>
        <w:jc w:val="both"/>
        <w:rPr>
          <w:sz w:val="28"/>
          <w:szCs w:val="28"/>
          <w:lang w:val="vi-VN"/>
        </w:rPr>
      </w:pPr>
      <w:r w:rsidRPr="00875808">
        <w:rPr>
          <w:sz w:val="28"/>
          <w:szCs w:val="28"/>
          <w:lang w:val="vi-VN"/>
        </w:rPr>
        <w:t>1.</w:t>
      </w:r>
      <w:r w:rsidR="00E658DB" w:rsidRPr="00875808">
        <w:rPr>
          <w:sz w:val="28"/>
          <w:szCs w:val="28"/>
          <w:lang w:val="vi-VN"/>
        </w:rPr>
        <w:t xml:space="preserve"> Trước ngày 30 tháng 11 năm thứ tư của kế hoạch vay, trả nợ 05 năm của chính quyền địa phương giai đoạn trước, Ủy ban nhân d</w:t>
      </w:r>
      <w:r w:rsidR="00B935F6" w:rsidRPr="00875808">
        <w:rPr>
          <w:sz w:val="28"/>
          <w:szCs w:val="28"/>
          <w:lang w:val="vi-VN"/>
        </w:rPr>
        <w:t>ân cấp tỉnh</w:t>
      </w:r>
      <w:r w:rsidR="0002113E">
        <w:rPr>
          <w:sz w:val="28"/>
          <w:szCs w:val="28"/>
          <w:lang w:val="vi-VN"/>
        </w:rPr>
        <w:t xml:space="preserve"> chỉ đạo Sở Tài chính xây dựng kế hoạch vay, trả nợ 05 năm của chính quyền địa phương để</w:t>
      </w:r>
      <w:r w:rsidR="00B935F6" w:rsidRPr="00875808">
        <w:rPr>
          <w:sz w:val="28"/>
          <w:szCs w:val="28"/>
          <w:lang w:val="vi-VN"/>
        </w:rPr>
        <w:t xml:space="preserve"> báo cáo </w:t>
      </w:r>
      <w:r w:rsidR="0002113E">
        <w:rPr>
          <w:sz w:val="28"/>
          <w:szCs w:val="28"/>
          <w:lang w:val="vi-VN"/>
        </w:rPr>
        <w:t xml:space="preserve">Ủy ban nhân dân trình </w:t>
      </w:r>
      <w:r w:rsidR="00E658DB" w:rsidRPr="00875808">
        <w:rPr>
          <w:sz w:val="28"/>
          <w:szCs w:val="28"/>
          <w:lang w:val="vi-VN"/>
        </w:rPr>
        <w:t>Hội đồng nhân dân cùng cấp kế hoạch vay, trả nợ 05 năm của tỉnh, thành phố trực thuộc trung ương giai đoạn sau cùng với kế hoạch tài chính 05 năm của tỉnh, thành phố trực thuộc trung ương;</w:t>
      </w:r>
    </w:p>
    <w:p w:rsidR="00E658DB" w:rsidRPr="00875808" w:rsidRDefault="00DD0922" w:rsidP="005A2E20">
      <w:pPr>
        <w:spacing w:before="120" w:after="120"/>
        <w:ind w:firstLine="720"/>
        <w:jc w:val="both"/>
        <w:rPr>
          <w:sz w:val="28"/>
          <w:szCs w:val="28"/>
          <w:lang w:val="vi-VN"/>
        </w:rPr>
      </w:pPr>
      <w:r w:rsidRPr="00875808">
        <w:rPr>
          <w:sz w:val="28"/>
          <w:szCs w:val="28"/>
          <w:lang w:val="vi-VN"/>
        </w:rPr>
        <w:t>2.</w:t>
      </w:r>
      <w:r w:rsidR="00E658DB" w:rsidRPr="00875808">
        <w:rPr>
          <w:sz w:val="28"/>
          <w:szCs w:val="28"/>
          <w:lang w:val="vi-VN"/>
        </w:rPr>
        <w:t xml:space="preserve"> Trước ngày 31 tháng 12 năm thứ tư của kế hoạch vay, trả nợ 05 năm của chính quyền địa phương giai đoạn trước, Ủy ban nhân dân cấp tỉnh gửi kế hoạch vay, trả nợ 05 năm của địa phương đã hoàn chỉnh theo ý kiến của Hội đồng nhân dân cùng cấp để xin ý kiến Bộ Tài chính cùng với kế hoạch tài chính 05 </w:t>
      </w:r>
      <w:r w:rsidR="00E9449C" w:rsidRPr="00875808">
        <w:rPr>
          <w:sz w:val="28"/>
          <w:szCs w:val="28"/>
          <w:lang w:val="vi-VN"/>
        </w:rPr>
        <w:t>năm của chính quyền địa phương;</w:t>
      </w:r>
    </w:p>
    <w:p w:rsidR="0002113E" w:rsidRPr="00FC37B0" w:rsidRDefault="00DD0922" w:rsidP="005A2E20">
      <w:pPr>
        <w:spacing w:before="120" w:after="120"/>
        <w:ind w:firstLine="720"/>
        <w:jc w:val="both"/>
        <w:rPr>
          <w:sz w:val="28"/>
          <w:szCs w:val="28"/>
          <w:lang w:val="vi-VN"/>
        </w:rPr>
      </w:pPr>
      <w:r w:rsidRPr="009C1A6C">
        <w:rPr>
          <w:sz w:val="28"/>
          <w:szCs w:val="28"/>
          <w:lang w:val="vi-VN"/>
        </w:rPr>
        <w:t>3.</w:t>
      </w:r>
      <w:r w:rsidR="00CB2205" w:rsidRPr="001D4717">
        <w:rPr>
          <w:sz w:val="28"/>
          <w:szCs w:val="28"/>
          <w:lang w:val="vi-VN"/>
        </w:rPr>
        <w:t xml:space="preserve"> Trước ngày 30 tháng 6 năm thứ năm của kế hoạch vay, trả nợ công 05 năm giai đoạn </w:t>
      </w:r>
      <w:r w:rsidR="00CB2205" w:rsidRPr="00FC37B0">
        <w:rPr>
          <w:sz w:val="28"/>
          <w:szCs w:val="28"/>
          <w:lang w:val="vi-VN"/>
        </w:rPr>
        <w:t>trước, Bộ Tài chính chủ trì, phối hợp với các bộ, ngành, địa phương xây dựng kế hoạch vay, trả nợ công 05 năm giai đoạn sau trình Thủ tướng Chính phủ cùng với kế hoạch tài ch</w:t>
      </w:r>
      <w:r w:rsidR="0002113E" w:rsidRPr="00FC37B0">
        <w:rPr>
          <w:sz w:val="28"/>
          <w:szCs w:val="28"/>
          <w:lang w:val="vi-VN"/>
        </w:rPr>
        <w:t xml:space="preserve">ính 05 năm quốc gia. </w:t>
      </w:r>
    </w:p>
    <w:p w:rsidR="0002113E" w:rsidRPr="00FC37B0" w:rsidRDefault="0002113E" w:rsidP="0002113E">
      <w:pPr>
        <w:spacing w:before="120" w:after="120"/>
        <w:ind w:firstLine="720"/>
        <w:jc w:val="both"/>
        <w:rPr>
          <w:sz w:val="28"/>
          <w:szCs w:val="28"/>
          <w:lang w:val="vi-VN"/>
        </w:rPr>
      </w:pPr>
      <w:r w:rsidRPr="00FC37B0">
        <w:rPr>
          <w:sz w:val="28"/>
          <w:szCs w:val="28"/>
          <w:lang w:val="vi-VN"/>
        </w:rPr>
        <w:t xml:space="preserve">4. Các bộ, ngành và các cơ quan liên quan có trách nhiệm phối hợp với Bộ Tài chính trong việc cung cấp thông tin, báo cáo phục vụ lập kế hoạch vay, trả </w:t>
      </w:r>
      <w:r w:rsidR="00BB02CD">
        <w:rPr>
          <w:sz w:val="28"/>
          <w:szCs w:val="28"/>
          <w:lang w:val="vi-VN"/>
        </w:rPr>
        <w:t xml:space="preserve">nợ </w:t>
      </w:r>
      <w:r w:rsidRPr="00FC37B0">
        <w:rPr>
          <w:sz w:val="28"/>
          <w:szCs w:val="28"/>
          <w:lang w:val="vi-VN"/>
        </w:rPr>
        <w:t>công 05 năm.</w:t>
      </w:r>
    </w:p>
    <w:p w:rsidR="0002113E" w:rsidRPr="00FC37B0" w:rsidRDefault="0002113E" w:rsidP="0002113E">
      <w:pPr>
        <w:spacing w:before="120" w:after="120"/>
        <w:ind w:firstLine="720"/>
        <w:jc w:val="both"/>
        <w:rPr>
          <w:sz w:val="28"/>
          <w:szCs w:val="28"/>
          <w:lang w:val="vi-VN"/>
        </w:rPr>
      </w:pPr>
      <w:r w:rsidRPr="00FC37B0">
        <w:rPr>
          <w:sz w:val="28"/>
          <w:szCs w:val="28"/>
          <w:lang w:val="vi-VN"/>
        </w:rPr>
        <w:t>5. Ngân hàng Nhà nước Việt Nam phối hợp với Bộ Tài chính xác định hạn mức và kế hoạch vay thương mại nước ngoài theo phương thức tự vay, tự trả của các doanh nghiệp, tổ chức tín dụng để tổng hợp vào kế hoạch vay, trả nợ công 05 năm.</w:t>
      </w:r>
    </w:p>
    <w:p w:rsidR="00CB2205" w:rsidRPr="009C1A6C" w:rsidRDefault="0002113E" w:rsidP="005A2E20">
      <w:pPr>
        <w:spacing w:before="120" w:after="120"/>
        <w:ind w:firstLine="720"/>
        <w:jc w:val="both"/>
        <w:rPr>
          <w:sz w:val="28"/>
          <w:szCs w:val="28"/>
          <w:lang w:val="vi-VN"/>
        </w:rPr>
      </w:pPr>
      <w:r w:rsidRPr="00FC37B0">
        <w:rPr>
          <w:sz w:val="28"/>
          <w:szCs w:val="28"/>
          <w:lang w:val="vi-VN"/>
        </w:rPr>
        <w:t>6</w:t>
      </w:r>
      <w:r w:rsidR="00DD0922" w:rsidRPr="00FC37B0">
        <w:rPr>
          <w:sz w:val="28"/>
          <w:szCs w:val="28"/>
          <w:lang w:val="vi-VN"/>
        </w:rPr>
        <w:t>.</w:t>
      </w:r>
      <w:r w:rsidR="00E658DB" w:rsidRPr="00FC37B0">
        <w:rPr>
          <w:sz w:val="28"/>
          <w:szCs w:val="28"/>
          <w:lang w:val="vi-VN"/>
        </w:rPr>
        <w:t xml:space="preserve"> Trước ngày 20 tháng 7 năm thứ năm của kế hoạch vay, trả nợ 05 năm giai đoạn trước, Ủy ban nhân dân</w:t>
      </w:r>
      <w:r w:rsidR="00E658DB" w:rsidRPr="009C1A6C">
        <w:rPr>
          <w:sz w:val="28"/>
          <w:szCs w:val="28"/>
          <w:lang w:val="vi-VN"/>
        </w:rPr>
        <w:t xml:space="preserve"> cấp tỉnh hoàn thiện kế hoạch vay, trả nợ công 05 năm của địa phương gửi Bộ Tài chính cùng với kế hoạch tài chính 05 năm của chính quyền địa phương để tổng hợp kế hoạch vay trả, nợ công 05 năm;</w:t>
      </w:r>
    </w:p>
    <w:p w:rsidR="00CB2205" w:rsidRPr="001D4717" w:rsidRDefault="0002113E" w:rsidP="005A2E20">
      <w:pPr>
        <w:spacing w:before="120" w:after="120"/>
        <w:ind w:firstLine="720"/>
        <w:jc w:val="both"/>
        <w:rPr>
          <w:sz w:val="28"/>
          <w:szCs w:val="28"/>
          <w:lang w:val="vi-VN"/>
        </w:rPr>
      </w:pPr>
      <w:r>
        <w:rPr>
          <w:sz w:val="28"/>
          <w:szCs w:val="28"/>
          <w:lang w:val="vi-VN"/>
        </w:rPr>
        <w:t>7</w:t>
      </w:r>
      <w:r w:rsidR="00DD0922" w:rsidRPr="009C1A6C">
        <w:rPr>
          <w:sz w:val="28"/>
          <w:szCs w:val="28"/>
          <w:lang w:val="vi-VN"/>
        </w:rPr>
        <w:t>.</w:t>
      </w:r>
      <w:r w:rsidR="00CB2205" w:rsidRPr="009C1A6C">
        <w:rPr>
          <w:sz w:val="28"/>
          <w:szCs w:val="28"/>
          <w:lang w:val="vi-VN"/>
        </w:rPr>
        <w:t xml:space="preserve"> Trước ngày 20 tháng 9 năm thứ năm của kế hoạch vay, trả nợ công 05 năm giai đoạn trước, căn cứ ý kiến của Thủ tướng Chính phủ,</w:t>
      </w:r>
      <w:r w:rsidR="00CB2205" w:rsidRPr="001D4717">
        <w:rPr>
          <w:sz w:val="28"/>
          <w:szCs w:val="28"/>
          <w:lang w:val="vi-VN"/>
        </w:rPr>
        <w:t xml:space="preserve"> Bộ Tài chính hoàn chỉnh kế hoạch vay, trả nợ công 05 năm giai đoạn sau để báo cáo Chính phủ trình Ủy ban </w:t>
      </w:r>
      <w:r w:rsidR="00BB02CD">
        <w:rPr>
          <w:sz w:val="28"/>
          <w:szCs w:val="28"/>
          <w:lang w:val="vi-VN"/>
        </w:rPr>
        <w:t>T</w:t>
      </w:r>
      <w:r w:rsidR="00CB2205" w:rsidRPr="001D4717">
        <w:rPr>
          <w:sz w:val="28"/>
          <w:szCs w:val="28"/>
          <w:lang w:val="vi-VN"/>
        </w:rPr>
        <w:t xml:space="preserve">hường vụ Quốc hội và các cơ quan của Quốc hội cùng với </w:t>
      </w:r>
      <w:r w:rsidR="00BB02CD">
        <w:rPr>
          <w:sz w:val="28"/>
          <w:szCs w:val="28"/>
          <w:lang w:val="vi-VN"/>
        </w:rPr>
        <w:t>k</w:t>
      </w:r>
      <w:r w:rsidR="00CB2205" w:rsidRPr="001D4717">
        <w:rPr>
          <w:sz w:val="28"/>
          <w:szCs w:val="28"/>
          <w:lang w:val="vi-VN"/>
        </w:rPr>
        <w:t>ế hoạch tài chính 05 năm quốc gia;</w:t>
      </w:r>
    </w:p>
    <w:p w:rsidR="00CB2205" w:rsidRPr="009C1A6C" w:rsidRDefault="0002113E" w:rsidP="005A2E20">
      <w:pPr>
        <w:spacing w:before="120" w:after="120"/>
        <w:ind w:firstLine="720"/>
        <w:jc w:val="both"/>
        <w:rPr>
          <w:sz w:val="28"/>
          <w:szCs w:val="28"/>
          <w:lang w:val="vi-VN"/>
        </w:rPr>
      </w:pPr>
      <w:r>
        <w:rPr>
          <w:sz w:val="28"/>
          <w:szCs w:val="28"/>
          <w:lang w:val="vi-VN"/>
        </w:rPr>
        <w:t>8</w:t>
      </w:r>
      <w:r w:rsidR="00DD0922" w:rsidRPr="009C1A6C">
        <w:rPr>
          <w:sz w:val="28"/>
          <w:szCs w:val="28"/>
          <w:lang w:val="vi-VN"/>
        </w:rPr>
        <w:t>.</w:t>
      </w:r>
      <w:r w:rsidR="00CB2205" w:rsidRPr="001D4717">
        <w:rPr>
          <w:sz w:val="28"/>
          <w:szCs w:val="28"/>
          <w:lang w:val="vi-VN"/>
        </w:rPr>
        <w:t xml:space="preserve"> Trước ngày 20 tháng 10 năm thứ năm của kế hoạch vay, trả nợ công 05 năm giai đoạn trước, căn cứ ý kiến </w:t>
      </w:r>
      <w:r w:rsidR="00CB2205" w:rsidRPr="009C1A6C">
        <w:rPr>
          <w:sz w:val="28"/>
          <w:szCs w:val="28"/>
          <w:lang w:val="vi-VN"/>
        </w:rPr>
        <w:t xml:space="preserve">của Ủy ban </w:t>
      </w:r>
      <w:r w:rsidR="00BB02CD">
        <w:rPr>
          <w:sz w:val="28"/>
          <w:szCs w:val="28"/>
          <w:lang w:val="vi-VN"/>
        </w:rPr>
        <w:t>T</w:t>
      </w:r>
      <w:r w:rsidR="00CB2205" w:rsidRPr="009C1A6C">
        <w:rPr>
          <w:sz w:val="28"/>
          <w:szCs w:val="28"/>
          <w:lang w:val="vi-VN"/>
        </w:rPr>
        <w:t xml:space="preserve">hường vụ Quốc hội và các Ủy ban của Quốc hội, Bộ Tài chính hoàn chỉnh kế hoạch vay, trả nợ công 05 năm giai đoạn sau báo cáo Thủ tướng Chính phủ để trình Quốc hội cùng với </w:t>
      </w:r>
      <w:r w:rsidR="00BB02CD">
        <w:rPr>
          <w:sz w:val="28"/>
          <w:szCs w:val="28"/>
          <w:lang w:val="vi-VN"/>
        </w:rPr>
        <w:t>k</w:t>
      </w:r>
      <w:r w:rsidR="00CB2205" w:rsidRPr="009C1A6C">
        <w:rPr>
          <w:sz w:val="28"/>
          <w:szCs w:val="28"/>
          <w:lang w:val="vi-VN"/>
        </w:rPr>
        <w:t>ế hoạch tài chính 05 năm quốc gia.</w:t>
      </w:r>
    </w:p>
    <w:p w:rsidR="00DD0922" w:rsidRPr="001D4717" w:rsidRDefault="0002113E" w:rsidP="005A2E20">
      <w:pPr>
        <w:spacing w:before="120" w:after="120"/>
        <w:ind w:firstLine="720"/>
        <w:jc w:val="both"/>
        <w:rPr>
          <w:sz w:val="28"/>
          <w:szCs w:val="28"/>
          <w:lang w:val="vi-VN"/>
        </w:rPr>
      </w:pPr>
      <w:r>
        <w:rPr>
          <w:sz w:val="28"/>
          <w:szCs w:val="28"/>
          <w:lang w:val="vi-VN"/>
        </w:rPr>
        <w:t>9</w:t>
      </w:r>
      <w:r w:rsidR="00DD0922" w:rsidRPr="009C1A6C">
        <w:rPr>
          <w:sz w:val="28"/>
          <w:szCs w:val="28"/>
          <w:lang w:val="vi-VN"/>
        </w:rPr>
        <w:t>. Trước ngày 10 tháng 12 năm thứ 5 của kế hoạch vay, trả nợ công 05 năm giai đoạn trước, Hội đồng nhân dân cấp tỉnh xem xét, quyết định kế hoạch vay, trả nợ công 05 năm tỉnh, thành phố trực thuộc trung ương giai đoạn sau cùng với kế hoạch tài chính 05 năm của chính quyền địa phương.</w:t>
      </w:r>
    </w:p>
    <w:p w:rsidR="00CB2205" w:rsidRPr="00236500" w:rsidRDefault="00CB2205" w:rsidP="005A2E20">
      <w:pPr>
        <w:keepNext/>
        <w:spacing w:before="120" w:after="120"/>
        <w:ind w:firstLine="720"/>
        <w:outlineLvl w:val="1"/>
        <w:rPr>
          <w:b/>
          <w:sz w:val="28"/>
          <w:szCs w:val="28"/>
          <w:lang w:val="vi-VN"/>
        </w:rPr>
      </w:pPr>
      <w:r w:rsidRPr="00236500">
        <w:rPr>
          <w:b/>
          <w:sz w:val="28"/>
          <w:szCs w:val="28"/>
          <w:lang w:val="vi-VN"/>
        </w:rPr>
        <w:t xml:space="preserve">Điều </w:t>
      </w:r>
      <w:r>
        <w:rPr>
          <w:b/>
          <w:sz w:val="28"/>
          <w:szCs w:val="28"/>
        </w:rPr>
        <w:fldChar w:fldCharType="begin"/>
      </w:r>
      <w:r w:rsidRPr="00236500">
        <w:rPr>
          <w:b/>
          <w:sz w:val="28"/>
          <w:szCs w:val="28"/>
          <w:lang w:val="vi-VN"/>
        </w:rPr>
        <w:instrText xml:space="preserve"> SEQ ArtclNum \* MERGEFORMAT </w:instrText>
      </w:r>
      <w:r>
        <w:rPr>
          <w:b/>
          <w:sz w:val="28"/>
          <w:szCs w:val="28"/>
        </w:rPr>
        <w:fldChar w:fldCharType="separate"/>
      </w:r>
      <w:r w:rsidR="00505A00">
        <w:rPr>
          <w:b/>
          <w:noProof/>
          <w:sz w:val="28"/>
          <w:szCs w:val="28"/>
          <w:lang w:val="vi-VN"/>
        </w:rPr>
        <w:t>10</w:t>
      </w:r>
      <w:r>
        <w:rPr>
          <w:b/>
          <w:sz w:val="28"/>
          <w:szCs w:val="28"/>
        </w:rPr>
        <w:fldChar w:fldCharType="end"/>
      </w:r>
      <w:r w:rsidRPr="00236500">
        <w:rPr>
          <w:b/>
          <w:sz w:val="28"/>
          <w:szCs w:val="28"/>
          <w:lang w:val="vi-VN"/>
        </w:rPr>
        <w:t>. Điều chỉnh kế hoạch vay, trả nợ công 05 năm</w:t>
      </w:r>
    </w:p>
    <w:p w:rsidR="00CB2205" w:rsidRPr="001D4717" w:rsidRDefault="00CB2205" w:rsidP="005A2E20">
      <w:pPr>
        <w:spacing w:before="120" w:after="120"/>
        <w:ind w:firstLine="720"/>
        <w:jc w:val="both"/>
        <w:rPr>
          <w:color w:val="000000"/>
          <w:sz w:val="28"/>
          <w:szCs w:val="28"/>
          <w:shd w:val="clear" w:color="auto" w:fill="FFFFFF"/>
          <w:lang w:val="vi-VN"/>
        </w:rPr>
      </w:pPr>
      <w:r w:rsidRPr="001D4717">
        <w:rPr>
          <w:color w:val="000000"/>
          <w:sz w:val="28"/>
          <w:szCs w:val="28"/>
          <w:shd w:val="clear" w:color="auto" w:fill="FFFFFF"/>
          <w:lang w:val="vi-VN"/>
        </w:rPr>
        <w:t xml:space="preserve">1. Việc điều chỉnh chỉ tiêu an toàn nợ công thực hiện theo quy định tại </w:t>
      </w:r>
      <w:r w:rsidR="00BD46E2">
        <w:rPr>
          <w:color w:val="000000"/>
          <w:sz w:val="28"/>
          <w:szCs w:val="28"/>
          <w:shd w:val="clear" w:color="auto" w:fill="FFFFFF"/>
          <w:lang w:val="vi-VN"/>
        </w:rPr>
        <w:t>K</w:t>
      </w:r>
      <w:r w:rsidR="00981416">
        <w:rPr>
          <w:color w:val="000000"/>
          <w:sz w:val="28"/>
          <w:szCs w:val="28"/>
          <w:shd w:val="clear" w:color="auto" w:fill="FFFFFF"/>
          <w:lang w:val="vi-VN"/>
        </w:rPr>
        <w:t xml:space="preserve">hoản </w:t>
      </w:r>
      <w:r w:rsidR="00BD46E2">
        <w:rPr>
          <w:color w:val="000000"/>
          <w:sz w:val="28"/>
          <w:szCs w:val="28"/>
          <w:shd w:val="clear" w:color="auto" w:fill="FFFFFF"/>
          <w:lang w:val="vi-VN"/>
        </w:rPr>
        <w:t>3</w:t>
      </w:r>
      <w:r w:rsidR="00981416">
        <w:rPr>
          <w:color w:val="000000"/>
          <w:sz w:val="28"/>
          <w:szCs w:val="28"/>
          <w:shd w:val="clear" w:color="auto" w:fill="FFFFFF"/>
          <w:lang w:val="vi-VN"/>
        </w:rPr>
        <w:t xml:space="preserve"> </w:t>
      </w:r>
      <w:r w:rsidRPr="001D4717">
        <w:rPr>
          <w:color w:val="000000"/>
          <w:sz w:val="28"/>
          <w:szCs w:val="28"/>
          <w:shd w:val="clear" w:color="auto" w:fill="FFFFFF"/>
          <w:lang w:val="vi-VN"/>
        </w:rPr>
        <w:t>Điều 6 Nghị định này.</w:t>
      </w:r>
    </w:p>
    <w:p w:rsidR="00430590" w:rsidRPr="00430590" w:rsidRDefault="00CB2205" w:rsidP="00430590">
      <w:pPr>
        <w:spacing w:before="120" w:after="120"/>
        <w:ind w:firstLine="720"/>
        <w:jc w:val="both"/>
        <w:rPr>
          <w:color w:val="000000"/>
          <w:sz w:val="28"/>
          <w:szCs w:val="28"/>
          <w:lang w:val="vi-VN"/>
        </w:rPr>
      </w:pPr>
      <w:r w:rsidRPr="001D4717">
        <w:rPr>
          <w:color w:val="000000"/>
          <w:sz w:val="28"/>
          <w:szCs w:val="28"/>
          <w:shd w:val="clear" w:color="auto" w:fill="FFFFFF"/>
          <w:lang w:val="vi-VN"/>
        </w:rPr>
        <w:t xml:space="preserve">2. Việc điều chỉnh </w:t>
      </w:r>
      <w:r w:rsidRPr="001D4717">
        <w:rPr>
          <w:color w:val="000000"/>
          <w:sz w:val="28"/>
          <w:szCs w:val="28"/>
          <w:lang w:val="vi-VN"/>
        </w:rPr>
        <w:t>mức vay, trả nợ</w:t>
      </w:r>
      <w:r w:rsidR="00E461C7" w:rsidRPr="009C1A6C">
        <w:rPr>
          <w:color w:val="000000"/>
          <w:sz w:val="28"/>
          <w:szCs w:val="28"/>
          <w:lang w:val="vi-VN"/>
        </w:rPr>
        <w:t xml:space="preserve"> </w:t>
      </w:r>
      <w:r w:rsidRPr="001D4717">
        <w:rPr>
          <w:color w:val="000000"/>
          <w:sz w:val="28"/>
          <w:szCs w:val="28"/>
          <w:lang w:val="vi-VN"/>
        </w:rPr>
        <w:t>của ngân sách trung ương, ngân sách địa phương</w:t>
      </w:r>
      <w:r w:rsidR="00430590" w:rsidRPr="00430590">
        <w:rPr>
          <w:color w:val="000000"/>
          <w:sz w:val="28"/>
          <w:szCs w:val="28"/>
          <w:lang w:val="vi-VN"/>
        </w:rPr>
        <w:t>, hạn mức bảo lãnh Chính phủ và hạn mức vay về cho va</w:t>
      </w:r>
      <w:r w:rsidR="00430590">
        <w:rPr>
          <w:color w:val="000000"/>
          <w:sz w:val="28"/>
          <w:szCs w:val="28"/>
          <w:lang w:val="vi-VN"/>
        </w:rPr>
        <w:t>y lại trong kế hoạch vay, trả nợ công 05 năm</w:t>
      </w:r>
      <w:r w:rsidRPr="001D4717">
        <w:rPr>
          <w:color w:val="000000"/>
          <w:sz w:val="28"/>
          <w:szCs w:val="28"/>
          <w:lang w:val="vi-VN"/>
        </w:rPr>
        <w:t xml:space="preserve"> gắn liền với việc điều chỉnh kế hoạch tài chính 05 năm quốc gia</w:t>
      </w:r>
      <w:r w:rsidR="00430590" w:rsidRPr="00430590">
        <w:rPr>
          <w:color w:val="000000"/>
          <w:sz w:val="28"/>
          <w:szCs w:val="28"/>
          <w:lang w:val="vi-VN"/>
        </w:rPr>
        <w:t>, đảm bảo chỉ tiêu an toàn nợ công</w:t>
      </w:r>
      <w:r w:rsidR="00E44530" w:rsidRPr="009C1A6C">
        <w:rPr>
          <w:color w:val="000000"/>
          <w:sz w:val="28"/>
          <w:szCs w:val="28"/>
          <w:lang w:val="vi-VN"/>
        </w:rPr>
        <w:t>.</w:t>
      </w:r>
      <w:r w:rsidR="00430590" w:rsidRPr="00430590">
        <w:rPr>
          <w:color w:val="000000"/>
          <w:sz w:val="28"/>
          <w:szCs w:val="28"/>
          <w:lang w:val="vi-VN"/>
        </w:rPr>
        <w:t xml:space="preserve"> </w:t>
      </w:r>
    </w:p>
    <w:p w:rsidR="00CB2205" w:rsidRDefault="00E44530" w:rsidP="005A2E20">
      <w:pPr>
        <w:spacing w:before="120" w:after="120"/>
        <w:ind w:firstLine="720"/>
        <w:jc w:val="both"/>
        <w:rPr>
          <w:color w:val="000000"/>
          <w:sz w:val="28"/>
          <w:szCs w:val="28"/>
          <w:lang w:val="vi-VN"/>
        </w:rPr>
      </w:pPr>
      <w:r w:rsidRPr="009C1A6C">
        <w:rPr>
          <w:color w:val="000000"/>
          <w:sz w:val="28"/>
          <w:szCs w:val="28"/>
          <w:lang w:val="vi-VN"/>
        </w:rPr>
        <w:t>3. T</w:t>
      </w:r>
      <w:r w:rsidR="00CB2205" w:rsidRPr="001D4717">
        <w:rPr>
          <w:color w:val="000000"/>
          <w:sz w:val="28"/>
          <w:szCs w:val="28"/>
          <w:lang w:val="vi-VN"/>
        </w:rPr>
        <w:t xml:space="preserve">rình tự lập, trình và </w:t>
      </w:r>
      <w:r w:rsidRPr="009C1A6C">
        <w:rPr>
          <w:color w:val="000000"/>
          <w:sz w:val="28"/>
          <w:szCs w:val="28"/>
          <w:lang w:val="vi-VN"/>
        </w:rPr>
        <w:t xml:space="preserve">quyết định </w:t>
      </w:r>
      <w:r w:rsidR="00CB2205" w:rsidRPr="001D4717">
        <w:rPr>
          <w:color w:val="000000"/>
          <w:sz w:val="28"/>
          <w:szCs w:val="28"/>
          <w:lang w:val="vi-VN"/>
        </w:rPr>
        <w:t xml:space="preserve">điều chỉnh </w:t>
      </w:r>
      <w:r w:rsidR="009C1A6C">
        <w:rPr>
          <w:color w:val="000000"/>
          <w:sz w:val="28"/>
          <w:szCs w:val="28"/>
          <w:lang w:val="vi-VN"/>
        </w:rPr>
        <w:t xml:space="preserve">kế hoạch vay, trả nợ công 05 năm </w:t>
      </w:r>
      <w:r w:rsidRPr="009C1A6C">
        <w:rPr>
          <w:color w:val="000000"/>
          <w:sz w:val="28"/>
          <w:szCs w:val="28"/>
          <w:lang w:val="vi-VN"/>
        </w:rPr>
        <w:t xml:space="preserve">thực hiện </w:t>
      </w:r>
      <w:r w:rsidR="00CB2205" w:rsidRPr="001D4717">
        <w:rPr>
          <w:color w:val="000000"/>
          <w:sz w:val="28"/>
          <w:szCs w:val="28"/>
          <w:lang w:val="vi-VN"/>
        </w:rPr>
        <w:t xml:space="preserve">theo </w:t>
      </w:r>
      <w:r w:rsidR="009C1A6C">
        <w:rPr>
          <w:color w:val="000000"/>
          <w:sz w:val="28"/>
          <w:szCs w:val="28"/>
          <w:lang w:val="vi-VN"/>
        </w:rPr>
        <w:t>trình tự lập, trình và quyết định điều chỉnh kế hoạch tài chính 05 năm</w:t>
      </w:r>
      <w:r w:rsidR="00CB2205" w:rsidRPr="001D4717">
        <w:rPr>
          <w:color w:val="000000"/>
          <w:sz w:val="28"/>
          <w:szCs w:val="28"/>
          <w:lang w:val="vi-VN"/>
        </w:rPr>
        <w:t>.</w:t>
      </w:r>
    </w:p>
    <w:p w:rsidR="0002113E" w:rsidRPr="001D4717" w:rsidRDefault="0002113E" w:rsidP="005A2E20">
      <w:pPr>
        <w:spacing w:before="120" w:after="120"/>
        <w:ind w:firstLine="720"/>
        <w:jc w:val="both"/>
        <w:rPr>
          <w:color w:val="000000"/>
          <w:sz w:val="28"/>
          <w:szCs w:val="28"/>
          <w:lang w:val="vi-VN"/>
        </w:rPr>
      </w:pPr>
    </w:p>
    <w:p w:rsidR="00006F32" w:rsidRPr="001E22F4" w:rsidRDefault="00006F32" w:rsidP="005A2E20">
      <w:pPr>
        <w:pStyle w:val="Heading1"/>
        <w:spacing w:before="120" w:after="120"/>
        <w:jc w:val="center"/>
        <w:rPr>
          <w:rFonts w:ascii="Times New Roman" w:hAnsi="Times New Roman"/>
          <w:sz w:val="28"/>
          <w:szCs w:val="26"/>
          <w:lang w:val="vi-VN"/>
        </w:rPr>
      </w:pPr>
      <w:r w:rsidRPr="00DF0B8C">
        <w:rPr>
          <w:rFonts w:ascii="Times New Roman" w:hAnsi="Times New Roman"/>
          <w:sz w:val="28"/>
          <w:szCs w:val="26"/>
          <w:lang w:val="vi-VN"/>
        </w:rPr>
        <w:t xml:space="preserve">Mục </w:t>
      </w:r>
      <w:r w:rsidRPr="001D4717">
        <w:rPr>
          <w:rFonts w:ascii="Times New Roman" w:hAnsi="Times New Roman"/>
          <w:sz w:val="28"/>
          <w:szCs w:val="26"/>
          <w:lang w:val="vi-VN"/>
        </w:rPr>
        <w:t>3</w:t>
      </w:r>
      <w:r w:rsidR="001E22F4" w:rsidRPr="001E22F4">
        <w:rPr>
          <w:rFonts w:ascii="Times New Roman" w:hAnsi="Times New Roman"/>
          <w:sz w:val="28"/>
          <w:szCs w:val="26"/>
          <w:lang w:val="vi-VN"/>
        </w:rPr>
        <w:t xml:space="preserve"> </w:t>
      </w:r>
      <w:r w:rsidR="001E22F4" w:rsidRPr="001E22F4">
        <w:rPr>
          <w:rFonts w:ascii="Times New Roman" w:hAnsi="Times New Roman"/>
          <w:sz w:val="28"/>
          <w:szCs w:val="26"/>
          <w:lang w:val="vi-VN"/>
        </w:rPr>
        <w:br/>
        <w:t>CHƯƠNG TRÌNH QUẢN LÝ NỢ CÔNG 03 NĂM</w:t>
      </w:r>
    </w:p>
    <w:p w:rsidR="00591207" w:rsidRPr="00236500" w:rsidRDefault="00E5476C" w:rsidP="005A2E20">
      <w:pPr>
        <w:keepNext/>
        <w:spacing w:before="120" w:after="120"/>
        <w:ind w:firstLine="720"/>
        <w:outlineLvl w:val="1"/>
        <w:rPr>
          <w:b/>
          <w:sz w:val="28"/>
          <w:szCs w:val="28"/>
          <w:lang w:val="vi-VN"/>
        </w:rPr>
      </w:pPr>
      <w:r w:rsidRPr="00236500">
        <w:rPr>
          <w:b/>
          <w:sz w:val="28"/>
          <w:szCs w:val="28"/>
          <w:lang w:val="vi-VN"/>
        </w:rPr>
        <w:t xml:space="preserve">Điều </w:t>
      </w:r>
      <w:r>
        <w:rPr>
          <w:b/>
          <w:sz w:val="28"/>
          <w:szCs w:val="28"/>
        </w:rPr>
        <w:fldChar w:fldCharType="begin"/>
      </w:r>
      <w:r w:rsidRPr="00236500">
        <w:rPr>
          <w:b/>
          <w:sz w:val="28"/>
          <w:szCs w:val="28"/>
          <w:lang w:val="vi-VN"/>
        </w:rPr>
        <w:instrText xml:space="preserve"> SEQ ArtclNum \* MERGEFORMAT </w:instrText>
      </w:r>
      <w:r>
        <w:rPr>
          <w:b/>
          <w:sz w:val="28"/>
          <w:szCs w:val="28"/>
        </w:rPr>
        <w:fldChar w:fldCharType="separate"/>
      </w:r>
      <w:r w:rsidR="00505A00">
        <w:rPr>
          <w:b/>
          <w:noProof/>
          <w:sz w:val="28"/>
          <w:szCs w:val="28"/>
          <w:lang w:val="vi-VN"/>
        </w:rPr>
        <w:t>11</w:t>
      </w:r>
      <w:r>
        <w:rPr>
          <w:b/>
          <w:sz w:val="28"/>
          <w:szCs w:val="28"/>
        </w:rPr>
        <w:fldChar w:fldCharType="end"/>
      </w:r>
      <w:r w:rsidRPr="00236500">
        <w:rPr>
          <w:b/>
          <w:sz w:val="28"/>
          <w:szCs w:val="28"/>
          <w:lang w:val="vi-VN"/>
        </w:rPr>
        <w:t>.</w:t>
      </w:r>
      <w:r w:rsidR="00591207" w:rsidRPr="00236500">
        <w:rPr>
          <w:b/>
          <w:sz w:val="28"/>
          <w:szCs w:val="28"/>
          <w:lang w:val="vi-VN"/>
        </w:rPr>
        <w:t xml:space="preserve"> Căn cứ lập chương trình quản lý nợ công 03 năm</w:t>
      </w:r>
    </w:p>
    <w:p w:rsidR="00591207" w:rsidRPr="001D4717" w:rsidRDefault="00101277" w:rsidP="005A2E20">
      <w:pPr>
        <w:spacing w:before="120" w:after="120"/>
        <w:ind w:firstLine="720"/>
        <w:jc w:val="both"/>
        <w:rPr>
          <w:sz w:val="28"/>
          <w:szCs w:val="28"/>
          <w:lang w:val="vi-VN"/>
        </w:rPr>
      </w:pPr>
      <w:r w:rsidRPr="009C1A6C">
        <w:rPr>
          <w:sz w:val="28"/>
          <w:szCs w:val="28"/>
          <w:lang w:val="vi-VN"/>
        </w:rPr>
        <w:t>1.</w:t>
      </w:r>
      <w:r w:rsidR="00591207" w:rsidRPr="001D4717">
        <w:rPr>
          <w:sz w:val="28"/>
          <w:szCs w:val="28"/>
          <w:lang w:val="vi-VN"/>
        </w:rPr>
        <w:t xml:space="preserve"> Tình hình thực hiện kế hoạch kinh tế - xã hội, dự toán ngân sách nhà nước</w:t>
      </w:r>
      <w:r w:rsidR="001A5EDF" w:rsidRPr="001D4717">
        <w:rPr>
          <w:sz w:val="28"/>
          <w:szCs w:val="28"/>
          <w:lang w:val="vi-VN"/>
        </w:rPr>
        <w:t xml:space="preserve">, kế hoạch vay, trả nợ công năm </w:t>
      </w:r>
      <w:r w:rsidR="008D36F5" w:rsidRPr="001D4717">
        <w:rPr>
          <w:sz w:val="28"/>
          <w:szCs w:val="28"/>
          <w:lang w:val="vi-VN"/>
        </w:rPr>
        <w:t>hiện hành</w:t>
      </w:r>
      <w:r w:rsidR="00591207" w:rsidRPr="001D4717">
        <w:rPr>
          <w:sz w:val="28"/>
          <w:szCs w:val="28"/>
          <w:lang w:val="vi-VN"/>
        </w:rPr>
        <w:t>;</w:t>
      </w:r>
    </w:p>
    <w:p w:rsidR="00591207" w:rsidRPr="001D4717" w:rsidRDefault="00101277" w:rsidP="005A2E20">
      <w:pPr>
        <w:spacing w:before="120" w:after="120"/>
        <w:ind w:firstLine="720"/>
        <w:jc w:val="both"/>
        <w:rPr>
          <w:sz w:val="28"/>
          <w:szCs w:val="28"/>
          <w:lang w:val="vi-VN"/>
        </w:rPr>
      </w:pPr>
      <w:r w:rsidRPr="009C1A6C">
        <w:rPr>
          <w:sz w:val="28"/>
          <w:szCs w:val="28"/>
          <w:lang w:val="vi-VN"/>
        </w:rPr>
        <w:t>2.</w:t>
      </w:r>
      <w:r w:rsidR="00591207" w:rsidRPr="001D4717">
        <w:rPr>
          <w:sz w:val="28"/>
          <w:szCs w:val="28"/>
          <w:lang w:val="vi-VN"/>
        </w:rPr>
        <w:t xml:space="preserve"> </w:t>
      </w:r>
      <w:r w:rsidR="001A5EDF" w:rsidRPr="001D4717">
        <w:rPr>
          <w:sz w:val="28"/>
          <w:szCs w:val="28"/>
          <w:lang w:val="vi-VN"/>
        </w:rPr>
        <w:t>Kế hoạch vay trả nợ công 05 năm (trường hợp thời gian 03 năm chương trình trong kế hoạch 05 năm), hoặc mục tiêu, định hướng quản lý nợ công giai đoạn 05 năm sau (trường hợp thời gian 03 năm chương trình có năm nằm giữa hai kỳ kế hoạch 05 năm);</w:t>
      </w:r>
    </w:p>
    <w:p w:rsidR="00C5603F" w:rsidRPr="001D4717" w:rsidRDefault="00101277" w:rsidP="005A2E20">
      <w:pPr>
        <w:spacing w:before="120" w:after="120"/>
        <w:ind w:firstLine="720"/>
        <w:jc w:val="both"/>
        <w:rPr>
          <w:sz w:val="28"/>
          <w:szCs w:val="28"/>
          <w:lang w:val="vi-VN"/>
        </w:rPr>
      </w:pPr>
      <w:r w:rsidRPr="009C1A6C">
        <w:rPr>
          <w:sz w:val="28"/>
          <w:szCs w:val="28"/>
          <w:lang w:val="vi-VN"/>
        </w:rPr>
        <w:t>3.</w:t>
      </w:r>
      <w:r w:rsidR="00591207" w:rsidRPr="001D4717">
        <w:rPr>
          <w:sz w:val="28"/>
          <w:szCs w:val="28"/>
          <w:lang w:val="vi-VN"/>
        </w:rPr>
        <w:t xml:space="preserve"> Dự báo các chỉ tiêu kinh tế - xã hội</w:t>
      </w:r>
      <w:r w:rsidR="001A5EDF" w:rsidRPr="001D4717">
        <w:rPr>
          <w:sz w:val="28"/>
          <w:szCs w:val="28"/>
          <w:lang w:val="vi-VN"/>
        </w:rPr>
        <w:t xml:space="preserve">, ngân sách nhà nước và đầu tư công </w:t>
      </w:r>
      <w:r w:rsidR="00591207" w:rsidRPr="001D4717">
        <w:rPr>
          <w:sz w:val="28"/>
          <w:szCs w:val="28"/>
          <w:lang w:val="vi-VN"/>
        </w:rPr>
        <w:t xml:space="preserve">trong thời gian 03 năm kế hoạch; </w:t>
      </w:r>
      <w:r w:rsidR="008D36F5" w:rsidRPr="001D4717">
        <w:rPr>
          <w:sz w:val="28"/>
          <w:szCs w:val="28"/>
          <w:lang w:val="vi-VN"/>
        </w:rPr>
        <w:t xml:space="preserve">tình hình thị trường vốn trong nước và quốc tế </w:t>
      </w:r>
      <w:r w:rsidR="00591207" w:rsidRPr="001D4717">
        <w:rPr>
          <w:sz w:val="28"/>
          <w:szCs w:val="28"/>
          <w:lang w:val="vi-VN"/>
        </w:rPr>
        <w:t>xác định trong chương trình quản lý nợ công 03 năm quốc gia đã lập năm trước</w:t>
      </w:r>
      <w:r w:rsidR="008D36F5" w:rsidRPr="001D4717">
        <w:rPr>
          <w:sz w:val="28"/>
          <w:szCs w:val="28"/>
          <w:lang w:val="vi-VN"/>
        </w:rPr>
        <w:t>.</w:t>
      </w:r>
    </w:p>
    <w:p w:rsidR="00591207" w:rsidRPr="00236500" w:rsidRDefault="00E5476C" w:rsidP="005A2E20">
      <w:pPr>
        <w:keepNext/>
        <w:spacing w:before="120" w:after="120"/>
        <w:ind w:firstLine="720"/>
        <w:outlineLvl w:val="1"/>
        <w:rPr>
          <w:b/>
          <w:sz w:val="28"/>
          <w:szCs w:val="28"/>
          <w:lang w:val="vi-VN"/>
        </w:rPr>
      </w:pPr>
      <w:r w:rsidRPr="00236500">
        <w:rPr>
          <w:b/>
          <w:sz w:val="28"/>
          <w:szCs w:val="28"/>
          <w:lang w:val="vi-VN"/>
        </w:rPr>
        <w:t xml:space="preserve">Điều </w:t>
      </w:r>
      <w:r>
        <w:rPr>
          <w:b/>
          <w:sz w:val="28"/>
          <w:szCs w:val="28"/>
        </w:rPr>
        <w:fldChar w:fldCharType="begin"/>
      </w:r>
      <w:r w:rsidRPr="00236500">
        <w:rPr>
          <w:b/>
          <w:sz w:val="28"/>
          <w:szCs w:val="28"/>
          <w:lang w:val="vi-VN"/>
        </w:rPr>
        <w:instrText xml:space="preserve"> SEQ ArtclNum \* MERGEFORMAT </w:instrText>
      </w:r>
      <w:r>
        <w:rPr>
          <w:b/>
          <w:sz w:val="28"/>
          <w:szCs w:val="28"/>
        </w:rPr>
        <w:fldChar w:fldCharType="separate"/>
      </w:r>
      <w:r w:rsidR="00505A00">
        <w:rPr>
          <w:b/>
          <w:noProof/>
          <w:sz w:val="28"/>
          <w:szCs w:val="28"/>
          <w:lang w:val="vi-VN"/>
        </w:rPr>
        <w:t>12</w:t>
      </w:r>
      <w:r>
        <w:rPr>
          <w:b/>
          <w:sz w:val="28"/>
          <w:szCs w:val="28"/>
        </w:rPr>
        <w:fldChar w:fldCharType="end"/>
      </w:r>
      <w:r w:rsidRPr="00236500">
        <w:rPr>
          <w:b/>
          <w:sz w:val="28"/>
          <w:szCs w:val="28"/>
          <w:lang w:val="vi-VN"/>
        </w:rPr>
        <w:t>.</w:t>
      </w:r>
      <w:r w:rsidR="00591207" w:rsidRPr="00236500">
        <w:rPr>
          <w:b/>
          <w:sz w:val="28"/>
          <w:szCs w:val="28"/>
          <w:lang w:val="vi-VN"/>
        </w:rPr>
        <w:t xml:space="preserve"> Nội dung chương trình quản lý nợ công 03 năm</w:t>
      </w:r>
    </w:p>
    <w:p w:rsidR="00A830E3" w:rsidRPr="001D4717" w:rsidRDefault="00591207" w:rsidP="005A2E20">
      <w:pPr>
        <w:spacing w:before="120" w:after="120"/>
        <w:ind w:firstLine="720"/>
        <w:jc w:val="both"/>
        <w:rPr>
          <w:color w:val="000000"/>
          <w:sz w:val="28"/>
          <w:szCs w:val="28"/>
          <w:lang w:val="vi-VN"/>
        </w:rPr>
      </w:pPr>
      <w:r w:rsidRPr="001D4717">
        <w:rPr>
          <w:sz w:val="28"/>
          <w:szCs w:val="28"/>
          <w:lang w:val="vi-VN"/>
        </w:rPr>
        <w:t xml:space="preserve">1. </w:t>
      </w:r>
      <w:r w:rsidR="00A830E3" w:rsidRPr="001D4717">
        <w:rPr>
          <w:color w:val="000000"/>
          <w:sz w:val="28"/>
          <w:szCs w:val="28"/>
          <w:lang w:val="vi-VN"/>
        </w:rPr>
        <w:t>Đánh giá tình hình thực hiện kế hoạch vay, trả nợ công năm hiện hành</w:t>
      </w:r>
      <w:r w:rsidR="00D21BD9" w:rsidRPr="001D4717">
        <w:rPr>
          <w:color w:val="000000"/>
          <w:sz w:val="28"/>
          <w:szCs w:val="28"/>
          <w:lang w:val="vi-VN"/>
        </w:rPr>
        <w:t>;</w:t>
      </w:r>
    </w:p>
    <w:p w:rsidR="00A830E3" w:rsidRPr="001D4717" w:rsidRDefault="002A5AED" w:rsidP="005A2E20">
      <w:pPr>
        <w:spacing w:before="120" w:after="120"/>
        <w:ind w:firstLine="720"/>
        <w:jc w:val="both"/>
        <w:rPr>
          <w:color w:val="000000"/>
          <w:sz w:val="28"/>
          <w:szCs w:val="28"/>
          <w:lang w:val="vi-VN"/>
        </w:rPr>
      </w:pPr>
      <w:r w:rsidRPr="002A5AED">
        <w:rPr>
          <w:color w:val="000000"/>
          <w:sz w:val="28"/>
          <w:szCs w:val="28"/>
          <w:lang w:val="vi-VN"/>
        </w:rPr>
        <w:t>2.</w:t>
      </w:r>
      <w:r w:rsidR="00A830E3" w:rsidRPr="001D4717">
        <w:rPr>
          <w:color w:val="000000"/>
          <w:sz w:val="28"/>
          <w:szCs w:val="28"/>
          <w:lang w:val="vi-VN"/>
        </w:rPr>
        <w:t xml:space="preserve"> Dự kiến tổng mức vay, trả nợ của Chính phủ, của chính quyền địa phương và hạn mức bảo lãnh Chính phủ của năm kế hoạch và 02 năm tiếp theo;</w:t>
      </w:r>
    </w:p>
    <w:p w:rsidR="00A830E3" w:rsidRPr="001D4717" w:rsidRDefault="002A5AED" w:rsidP="005A2E20">
      <w:pPr>
        <w:spacing w:before="120" w:after="120"/>
        <w:ind w:firstLine="720"/>
        <w:jc w:val="both"/>
        <w:rPr>
          <w:color w:val="000000"/>
          <w:sz w:val="28"/>
          <w:szCs w:val="28"/>
          <w:lang w:val="vi-VN"/>
        </w:rPr>
      </w:pPr>
      <w:r w:rsidRPr="002A5AED">
        <w:rPr>
          <w:color w:val="000000"/>
          <w:sz w:val="28"/>
          <w:szCs w:val="28"/>
          <w:lang w:val="vi-VN"/>
        </w:rPr>
        <w:t>3.</w:t>
      </w:r>
      <w:r w:rsidR="00A830E3" w:rsidRPr="001D4717">
        <w:rPr>
          <w:color w:val="000000"/>
          <w:sz w:val="28"/>
          <w:szCs w:val="28"/>
          <w:lang w:val="vi-VN"/>
        </w:rPr>
        <w:t xml:space="preserve"> Dự báo tình hình thị trường vốn trong nước và quốc tế; khả năng, cơ cấu nguồn vay; phương án vay và nghĩa vụ trả nợ; chi phí huy động vốn, rủi ro có thể phát sinh trong năm kế hoạch và 02 năm tiếp theo;</w:t>
      </w:r>
    </w:p>
    <w:p w:rsidR="00A830E3" w:rsidRPr="001D4717" w:rsidRDefault="002A5AED" w:rsidP="005A2E20">
      <w:pPr>
        <w:spacing w:before="120" w:after="120"/>
        <w:ind w:firstLine="720"/>
        <w:jc w:val="both"/>
        <w:rPr>
          <w:color w:val="000000"/>
          <w:sz w:val="28"/>
          <w:szCs w:val="28"/>
          <w:lang w:val="vi-VN"/>
        </w:rPr>
      </w:pPr>
      <w:r w:rsidRPr="002A5AED">
        <w:rPr>
          <w:color w:val="000000"/>
          <w:sz w:val="28"/>
          <w:szCs w:val="28"/>
          <w:lang w:val="vi-VN"/>
        </w:rPr>
        <w:t>4.</w:t>
      </w:r>
      <w:r w:rsidR="00A830E3" w:rsidRPr="001D4717">
        <w:rPr>
          <w:color w:val="000000"/>
          <w:sz w:val="28"/>
          <w:szCs w:val="28"/>
          <w:lang w:val="vi-VN"/>
        </w:rPr>
        <w:t xml:space="preserve"> Các giải pháp chủ yếu để thực hiện chương trình. </w:t>
      </w:r>
    </w:p>
    <w:p w:rsidR="00591207" w:rsidRPr="00236500" w:rsidRDefault="00E5476C" w:rsidP="005A2E20">
      <w:pPr>
        <w:keepNext/>
        <w:spacing w:before="120" w:after="120"/>
        <w:ind w:firstLine="720"/>
        <w:outlineLvl w:val="1"/>
        <w:rPr>
          <w:b/>
          <w:sz w:val="28"/>
          <w:szCs w:val="28"/>
          <w:lang w:val="vi-VN"/>
        </w:rPr>
      </w:pPr>
      <w:r w:rsidRPr="00236500">
        <w:rPr>
          <w:b/>
          <w:sz w:val="28"/>
          <w:szCs w:val="28"/>
          <w:lang w:val="vi-VN"/>
        </w:rPr>
        <w:t xml:space="preserve">Điều </w:t>
      </w:r>
      <w:r>
        <w:rPr>
          <w:b/>
          <w:sz w:val="28"/>
          <w:szCs w:val="28"/>
        </w:rPr>
        <w:fldChar w:fldCharType="begin"/>
      </w:r>
      <w:r w:rsidRPr="00236500">
        <w:rPr>
          <w:b/>
          <w:sz w:val="28"/>
          <w:szCs w:val="28"/>
          <w:lang w:val="vi-VN"/>
        </w:rPr>
        <w:instrText xml:space="preserve"> SEQ ArtclNum \* MERGEFORMAT </w:instrText>
      </w:r>
      <w:r>
        <w:rPr>
          <w:b/>
          <w:sz w:val="28"/>
          <w:szCs w:val="28"/>
        </w:rPr>
        <w:fldChar w:fldCharType="separate"/>
      </w:r>
      <w:r w:rsidR="00505A00">
        <w:rPr>
          <w:b/>
          <w:noProof/>
          <w:sz w:val="28"/>
          <w:szCs w:val="28"/>
          <w:lang w:val="vi-VN"/>
        </w:rPr>
        <w:t>13</w:t>
      </w:r>
      <w:r>
        <w:rPr>
          <w:b/>
          <w:sz w:val="28"/>
          <w:szCs w:val="28"/>
        </w:rPr>
        <w:fldChar w:fldCharType="end"/>
      </w:r>
      <w:r w:rsidRPr="00236500">
        <w:rPr>
          <w:b/>
          <w:sz w:val="28"/>
          <w:szCs w:val="28"/>
          <w:lang w:val="vi-VN"/>
        </w:rPr>
        <w:t>.</w:t>
      </w:r>
      <w:r w:rsidR="00591207" w:rsidRPr="00236500">
        <w:rPr>
          <w:b/>
          <w:sz w:val="28"/>
          <w:szCs w:val="28"/>
          <w:lang w:val="vi-VN"/>
        </w:rPr>
        <w:t xml:space="preserve"> </w:t>
      </w:r>
      <w:r w:rsidR="003337BC" w:rsidRPr="009C1A6C">
        <w:rPr>
          <w:b/>
          <w:sz w:val="28"/>
          <w:szCs w:val="28"/>
          <w:lang w:val="vi-VN"/>
        </w:rPr>
        <w:t xml:space="preserve">Trình tự </w:t>
      </w:r>
      <w:r w:rsidR="00591207" w:rsidRPr="00236500">
        <w:rPr>
          <w:b/>
          <w:sz w:val="28"/>
          <w:szCs w:val="28"/>
          <w:lang w:val="vi-VN"/>
        </w:rPr>
        <w:t>lập chương trình quản lý nợ công 03 năm</w:t>
      </w:r>
    </w:p>
    <w:p w:rsidR="00A076C4" w:rsidRPr="00236500" w:rsidRDefault="00FA7BEB" w:rsidP="005A2E20">
      <w:pPr>
        <w:spacing w:before="120" w:after="120"/>
        <w:ind w:firstLine="720"/>
        <w:jc w:val="both"/>
        <w:rPr>
          <w:sz w:val="28"/>
          <w:szCs w:val="28"/>
          <w:lang w:val="vi-VN"/>
        </w:rPr>
      </w:pPr>
      <w:r w:rsidRPr="00236500">
        <w:rPr>
          <w:sz w:val="28"/>
          <w:szCs w:val="28"/>
          <w:lang w:val="vi-VN"/>
        </w:rPr>
        <w:t>1</w:t>
      </w:r>
      <w:r w:rsidR="00A076C4" w:rsidRPr="00236500">
        <w:rPr>
          <w:sz w:val="28"/>
          <w:szCs w:val="28"/>
          <w:lang w:val="vi-VN"/>
        </w:rPr>
        <w:t>. Trước ngày 20 tháng 7 hằng năm</w:t>
      </w:r>
      <w:r w:rsidR="00D21BD9" w:rsidRPr="00236500">
        <w:rPr>
          <w:sz w:val="28"/>
          <w:szCs w:val="28"/>
          <w:lang w:val="vi-VN"/>
        </w:rPr>
        <w:t>,</w:t>
      </w:r>
      <w:r w:rsidR="00A076C4" w:rsidRPr="00236500">
        <w:rPr>
          <w:sz w:val="28"/>
          <w:szCs w:val="28"/>
          <w:lang w:val="vi-VN"/>
        </w:rPr>
        <w:t xml:space="preserve"> Ủy ban nhân dân tỉnh gửi Bộ Tài chính, chương trình quản lý nợ 03 năm tỉnh, thành phố trực thuộc trung ương đã hoàn ch</w:t>
      </w:r>
      <w:r w:rsidR="00B935F6">
        <w:rPr>
          <w:sz w:val="28"/>
          <w:szCs w:val="28"/>
          <w:lang w:val="vi-VN"/>
        </w:rPr>
        <w:t xml:space="preserve">ỉnh theo ý kiến của </w:t>
      </w:r>
      <w:r w:rsidR="00A076C4" w:rsidRPr="00236500">
        <w:rPr>
          <w:sz w:val="28"/>
          <w:szCs w:val="28"/>
          <w:lang w:val="vi-VN"/>
        </w:rPr>
        <w:t>Hội đồng nhân dân cùng cấp cùng với kế hoạch tài chính 03 năm của chính quyền địa phương</w:t>
      </w:r>
      <w:r w:rsidR="002A5AED" w:rsidRPr="002A5AED">
        <w:rPr>
          <w:sz w:val="28"/>
          <w:szCs w:val="28"/>
          <w:lang w:val="vi-VN"/>
        </w:rPr>
        <w:t xml:space="preserve"> để tổng hợp vào chương trình quản lý nợ công 03 năm</w:t>
      </w:r>
      <w:r w:rsidR="00D21BD9" w:rsidRPr="00236500">
        <w:rPr>
          <w:sz w:val="28"/>
          <w:szCs w:val="28"/>
          <w:lang w:val="vi-VN"/>
        </w:rPr>
        <w:t>.</w:t>
      </w:r>
    </w:p>
    <w:p w:rsidR="003337BC" w:rsidRDefault="002A5AED" w:rsidP="005A2E20">
      <w:pPr>
        <w:spacing w:before="120" w:after="120"/>
        <w:ind w:firstLine="720"/>
        <w:jc w:val="both"/>
        <w:rPr>
          <w:sz w:val="28"/>
          <w:szCs w:val="28"/>
          <w:lang w:val="vi-VN"/>
        </w:rPr>
      </w:pPr>
      <w:r w:rsidRPr="002A5AED">
        <w:rPr>
          <w:sz w:val="28"/>
          <w:szCs w:val="28"/>
          <w:lang w:val="vi-VN"/>
        </w:rPr>
        <w:t>2</w:t>
      </w:r>
      <w:r w:rsidR="008A6154" w:rsidRPr="002C0277">
        <w:rPr>
          <w:lang w:val="vi-VN"/>
        </w:rPr>
        <w:t xml:space="preserve">. </w:t>
      </w:r>
      <w:r w:rsidR="008A6154" w:rsidRPr="002C0277">
        <w:rPr>
          <w:sz w:val="28"/>
          <w:szCs w:val="28"/>
          <w:lang w:val="vi-VN"/>
        </w:rPr>
        <w:t>Các bộ, ngành và các cơ quan liên quan có trách nhiệm phối hợp với Bộ Tài chính trong việc cung cấp thông tin, báo cáo phục vụ lập chương trình quản lý nợ công 03 năm.</w:t>
      </w:r>
    </w:p>
    <w:p w:rsidR="002A5AED" w:rsidRPr="002C0277" w:rsidRDefault="002A5AED" w:rsidP="002A5AED">
      <w:pPr>
        <w:spacing w:before="120" w:after="120"/>
        <w:ind w:firstLine="720"/>
        <w:jc w:val="both"/>
        <w:rPr>
          <w:sz w:val="28"/>
          <w:szCs w:val="28"/>
          <w:lang w:val="vi-VN"/>
        </w:rPr>
      </w:pPr>
      <w:r w:rsidRPr="002A5AED">
        <w:rPr>
          <w:sz w:val="28"/>
          <w:szCs w:val="28"/>
          <w:lang w:val="vi-VN"/>
        </w:rPr>
        <w:t>3</w:t>
      </w:r>
      <w:r w:rsidRPr="002C0277">
        <w:rPr>
          <w:sz w:val="28"/>
          <w:szCs w:val="28"/>
          <w:lang w:val="vi-VN"/>
        </w:rPr>
        <w:t xml:space="preserve">. Bộ Tài chính lập chương trình quản lý nợ </w:t>
      </w:r>
      <w:r w:rsidRPr="002A5AED">
        <w:rPr>
          <w:sz w:val="28"/>
          <w:szCs w:val="28"/>
          <w:lang w:val="vi-VN"/>
        </w:rPr>
        <w:t xml:space="preserve">công </w:t>
      </w:r>
      <w:r w:rsidRPr="002C0277">
        <w:rPr>
          <w:sz w:val="28"/>
          <w:szCs w:val="28"/>
          <w:lang w:val="vi-VN"/>
        </w:rPr>
        <w:t>03 năm</w:t>
      </w:r>
      <w:r>
        <w:rPr>
          <w:sz w:val="28"/>
          <w:szCs w:val="28"/>
          <w:lang w:val="vi-VN"/>
        </w:rPr>
        <w:t xml:space="preserve">, </w:t>
      </w:r>
      <w:r w:rsidRPr="002C0277">
        <w:rPr>
          <w:sz w:val="28"/>
          <w:szCs w:val="28"/>
          <w:lang w:val="vi-VN"/>
        </w:rPr>
        <w:t xml:space="preserve">trình </w:t>
      </w:r>
      <w:r>
        <w:rPr>
          <w:sz w:val="28"/>
          <w:szCs w:val="28"/>
          <w:lang w:val="vi-VN"/>
        </w:rPr>
        <w:t>Thủ tướng Chính phủ</w:t>
      </w:r>
      <w:r w:rsidRPr="002C0277">
        <w:rPr>
          <w:sz w:val="28"/>
          <w:szCs w:val="28"/>
          <w:lang w:val="vi-VN"/>
        </w:rPr>
        <w:t xml:space="preserve"> quyết định.</w:t>
      </w:r>
    </w:p>
    <w:p w:rsidR="002A5AED" w:rsidRPr="009C1A6C" w:rsidRDefault="002A5AED" w:rsidP="005A2E20">
      <w:pPr>
        <w:spacing w:before="120" w:after="120"/>
        <w:ind w:firstLine="720"/>
        <w:jc w:val="both"/>
        <w:rPr>
          <w:sz w:val="28"/>
          <w:szCs w:val="28"/>
          <w:lang w:val="vi-VN"/>
        </w:rPr>
      </w:pPr>
    </w:p>
    <w:p w:rsidR="00591207" w:rsidRPr="00DF0B8C" w:rsidRDefault="00006F32" w:rsidP="005A2E20">
      <w:pPr>
        <w:pStyle w:val="Heading1"/>
        <w:spacing w:before="120" w:after="120"/>
        <w:jc w:val="center"/>
        <w:rPr>
          <w:rFonts w:ascii="Times New Roman" w:hAnsi="Times New Roman"/>
          <w:sz w:val="26"/>
          <w:szCs w:val="26"/>
          <w:lang w:val="vi-VN"/>
        </w:rPr>
      </w:pPr>
      <w:r w:rsidRPr="00DF0B8C">
        <w:rPr>
          <w:rFonts w:ascii="Times New Roman" w:hAnsi="Times New Roman"/>
          <w:sz w:val="28"/>
          <w:szCs w:val="28"/>
          <w:lang w:val="vi-VN"/>
        </w:rPr>
        <w:t xml:space="preserve">Mục </w:t>
      </w:r>
      <w:r w:rsidR="008A6154" w:rsidRPr="001E22F4">
        <w:rPr>
          <w:rFonts w:ascii="Times New Roman" w:hAnsi="Times New Roman"/>
          <w:sz w:val="28"/>
          <w:szCs w:val="28"/>
          <w:lang w:val="vi-VN"/>
        </w:rPr>
        <w:t>4</w:t>
      </w:r>
      <w:r w:rsidR="001E22F4" w:rsidRPr="001E22F4">
        <w:rPr>
          <w:rFonts w:ascii="Times New Roman" w:hAnsi="Times New Roman"/>
          <w:sz w:val="28"/>
          <w:szCs w:val="28"/>
          <w:lang w:val="vi-VN"/>
        </w:rPr>
        <w:br/>
      </w:r>
      <w:r w:rsidR="00591207" w:rsidRPr="00DF0B8C">
        <w:rPr>
          <w:rFonts w:ascii="Times New Roman" w:hAnsi="Times New Roman"/>
          <w:caps/>
          <w:sz w:val="26"/>
          <w:szCs w:val="26"/>
          <w:lang w:val="vi-VN"/>
        </w:rPr>
        <w:t>k</w:t>
      </w:r>
      <w:r w:rsidR="008D3715" w:rsidRPr="001E22F4">
        <w:rPr>
          <w:rFonts w:ascii="Times New Roman" w:hAnsi="Times New Roman"/>
          <w:caps/>
          <w:sz w:val="26"/>
          <w:szCs w:val="26"/>
          <w:lang w:val="vi-VN"/>
        </w:rPr>
        <w:t>Ế HOẠCH VAY, TRẢ NỢ CÔNG HẰNG NĂM</w:t>
      </w:r>
    </w:p>
    <w:p w:rsidR="00DC7C68" w:rsidRPr="00236500" w:rsidRDefault="00DC7C68" w:rsidP="005A2E20">
      <w:pPr>
        <w:keepNext/>
        <w:spacing w:before="120" w:after="120"/>
        <w:ind w:firstLine="720"/>
        <w:outlineLvl w:val="1"/>
        <w:rPr>
          <w:b/>
          <w:sz w:val="28"/>
          <w:szCs w:val="28"/>
          <w:lang w:val="vi-VN"/>
        </w:rPr>
      </w:pPr>
      <w:bookmarkStart w:id="6" w:name="dieu_6"/>
      <w:bookmarkStart w:id="7" w:name="dieu_41"/>
      <w:r w:rsidRPr="00236500">
        <w:rPr>
          <w:b/>
          <w:sz w:val="28"/>
          <w:szCs w:val="28"/>
          <w:lang w:val="vi-VN"/>
        </w:rPr>
        <w:t xml:space="preserve">Điều </w:t>
      </w:r>
      <w:r>
        <w:rPr>
          <w:b/>
          <w:sz w:val="28"/>
          <w:szCs w:val="28"/>
        </w:rPr>
        <w:fldChar w:fldCharType="begin"/>
      </w:r>
      <w:r w:rsidRPr="00236500">
        <w:rPr>
          <w:b/>
          <w:sz w:val="28"/>
          <w:szCs w:val="28"/>
          <w:lang w:val="vi-VN"/>
        </w:rPr>
        <w:instrText xml:space="preserve"> SEQ ArtclNum \* MERGEFORMAT </w:instrText>
      </w:r>
      <w:r>
        <w:rPr>
          <w:b/>
          <w:sz w:val="28"/>
          <w:szCs w:val="28"/>
        </w:rPr>
        <w:fldChar w:fldCharType="separate"/>
      </w:r>
      <w:r w:rsidR="00505A00">
        <w:rPr>
          <w:b/>
          <w:noProof/>
          <w:sz w:val="28"/>
          <w:szCs w:val="28"/>
          <w:lang w:val="vi-VN"/>
        </w:rPr>
        <w:t>14</w:t>
      </w:r>
      <w:r>
        <w:rPr>
          <w:b/>
          <w:sz w:val="28"/>
          <w:szCs w:val="28"/>
        </w:rPr>
        <w:fldChar w:fldCharType="end"/>
      </w:r>
      <w:r w:rsidRPr="00236500">
        <w:rPr>
          <w:b/>
          <w:sz w:val="28"/>
          <w:szCs w:val="28"/>
          <w:lang w:val="vi-VN"/>
        </w:rPr>
        <w:t>. Căn cứ xây dựng kế hoạch vay, trả nợ công hằng năm</w:t>
      </w:r>
    </w:p>
    <w:p w:rsidR="00DC7C68" w:rsidRPr="001D4717" w:rsidRDefault="00CE3959" w:rsidP="005A2E20">
      <w:pPr>
        <w:spacing w:before="120" w:after="120"/>
        <w:ind w:firstLine="720"/>
        <w:jc w:val="both"/>
        <w:rPr>
          <w:color w:val="000000"/>
          <w:sz w:val="28"/>
          <w:szCs w:val="28"/>
          <w:lang w:val="vi-VN"/>
        </w:rPr>
      </w:pPr>
      <w:r w:rsidRPr="009C1A6C">
        <w:rPr>
          <w:color w:val="000000"/>
          <w:sz w:val="28"/>
          <w:szCs w:val="28"/>
          <w:lang w:val="vi-VN"/>
        </w:rPr>
        <w:t>1.</w:t>
      </w:r>
      <w:r w:rsidR="00DC7C68" w:rsidRPr="001D4717">
        <w:rPr>
          <w:color w:val="000000"/>
          <w:sz w:val="28"/>
          <w:szCs w:val="28"/>
          <w:lang w:val="vi-VN"/>
        </w:rPr>
        <w:t xml:space="preserve"> K</w:t>
      </w:r>
      <w:r w:rsidR="00DC7C68">
        <w:rPr>
          <w:color w:val="000000"/>
          <w:sz w:val="28"/>
          <w:szCs w:val="28"/>
          <w:lang w:val="vi-VN"/>
        </w:rPr>
        <w:t>ế hoạch vay, trả nợ công 05 năm</w:t>
      </w:r>
      <w:r w:rsidR="00DC7C68" w:rsidRPr="00B64304">
        <w:rPr>
          <w:color w:val="000000"/>
          <w:sz w:val="28"/>
          <w:szCs w:val="28"/>
          <w:lang w:val="vi-VN"/>
        </w:rPr>
        <w:t xml:space="preserve">, chương trình quản lý nợ công </w:t>
      </w:r>
      <w:r w:rsidR="00DC7C68">
        <w:rPr>
          <w:color w:val="000000"/>
          <w:sz w:val="28"/>
          <w:szCs w:val="28"/>
          <w:lang w:val="vi-VN"/>
        </w:rPr>
        <w:t>03 năm</w:t>
      </w:r>
      <w:r w:rsidR="00E44702">
        <w:rPr>
          <w:color w:val="000000"/>
          <w:sz w:val="28"/>
          <w:szCs w:val="28"/>
          <w:lang w:val="vi-VN"/>
        </w:rPr>
        <w:t>.</w:t>
      </w:r>
    </w:p>
    <w:p w:rsidR="00DC7C68" w:rsidRPr="001D4717" w:rsidRDefault="00CE3959" w:rsidP="005A2E20">
      <w:pPr>
        <w:spacing w:before="120" w:after="120"/>
        <w:ind w:firstLine="720"/>
        <w:jc w:val="both"/>
        <w:rPr>
          <w:color w:val="000000"/>
          <w:sz w:val="28"/>
          <w:szCs w:val="28"/>
          <w:lang w:val="vi-VN"/>
        </w:rPr>
      </w:pPr>
      <w:r w:rsidRPr="009C1A6C">
        <w:rPr>
          <w:color w:val="000000"/>
          <w:sz w:val="28"/>
          <w:szCs w:val="28"/>
          <w:lang w:val="vi-VN"/>
        </w:rPr>
        <w:t>2.</w:t>
      </w:r>
      <w:r w:rsidR="00DC7C68" w:rsidRPr="001D4717">
        <w:rPr>
          <w:color w:val="000000"/>
          <w:sz w:val="28"/>
          <w:szCs w:val="28"/>
          <w:lang w:val="vi-VN"/>
        </w:rPr>
        <w:t xml:space="preserve"> </w:t>
      </w:r>
      <w:r w:rsidR="00DC7C68" w:rsidRPr="00B64304">
        <w:rPr>
          <w:color w:val="000000"/>
          <w:sz w:val="28"/>
          <w:szCs w:val="28"/>
          <w:lang w:val="vi-VN"/>
        </w:rPr>
        <w:t xml:space="preserve">Nhiệm vụ </w:t>
      </w:r>
      <w:r w:rsidR="00DC7C68" w:rsidRPr="001D4717">
        <w:rPr>
          <w:color w:val="000000"/>
          <w:sz w:val="28"/>
          <w:szCs w:val="28"/>
          <w:lang w:val="vi-VN"/>
        </w:rPr>
        <w:t>huy động vốn để bù đắp bội chi ngân sách nhà nước</w:t>
      </w:r>
      <w:r w:rsidR="00DC7C68" w:rsidRPr="00B64304">
        <w:rPr>
          <w:color w:val="000000"/>
          <w:sz w:val="28"/>
          <w:szCs w:val="28"/>
          <w:lang w:val="vi-VN"/>
        </w:rPr>
        <w:t>, vay mới để trả nợ gốc</w:t>
      </w:r>
      <w:r w:rsidR="00DC7C68" w:rsidRPr="001D4717">
        <w:rPr>
          <w:color w:val="000000"/>
          <w:sz w:val="28"/>
          <w:szCs w:val="28"/>
          <w:lang w:val="vi-VN"/>
        </w:rPr>
        <w:t xml:space="preserve"> theo dự toán ngân sách nhà nước đã được Quốc hội quyết định</w:t>
      </w:r>
      <w:r w:rsidR="00E44702">
        <w:rPr>
          <w:color w:val="000000"/>
          <w:sz w:val="28"/>
          <w:szCs w:val="28"/>
          <w:lang w:val="vi-VN"/>
        </w:rPr>
        <w:t>.</w:t>
      </w:r>
    </w:p>
    <w:p w:rsidR="00DC7C68" w:rsidRPr="001D4717" w:rsidRDefault="00CE3959" w:rsidP="005A2E20">
      <w:pPr>
        <w:spacing w:before="120" w:after="120"/>
        <w:ind w:firstLine="720"/>
        <w:jc w:val="both"/>
        <w:rPr>
          <w:color w:val="000000"/>
          <w:sz w:val="28"/>
          <w:szCs w:val="28"/>
          <w:lang w:val="vi-VN"/>
        </w:rPr>
      </w:pPr>
      <w:r w:rsidRPr="009C1A6C">
        <w:rPr>
          <w:color w:val="000000"/>
          <w:sz w:val="28"/>
          <w:szCs w:val="28"/>
          <w:lang w:val="vi-VN"/>
        </w:rPr>
        <w:t>3.</w:t>
      </w:r>
      <w:r w:rsidR="00DC7C68" w:rsidRPr="001D4717">
        <w:rPr>
          <w:color w:val="000000"/>
          <w:sz w:val="28"/>
          <w:szCs w:val="28"/>
          <w:lang w:val="vi-VN"/>
        </w:rPr>
        <w:t xml:space="preserve"> </w:t>
      </w:r>
      <w:r w:rsidR="00DC7C68" w:rsidRPr="00A23BB1">
        <w:rPr>
          <w:color w:val="000000"/>
          <w:sz w:val="28"/>
          <w:szCs w:val="28"/>
          <w:lang w:val="vi-VN"/>
        </w:rPr>
        <w:t>Tình hình thị trường vốn trong nước, nước ngoài; d</w:t>
      </w:r>
      <w:r w:rsidR="00DC7C68" w:rsidRPr="001D4717">
        <w:rPr>
          <w:color w:val="000000"/>
          <w:sz w:val="28"/>
          <w:szCs w:val="28"/>
          <w:lang w:val="vi-VN"/>
        </w:rPr>
        <w:t>ự kiến lãi suất, tỷ giá</w:t>
      </w:r>
      <w:r w:rsidR="00DC7C68" w:rsidRPr="00A23BB1">
        <w:rPr>
          <w:color w:val="000000"/>
          <w:sz w:val="28"/>
          <w:szCs w:val="28"/>
          <w:lang w:val="vi-VN"/>
        </w:rPr>
        <w:t>,</w:t>
      </w:r>
      <w:r w:rsidR="00DC7C68" w:rsidRPr="001D4717">
        <w:rPr>
          <w:color w:val="000000"/>
          <w:sz w:val="28"/>
          <w:szCs w:val="28"/>
          <w:lang w:val="vi-VN"/>
        </w:rPr>
        <w:t xml:space="preserve"> nhu cầu cơ cấu lại các khoản nợ Chính phủ</w:t>
      </w:r>
      <w:r w:rsidR="00DC7C68" w:rsidRPr="00A23BB1">
        <w:rPr>
          <w:color w:val="000000"/>
          <w:sz w:val="28"/>
          <w:szCs w:val="28"/>
          <w:lang w:val="vi-VN"/>
        </w:rPr>
        <w:t xml:space="preserve"> năm kế hoạch</w:t>
      </w:r>
      <w:r w:rsidR="00DC7C68" w:rsidRPr="001D4717">
        <w:rPr>
          <w:color w:val="000000"/>
          <w:sz w:val="28"/>
          <w:szCs w:val="28"/>
          <w:lang w:val="vi-VN"/>
        </w:rPr>
        <w:t xml:space="preserve">. </w:t>
      </w:r>
    </w:p>
    <w:p w:rsidR="00DC7C68" w:rsidRDefault="00CE3959" w:rsidP="005A2E20">
      <w:pPr>
        <w:spacing w:before="120" w:after="120"/>
        <w:ind w:firstLine="720"/>
        <w:jc w:val="both"/>
        <w:rPr>
          <w:color w:val="000000"/>
          <w:sz w:val="28"/>
          <w:szCs w:val="28"/>
          <w:lang w:val="vi-VN"/>
        </w:rPr>
      </w:pPr>
      <w:r w:rsidRPr="009C1A6C">
        <w:rPr>
          <w:color w:val="000000"/>
          <w:sz w:val="28"/>
          <w:szCs w:val="28"/>
          <w:lang w:val="vi-VN"/>
        </w:rPr>
        <w:t>4.</w:t>
      </w:r>
      <w:r w:rsidR="00DC7C68" w:rsidRPr="001D4717">
        <w:rPr>
          <w:color w:val="000000"/>
          <w:sz w:val="28"/>
          <w:szCs w:val="28"/>
          <w:lang w:val="vi-VN"/>
        </w:rPr>
        <w:t xml:space="preserve"> </w:t>
      </w:r>
      <w:r w:rsidRPr="009C1A6C">
        <w:rPr>
          <w:color w:val="000000"/>
          <w:sz w:val="28"/>
          <w:szCs w:val="28"/>
          <w:lang w:val="vi-VN"/>
        </w:rPr>
        <w:t>H</w:t>
      </w:r>
      <w:r w:rsidR="00DC7C68" w:rsidRPr="001D4717">
        <w:rPr>
          <w:color w:val="000000"/>
          <w:sz w:val="28"/>
          <w:szCs w:val="28"/>
          <w:lang w:val="vi-VN"/>
        </w:rPr>
        <w:t>ạn mức dư nợ</w:t>
      </w:r>
      <w:r w:rsidRPr="009C1A6C">
        <w:rPr>
          <w:color w:val="000000"/>
          <w:sz w:val="28"/>
          <w:szCs w:val="28"/>
          <w:lang w:val="vi-VN"/>
        </w:rPr>
        <w:t>, bội chi ngân sách địa phương theo quy định của pháp luật về ngân sách nhà nước</w:t>
      </w:r>
      <w:r w:rsidR="00DC7C68" w:rsidRPr="00A23BB1">
        <w:rPr>
          <w:color w:val="000000"/>
          <w:sz w:val="28"/>
          <w:szCs w:val="28"/>
          <w:lang w:val="vi-VN"/>
        </w:rPr>
        <w:t>.</w:t>
      </w:r>
    </w:p>
    <w:p w:rsidR="00CE3959" w:rsidRDefault="00CE3959" w:rsidP="005A2E20">
      <w:pPr>
        <w:spacing w:before="120" w:after="120"/>
        <w:ind w:firstLine="720"/>
        <w:jc w:val="both"/>
        <w:rPr>
          <w:color w:val="000000"/>
          <w:sz w:val="28"/>
          <w:szCs w:val="28"/>
          <w:lang w:val="vi-VN"/>
        </w:rPr>
      </w:pPr>
      <w:r w:rsidRPr="009C1A6C">
        <w:rPr>
          <w:color w:val="000000"/>
          <w:sz w:val="28"/>
          <w:szCs w:val="28"/>
          <w:lang w:val="vi-VN"/>
        </w:rPr>
        <w:t>5. Tình hình thực hiện kế hoạch vay, trả nợ công năm hiện hành</w:t>
      </w:r>
      <w:r w:rsidR="00B26EEB" w:rsidRPr="00B26EEB">
        <w:rPr>
          <w:color w:val="000000"/>
          <w:sz w:val="28"/>
          <w:szCs w:val="28"/>
          <w:lang w:val="vi-VN"/>
        </w:rPr>
        <w:t xml:space="preserve"> và nhu cầu sử dụng vốn vay cho các chương trình, dự án của các bộ, ngành, địa phương</w:t>
      </w:r>
      <w:r w:rsidR="00B26EEB" w:rsidRPr="00910BCA">
        <w:rPr>
          <w:color w:val="000000"/>
          <w:sz w:val="28"/>
          <w:szCs w:val="28"/>
          <w:lang w:val="vi-VN"/>
        </w:rPr>
        <w:t>, đổi tượng được vay lại và được bảo lãnh Chính phủ</w:t>
      </w:r>
      <w:r w:rsidRPr="009C1A6C">
        <w:rPr>
          <w:color w:val="000000"/>
          <w:sz w:val="28"/>
          <w:szCs w:val="28"/>
          <w:lang w:val="vi-VN"/>
        </w:rPr>
        <w:t>.</w:t>
      </w:r>
    </w:p>
    <w:p w:rsidR="00DC7C68" w:rsidRPr="00236500" w:rsidRDefault="00DC7C68" w:rsidP="005A2E20">
      <w:pPr>
        <w:keepNext/>
        <w:spacing w:before="120" w:after="120"/>
        <w:ind w:firstLine="720"/>
        <w:outlineLvl w:val="1"/>
        <w:rPr>
          <w:b/>
          <w:sz w:val="28"/>
          <w:szCs w:val="28"/>
          <w:lang w:val="vi-VN"/>
        </w:rPr>
      </w:pPr>
      <w:r w:rsidRPr="00236500">
        <w:rPr>
          <w:b/>
          <w:sz w:val="28"/>
          <w:szCs w:val="28"/>
          <w:lang w:val="vi-VN"/>
        </w:rPr>
        <w:t xml:space="preserve">Điều </w:t>
      </w:r>
      <w:r>
        <w:rPr>
          <w:b/>
          <w:sz w:val="28"/>
          <w:szCs w:val="28"/>
        </w:rPr>
        <w:fldChar w:fldCharType="begin"/>
      </w:r>
      <w:r w:rsidRPr="00236500">
        <w:rPr>
          <w:b/>
          <w:sz w:val="28"/>
          <w:szCs w:val="28"/>
          <w:lang w:val="vi-VN"/>
        </w:rPr>
        <w:instrText xml:space="preserve"> SEQ ArtclNum \* MERGEFORMAT </w:instrText>
      </w:r>
      <w:r>
        <w:rPr>
          <w:b/>
          <w:sz w:val="28"/>
          <w:szCs w:val="28"/>
        </w:rPr>
        <w:fldChar w:fldCharType="separate"/>
      </w:r>
      <w:r w:rsidR="00505A00">
        <w:rPr>
          <w:b/>
          <w:noProof/>
          <w:sz w:val="28"/>
          <w:szCs w:val="28"/>
          <w:lang w:val="vi-VN"/>
        </w:rPr>
        <w:t>15</w:t>
      </w:r>
      <w:r>
        <w:rPr>
          <w:b/>
          <w:sz w:val="28"/>
          <w:szCs w:val="28"/>
        </w:rPr>
        <w:fldChar w:fldCharType="end"/>
      </w:r>
      <w:r w:rsidRPr="00236500">
        <w:rPr>
          <w:b/>
          <w:sz w:val="28"/>
          <w:szCs w:val="28"/>
          <w:lang w:val="vi-VN"/>
        </w:rPr>
        <w:t>. Nội dung kế hoạch vay, trả nợ công hằng năm</w:t>
      </w:r>
    </w:p>
    <w:p w:rsidR="00DC7C68" w:rsidRPr="001D4717" w:rsidRDefault="00DC7C68" w:rsidP="005A2E20">
      <w:pPr>
        <w:spacing w:before="120" w:after="120"/>
        <w:ind w:firstLine="720"/>
        <w:jc w:val="both"/>
        <w:rPr>
          <w:color w:val="000000"/>
          <w:sz w:val="28"/>
          <w:szCs w:val="28"/>
          <w:lang w:val="vi-VN"/>
        </w:rPr>
      </w:pPr>
      <w:r w:rsidRPr="001D4717">
        <w:rPr>
          <w:color w:val="000000"/>
          <w:sz w:val="28"/>
          <w:szCs w:val="28"/>
          <w:lang w:val="vi-VN"/>
        </w:rPr>
        <w:t xml:space="preserve">1. </w:t>
      </w:r>
      <w:r w:rsidR="00530911" w:rsidRPr="009C1A6C">
        <w:rPr>
          <w:color w:val="000000"/>
          <w:sz w:val="28"/>
          <w:szCs w:val="28"/>
          <w:lang w:val="vi-VN"/>
        </w:rPr>
        <w:t xml:space="preserve">Đối với </w:t>
      </w:r>
      <w:r w:rsidRPr="001D4717">
        <w:rPr>
          <w:color w:val="000000"/>
          <w:sz w:val="28"/>
          <w:szCs w:val="28"/>
          <w:lang w:val="vi-VN"/>
        </w:rPr>
        <w:t>kế hoạch vay</w:t>
      </w:r>
      <w:r w:rsidRPr="002F57A4">
        <w:rPr>
          <w:color w:val="000000"/>
          <w:sz w:val="28"/>
          <w:szCs w:val="28"/>
          <w:lang w:val="vi-VN"/>
        </w:rPr>
        <w:t xml:space="preserve">, trả nợ </w:t>
      </w:r>
      <w:r w:rsidRPr="001D4717">
        <w:rPr>
          <w:color w:val="000000"/>
          <w:sz w:val="28"/>
          <w:szCs w:val="28"/>
          <w:lang w:val="vi-VN"/>
        </w:rPr>
        <w:t>của Chính phủ:</w:t>
      </w:r>
    </w:p>
    <w:p w:rsidR="00DC7C68" w:rsidRDefault="00DC7C68" w:rsidP="005A2E20">
      <w:pPr>
        <w:spacing w:before="120" w:after="120"/>
        <w:ind w:firstLine="720"/>
        <w:jc w:val="both"/>
        <w:rPr>
          <w:color w:val="000000"/>
          <w:sz w:val="28"/>
          <w:szCs w:val="28"/>
          <w:lang w:val="vi-VN"/>
        </w:rPr>
      </w:pPr>
      <w:r w:rsidRPr="001D4717">
        <w:rPr>
          <w:color w:val="000000"/>
          <w:sz w:val="28"/>
          <w:szCs w:val="28"/>
          <w:lang w:val="vi-VN"/>
        </w:rPr>
        <w:t xml:space="preserve">a) Kế hoạch </w:t>
      </w:r>
      <w:r w:rsidR="00910BCA" w:rsidRPr="00910BCA">
        <w:rPr>
          <w:color w:val="000000"/>
          <w:sz w:val="28"/>
          <w:szCs w:val="28"/>
          <w:lang w:val="vi-VN"/>
        </w:rPr>
        <w:t xml:space="preserve">huy động vốn </w:t>
      </w:r>
      <w:r w:rsidRPr="001D4717">
        <w:rPr>
          <w:color w:val="000000"/>
          <w:sz w:val="28"/>
          <w:szCs w:val="28"/>
          <w:lang w:val="vi-VN"/>
        </w:rPr>
        <w:t xml:space="preserve">vay </w:t>
      </w:r>
      <w:r w:rsidRPr="002F57A4">
        <w:rPr>
          <w:color w:val="000000"/>
          <w:sz w:val="28"/>
          <w:szCs w:val="28"/>
          <w:lang w:val="vi-VN"/>
        </w:rPr>
        <w:t>gồm phát hành công cụ nợ</w:t>
      </w:r>
      <w:r w:rsidRPr="00B64304">
        <w:rPr>
          <w:color w:val="000000"/>
          <w:sz w:val="28"/>
          <w:szCs w:val="28"/>
          <w:lang w:val="vi-VN"/>
        </w:rPr>
        <w:t xml:space="preserve"> trên thị trường vốn trong nước</w:t>
      </w:r>
      <w:r w:rsidRPr="002F57A4">
        <w:rPr>
          <w:color w:val="000000"/>
          <w:sz w:val="28"/>
          <w:szCs w:val="28"/>
          <w:lang w:val="vi-VN"/>
        </w:rPr>
        <w:t xml:space="preserve">, </w:t>
      </w:r>
      <w:r w:rsidRPr="001D4717">
        <w:rPr>
          <w:color w:val="000000"/>
          <w:sz w:val="28"/>
          <w:szCs w:val="28"/>
          <w:lang w:val="vi-VN"/>
        </w:rPr>
        <w:t>v</w:t>
      </w:r>
      <w:r>
        <w:rPr>
          <w:color w:val="000000"/>
          <w:sz w:val="28"/>
          <w:szCs w:val="28"/>
          <w:lang w:val="vi-VN"/>
        </w:rPr>
        <w:t>ay ODA, vay ưu đãi</w:t>
      </w:r>
      <w:r w:rsidR="00910BCA" w:rsidRPr="00910BCA">
        <w:rPr>
          <w:color w:val="000000"/>
          <w:sz w:val="28"/>
          <w:szCs w:val="28"/>
          <w:lang w:val="vi-VN"/>
        </w:rPr>
        <w:t>,</w:t>
      </w:r>
      <w:r>
        <w:rPr>
          <w:color w:val="000000"/>
          <w:sz w:val="28"/>
          <w:szCs w:val="28"/>
          <w:lang w:val="vi-VN"/>
        </w:rPr>
        <w:t xml:space="preserve"> phát hành trái phiếu Chính phủ trên thị trường vốn quốc tế</w:t>
      </w:r>
      <w:r w:rsidRPr="00BF2C43">
        <w:rPr>
          <w:color w:val="000000"/>
          <w:sz w:val="28"/>
          <w:szCs w:val="28"/>
          <w:lang w:val="vi-VN"/>
        </w:rPr>
        <w:t xml:space="preserve"> và </w:t>
      </w:r>
      <w:r w:rsidR="00910BCA" w:rsidRPr="00910BCA">
        <w:rPr>
          <w:color w:val="000000"/>
          <w:sz w:val="28"/>
          <w:szCs w:val="28"/>
          <w:lang w:val="vi-VN"/>
        </w:rPr>
        <w:t xml:space="preserve">huy động từ các nguồn vốn </w:t>
      </w:r>
      <w:r w:rsidRPr="00BF2C43">
        <w:rPr>
          <w:color w:val="000000"/>
          <w:sz w:val="28"/>
          <w:szCs w:val="28"/>
          <w:lang w:val="vi-VN"/>
        </w:rPr>
        <w:t>vay khác theo quy định của pháp luật về ngân sách nhà nước</w:t>
      </w:r>
      <w:r w:rsidRPr="001D4717">
        <w:rPr>
          <w:color w:val="000000"/>
          <w:sz w:val="28"/>
          <w:szCs w:val="28"/>
          <w:lang w:val="vi-VN"/>
        </w:rPr>
        <w:t>;</w:t>
      </w:r>
    </w:p>
    <w:p w:rsidR="00910BCA" w:rsidRPr="00910BCA" w:rsidRDefault="00910BCA" w:rsidP="005A2E20">
      <w:pPr>
        <w:spacing w:before="120" w:after="120"/>
        <w:ind w:firstLine="720"/>
        <w:jc w:val="both"/>
        <w:rPr>
          <w:color w:val="000000"/>
          <w:sz w:val="28"/>
          <w:szCs w:val="28"/>
          <w:lang w:val="vi-VN"/>
        </w:rPr>
      </w:pPr>
      <w:r w:rsidRPr="00910BCA">
        <w:rPr>
          <w:color w:val="000000"/>
          <w:sz w:val="28"/>
          <w:szCs w:val="28"/>
          <w:lang w:val="vi-VN"/>
        </w:rPr>
        <w:t xml:space="preserve">b) Kế hoạch sử dụng vốn vay gồm bù đắp bội chi ngân sách trung ương, trả nợ gốc đến hạn, cơ cấu lại các khoản nợ của Chính phủ, cho Ủy ban nhân dân cấp tỉnh, đơn vị sự nghiệp công lập và doanh nghiệp vay lại từ vốn vay ODA, vay ưu đãi nước ngoài; không bao gồm bù đắp thiếu hụt tạm thời của ngân sách trung ương và bảo đảm thanh khoản của thị trường trái phiếu Chính phủ. </w:t>
      </w:r>
    </w:p>
    <w:p w:rsidR="00DC7C68" w:rsidRPr="002808C8" w:rsidRDefault="00910BCA" w:rsidP="005A2E20">
      <w:pPr>
        <w:spacing w:before="120" w:after="120"/>
        <w:ind w:firstLine="720"/>
        <w:jc w:val="both"/>
        <w:rPr>
          <w:color w:val="000000"/>
          <w:sz w:val="28"/>
          <w:szCs w:val="28"/>
          <w:lang w:val="vi-VN"/>
        </w:rPr>
      </w:pPr>
      <w:r w:rsidRPr="00910BCA">
        <w:rPr>
          <w:color w:val="000000"/>
          <w:sz w:val="28"/>
          <w:szCs w:val="28"/>
          <w:lang w:val="vi-VN"/>
        </w:rPr>
        <w:t>c</w:t>
      </w:r>
      <w:r w:rsidR="00DC7C68" w:rsidRPr="001D4717">
        <w:rPr>
          <w:color w:val="000000"/>
          <w:sz w:val="28"/>
          <w:szCs w:val="28"/>
          <w:lang w:val="vi-VN"/>
        </w:rPr>
        <w:t>) Kế hoạch trả nợ</w:t>
      </w:r>
      <w:r w:rsidR="00DC7C68">
        <w:rPr>
          <w:color w:val="000000"/>
          <w:sz w:val="28"/>
          <w:szCs w:val="28"/>
          <w:lang w:val="vi-VN"/>
        </w:rPr>
        <w:t xml:space="preserve"> gồm gốc, lãi, phí và chi phí liên quan đến khoản vay, công cụ nợ phát hành</w:t>
      </w:r>
      <w:r w:rsidR="00CE3959" w:rsidRPr="009C1A6C">
        <w:rPr>
          <w:color w:val="000000"/>
          <w:sz w:val="28"/>
          <w:szCs w:val="28"/>
          <w:lang w:val="vi-VN"/>
        </w:rPr>
        <w:t>, trong đó bao gồm kế hoạch trả nợ trực tiếp của Chính phủ và trả nợ vay về cho vay lại.</w:t>
      </w:r>
    </w:p>
    <w:p w:rsidR="00DC7C68" w:rsidRPr="001D4717" w:rsidRDefault="00DC7C68" w:rsidP="005A2E20">
      <w:pPr>
        <w:spacing w:before="120" w:after="120"/>
        <w:ind w:firstLine="720"/>
        <w:jc w:val="both"/>
        <w:rPr>
          <w:color w:val="000000"/>
          <w:sz w:val="28"/>
          <w:szCs w:val="28"/>
          <w:lang w:val="vi-VN"/>
        </w:rPr>
      </w:pPr>
      <w:r w:rsidRPr="001D4717">
        <w:rPr>
          <w:color w:val="000000"/>
          <w:sz w:val="28"/>
          <w:szCs w:val="28"/>
          <w:lang w:val="vi-VN"/>
        </w:rPr>
        <w:t xml:space="preserve">2. </w:t>
      </w:r>
      <w:r w:rsidR="00530911" w:rsidRPr="009C1A6C">
        <w:rPr>
          <w:color w:val="000000"/>
          <w:sz w:val="28"/>
          <w:szCs w:val="28"/>
          <w:lang w:val="vi-VN"/>
        </w:rPr>
        <w:t xml:space="preserve">Đối với </w:t>
      </w:r>
      <w:r w:rsidRPr="001D4717">
        <w:rPr>
          <w:color w:val="000000"/>
          <w:sz w:val="28"/>
          <w:szCs w:val="28"/>
          <w:lang w:val="vi-VN"/>
        </w:rPr>
        <w:t xml:space="preserve">kế hoạch vay, trả nợ của chính quyền địa phương: </w:t>
      </w:r>
    </w:p>
    <w:p w:rsidR="00DC7C68" w:rsidRDefault="00DC7C68" w:rsidP="005A2E20">
      <w:pPr>
        <w:spacing w:before="120" w:after="120"/>
        <w:ind w:firstLine="720"/>
        <w:jc w:val="both"/>
        <w:rPr>
          <w:color w:val="000000"/>
          <w:sz w:val="28"/>
          <w:szCs w:val="28"/>
          <w:lang w:val="vi-VN"/>
        </w:rPr>
      </w:pPr>
      <w:r w:rsidRPr="001D4717">
        <w:rPr>
          <w:color w:val="000000"/>
          <w:sz w:val="28"/>
          <w:szCs w:val="28"/>
          <w:lang w:val="vi-VN"/>
        </w:rPr>
        <w:t xml:space="preserve">a) Kế hoạch </w:t>
      </w:r>
      <w:r w:rsidR="00910BCA" w:rsidRPr="00910BCA">
        <w:rPr>
          <w:color w:val="000000"/>
          <w:sz w:val="28"/>
          <w:szCs w:val="28"/>
          <w:lang w:val="vi-VN"/>
        </w:rPr>
        <w:t xml:space="preserve">huy động vốn vay </w:t>
      </w:r>
      <w:r>
        <w:rPr>
          <w:color w:val="000000"/>
          <w:sz w:val="28"/>
          <w:szCs w:val="28"/>
          <w:lang w:val="vi-VN"/>
        </w:rPr>
        <w:t>gồm vay lại vốn vay nước ngoài của Chính phủ</w:t>
      </w:r>
      <w:r w:rsidRPr="005F12F6">
        <w:rPr>
          <w:color w:val="000000"/>
          <w:sz w:val="28"/>
          <w:szCs w:val="28"/>
          <w:lang w:val="vi-VN"/>
        </w:rPr>
        <w:t>,</w:t>
      </w:r>
      <w:r>
        <w:rPr>
          <w:color w:val="000000"/>
          <w:sz w:val="28"/>
          <w:szCs w:val="28"/>
          <w:lang w:val="vi-VN"/>
        </w:rPr>
        <w:t xml:space="preserve"> phát hành trái phiếu chính quyền địa phương</w:t>
      </w:r>
      <w:r w:rsidRPr="005F12F6">
        <w:rPr>
          <w:color w:val="000000"/>
          <w:sz w:val="28"/>
          <w:szCs w:val="28"/>
          <w:lang w:val="vi-VN"/>
        </w:rPr>
        <w:t>,</w:t>
      </w:r>
      <w:r>
        <w:rPr>
          <w:color w:val="000000"/>
          <w:sz w:val="28"/>
          <w:szCs w:val="28"/>
          <w:lang w:val="vi-VN"/>
        </w:rPr>
        <w:t xml:space="preserve"> </w:t>
      </w:r>
      <w:r w:rsidRPr="001D4717">
        <w:rPr>
          <w:color w:val="000000"/>
          <w:sz w:val="28"/>
          <w:szCs w:val="28"/>
          <w:lang w:val="vi-VN"/>
        </w:rPr>
        <w:t>vay từ các ngân hàng chính sách của Nhà nước</w:t>
      </w:r>
      <w:r w:rsidRPr="005F12F6">
        <w:rPr>
          <w:color w:val="000000"/>
          <w:sz w:val="28"/>
          <w:szCs w:val="28"/>
          <w:lang w:val="vi-VN"/>
        </w:rPr>
        <w:t>,</w:t>
      </w:r>
      <w:r w:rsidRPr="001D4717">
        <w:rPr>
          <w:color w:val="000000"/>
          <w:sz w:val="28"/>
          <w:szCs w:val="28"/>
          <w:lang w:val="vi-VN"/>
        </w:rPr>
        <w:t xml:space="preserve"> vay ngân quỹ Nhà nước</w:t>
      </w:r>
      <w:r w:rsidRPr="005F12F6">
        <w:rPr>
          <w:color w:val="000000"/>
          <w:sz w:val="28"/>
          <w:szCs w:val="28"/>
          <w:lang w:val="vi-VN"/>
        </w:rPr>
        <w:t>,</w:t>
      </w:r>
      <w:r w:rsidRPr="001D4717">
        <w:rPr>
          <w:color w:val="000000"/>
          <w:sz w:val="28"/>
          <w:szCs w:val="28"/>
          <w:lang w:val="vi-VN"/>
        </w:rPr>
        <w:t xml:space="preserve"> vay từ các tổ chức tín dụng và </w:t>
      </w:r>
      <w:r>
        <w:rPr>
          <w:color w:val="000000"/>
          <w:sz w:val="28"/>
          <w:szCs w:val="28"/>
          <w:lang w:val="vi-VN"/>
        </w:rPr>
        <w:t>vay trong nước khác</w:t>
      </w:r>
      <w:r w:rsidRPr="001D4717">
        <w:rPr>
          <w:color w:val="000000"/>
          <w:sz w:val="28"/>
          <w:szCs w:val="28"/>
          <w:lang w:val="vi-VN"/>
        </w:rPr>
        <w:t xml:space="preserve"> theo quy định của Luật Quản lý nợ công</w:t>
      </w:r>
      <w:r w:rsidRPr="00BF2C43">
        <w:rPr>
          <w:color w:val="000000"/>
          <w:sz w:val="28"/>
          <w:szCs w:val="28"/>
          <w:lang w:val="vi-VN"/>
        </w:rPr>
        <w:t xml:space="preserve"> và pháp luật về ngân sách nhà nước</w:t>
      </w:r>
      <w:r>
        <w:rPr>
          <w:color w:val="000000"/>
          <w:sz w:val="28"/>
          <w:szCs w:val="28"/>
          <w:lang w:val="vi-VN"/>
        </w:rPr>
        <w:t>;</w:t>
      </w:r>
    </w:p>
    <w:p w:rsidR="00910BCA" w:rsidRPr="00910BCA" w:rsidRDefault="00910BCA" w:rsidP="005A2E20">
      <w:pPr>
        <w:spacing w:before="120" w:after="120"/>
        <w:ind w:firstLine="720"/>
        <w:jc w:val="both"/>
        <w:rPr>
          <w:color w:val="000000"/>
          <w:sz w:val="28"/>
          <w:szCs w:val="28"/>
          <w:lang w:val="vi-VN"/>
        </w:rPr>
      </w:pPr>
      <w:r w:rsidRPr="00875808">
        <w:rPr>
          <w:color w:val="000000"/>
          <w:sz w:val="28"/>
          <w:szCs w:val="28"/>
          <w:lang w:val="vi-VN"/>
        </w:rPr>
        <w:t xml:space="preserve">b) Kế hoạch sử dụng vốn vay của chính quyền địa phương gồm: </w:t>
      </w:r>
      <w:r w:rsidR="000839E1">
        <w:rPr>
          <w:color w:val="000000"/>
          <w:sz w:val="28"/>
          <w:szCs w:val="28"/>
          <w:lang w:val="vi-VN"/>
        </w:rPr>
        <w:t>bù đắp bội chi ngân sách địa phương, trả nợ gốc đến hạn.</w:t>
      </w:r>
    </w:p>
    <w:p w:rsidR="00DC7C68" w:rsidRDefault="00910BCA" w:rsidP="005A2E20">
      <w:pPr>
        <w:spacing w:before="120" w:after="120"/>
        <w:ind w:firstLine="720"/>
        <w:jc w:val="both"/>
        <w:rPr>
          <w:color w:val="000000"/>
          <w:sz w:val="28"/>
          <w:szCs w:val="28"/>
          <w:lang w:val="vi-VN"/>
        </w:rPr>
      </w:pPr>
      <w:r w:rsidRPr="00910BCA">
        <w:rPr>
          <w:color w:val="000000"/>
          <w:sz w:val="28"/>
          <w:szCs w:val="28"/>
          <w:lang w:val="vi-VN"/>
        </w:rPr>
        <w:t>c</w:t>
      </w:r>
      <w:r w:rsidR="00DC7C68" w:rsidRPr="001D4717">
        <w:rPr>
          <w:color w:val="000000"/>
          <w:sz w:val="28"/>
          <w:szCs w:val="28"/>
          <w:lang w:val="vi-VN"/>
        </w:rPr>
        <w:t>) Kế hoạch trả nợ của chính quyền địa phương bao gồm trả nợ gốc, lãi, phí và các chi phí liên quan theo từng nguồn vốn vay; xác định nguồn để trả nợ.</w:t>
      </w:r>
    </w:p>
    <w:p w:rsidR="00DC7C68" w:rsidRPr="00BF2C43" w:rsidRDefault="00DC7C68" w:rsidP="005A2E20">
      <w:pPr>
        <w:spacing w:before="120" w:after="120"/>
        <w:ind w:firstLine="720"/>
        <w:jc w:val="both"/>
        <w:rPr>
          <w:color w:val="000000"/>
          <w:sz w:val="28"/>
          <w:szCs w:val="28"/>
          <w:lang w:val="vi-VN"/>
        </w:rPr>
      </w:pPr>
      <w:r w:rsidRPr="00BF2C43">
        <w:rPr>
          <w:color w:val="000000"/>
          <w:sz w:val="28"/>
          <w:szCs w:val="28"/>
          <w:lang w:val="vi-VN"/>
        </w:rPr>
        <w:t xml:space="preserve">3. Hạn mức vay ODA, vay ưu đãi về cho vay lại và </w:t>
      </w:r>
      <w:r>
        <w:rPr>
          <w:color w:val="000000"/>
          <w:sz w:val="28"/>
          <w:szCs w:val="28"/>
          <w:lang w:val="vi-VN"/>
        </w:rPr>
        <w:t>hạn mức bảo lãnh Chính phủ bao gồm:</w:t>
      </w:r>
    </w:p>
    <w:p w:rsidR="00DC7C68" w:rsidRPr="001D4717" w:rsidRDefault="00DC7C68" w:rsidP="005A2E20">
      <w:pPr>
        <w:spacing w:before="120" w:after="120"/>
        <w:ind w:firstLine="720"/>
        <w:jc w:val="both"/>
        <w:rPr>
          <w:color w:val="000000"/>
          <w:sz w:val="28"/>
          <w:szCs w:val="28"/>
          <w:lang w:val="vi-VN"/>
        </w:rPr>
      </w:pPr>
      <w:r w:rsidRPr="00BF2C43">
        <w:rPr>
          <w:color w:val="000000"/>
          <w:sz w:val="28"/>
          <w:szCs w:val="28"/>
          <w:lang w:val="vi-VN"/>
        </w:rPr>
        <w:t>a</w:t>
      </w:r>
      <w:r w:rsidRPr="001D4717">
        <w:rPr>
          <w:color w:val="000000"/>
          <w:sz w:val="28"/>
          <w:szCs w:val="28"/>
          <w:lang w:val="vi-VN"/>
        </w:rPr>
        <w:t>) Hạn mức vay về cho vay lại bao gồm cho vay lại chính quyền địa phương và cho vay lại đối với đơn vị sự nghiệp công lập và doanh nghiệp;</w:t>
      </w:r>
    </w:p>
    <w:p w:rsidR="00DC7C68" w:rsidRDefault="00DC7C68" w:rsidP="005A2E20">
      <w:pPr>
        <w:spacing w:before="120" w:after="120"/>
        <w:ind w:firstLine="720"/>
        <w:jc w:val="both"/>
        <w:rPr>
          <w:color w:val="000000"/>
          <w:sz w:val="28"/>
          <w:szCs w:val="28"/>
          <w:lang w:val="vi-VN"/>
        </w:rPr>
      </w:pPr>
      <w:r w:rsidRPr="00BF2C43">
        <w:rPr>
          <w:color w:val="000000"/>
          <w:sz w:val="28"/>
          <w:szCs w:val="28"/>
          <w:lang w:val="vi-VN"/>
        </w:rPr>
        <w:t>b</w:t>
      </w:r>
      <w:r w:rsidRPr="001D4717">
        <w:rPr>
          <w:color w:val="000000"/>
          <w:sz w:val="28"/>
          <w:szCs w:val="28"/>
          <w:lang w:val="vi-VN"/>
        </w:rPr>
        <w:t>) Hạn mức bảo lãnh Chính phủ hằng năm bao gồm bảo lãnh phát hành trái phiếu của</w:t>
      </w:r>
      <w:r w:rsidRPr="00BF2C43">
        <w:rPr>
          <w:color w:val="000000"/>
          <w:sz w:val="28"/>
          <w:szCs w:val="28"/>
          <w:lang w:val="vi-VN"/>
        </w:rPr>
        <w:t xml:space="preserve"> Ngân hàng Phát triển Việt Nam, Ngân hàng Chính sách Xã hội</w:t>
      </w:r>
      <w:r w:rsidRPr="001D4717">
        <w:rPr>
          <w:color w:val="000000"/>
          <w:sz w:val="28"/>
          <w:szCs w:val="28"/>
          <w:lang w:val="vi-VN"/>
        </w:rPr>
        <w:t xml:space="preserve">; bảo lãnh vay </w:t>
      </w:r>
      <w:r w:rsidRPr="00BF2C43">
        <w:rPr>
          <w:color w:val="000000"/>
          <w:sz w:val="28"/>
          <w:szCs w:val="28"/>
          <w:lang w:val="vi-VN"/>
        </w:rPr>
        <w:t>doanh nghiệp vay trong nước, nước ngoài.</w:t>
      </w:r>
    </w:p>
    <w:bookmarkEnd w:id="6"/>
    <w:p w:rsidR="00D417C9" w:rsidRPr="00236500" w:rsidRDefault="00571595" w:rsidP="005A2E20">
      <w:pPr>
        <w:keepNext/>
        <w:spacing w:before="120" w:after="120"/>
        <w:ind w:firstLine="720"/>
        <w:outlineLvl w:val="1"/>
        <w:rPr>
          <w:b/>
          <w:sz w:val="28"/>
          <w:szCs w:val="28"/>
          <w:lang w:val="vi-VN"/>
        </w:rPr>
      </w:pPr>
      <w:r w:rsidRPr="00236500">
        <w:rPr>
          <w:b/>
          <w:sz w:val="28"/>
          <w:szCs w:val="28"/>
          <w:lang w:val="vi-VN"/>
        </w:rPr>
        <w:t xml:space="preserve">Điều </w:t>
      </w:r>
      <w:r>
        <w:rPr>
          <w:b/>
          <w:sz w:val="28"/>
          <w:szCs w:val="28"/>
        </w:rPr>
        <w:fldChar w:fldCharType="begin"/>
      </w:r>
      <w:r w:rsidRPr="00236500">
        <w:rPr>
          <w:b/>
          <w:sz w:val="28"/>
          <w:szCs w:val="28"/>
          <w:lang w:val="vi-VN"/>
        </w:rPr>
        <w:instrText xml:space="preserve"> SEQ ArtclNum \* MERGEFORMAT </w:instrText>
      </w:r>
      <w:r>
        <w:rPr>
          <w:b/>
          <w:sz w:val="28"/>
          <w:szCs w:val="28"/>
        </w:rPr>
        <w:fldChar w:fldCharType="separate"/>
      </w:r>
      <w:r w:rsidR="00505A00">
        <w:rPr>
          <w:b/>
          <w:noProof/>
          <w:sz w:val="28"/>
          <w:szCs w:val="28"/>
          <w:lang w:val="vi-VN"/>
        </w:rPr>
        <w:t>16</w:t>
      </w:r>
      <w:r>
        <w:rPr>
          <w:b/>
          <w:sz w:val="28"/>
          <w:szCs w:val="28"/>
        </w:rPr>
        <w:fldChar w:fldCharType="end"/>
      </w:r>
      <w:r w:rsidRPr="00236500">
        <w:rPr>
          <w:b/>
          <w:sz w:val="28"/>
          <w:szCs w:val="28"/>
          <w:lang w:val="vi-VN"/>
        </w:rPr>
        <w:t>.</w:t>
      </w:r>
      <w:r w:rsidR="00D417C9" w:rsidRPr="00236500">
        <w:rPr>
          <w:b/>
          <w:sz w:val="28"/>
          <w:szCs w:val="28"/>
          <w:lang w:val="vi-VN"/>
        </w:rPr>
        <w:t xml:space="preserve"> </w:t>
      </w:r>
      <w:r w:rsidR="00FE3E85" w:rsidRPr="009C1A6C">
        <w:rPr>
          <w:b/>
          <w:sz w:val="28"/>
          <w:szCs w:val="28"/>
          <w:lang w:val="vi-VN"/>
        </w:rPr>
        <w:t>Trình tự l</w:t>
      </w:r>
      <w:r w:rsidR="00FE3E85" w:rsidRPr="00236500">
        <w:rPr>
          <w:b/>
          <w:sz w:val="28"/>
          <w:szCs w:val="28"/>
          <w:lang w:val="vi-VN"/>
        </w:rPr>
        <w:t>ập</w:t>
      </w:r>
      <w:r w:rsidR="00835EFD" w:rsidRPr="00236500">
        <w:rPr>
          <w:b/>
          <w:sz w:val="28"/>
          <w:szCs w:val="28"/>
          <w:lang w:val="vi-VN"/>
        </w:rPr>
        <w:t>,</w:t>
      </w:r>
      <w:r w:rsidR="003512F6" w:rsidRPr="00236500">
        <w:rPr>
          <w:b/>
          <w:sz w:val="28"/>
          <w:szCs w:val="28"/>
          <w:lang w:val="vi-VN"/>
        </w:rPr>
        <w:t xml:space="preserve"> quyết định </w:t>
      </w:r>
      <w:r w:rsidR="00835EFD" w:rsidRPr="00236500">
        <w:rPr>
          <w:b/>
          <w:sz w:val="28"/>
          <w:szCs w:val="28"/>
          <w:lang w:val="vi-VN"/>
        </w:rPr>
        <w:t xml:space="preserve">kế hoạch vay, trả nợ </w:t>
      </w:r>
      <w:r w:rsidR="00E3473F" w:rsidRPr="00236500">
        <w:rPr>
          <w:b/>
          <w:sz w:val="28"/>
          <w:szCs w:val="28"/>
          <w:lang w:val="vi-VN"/>
        </w:rPr>
        <w:t>công</w:t>
      </w:r>
      <w:r w:rsidR="003512F6" w:rsidRPr="00236500">
        <w:rPr>
          <w:b/>
          <w:sz w:val="28"/>
          <w:szCs w:val="28"/>
          <w:lang w:val="vi-VN"/>
        </w:rPr>
        <w:t xml:space="preserve"> hằng năm</w:t>
      </w:r>
    </w:p>
    <w:p w:rsidR="000E0208" w:rsidRPr="00233883" w:rsidRDefault="00BB098C" w:rsidP="005A2E20">
      <w:pPr>
        <w:spacing w:before="120" w:after="120"/>
        <w:ind w:firstLine="720"/>
        <w:jc w:val="both"/>
        <w:rPr>
          <w:sz w:val="28"/>
          <w:szCs w:val="28"/>
          <w:lang w:val="vi-VN"/>
        </w:rPr>
      </w:pPr>
      <w:r w:rsidRPr="001D4717">
        <w:rPr>
          <w:sz w:val="28"/>
          <w:szCs w:val="28"/>
          <w:lang w:val="vi-VN"/>
        </w:rPr>
        <w:t xml:space="preserve">1. </w:t>
      </w:r>
      <w:r w:rsidR="000E0208" w:rsidRPr="001D4717">
        <w:rPr>
          <w:sz w:val="28"/>
          <w:szCs w:val="28"/>
          <w:lang w:val="vi-VN"/>
        </w:rPr>
        <w:t>H</w:t>
      </w:r>
      <w:r w:rsidR="0002113E">
        <w:rPr>
          <w:sz w:val="28"/>
          <w:szCs w:val="28"/>
          <w:lang w:val="vi-VN"/>
        </w:rPr>
        <w:t>ằ</w:t>
      </w:r>
      <w:r w:rsidR="000E0208" w:rsidRPr="001D4717">
        <w:rPr>
          <w:sz w:val="28"/>
          <w:szCs w:val="28"/>
          <w:lang w:val="vi-VN"/>
        </w:rPr>
        <w:t xml:space="preserve">ng năm, phù hợp với thời gian lập dự toán </w:t>
      </w:r>
      <w:r w:rsidR="000E0208" w:rsidRPr="000E0208">
        <w:rPr>
          <w:sz w:val="28"/>
          <w:szCs w:val="28"/>
          <w:lang w:val="vi-VN"/>
        </w:rPr>
        <w:t>n</w:t>
      </w:r>
      <w:r w:rsidR="000E0208" w:rsidRPr="001D4717">
        <w:rPr>
          <w:sz w:val="28"/>
          <w:szCs w:val="28"/>
          <w:lang w:val="vi-VN"/>
        </w:rPr>
        <w:t xml:space="preserve">gân sách nhà nước, </w:t>
      </w:r>
      <w:r w:rsidR="000E0208" w:rsidRPr="000E0208">
        <w:rPr>
          <w:sz w:val="28"/>
          <w:szCs w:val="28"/>
          <w:lang w:val="vi-VN"/>
        </w:rPr>
        <w:t xml:space="preserve">bộ, </w:t>
      </w:r>
      <w:r w:rsidR="00697F86" w:rsidRPr="009C1A6C">
        <w:rPr>
          <w:sz w:val="28"/>
          <w:szCs w:val="28"/>
          <w:lang w:val="vi-VN"/>
        </w:rPr>
        <w:t>cơ quan ngang bộ, cơ quan trực thuộc Chính phủ</w:t>
      </w:r>
      <w:r w:rsidR="00697F86" w:rsidRPr="000E0208">
        <w:rPr>
          <w:sz w:val="28"/>
          <w:szCs w:val="28"/>
          <w:lang w:val="vi-VN"/>
        </w:rPr>
        <w:t xml:space="preserve"> </w:t>
      </w:r>
      <w:r w:rsidR="000E0208" w:rsidRPr="000E0208">
        <w:rPr>
          <w:sz w:val="28"/>
          <w:szCs w:val="28"/>
          <w:lang w:val="vi-VN"/>
        </w:rPr>
        <w:t>là c</w:t>
      </w:r>
      <w:r w:rsidR="000E0208" w:rsidRPr="001D4717">
        <w:rPr>
          <w:sz w:val="28"/>
          <w:szCs w:val="28"/>
          <w:lang w:val="vi-VN"/>
        </w:rPr>
        <w:t xml:space="preserve">ơ quan chủ quản chỉ đạo các chủ dự án trực thuộc lập </w:t>
      </w:r>
      <w:r w:rsidR="000E0208" w:rsidRPr="00E33889">
        <w:rPr>
          <w:color w:val="FF0000"/>
          <w:sz w:val="28"/>
          <w:szCs w:val="28"/>
          <w:lang w:val="vi-VN"/>
        </w:rPr>
        <w:t xml:space="preserve">kế hoạch </w:t>
      </w:r>
      <w:r w:rsidR="00E33889" w:rsidRPr="00E33889">
        <w:rPr>
          <w:color w:val="FF0000"/>
          <w:sz w:val="28"/>
          <w:szCs w:val="28"/>
          <w:lang w:val="vi-VN"/>
        </w:rPr>
        <w:t xml:space="preserve">tài chính </w:t>
      </w:r>
      <w:r w:rsidR="0002113E">
        <w:rPr>
          <w:color w:val="FF0000"/>
          <w:sz w:val="28"/>
          <w:szCs w:val="28"/>
          <w:lang w:val="vi-VN"/>
        </w:rPr>
        <w:t xml:space="preserve">chi tiết theo từng </w:t>
      </w:r>
      <w:r w:rsidR="00E33889">
        <w:rPr>
          <w:color w:val="FF0000"/>
          <w:sz w:val="28"/>
          <w:szCs w:val="28"/>
          <w:lang w:val="vi-VN"/>
        </w:rPr>
        <w:t xml:space="preserve">chương trình, dự án sử dụng vốn vay ODA, vay ưu đãi nước ngoài </w:t>
      </w:r>
      <w:r w:rsidR="00DB2AC7" w:rsidRPr="00DB2AC7">
        <w:rPr>
          <w:color w:val="FF0000"/>
          <w:sz w:val="28"/>
          <w:szCs w:val="28"/>
          <w:lang w:val="vi-VN"/>
        </w:rPr>
        <w:t xml:space="preserve">theo Nghị định </w:t>
      </w:r>
      <w:r w:rsidR="00DB2AC7">
        <w:rPr>
          <w:color w:val="FF0000"/>
          <w:sz w:val="28"/>
          <w:szCs w:val="28"/>
          <w:lang w:val="vi-VN"/>
        </w:rPr>
        <w:t xml:space="preserve">về </w:t>
      </w:r>
      <w:r w:rsidR="00DB2AC7" w:rsidRPr="00DB2AC7">
        <w:rPr>
          <w:color w:val="FF0000"/>
          <w:sz w:val="28"/>
          <w:szCs w:val="28"/>
          <w:lang w:val="vi-VN"/>
        </w:rPr>
        <w:t>quản lý vốn vay ODA, vay ưu đãi nước ngoài</w:t>
      </w:r>
      <w:r w:rsidR="00E33889">
        <w:rPr>
          <w:color w:val="FF0000"/>
          <w:sz w:val="28"/>
          <w:szCs w:val="28"/>
          <w:lang w:val="vi-VN"/>
        </w:rPr>
        <w:t xml:space="preserve">, </w:t>
      </w:r>
      <w:r w:rsidR="00697F86" w:rsidRPr="009C1A6C">
        <w:rPr>
          <w:sz w:val="28"/>
          <w:szCs w:val="28"/>
          <w:lang w:val="vi-VN"/>
        </w:rPr>
        <w:t xml:space="preserve">trình </w:t>
      </w:r>
      <w:r w:rsidR="000E0208" w:rsidRPr="001D4717">
        <w:rPr>
          <w:sz w:val="28"/>
          <w:szCs w:val="28"/>
          <w:lang w:val="vi-VN"/>
        </w:rPr>
        <w:t>cơ quan chủ quản để tổng hợp</w:t>
      </w:r>
      <w:r w:rsidR="00697F86" w:rsidRPr="009C1A6C">
        <w:rPr>
          <w:sz w:val="28"/>
          <w:szCs w:val="28"/>
          <w:lang w:val="vi-VN"/>
        </w:rPr>
        <w:t>, gửi Bộ Tài chính</w:t>
      </w:r>
      <w:r w:rsidR="00E33889" w:rsidRPr="00E33889">
        <w:rPr>
          <w:color w:val="FF0000"/>
          <w:sz w:val="28"/>
          <w:szCs w:val="28"/>
          <w:lang w:val="vi-VN"/>
        </w:rPr>
        <w:t xml:space="preserve">. </w:t>
      </w:r>
    </w:p>
    <w:p w:rsidR="00A60CA8" w:rsidRPr="00875808" w:rsidRDefault="00AF5F6F" w:rsidP="005A2E20">
      <w:pPr>
        <w:spacing w:before="120" w:after="120"/>
        <w:ind w:firstLine="720"/>
        <w:jc w:val="both"/>
        <w:rPr>
          <w:color w:val="000000"/>
          <w:sz w:val="28"/>
          <w:szCs w:val="28"/>
          <w:lang w:val="vi-VN"/>
        </w:rPr>
      </w:pPr>
      <w:r w:rsidRPr="00AF5F6F">
        <w:rPr>
          <w:color w:val="000000"/>
          <w:sz w:val="28"/>
          <w:szCs w:val="28"/>
          <w:lang w:val="vi-VN"/>
        </w:rPr>
        <w:t>2.</w:t>
      </w:r>
      <w:r w:rsidR="000E0208" w:rsidRPr="000E0208">
        <w:rPr>
          <w:color w:val="000000"/>
          <w:sz w:val="28"/>
          <w:szCs w:val="28"/>
          <w:lang w:val="vi-VN"/>
        </w:rPr>
        <w:t xml:space="preserve"> </w:t>
      </w:r>
      <w:r w:rsidR="000E0208" w:rsidRPr="001D4717">
        <w:rPr>
          <w:color w:val="000000"/>
          <w:sz w:val="28"/>
          <w:szCs w:val="28"/>
          <w:lang w:val="vi-VN"/>
        </w:rPr>
        <w:t>Ủy ban nhân dân cấp tỉnh lập kế hoạch vay, tr</w:t>
      </w:r>
      <w:r w:rsidR="00624D33">
        <w:rPr>
          <w:color w:val="000000"/>
          <w:sz w:val="28"/>
          <w:szCs w:val="28"/>
          <w:lang w:val="vi-VN"/>
        </w:rPr>
        <w:t>ả nợ của chính quyền địa phương</w:t>
      </w:r>
      <w:r w:rsidR="000E0208" w:rsidRPr="001D4717">
        <w:rPr>
          <w:color w:val="000000"/>
          <w:sz w:val="28"/>
          <w:szCs w:val="28"/>
          <w:lang w:val="vi-VN"/>
        </w:rPr>
        <w:t xml:space="preserve"> </w:t>
      </w:r>
      <w:r w:rsidR="00624D33" w:rsidRPr="00D71EEA">
        <w:rPr>
          <w:color w:val="000000"/>
          <w:sz w:val="28"/>
          <w:szCs w:val="28"/>
          <w:lang w:val="vi-VN"/>
        </w:rPr>
        <w:t xml:space="preserve">theo </w:t>
      </w:r>
      <w:r w:rsidR="00624D33" w:rsidRPr="00624D33">
        <w:rPr>
          <w:color w:val="000000"/>
          <w:sz w:val="28"/>
          <w:szCs w:val="28"/>
          <w:lang w:val="vi-VN"/>
        </w:rPr>
        <w:t xml:space="preserve">quy định tại </w:t>
      </w:r>
      <w:r w:rsidR="00624D33" w:rsidRPr="00D71EEA">
        <w:rPr>
          <w:color w:val="000000"/>
          <w:sz w:val="28"/>
          <w:szCs w:val="28"/>
          <w:lang w:val="vi-VN"/>
        </w:rPr>
        <w:t xml:space="preserve">Nghị định </w:t>
      </w:r>
      <w:r w:rsidR="00624D33" w:rsidRPr="00B935F6">
        <w:rPr>
          <w:color w:val="000000"/>
          <w:sz w:val="28"/>
          <w:szCs w:val="28"/>
          <w:lang w:val="vi-VN"/>
        </w:rPr>
        <w:t xml:space="preserve">của Chính phủ </w:t>
      </w:r>
      <w:r w:rsidR="00624D33" w:rsidRPr="00D71EEA">
        <w:rPr>
          <w:color w:val="000000"/>
          <w:sz w:val="28"/>
          <w:szCs w:val="28"/>
          <w:lang w:val="vi-VN"/>
        </w:rPr>
        <w:t>về quản lý nợ của chính quyền địa phương</w:t>
      </w:r>
      <w:r w:rsidR="00624D33" w:rsidRPr="00624D33">
        <w:rPr>
          <w:color w:val="000000"/>
          <w:sz w:val="28"/>
          <w:szCs w:val="28"/>
          <w:lang w:val="vi-VN"/>
        </w:rPr>
        <w:t>,</w:t>
      </w:r>
      <w:r w:rsidR="00624D33" w:rsidRPr="001D4717">
        <w:rPr>
          <w:color w:val="000000"/>
          <w:sz w:val="28"/>
          <w:szCs w:val="28"/>
          <w:lang w:val="vi-VN"/>
        </w:rPr>
        <w:t xml:space="preserve"> </w:t>
      </w:r>
      <w:r w:rsidR="000E0208" w:rsidRPr="001D4717">
        <w:rPr>
          <w:color w:val="000000"/>
          <w:sz w:val="28"/>
          <w:szCs w:val="28"/>
          <w:lang w:val="vi-VN"/>
        </w:rPr>
        <w:t xml:space="preserve">trình </w:t>
      </w:r>
      <w:r w:rsidR="000E0208" w:rsidRPr="00875808">
        <w:rPr>
          <w:color w:val="000000"/>
          <w:sz w:val="28"/>
          <w:szCs w:val="28"/>
          <w:lang w:val="vi-VN"/>
        </w:rPr>
        <w:t xml:space="preserve">Hội đồng nhân dân </w:t>
      </w:r>
      <w:r w:rsidR="000E0208" w:rsidRPr="001D4717">
        <w:rPr>
          <w:color w:val="000000"/>
          <w:sz w:val="28"/>
          <w:szCs w:val="28"/>
          <w:lang w:val="vi-VN"/>
        </w:rPr>
        <w:t xml:space="preserve">cùng cấp cho ý kiến trước khi gửi Bộ Tài chính để </w:t>
      </w:r>
      <w:r w:rsidR="000E0208" w:rsidRPr="00D71EEA">
        <w:rPr>
          <w:color w:val="000000"/>
          <w:sz w:val="28"/>
          <w:szCs w:val="28"/>
          <w:lang w:val="vi-VN"/>
        </w:rPr>
        <w:t>tổng hợp</w:t>
      </w:r>
      <w:r w:rsidR="002E49E1" w:rsidRPr="00D71EEA">
        <w:rPr>
          <w:color w:val="000000"/>
          <w:sz w:val="28"/>
          <w:szCs w:val="28"/>
          <w:lang w:val="vi-VN"/>
        </w:rPr>
        <w:t>.</w:t>
      </w:r>
    </w:p>
    <w:p w:rsidR="00E3473F" w:rsidRPr="00875808" w:rsidRDefault="00CA0443" w:rsidP="005A2E20">
      <w:pPr>
        <w:spacing w:before="120" w:after="120"/>
        <w:ind w:firstLine="720"/>
        <w:jc w:val="both"/>
        <w:rPr>
          <w:sz w:val="28"/>
          <w:szCs w:val="28"/>
          <w:lang w:val="vi-VN"/>
        </w:rPr>
      </w:pPr>
      <w:r w:rsidRPr="00D71EEA">
        <w:rPr>
          <w:sz w:val="28"/>
          <w:szCs w:val="28"/>
          <w:lang w:val="vi-VN"/>
        </w:rPr>
        <w:t>3</w:t>
      </w:r>
      <w:r w:rsidR="00A60CA8" w:rsidRPr="00D71EEA">
        <w:rPr>
          <w:sz w:val="28"/>
          <w:szCs w:val="28"/>
          <w:lang w:val="vi-VN"/>
        </w:rPr>
        <w:t xml:space="preserve">. Đối tượng </w:t>
      </w:r>
      <w:r w:rsidR="00E3473F" w:rsidRPr="00D71EEA">
        <w:rPr>
          <w:sz w:val="28"/>
          <w:szCs w:val="28"/>
          <w:lang w:val="vi-VN"/>
        </w:rPr>
        <w:t>vay lại</w:t>
      </w:r>
      <w:r w:rsidRPr="00D71EEA">
        <w:rPr>
          <w:sz w:val="28"/>
          <w:szCs w:val="28"/>
          <w:lang w:val="vi-VN"/>
        </w:rPr>
        <w:t>, đối tượng được bảo lãnh</w:t>
      </w:r>
      <w:r w:rsidR="00E3473F" w:rsidRPr="00D71EEA">
        <w:rPr>
          <w:sz w:val="28"/>
          <w:szCs w:val="28"/>
          <w:lang w:val="vi-VN"/>
        </w:rPr>
        <w:t xml:space="preserve"> </w:t>
      </w:r>
      <w:r w:rsidR="00697F86" w:rsidRPr="00D71EEA">
        <w:rPr>
          <w:sz w:val="28"/>
          <w:szCs w:val="28"/>
          <w:lang w:val="vi-VN"/>
        </w:rPr>
        <w:t xml:space="preserve">lập </w:t>
      </w:r>
      <w:r w:rsidR="00F57BD8" w:rsidRPr="00D71EEA">
        <w:rPr>
          <w:sz w:val="28"/>
          <w:szCs w:val="28"/>
          <w:lang w:val="vi-VN"/>
        </w:rPr>
        <w:t xml:space="preserve">kế hoạch </w:t>
      </w:r>
      <w:r w:rsidR="00E3473F" w:rsidRPr="00D71EEA">
        <w:rPr>
          <w:sz w:val="28"/>
          <w:szCs w:val="28"/>
          <w:lang w:val="vi-VN"/>
        </w:rPr>
        <w:t>vay</w:t>
      </w:r>
      <w:r w:rsidR="00F57BD8" w:rsidRPr="00D71EEA">
        <w:rPr>
          <w:sz w:val="28"/>
          <w:szCs w:val="28"/>
          <w:lang w:val="vi-VN"/>
        </w:rPr>
        <w:t xml:space="preserve">, trả nợ </w:t>
      </w:r>
      <w:r w:rsidRPr="00D71EEA">
        <w:rPr>
          <w:sz w:val="28"/>
          <w:szCs w:val="28"/>
          <w:lang w:val="vi-VN"/>
        </w:rPr>
        <w:t xml:space="preserve">đối với các khoản vay lại và bảo lãnh Chính phủ, gửi </w:t>
      </w:r>
      <w:r w:rsidR="00E3473F" w:rsidRPr="00D71EEA">
        <w:rPr>
          <w:sz w:val="28"/>
          <w:szCs w:val="28"/>
          <w:lang w:val="vi-VN"/>
        </w:rPr>
        <w:t>Bộ Tài chính</w:t>
      </w:r>
      <w:r w:rsidR="00F57BD8" w:rsidRPr="00D71EEA">
        <w:rPr>
          <w:sz w:val="28"/>
          <w:szCs w:val="28"/>
          <w:lang w:val="vi-VN"/>
        </w:rPr>
        <w:t xml:space="preserve"> để xác định hạn mức vay ODA, vay ưu đãi về cho vay lại</w:t>
      </w:r>
      <w:r w:rsidRPr="00D71EEA">
        <w:rPr>
          <w:sz w:val="28"/>
          <w:szCs w:val="28"/>
          <w:lang w:val="vi-VN"/>
        </w:rPr>
        <w:t xml:space="preserve"> và hạn mức bảo lãnh Chính phủ</w:t>
      </w:r>
      <w:r w:rsidRPr="00875808">
        <w:rPr>
          <w:sz w:val="28"/>
          <w:szCs w:val="28"/>
          <w:lang w:val="vi-VN"/>
        </w:rPr>
        <w:t xml:space="preserve"> theo </w:t>
      </w:r>
      <w:r w:rsidR="00624D33" w:rsidRPr="00875808">
        <w:rPr>
          <w:sz w:val="28"/>
          <w:szCs w:val="28"/>
          <w:lang w:val="vi-VN"/>
        </w:rPr>
        <w:t xml:space="preserve">quy định của </w:t>
      </w:r>
      <w:r w:rsidR="00D71EEA" w:rsidRPr="00875808">
        <w:rPr>
          <w:sz w:val="28"/>
          <w:szCs w:val="28"/>
          <w:lang w:val="vi-VN"/>
        </w:rPr>
        <w:t>Nghị định về cho vay lại vốn vay ODA, vay ưu đãi nước ngoài của Chính phủ và Nghị định về cấp và quản lý bảo lãnh Chính phủ</w:t>
      </w:r>
      <w:r w:rsidR="00624D33" w:rsidRPr="00875808">
        <w:rPr>
          <w:sz w:val="28"/>
          <w:szCs w:val="28"/>
          <w:lang w:val="vi-VN"/>
        </w:rPr>
        <w:t xml:space="preserve">, </w:t>
      </w:r>
      <w:r w:rsidR="00624D33" w:rsidRPr="00D71EEA">
        <w:rPr>
          <w:sz w:val="28"/>
          <w:szCs w:val="28"/>
          <w:lang w:val="vi-VN"/>
        </w:rPr>
        <w:t>trình Chính phủ quyết định</w:t>
      </w:r>
      <w:r w:rsidR="00D71EEA" w:rsidRPr="00875808">
        <w:rPr>
          <w:sz w:val="28"/>
          <w:szCs w:val="28"/>
          <w:lang w:val="vi-VN"/>
        </w:rPr>
        <w:t>.</w:t>
      </w:r>
    </w:p>
    <w:p w:rsidR="000E0208" w:rsidRDefault="00F57BD8" w:rsidP="005A2E20">
      <w:pPr>
        <w:spacing w:before="120" w:after="120"/>
        <w:ind w:firstLine="720"/>
        <w:jc w:val="both"/>
        <w:rPr>
          <w:color w:val="000000"/>
          <w:sz w:val="28"/>
          <w:szCs w:val="28"/>
          <w:lang w:val="vi-VN"/>
        </w:rPr>
      </w:pPr>
      <w:r w:rsidRPr="00F57BD8">
        <w:rPr>
          <w:sz w:val="28"/>
          <w:szCs w:val="28"/>
          <w:lang w:val="vi-VN"/>
        </w:rPr>
        <w:t>4</w:t>
      </w:r>
      <w:r w:rsidR="00F26079" w:rsidRPr="00F26079">
        <w:rPr>
          <w:sz w:val="28"/>
          <w:szCs w:val="28"/>
          <w:lang w:val="vi-VN"/>
        </w:rPr>
        <w:t xml:space="preserve">. </w:t>
      </w:r>
      <w:r w:rsidR="000E0208" w:rsidRPr="0067413F">
        <w:rPr>
          <w:color w:val="000000"/>
          <w:sz w:val="28"/>
          <w:szCs w:val="28"/>
          <w:lang w:val="vi-VN"/>
        </w:rPr>
        <w:t xml:space="preserve">Bộ Tài chính xây dựng tổng mức vay, trả nợ của ngân sách trung ương và tổng hợp </w:t>
      </w:r>
      <w:r w:rsidR="000E0208">
        <w:rPr>
          <w:color w:val="000000"/>
          <w:sz w:val="28"/>
          <w:szCs w:val="28"/>
          <w:lang w:val="vi-VN"/>
        </w:rPr>
        <w:t xml:space="preserve">mức vay, trả nợ của </w:t>
      </w:r>
      <w:r w:rsidR="000E0208" w:rsidRPr="0067413F">
        <w:rPr>
          <w:color w:val="000000"/>
          <w:sz w:val="28"/>
          <w:szCs w:val="28"/>
          <w:lang w:val="vi-VN"/>
        </w:rPr>
        <w:t>ngân sách địa phương vào dự toán ngân sách nhà nước, báo cáo Chính phủ trình Quốc hội quyết định.</w:t>
      </w:r>
    </w:p>
    <w:p w:rsidR="00F57BD8" w:rsidRPr="00F57BD8" w:rsidRDefault="00F57BD8" w:rsidP="005A2E20">
      <w:pPr>
        <w:spacing w:before="120" w:after="120"/>
        <w:ind w:firstLine="720"/>
        <w:jc w:val="both"/>
        <w:rPr>
          <w:color w:val="000000"/>
          <w:sz w:val="28"/>
          <w:szCs w:val="28"/>
          <w:shd w:val="clear" w:color="auto" w:fill="FFFFFF"/>
          <w:lang w:val="vi-VN"/>
        </w:rPr>
      </w:pPr>
      <w:r w:rsidRPr="00F57BD8">
        <w:rPr>
          <w:color w:val="000000"/>
          <w:sz w:val="28"/>
          <w:szCs w:val="28"/>
          <w:lang w:val="vi-VN"/>
        </w:rPr>
        <w:t xml:space="preserve">5. </w:t>
      </w:r>
      <w:r w:rsidRPr="0067413F">
        <w:rPr>
          <w:color w:val="000000"/>
          <w:sz w:val="28"/>
          <w:szCs w:val="28"/>
          <w:shd w:val="clear" w:color="auto" w:fill="FFFFFF"/>
          <w:lang w:val="vi-VN"/>
        </w:rPr>
        <w:t>Căn cứ tổng mức vay, trả nợ của ngân sách nhà nước hằng năm đã được Quốc hội quyết định</w:t>
      </w:r>
      <w:r w:rsidRPr="00F57BD8">
        <w:rPr>
          <w:color w:val="000000"/>
          <w:sz w:val="28"/>
          <w:szCs w:val="28"/>
          <w:shd w:val="clear" w:color="auto" w:fill="FFFFFF"/>
          <w:lang w:val="vi-VN"/>
        </w:rPr>
        <w:t>, hạn mức vay ODA, vay ưu đãi về cho vay lại và hạn mức bảo lãnh Chính phủ đã được Chính phủ quyết định</w:t>
      </w:r>
      <w:r w:rsidRPr="0067413F">
        <w:rPr>
          <w:color w:val="000000"/>
          <w:sz w:val="28"/>
          <w:szCs w:val="28"/>
          <w:shd w:val="clear" w:color="auto" w:fill="FFFFFF"/>
          <w:lang w:val="vi-VN"/>
        </w:rPr>
        <w:t>, Bộ Tài chính xây dựng kế hoạch vay, trả nợ công hằng năm, trình Thủ tướng Chính phủ phê duyệt</w:t>
      </w:r>
      <w:r w:rsidRPr="00F57BD8">
        <w:rPr>
          <w:color w:val="000000"/>
          <w:sz w:val="28"/>
          <w:szCs w:val="28"/>
          <w:shd w:val="clear" w:color="auto" w:fill="FFFFFF"/>
          <w:lang w:val="vi-VN"/>
        </w:rPr>
        <w:t>.</w:t>
      </w:r>
    </w:p>
    <w:p w:rsidR="00F57BD8" w:rsidRPr="00637338" w:rsidRDefault="00F57BD8" w:rsidP="005A2E20">
      <w:pPr>
        <w:spacing w:before="120" w:after="120"/>
        <w:ind w:firstLine="720"/>
        <w:jc w:val="both"/>
        <w:rPr>
          <w:color w:val="000000"/>
          <w:sz w:val="28"/>
          <w:szCs w:val="28"/>
          <w:lang w:val="vi-VN"/>
        </w:rPr>
      </w:pPr>
      <w:r w:rsidRPr="00637338">
        <w:rPr>
          <w:color w:val="000000"/>
          <w:sz w:val="28"/>
          <w:szCs w:val="28"/>
          <w:lang w:val="vi-VN"/>
        </w:rPr>
        <w:t xml:space="preserve">6. </w:t>
      </w:r>
      <w:r w:rsidRPr="00637338">
        <w:rPr>
          <w:color w:val="000000"/>
          <w:sz w:val="28"/>
          <w:szCs w:val="28"/>
          <w:shd w:val="clear" w:color="auto" w:fill="FFFFFF"/>
          <w:lang w:val="vi-VN"/>
        </w:rPr>
        <w:t>Căn cứ kế hoạch vay, trả nợ công hằng năm đã được Thủ tướng Chính phủ phê duyệt, các Bộ, ngành, địa phương tổ chức thực hiện, bảo đảm trong phạm vi kế hoạch và hạn mức được phê duyệt.</w:t>
      </w:r>
    </w:p>
    <w:p w:rsidR="00624D33" w:rsidRPr="00236500" w:rsidRDefault="00624D33" w:rsidP="00624D33">
      <w:pPr>
        <w:keepNext/>
        <w:spacing w:before="120"/>
        <w:ind w:firstLine="720"/>
        <w:jc w:val="both"/>
        <w:outlineLvl w:val="1"/>
        <w:rPr>
          <w:b/>
          <w:sz w:val="28"/>
          <w:szCs w:val="28"/>
          <w:lang w:val="vi-VN"/>
        </w:rPr>
      </w:pPr>
      <w:r w:rsidRPr="00236500">
        <w:rPr>
          <w:b/>
          <w:sz w:val="28"/>
          <w:szCs w:val="28"/>
          <w:lang w:val="vi-VN"/>
        </w:rPr>
        <w:t xml:space="preserve">Điều </w:t>
      </w:r>
      <w:r>
        <w:rPr>
          <w:b/>
          <w:sz w:val="28"/>
          <w:szCs w:val="28"/>
        </w:rPr>
        <w:fldChar w:fldCharType="begin"/>
      </w:r>
      <w:r w:rsidRPr="00236500">
        <w:rPr>
          <w:b/>
          <w:sz w:val="28"/>
          <w:szCs w:val="28"/>
          <w:lang w:val="vi-VN"/>
        </w:rPr>
        <w:instrText xml:space="preserve"> SEQ ArtclNum \* MERGEFORMAT </w:instrText>
      </w:r>
      <w:r>
        <w:rPr>
          <w:b/>
          <w:sz w:val="28"/>
          <w:szCs w:val="28"/>
        </w:rPr>
        <w:fldChar w:fldCharType="separate"/>
      </w:r>
      <w:r w:rsidR="00505A00">
        <w:rPr>
          <w:b/>
          <w:noProof/>
          <w:sz w:val="28"/>
          <w:szCs w:val="28"/>
          <w:lang w:val="vi-VN"/>
        </w:rPr>
        <w:t>17</w:t>
      </w:r>
      <w:r>
        <w:rPr>
          <w:b/>
          <w:sz w:val="28"/>
          <w:szCs w:val="28"/>
        </w:rPr>
        <w:fldChar w:fldCharType="end"/>
      </w:r>
      <w:r w:rsidRPr="00236500">
        <w:rPr>
          <w:b/>
          <w:sz w:val="28"/>
          <w:szCs w:val="28"/>
          <w:lang w:val="vi-VN"/>
        </w:rPr>
        <w:t>. Xây dựng, điều hành hạn mức tự vay, tự trả nước ngoài hằng năm</w:t>
      </w:r>
    </w:p>
    <w:p w:rsidR="00624D33" w:rsidRPr="00637338" w:rsidRDefault="00624D33" w:rsidP="00624D33">
      <w:pPr>
        <w:spacing w:before="120"/>
        <w:ind w:firstLine="720"/>
        <w:jc w:val="both"/>
        <w:rPr>
          <w:sz w:val="28"/>
          <w:szCs w:val="28"/>
          <w:lang w:val="vi-VN"/>
        </w:rPr>
      </w:pPr>
      <w:r w:rsidRPr="00637338">
        <w:rPr>
          <w:sz w:val="28"/>
          <w:szCs w:val="28"/>
          <w:lang w:val="vi-VN"/>
        </w:rPr>
        <w:t xml:space="preserve">1. Doanh nghiệp, tổ chức tín dụng gửi đăng ký nhu cầu vay </w:t>
      </w:r>
      <w:r w:rsidRPr="00624D33">
        <w:rPr>
          <w:sz w:val="28"/>
          <w:szCs w:val="28"/>
          <w:lang w:val="vi-VN"/>
        </w:rPr>
        <w:t xml:space="preserve">nước ngoài theo phương thức tự vay tự trả năm </w:t>
      </w:r>
      <w:r w:rsidRPr="00637338">
        <w:rPr>
          <w:sz w:val="28"/>
          <w:szCs w:val="28"/>
          <w:lang w:val="vi-VN"/>
        </w:rPr>
        <w:t>kế hoạch cho Ngân hàng Nhà nước Việt Nam.</w:t>
      </w:r>
    </w:p>
    <w:p w:rsidR="00624D33" w:rsidRPr="00637338" w:rsidRDefault="00624D33" w:rsidP="00624D33">
      <w:pPr>
        <w:spacing w:before="120"/>
        <w:ind w:firstLine="720"/>
        <w:jc w:val="both"/>
        <w:rPr>
          <w:sz w:val="28"/>
          <w:szCs w:val="28"/>
          <w:lang w:val="vi-VN"/>
        </w:rPr>
      </w:pPr>
      <w:r w:rsidRPr="00637338">
        <w:rPr>
          <w:sz w:val="28"/>
          <w:szCs w:val="28"/>
          <w:lang w:val="vi-VN"/>
        </w:rPr>
        <w:t xml:space="preserve">2. Ngân hàng Nhà nước Việt Nam </w:t>
      </w:r>
      <w:r w:rsidRPr="00624D33">
        <w:rPr>
          <w:sz w:val="28"/>
          <w:szCs w:val="28"/>
          <w:lang w:val="vi-VN"/>
        </w:rPr>
        <w:t xml:space="preserve">tổng hợp nhu cầu </w:t>
      </w:r>
      <w:r w:rsidRPr="00637338">
        <w:rPr>
          <w:sz w:val="28"/>
          <w:szCs w:val="28"/>
          <w:lang w:val="vi-VN"/>
        </w:rPr>
        <w:t xml:space="preserve">hạn mức tự vay tự trả nước ngoài của các doanh nghiệp, tổ chức tín dụng, gửi Bộ Tài chính để </w:t>
      </w:r>
      <w:r w:rsidRPr="00624D33">
        <w:rPr>
          <w:sz w:val="28"/>
          <w:szCs w:val="28"/>
          <w:lang w:val="vi-VN"/>
        </w:rPr>
        <w:t xml:space="preserve">xác định hạn mức tự vay tự trả nước ngoài của các doanh nghiệp, </w:t>
      </w:r>
      <w:r>
        <w:rPr>
          <w:sz w:val="28"/>
          <w:szCs w:val="28"/>
          <w:lang w:val="vi-VN"/>
        </w:rPr>
        <w:t xml:space="preserve">tổ chức tín dụng trong giới hạn chỉ tiêu an toàn nợ nước ngoài của quốc gia, </w:t>
      </w:r>
      <w:r w:rsidRPr="00637338">
        <w:rPr>
          <w:sz w:val="28"/>
          <w:szCs w:val="28"/>
          <w:lang w:val="vi-VN"/>
        </w:rPr>
        <w:t>trình Thủ tướng Chính phủ phê duyệt</w:t>
      </w:r>
      <w:r w:rsidRPr="00624D33">
        <w:rPr>
          <w:sz w:val="28"/>
          <w:szCs w:val="28"/>
          <w:lang w:val="vi-VN"/>
        </w:rPr>
        <w:t xml:space="preserve"> trong kế hoạch vay, trả nợ công hằng năm</w:t>
      </w:r>
      <w:r w:rsidRPr="00637338">
        <w:rPr>
          <w:sz w:val="28"/>
          <w:szCs w:val="28"/>
          <w:lang w:val="vi-VN"/>
        </w:rPr>
        <w:t>.</w:t>
      </w:r>
    </w:p>
    <w:p w:rsidR="00624D33" w:rsidRPr="00637338" w:rsidRDefault="00624D33" w:rsidP="00624D33">
      <w:pPr>
        <w:spacing w:before="120"/>
        <w:ind w:firstLine="720"/>
        <w:jc w:val="both"/>
        <w:rPr>
          <w:sz w:val="28"/>
          <w:szCs w:val="28"/>
          <w:lang w:val="vi-VN"/>
        </w:rPr>
      </w:pPr>
      <w:r w:rsidRPr="00637338">
        <w:rPr>
          <w:sz w:val="28"/>
          <w:szCs w:val="28"/>
          <w:lang w:val="vi-VN"/>
        </w:rPr>
        <w:t xml:space="preserve">3. Căn cứ quyết định của Thủ tướng Chính phủ, Ngân hàng Nhà nước Việt Nam tổ chức thực hiện, xác nhận hạn mức, điều hành và giám sát hạn mức tự vay tự trả nước ngoài của các doanh nghiệp, tổ chức tín dụng, đảm bảo </w:t>
      </w:r>
      <w:r w:rsidRPr="00283F09">
        <w:rPr>
          <w:sz w:val="28"/>
          <w:szCs w:val="28"/>
          <w:lang w:val="vi-VN"/>
        </w:rPr>
        <w:t xml:space="preserve">trong hạn mức và </w:t>
      </w:r>
      <w:r w:rsidRPr="00637338">
        <w:rPr>
          <w:sz w:val="28"/>
          <w:szCs w:val="28"/>
          <w:lang w:val="vi-VN"/>
        </w:rPr>
        <w:t>chỉ tiêu an toàn nợ nước ngoài của quốc gia đã được phê duyệt.</w:t>
      </w:r>
    </w:p>
    <w:p w:rsidR="00624D33" w:rsidRDefault="00624D33" w:rsidP="00624D33">
      <w:pPr>
        <w:spacing w:before="120"/>
        <w:ind w:firstLine="720"/>
        <w:jc w:val="both"/>
        <w:rPr>
          <w:sz w:val="28"/>
          <w:szCs w:val="28"/>
          <w:lang w:val="vi-VN"/>
        </w:rPr>
      </w:pPr>
      <w:r w:rsidRPr="00637338">
        <w:rPr>
          <w:sz w:val="28"/>
          <w:szCs w:val="28"/>
          <w:lang w:val="vi-VN"/>
        </w:rPr>
        <w:t xml:space="preserve">4. Trong khoảng thời gian chưa có phê duyệt hạn mức vay của năm kế hoạch; Bộ Tài chính, Ngân hàng Nhà nước </w:t>
      </w:r>
      <w:r w:rsidR="00BB02CD">
        <w:rPr>
          <w:sz w:val="28"/>
          <w:szCs w:val="28"/>
          <w:lang w:val="vi-VN"/>
        </w:rPr>
        <w:t xml:space="preserve">Việt Nam </w:t>
      </w:r>
      <w:r w:rsidRPr="00637338">
        <w:rPr>
          <w:sz w:val="28"/>
          <w:szCs w:val="28"/>
          <w:lang w:val="vi-VN"/>
        </w:rPr>
        <w:t>căn cứ vào tình hình thực tế, xác định khoản vay nằm trong hạn mức vay hằng năm với điều kiện số luỹ kế vay ròng đến thời điểm xác nhận không vượt quá 50% hạn mức vay của năm liền trước.</w:t>
      </w:r>
    </w:p>
    <w:p w:rsidR="00E712A8" w:rsidRPr="00DF0B8C" w:rsidRDefault="00E712A8" w:rsidP="005A2E20">
      <w:pPr>
        <w:spacing w:before="120" w:after="120"/>
        <w:ind w:firstLine="720"/>
        <w:jc w:val="both"/>
        <w:rPr>
          <w:sz w:val="28"/>
          <w:szCs w:val="28"/>
          <w:lang w:val="vi-VN"/>
        </w:rPr>
      </w:pPr>
    </w:p>
    <w:p w:rsidR="006004BB" w:rsidRPr="00790216" w:rsidRDefault="006004BB" w:rsidP="005A2E20">
      <w:pPr>
        <w:keepNext/>
        <w:spacing w:before="120" w:after="120"/>
        <w:jc w:val="center"/>
        <w:outlineLvl w:val="0"/>
        <w:rPr>
          <w:b/>
          <w:sz w:val="26"/>
          <w:szCs w:val="26"/>
          <w:lang w:val="vi-VN"/>
        </w:rPr>
      </w:pPr>
      <w:bookmarkStart w:id="8" w:name="dieu_16"/>
      <w:bookmarkEnd w:id="7"/>
      <w:r w:rsidRPr="001D4717">
        <w:rPr>
          <w:b/>
          <w:bCs/>
          <w:kern w:val="32"/>
          <w:sz w:val="26"/>
          <w:szCs w:val="26"/>
          <w:lang w:val="vi-VN"/>
        </w:rPr>
        <w:t>Chương</w:t>
      </w:r>
      <w:r w:rsidRPr="00DF0B8C">
        <w:rPr>
          <w:b/>
          <w:bCs/>
          <w:kern w:val="32"/>
          <w:sz w:val="26"/>
          <w:szCs w:val="26"/>
          <w:lang w:val="vi-VN"/>
        </w:rPr>
        <w:t xml:space="preserve"> </w:t>
      </w:r>
      <w:r w:rsidRPr="001D4717">
        <w:rPr>
          <w:b/>
          <w:bCs/>
          <w:kern w:val="32"/>
          <w:sz w:val="26"/>
          <w:szCs w:val="26"/>
          <w:lang w:val="vi-VN"/>
        </w:rPr>
        <w:t>III</w:t>
      </w:r>
      <w:r w:rsidRPr="00DF0B8C">
        <w:rPr>
          <w:b/>
          <w:bCs/>
          <w:kern w:val="32"/>
          <w:sz w:val="26"/>
          <w:szCs w:val="26"/>
          <w:lang w:val="vi-VN"/>
        </w:rPr>
        <w:t xml:space="preserve"> </w:t>
      </w:r>
      <w:r w:rsidRPr="00DF0B8C">
        <w:rPr>
          <w:b/>
          <w:bCs/>
          <w:kern w:val="32"/>
          <w:sz w:val="26"/>
          <w:szCs w:val="26"/>
          <w:lang w:val="vi-VN"/>
        </w:rPr>
        <w:br/>
      </w:r>
      <w:r w:rsidRPr="001D4717">
        <w:rPr>
          <w:b/>
          <w:caps/>
          <w:sz w:val="26"/>
          <w:szCs w:val="26"/>
          <w:lang w:val="vi-VN"/>
        </w:rPr>
        <w:t xml:space="preserve">QUẢN LÝ RỦI RO </w:t>
      </w:r>
      <w:r w:rsidR="00790216" w:rsidRPr="00790216">
        <w:rPr>
          <w:b/>
          <w:caps/>
          <w:sz w:val="26"/>
          <w:szCs w:val="26"/>
          <w:lang w:val="vi-VN"/>
        </w:rPr>
        <w:t xml:space="preserve">đối với </w:t>
      </w:r>
      <w:r w:rsidR="00FC5A6C" w:rsidRPr="00FC5A6C">
        <w:rPr>
          <w:b/>
          <w:caps/>
          <w:sz w:val="26"/>
          <w:szCs w:val="26"/>
          <w:lang w:val="vi-VN"/>
        </w:rPr>
        <w:t xml:space="preserve">danh mục </w:t>
      </w:r>
      <w:r w:rsidRPr="001D4717">
        <w:rPr>
          <w:b/>
          <w:caps/>
          <w:sz w:val="26"/>
          <w:szCs w:val="26"/>
          <w:lang w:val="vi-VN"/>
        </w:rPr>
        <w:t>NỢ CÔNG</w:t>
      </w:r>
    </w:p>
    <w:p w:rsidR="00FC5A6C" w:rsidRDefault="00FC5A6C" w:rsidP="005A2E20">
      <w:pPr>
        <w:keepNext/>
        <w:spacing w:before="120" w:after="120"/>
        <w:ind w:firstLine="720"/>
        <w:outlineLvl w:val="1"/>
        <w:rPr>
          <w:b/>
          <w:sz w:val="28"/>
          <w:szCs w:val="28"/>
          <w:lang w:val="nl-NL"/>
        </w:rPr>
      </w:pPr>
      <w:r w:rsidRPr="00236500">
        <w:rPr>
          <w:b/>
          <w:sz w:val="28"/>
          <w:szCs w:val="28"/>
          <w:lang w:val="nl-NL"/>
        </w:rPr>
        <w:t xml:space="preserve">Điều </w:t>
      </w:r>
      <w:r>
        <w:rPr>
          <w:b/>
          <w:sz w:val="28"/>
          <w:szCs w:val="28"/>
        </w:rPr>
        <w:fldChar w:fldCharType="begin"/>
      </w:r>
      <w:r w:rsidRPr="00236500">
        <w:rPr>
          <w:b/>
          <w:sz w:val="28"/>
          <w:szCs w:val="28"/>
          <w:lang w:val="nl-NL"/>
        </w:rPr>
        <w:instrText xml:space="preserve"> SEQ ArtclNum \* MERGEFORMAT </w:instrText>
      </w:r>
      <w:r>
        <w:rPr>
          <w:b/>
          <w:sz w:val="28"/>
          <w:szCs w:val="28"/>
        </w:rPr>
        <w:fldChar w:fldCharType="separate"/>
      </w:r>
      <w:r w:rsidR="00505A00">
        <w:rPr>
          <w:b/>
          <w:noProof/>
          <w:sz w:val="28"/>
          <w:szCs w:val="28"/>
          <w:lang w:val="nl-NL"/>
        </w:rPr>
        <w:t>18</w:t>
      </w:r>
      <w:r>
        <w:rPr>
          <w:b/>
          <w:sz w:val="28"/>
          <w:szCs w:val="28"/>
        </w:rPr>
        <w:fldChar w:fldCharType="end"/>
      </w:r>
      <w:r w:rsidRPr="00236500">
        <w:rPr>
          <w:b/>
          <w:sz w:val="28"/>
          <w:szCs w:val="28"/>
          <w:lang w:val="nl-NL"/>
        </w:rPr>
        <w:t>.</w:t>
      </w:r>
      <w:r>
        <w:rPr>
          <w:b/>
          <w:sz w:val="28"/>
          <w:szCs w:val="28"/>
          <w:lang w:val="nl-NL"/>
        </w:rPr>
        <w:t xml:space="preserve"> Nhận diện rủi ro</w:t>
      </w:r>
    </w:p>
    <w:p w:rsidR="00FC5A6C" w:rsidRDefault="00FC5A6C" w:rsidP="00FC5A6C">
      <w:pPr>
        <w:spacing w:before="120" w:after="120"/>
        <w:ind w:firstLine="709"/>
        <w:jc w:val="both"/>
        <w:rPr>
          <w:sz w:val="28"/>
          <w:szCs w:val="28"/>
          <w:lang w:val="nl-NL"/>
        </w:rPr>
      </w:pPr>
      <w:r>
        <w:rPr>
          <w:sz w:val="28"/>
          <w:szCs w:val="28"/>
          <w:lang w:val="nl-NL"/>
        </w:rPr>
        <w:t>1. Rủi ro đối với danh mục nợ công theo quy định tại Khoản 2 Điều 55 của Luật Quản lý nợ công được quản lý theo quy định của Nghị định này, bao gồm:</w:t>
      </w:r>
    </w:p>
    <w:p w:rsidR="0001354B" w:rsidRPr="00FC5A6C" w:rsidRDefault="0001354B" w:rsidP="0001354B">
      <w:pPr>
        <w:spacing w:before="120" w:after="120"/>
        <w:ind w:firstLine="709"/>
        <w:jc w:val="both"/>
        <w:rPr>
          <w:sz w:val="28"/>
          <w:szCs w:val="28"/>
          <w:lang w:val="nl-NL"/>
        </w:rPr>
      </w:pPr>
      <w:r>
        <w:rPr>
          <w:sz w:val="28"/>
          <w:szCs w:val="28"/>
          <w:lang w:val="nl-NL"/>
        </w:rPr>
        <w:t>a)</w:t>
      </w:r>
      <w:r w:rsidRPr="00FC5A6C">
        <w:rPr>
          <w:sz w:val="28"/>
          <w:szCs w:val="28"/>
          <w:lang w:val="nl-NL"/>
        </w:rPr>
        <w:t xml:space="preserve"> Rủi ro về lãi suất, tỷ giá ngoại tệ;</w:t>
      </w:r>
    </w:p>
    <w:p w:rsidR="009D5002" w:rsidRDefault="0001354B" w:rsidP="0001354B">
      <w:pPr>
        <w:spacing w:before="120" w:after="120"/>
        <w:ind w:firstLine="709"/>
        <w:jc w:val="both"/>
        <w:rPr>
          <w:sz w:val="28"/>
          <w:szCs w:val="28"/>
          <w:lang w:val="nl-NL"/>
        </w:rPr>
      </w:pPr>
      <w:r>
        <w:rPr>
          <w:sz w:val="28"/>
          <w:szCs w:val="28"/>
          <w:lang w:val="nl-NL"/>
        </w:rPr>
        <w:t>b)</w:t>
      </w:r>
      <w:r w:rsidRPr="00FC5A6C">
        <w:rPr>
          <w:sz w:val="28"/>
          <w:szCs w:val="28"/>
          <w:lang w:val="nl-NL"/>
        </w:rPr>
        <w:t xml:space="preserve"> </w:t>
      </w:r>
      <w:r w:rsidR="009D5002" w:rsidRPr="00FC5A6C">
        <w:rPr>
          <w:sz w:val="28"/>
          <w:szCs w:val="28"/>
          <w:lang w:val="nl-NL"/>
        </w:rPr>
        <w:t>Rủi ro thanh khoản;</w:t>
      </w:r>
    </w:p>
    <w:p w:rsidR="0001354B" w:rsidRDefault="0001354B" w:rsidP="00D76390">
      <w:pPr>
        <w:spacing w:before="120" w:after="120"/>
        <w:ind w:firstLine="709"/>
        <w:jc w:val="both"/>
        <w:rPr>
          <w:sz w:val="28"/>
          <w:szCs w:val="28"/>
          <w:lang w:val="nl-NL"/>
        </w:rPr>
      </w:pPr>
      <w:r>
        <w:rPr>
          <w:sz w:val="28"/>
          <w:szCs w:val="28"/>
          <w:lang w:val="nl-NL"/>
        </w:rPr>
        <w:t>c)</w:t>
      </w:r>
      <w:r w:rsidRPr="00FC5A6C">
        <w:rPr>
          <w:sz w:val="28"/>
          <w:szCs w:val="28"/>
          <w:lang w:val="nl-NL"/>
        </w:rPr>
        <w:t xml:space="preserve"> </w:t>
      </w:r>
      <w:r w:rsidR="009D5002" w:rsidRPr="00FC5A6C">
        <w:rPr>
          <w:sz w:val="28"/>
          <w:szCs w:val="28"/>
          <w:lang w:val="nl-NL"/>
        </w:rPr>
        <w:t xml:space="preserve">Rủi ro </w:t>
      </w:r>
      <w:r w:rsidR="00BB02CD">
        <w:rPr>
          <w:sz w:val="28"/>
          <w:szCs w:val="28"/>
          <w:lang w:val="vi-VN"/>
        </w:rPr>
        <w:t>thị trường</w:t>
      </w:r>
      <w:r w:rsidR="009D5002">
        <w:rPr>
          <w:sz w:val="28"/>
          <w:szCs w:val="28"/>
          <w:lang w:val="nl-NL"/>
        </w:rPr>
        <w:t>.</w:t>
      </w:r>
    </w:p>
    <w:p w:rsidR="00FC5A6C" w:rsidRPr="00FC5A6C" w:rsidRDefault="00FC5A6C" w:rsidP="00FC5A6C">
      <w:pPr>
        <w:spacing w:before="120" w:after="120"/>
        <w:ind w:firstLine="709"/>
        <w:jc w:val="both"/>
        <w:rPr>
          <w:sz w:val="28"/>
          <w:szCs w:val="28"/>
          <w:lang w:val="nl-NL"/>
        </w:rPr>
      </w:pPr>
      <w:r>
        <w:rPr>
          <w:sz w:val="28"/>
          <w:szCs w:val="28"/>
          <w:lang w:val="nl-NL"/>
        </w:rPr>
        <w:t xml:space="preserve">2. </w:t>
      </w:r>
      <w:r w:rsidR="0001354B">
        <w:rPr>
          <w:sz w:val="28"/>
          <w:szCs w:val="28"/>
          <w:lang w:val="nl-NL"/>
        </w:rPr>
        <w:t>Việc quản lý r</w:t>
      </w:r>
      <w:r w:rsidR="0001354B" w:rsidRPr="00FC5A6C">
        <w:rPr>
          <w:sz w:val="28"/>
          <w:szCs w:val="28"/>
          <w:lang w:val="nl-NL"/>
        </w:rPr>
        <w:t xml:space="preserve">ủi ro </w:t>
      </w:r>
      <w:r w:rsidR="005E7EA8">
        <w:rPr>
          <w:sz w:val="28"/>
          <w:szCs w:val="28"/>
          <w:lang w:val="nl-NL"/>
        </w:rPr>
        <w:t xml:space="preserve">liên quan đến việc cho vay lại vốn vay ODA, vay ưu đãi nước ngoài và bảo lãnh Chính phủ </w:t>
      </w:r>
      <w:r w:rsidR="0001354B">
        <w:rPr>
          <w:sz w:val="28"/>
          <w:szCs w:val="28"/>
          <w:lang w:val="nl-NL"/>
        </w:rPr>
        <w:t xml:space="preserve">thực hiện theo quy định </w:t>
      </w:r>
      <w:r w:rsidR="005E7EA8">
        <w:rPr>
          <w:sz w:val="28"/>
          <w:szCs w:val="28"/>
          <w:lang w:val="nl-NL"/>
        </w:rPr>
        <w:t xml:space="preserve">tại Nghị định </w:t>
      </w:r>
      <w:r w:rsidR="0001354B">
        <w:rPr>
          <w:sz w:val="28"/>
          <w:szCs w:val="28"/>
          <w:lang w:val="nl-NL"/>
        </w:rPr>
        <w:t xml:space="preserve">của Chính phủ về cho vay lại vốn vay </w:t>
      </w:r>
      <w:r w:rsidR="005E7EA8">
        <w:rPr>
          <w:sz w:val="28"/>
          <w:szCs w:val="28"/>
          <w:lang w:val="nl-NL"/>
        </w:rPr>
        <w:t xml:space="preserve">ODA, vay ưu đãi </w:t>
      </w:r>
      <w:r w:rsidR="0001354B">
        <w:rPr>
          <w:sz w:val="28"/>
          <w:szCs w:val="28"/>
          <w:lang w:val="nl-NL"/>
        </w:rPr>
        <w:t>nước ngoài của Chính phủ</w:t>
      </w:r>
      <w:r w:rsidR="00335F12">
        <w:rPr>
          <w:sz w:val="28"/>
          <w:szCs w:val="28"/>
          <w:lang w:val="vi-VN"/>
        </w:rPr>
        <w:t xml:space="preserve">; </w:t>
      </w:r>
      <w:r w:rsidR="00BB02CD">
        <w:rPr>
          <w:sz w:val="28"/>
          <w:szCs w:val="28"/>
          <w:lang w:val="vi-VN"/>
        </w:rPr>
        <w:t xml:space="preserve">Nghị định </w:t>
      </w:r>
      <w:r w:rsidR="00335F12">
        <w:rPr>
          <w:sz w:val="28"/>
          <w:szCs w:val="28"/>
          <w:lang w:val="vi-VN"/>
        </w:rPr>
        <w:t xml:space="preserve">của Chính phủ </w:t>
      </w:r>
      <w:r w:rsidR="00BB02CD">
        <w:rPr>
          <w:sz w:val="28"/>
          <w:szCs w:val="28"/>
          <w:lang w:val="vi-VN"/>
        </w:rPr>
        <w:t>về</w:t>
      </w:r>
      <w:r w:rsidR="0001354B">
        <w:rPr>
          <w:sz w:val="28"/>
          <w:szCs w:val="28"/>
          <w:lang w:val="nl-NL"/>
        </w:rPr>
        <w:t xml:space="preserve"> cấp và quản lý bảo lãnh Chính phủ. </w:t>
      </w:r>
    </w:p>
    <w:p w:rsidR="00F20E66" w:rsidRPr="00236500" w:rsidRDefault="00571595" w:rsidP="005A2E20">
      <w:pPr>
        <w:keepNext/>
        <w:spacing w:before="120" w:after="120"/>
        <w:ind w:firstLine="720"/>
        <w:outlineLvl w:val="1"/>
        <w:rPr>
          <w:b/>
          <w:sz w:val="28"/>
          <w:szCs w:val="28"/>
          <w:lang w:val="nl-NL"/>
        </w:rPr>
      </w:pPr>
      <w:r w:rsidRPr="00236500">
        <w:rPr>
          <w:b/>
          <w:sz w:val="28"/>
          <w:szCs w:val="28"/>
          <w:lang w:val="nl-NL"/>
        </w:rPr>
        <w:t xml:space="preserve">Điều </w:t>
      </w:r>
      <w:r>
        <w:rPr>
          <w:b/>
          <w:sz w:val="28"/>
          <w:szCs w:val="28"/>
        </w:rPr>
        <w:fldChar w:fldCharType="begin"/>
      </w:r>
      <w:r w:rsidRPr="00236500">
        <w:rPr>
          <w:b/>
          <w:sz w:val="28"/>
          <w:szCs w:val="28"/>
          <w:lang w:val="nl-NL"/>
        </w:rPr>
        <w:instrText xml:space="preserve"> SEQ ArtclNum \* MERGEFORMAT </w:instrText>
      </w:r>
      <w:r>
        <w:rPr>
          <w:b/>
          <w:sz w:val="28"/>
          <w:szCs w:val="28"/>
        </w:rPr>
        <w:fldChar w:fldCharType="separate"/>
      </w:r>
      <w:r w:rsidR="00505A00">
        <w:rPr>
          <w:b/>
          <w:noProof/>
          <w:sz w:val="28"/>
          <w:szCs w:val="28"/>
          <w:lang w:val="nl-NL"/>
        </w:rPr>
        <w:t>19</w:t>
      </w:r>
      <w:r>
        <w:rPr>
          <w:b/>
          <w:sz w:val="28"/>
          <w:szCs w:val="28"/>
        </w:rPr>
        <w:fldChar w:fldCharType="end"/>
      </w:r>
      <w:r w:rsidRPr="00236500">
        <w:rPr>
          <w:b/>
          <w:sz w:val="28"/>
          <w:szCs w:val="28"/>
          <w:lang w:val="nl-NL"/>
        </w:rPr>
        <w:t>.</w:t>
      </w:r>
      <w:r w:rsidR="00F20E66" w:rsidRPr="00236500">
        <w:rPr>
          <w:b/>
          <w:sz w:val="28"/>
          <w:szCs w:val="28"/>
          <w:lang w:val="nl-NL"/>
        </w:rPr>
        <w:t xml:space="preserve"> Đánh giá rủi ro</w:t>
      </w:r>
    </w:p>
    <w:p w:rsidR="00F20E66" w:rsidRPr="001D4717" w:rsidRDefault="00F20E66" w:rsidP="005A2E20">
      <w:pPr>
        <w:spacing w:before="120" w:after="120"/>
        <w:ind w:firstLine="709"/>
        <w:jc w:val="both"/>
        <w:rPr>
          <w:sz w:val="28"/>
          <w:szCs w:val="28"/>
          <w:lang w:val="nl-NL"/>
        </w:rPr>
      </w:pPr>
      <w:r w:rsidRPr="001D4717">
        <w:rPr>
          <w:sz w:val="28"/>
          <w:szCs w:val="28"/>
          <w:lang w:val="nl-NL"/>
        </w:rPr>
        <w:t xml:space="preserve">1. Nội dung </w:t>
      </w:r>
      <w:r w:rsidR="005E7EA8">
        <w:rPr>
          <w:sz w:val="28"/>
          <w:szCs w:val="28"/>
          <w:lang w:val="nl-NL"/>
        </w:rPr>
        <w:t xml:space="preserve">chủ yếu của việc </w:t>
      </w:r>
      <w:r w:rsidRPr="001D4717">
        <w:rPr>
          <w:sz w:val="28"/>
          <w:szCs w:val="28"/>
          <w:lang w:val="nl-NL"/>
        </w:rPr>
        <w:t>đánh giá rủi ro gồm:</w:t>
      </w:r>
    </w:p>
    <w:p w:rsidR="00F20E66" w:rsidRPr="001D4717" w:rsidRDefault="0031776C" w:rsidP="0031776C">
      <w:pPr>
        <w:spacing w:before="120" w:after="120"/>
        <w:ind w:firstLine="709"/>
        <w:jc w:val="both"/>
        <w:rPr>
          <w:sz w:val="28"/>
          <w:szCs w:val="28"/>
          <w:lang w:val="nl-NL"/>
        </w:rPr>
      </w:pPr>
      <w:r>
        <w:rPr>
          <w:sz w:val="28"/>
          <w:szCs w:val="28"/>
          <w:lang w:val="nl-NL"/>
        </w:rPr>
        <w:t>a) Phân tích tình hình</w:t>
      </w:r>
      <w:r w:rsidR="00F20E66" w:rsidRPr="001D4717">
        <w:rPr>
          <w:sz w:val="28"/>
          <w:szCs w:val="28"/>
          <w:lang w:val="nl-NL"/>
        </w:rPr>
        <w:t xml:space="preserve"> kinh tế vĩ mô, tài khóa, tiền tệ, tỷ giá, lãi suất và biến động của thị trường vốn trong nước và quốc tế có tác động đến danh mục nợ công.</w:t>
      </w:r>
    </w:p>
    <w:p w:rsidR="00F20E66" w:rsidRPr="005E7EA8" w:rsidRDefault="00F20E66" w:rsidP="005A2E20">
      <w:pPr>
        <w:spacing w:before="120" w:after="120"/>
        <w:ind w:firstLine="709"/>
        <w:jc w:val="both"/>
        <w:rPr>
          <w:sz w:val="28"/>
          <w:szCs w:val="28"/>
          <w:lang w:val="nl-NL"/>
        </w:rPr>
      </w:pPr>
      <w:r w:rsidRPr="001D4717">
        <w:rPr>
          <w:sz w:val="28"/>
          <w:szCs w:val="28"/>
          <w:lang w:val="nl-NL"/>
        </w:rPr>
        <w:t xml:space="preserve">b) </w:t>
      </w:r>
      <w:r w:rsidR="0031776C">
        <w:rPr>
          <w:sz w:val="28"/>
          <w:szCs w:val="28"/>
          <w:lang w:val="nl-NL"/>
        </w:rPr>
        <w:t>P</w:t>
      </w:r>
      <w:r w:rsidRPr="001D4717">
        <w:rPr>
          <w:sz w:val="28"/>
          <w:szCs w:val="28"/>
          <w:lang w:val="nl-NL"/>
        </w:rPr>
        <w:t xml:space="preserve">hân tích, đánh giá diễn biến về cơ cấu đồng tiền, lãi suất, kỳ hạn, quy mô, nghĩa vụ trả nợ công, hiện tại và xu hướng tương lai nhằm nhận diện mức độ rủi ro để có biện pháp xử lý </w:t>
      </w:r>
      <w:r w:rsidRPr="005E7EA8">
        <w:rPr>
          <w:sz w:val="28"/>
          <w:szCs w:val="28"/>
          <w:lang w:val="nl-NL"/>
        </w:rPr>
        <w:t>rủi ro phù hợp.</w:t>
      </w:r>
    </w:p>
    <w:p w:rsidR="00F20E66" w:rsidRPr="001D4717" w:rsidRDefault="00F20E66" w:rsidP="005A2E20">
      <w:pPr>
        <w:spacing w:before="120" w:after="120"/>
        <w:ind w:firstLine="709"/>
        <w:jc w:val="both"/>
        <w:rPr>
          <w:sz w:val="28"/>
          <w:szCs w:val="28"/>
          <w:lang w:val="nl-NL"/>
        </w:rPr>
      </w:pPr>
      <w:r w:rsidRPr="005E7EA8">
        <w:rPr>
          <w:sz w:val="28"/>
          <w:szCs w:val="28"/>
          <w:lang w:val="nl-NL"/>
        </w:rPr>
        <w:t xml:space="preserve">c) </w:t>
      </w:r>
      <w:r w:rsidR="005E7EA8" w:rsidRPr="005E7EA8">
        <w:rPr>
          <w:sz w:val="28"/>
          <w:szCs w:val="28"/>
          <w:lang w:val="nl-NL"/>
        </w:rPr>
        <w:t>T</w:t>
      </w:r>
      <w:r w:rsidR="005042CB" w:rsidRPr="005E7EA8">
        <w:rPr>
          <w:sz w:val="28"/>
          <w:szCs w:val="28"/>
          <w:lang w:val="nl-NL"/>
        </w:rPr>
        <w:t>ính toán mức độ rủi ro</w:t>
      </w:r>
      <w:r w:rsidR="005E7EA8" w:rsidRPr="005E7EA8">
        <w:rPr>
          <w:sz w:val="28"/>
          <w:szCs w:val="28"/>
          <w:lang w:val="nl-NL"/>
        </w:rPr>
        <w:t xml:space="preserve">, </w:t>
      </w:r>
      <w:r w:rsidR="0031776C" w:rsidRPr="005E7EA8">
        <w:rPr>
          <w:sz w:val="28"/>
          <w:szCs w:val="28"/>
          <w:lang w:val="nl-NL"/>
        </w:rPr>
        <w:t xml:space="preserve">dự kiến </w:t>
      </w:r>
      <w:r w:rsidRPr="005E7EA8">
        <w:rPr>
          <w:sz w:val="28"/>
          <w:szCs w:val="28"/>
          <w:lang w:val="nl-NL"/>
        </w:rPr>
        <w:t xml:space="preserve">chi phí </w:t>
      </w:r>
      <w:r w:rsidR="005E7EA8" w:rsidRPr="005E7EA8">
        <w:rPr>
          <w:sz w:val="28"/>
          <w:szCs w:val="28"/>
          <w:lang w:val="nl-NL"/>
        </w:rPr>
        <w:t xml:space="preserve">phòng ngừa và xử lý rủi ro trong </w:t>
      </w:r>
      <w:r w:rsidRPr="005E7EA8">
        <w:rPr>
          <w:sz w:val="28"/>
          <w:szCs w:val="28"/>
          <w:lang w:val="nl-NL"/>
        </w:rPr>
        <w:t>trường hợp rủi ro xảy ra.</w:t>
      </w:r>
    </w:p>
    <w:p w:rsidR="00F20E66" w:rsidRDefault="00F20E66" w:rsidP="005A2E20">
      <w:pPr>
        <w:spacing w:before="120" w:after="120"/>
        <w:ind w:firstLine="709"/>
        <w:jc w:val="both"/>
        <w:rPr>
          <w:sz w:val="28"/>
          <w:szCs w:val="28"/>
          <w:lang w:val="nl-NL"/>
        </w:rPr>
      </w:pPr>
      <w:r w:rsidRPr="001D4717">
        <w:rPr>
          <w:sz w:val="28"/>
          <w:szCs w:val="28"/>
          <w:lang w:val="nl-NL"/>
        </w:rPr>
        <w:t>2. Bộ Tài chính</w:t>
      </w:r>
      <w:r w:rsidR="005042CB">
        <w:rPr>
          <w:sz w:val="28"/>
          <w:szCs w:val="28"/>
          <w:lang w:val="nl-NL"/>
        </w:rPr>
        <w:t>, Ủy ban nhân dân cấp tỉnh</w:t>
      </w:r>
      <w:r w:rsidRPr="001D4717">
        <w:rPr>
          <w:sz w:val="28"/>
          <w:szCs w:val="28"/>
          <w:lang w:val="nl-NL"/>
        </w:rPr>
        <w:t xml:space="preserve"> thực hiện việc đánh giá rủi ro đối với danh mục nợ công</w:t>
      </w:r>
      <w:r w:rsidR="005042CB">
        <w:rPr>
          <w:sz w:val="28"/>
          <w:szCs w:val="28"/>
          <w:lang w:val="nl-NL"/>
        </w:rPr>
        <w:t>, nợ chính quyền địa</w:t>
      </w:r>
      <w:r w:rsidRPr="001D4717">
        <w:rPr>
          <w:sz w:val="28"/>
          <w:szCs w:val="28"/>
          <w:lang w:val="nl-NL"/>
        </w:rPr>
        <w:t xml:space="preserve"> </w:t>
      </w:r>
      <w:r w:rsidR="005042CB">
        <w:rPr>
          <w:sz w:val="28"/>
          <w:szCs w:val="28"/>
          <w:lang w:val="nl-NL"/>
        </w:rPr>
        <w:t xml:space="preserve">phương </w:t>
      </w:r>
      <w:r w:rsidRPr="001D4717">
        <w:rPr>
          <w:sz w:val="28"/>
          <w:szCs w:val="28"/>
          <w:lang w:val="nl-NL"/>
        </w:rPr>
        <w:t>theo quy định của Nghị định này.</w:t>
      </w:r>
    </w:p>
    <w:p w:rsidR="007C495C" w:rsidRDefault="005042CB" w:rsidP="005A2E20">
      <w:pPr>
        <w:spacing w:before="120" w:after="120"/>
        <w:ind w:firstLine="709"/>
        <w:jc w:val="both"/>
        <w:rPr>
          <w:sz w:val="28"/>
          <w:szCs w:val="28"/>
          <w:lang w:val="nl-NL"/>
        </w:rPr>
      </w:pPr>
      <w:r>
        <w:rPr>
          <w:sz w:val="28"/>
          <w:szCs w:val="28"/>
          <w:lang w:val="nl-NL"/>
        </w:rPr>
        <w:t xml:space="preserve">3. </w:t>
      </w:r>
      <w:r w:rsidR="007C495C">
        <w:rPr>
          <w:sz w:val="28"/>
          <w:szCs w:val="28"/>
          <w:lang w:val="nl-NL"/>
        </w:rPr>
        <w:t xml:space="preserve">Việc đánh giá rủi ro được thực hiện định kỳ gắn với kế hoạch vay, trả nợ công 05 năm, chương trình quản lý nợ công 03 năm và kế hoạch vay, trả nợ công hằng năm. Trong trường hợp </w:t>
      </w:r>
      <w:r w:rsidR="008D192E">
        <w:rPr>
          <w:sz w:val="28"/>
          <w:szCs w:val="28"/>
          <w:lang w:val="nl-NL"/>
        </w:rPr>
        <w:t xml:space="preserve">danh mục nợ công có </w:t>
      </w:r>
      <w:r w:rsidR="00BB02CD">
        <w:rPr>
          <w:sz w:val="28"/>
          <w:szCs w:val="28"/>
          <w:lang w:val="vi-VN"/>
        </w:rPr>
        <w:t xml:space="preserve">yếu tố </w:t>
      </w:r>
      <w:r w:rsidR="008D192E">
        <w:rPr>
          <w:sz w:val="28"/>
          <w:szCs w:val="28"/>
          <w:lang w:val="nl-NL"/>
        </w:rPr>
        <w:t xml:space="preserve">rủi ro, </w:t>
      </w:r>
      <w:r w:rsidR="007C495C">
        <w:rPr>
          <w:sz w:val="28"/>
          <w:szCs w:val="28"/>
          <w:lang w:val="nl-NL"/>
        </w:rPr>
        <w:t>Bộ Tài chính xây dựng đ</w:t>
      </w:r>
      <w:r w:rsidR="008D192E">
        <w:rPr>
          <w:sz w:val="28"/>
          <w:szCs w:val="28"/>
          <w:lang w:val="nl-NL"/>
        </w:rPr>
        <w:t xml:space="preserve">ề án cơ cấu lại nợ, trình Thủ tướng Chính phủ quyết định và tổ chức thực hiện. </w:t>
      </w:r>
    </w:p>
    <w:p w:rsidR="00237724" w:rsidRDefault="00550626" w:rsidP="00550626">
      <w:pPr>
        <w:keepNext/>
        <w:spacing w:before="120" w:after="120"/>
        <w:ind w:firstLine="720"/>
        <w:jc w:val="both"/>
        <w:outlineLvl w:val="1"/>
        <w:rPr>
          <w:sz w:val="28"/>
          <w:szCs w:val="28"/>
          <w:lang w:val="nl-NL"/>
        </w:rPr>
      </w:pPr>
      <w:r w:rsidRPr="00236500">
        <w:rPr>
          <w:b/>
          <w:sz w:val="28"/>
          <w:szCs w:val="28"/>
          <w:lang w:val="nl-NL"/>
        </w:rPr>
        <w:t xml:space="preserve">Điều </w:t>
      </w:r>
      <w:r>
        <w:rPr>
          <w:b/>
          <w:sz w:val="28"/>
          <w:szCs w:val="28"/>
        </w:rPr>
        <w:fldChar w:fldCharType="begin"/>
      </w:r>
      <w:r w:rsidRPr="00236500">
        <w:rPr>
          <w:b/>
          <w:sz w:val="28"/>
          <w:szCs w:val="28"/>
          <w:lang w:val="nl-NL"/>
        </w:rPr>
        <w:instrText xml:space="preserve"> SEQ ArtclNum \* MERGEFORMAT </w:instrText>
      </w:r>
      <w:r>
        <w:rPr>
          <w:b/>
          <w:sz w:val="28"/>
          <w:szCs w:val="28"/>
        </w:rPr>
        <w:fldChar w:fldCharType="separate"/>
      </w:r>
      <w:r w:rsidR="00505A00">
        <w:rPr>
          <w:b/>
          <w:noProof/>
          <w:sz w:val="28"/>
          <w:szCs w:val="28"/>
          <w:lang w:val="nl-NL"/>
        </w:rPr>
        <w:t>20</w:t>
      </w:r>
      <w:r>
        <w:rPr>
          <w:b/>
          <w:sz w:val="28"/>
          <w:szCs w:val="28"/>
        </w:rPr>
        <w:fldChar w:fldCharType="end"/>
      </w:r>
      <w:r w:rsidRPr="00236500">
        <w:rPr>
          <w:b/>
          <w:sz w:val="28"/>
          <w:szCs w:val="28"/>
          <w:lang w:val="nl-NL"/>
        </w:rPr>
        <w:t xml:space="preserve">. </w:t>
      </w:r>
      <w:r>
        <w:rPr>
          <w:b/>
          <w:sz w:val="28"/>
          <w:szCs w:val="28"/>
          <w:lang w:val="nl-NL"/>
        </w:rPr>
        <w:t>Phòng ngừa rủi ro lãi suất</w:t>
      </w:r>
      <w:r w:rsidR="00D76390">
        <w:rPr>
          <w:b/>
          <w:sz w:val="28"/>
          <w:szCs w:val="28"/>
          <w:lang w:val="nl-NL"/>
        </w:rPr>
        <w:t>, tỷ giá ngoại tệ</w:t>
      </w:r>
    </w:p>
    <w:p w:rsidR="00D76390" w:rsidRDefault="00D76390" w:rsidP="005A2E20">
      <w:pPr>
        <w:spacing w:before="120" w:after="120"/>
        <w:ind w:firstLine="709"/>
        <w:jc w:val="both"/>
        <w:rPr>
          <w:sz w:val="28"/>
          <w:szCs w:val="28"/>
          <w:lang w:val="nl-NL"/>
        </w:rPr>
      </w:pPr>
      <w:r>
        <w:rPr>
          <w:sz w:val="28"/>
          <w:szCs w:val="28"/>
          <w:lang w:val="nl-NL"/>
        </w:rPr>
        <w:t xml:space="preserve">1. Rủi ro lãi suất, tỷ giá </w:t>
      </w:r>
      <w:r w:rsidRPr="00D76390">
        <w:rPr>
          <w:sz w:val="28"/>
          <w:szCs w:val="28"/>
          <w:lang w:val="nl-NL"/>
        </w:rPr>
        <w:t>do biến động trên thị trường tài chính</w:t>
      </w:r>
      <w:r>
        <w:rPr>
          <w:sz w:val="28"/>
          <w:szCs w:val="28"/>
          <w:lang w:val="nl-NL"/>
        </w:rPr>
        <w:t xml:space="preserve"> dẫn đến k</w:t>
      </w:r>
      <w:r w:rsidRPr="00D76390">
        <w:rPr>
          <w:sz w:val="28"/>
          <w:szCs w:val="28"/>
          <w:lang w:val="nl-NL"/>
        </w:rPr>
        <w:t>hả năng xảy ra tổn thất về nợ công.</w:t>
      </w:r>
    </w:p>
    <w:p w:rsidR="00A507EB" w:rsidRDefault="00D76390" w:rsidP="00A507EB">
      <w:pPr>
        <w:spacing w:before="120" w:after="120"/>
        <w:ind w:firstLine="709"/>
        <w:jc w:val="both"/>
        <w:rPr>
          <w:sz w:val="28"/>
          <w:szCs w:val="28"/>
          <w:lang w:val="nl-NL"/>
        </w:rPr>
      </w:pPr>
      <w:r>
        <w:rPr>
          <w:sz w:val="28"/>
          <w:szCs w:val="28"/>
          <w:lang w:val="nl-NL"/>
        </w:rPr>
        <w:t xml:space="preserve">2. Việc phòng ngừa rủi ro lãi suất, tỷ giá theo quy định của Nghị định này thông qua </w:t>
      </w:r>
      <w:r w:rsidR="00C85767">
        <w:rPr>
          <w:sz w:val="28"/>
          <w:szCs w:val="28"/>
          <w:lang w:val="nl-NL"/>
        </w:rPr>
        <w:t xml:space="preserve">nghiệp vụ hoán đổi </w:t>
      </w:r>
      <w:r w:rsidR="0070507F">
        <w:rPr>
          <w:sz w:val="28"/>
          <w:szCs w:val="28"/>
          <w:lang w:val="vi-VN"/>
        </w:rPr>
        <w:t xml:space="preserve">bao gồm hoán đổi </w:t>
      </w:r>
      <w:r w:rsidR="00C85767">
        <w:rPr>
          <w:sz w:val="28"/>
          <w:szCs w:val="28"/>
          <w:lang w:val="nl-NL"/>
        </w:rPr>
        <w:t>lãi suất</w:t>
      </w:r>
      <w:r w:rsidR="0070507F">
        <w:rPr>
          <w:sz w:val="28"/>
          <w:szCs w:val="28"/>
          <w:lang w:val="vi-VN"/>
        </w:rPr>
        <w:t xml:space="preserve"> và hoán đổi</w:t>
      </w:r>
      <w:r w:rsidR="00C85767">
        <w:rPr>
          <w:sz w:val="28"/>
          <w:szCs w:val="28"/>
          <w:lang w:val="nl-NL"/>
        </w:rPr>
        <w:t xml:space="preserve"> tiền tệ</w:t>
      </w:r>
      <w:r w:rsidR="00A507EB">
        <w:rPr>
          <w:sz w:val="28"/>
          <w:szCs w:val="28"/>
          <w:lang w:val="nl-NL"/>
        </w:rPr>
        <w:t>.</w:t>
      </w:r>
    </w:p>
    <w:p w:rsidR="00A507EB" w:rsidRDefault="00463057" w:rsidP="005A2E20">
      <w:pPr>
        <w:spacing w:before="120" w:after="120"/>
        <w:ind w:firstLine="709"/>
        <w:jc w:val="both"/>
        <w:rPr>
          <w:sz w:val="28"/>
          <w:szCs w:val="28"/>
          <w:lang w:val="nl-NL"/>
        </w:rPr>
      </w:pPr>
      <w:r>
        <w:rPr>
          <w:sz w:val="28"/>
          <w:szCs w:val="28"/>
          <w:lang w:val="nl-NL"/>
        </w:rPr>
        <w:t>3</w:t>
      </w:r>
      <w:r w:rsidR="00A507EB">
        <w:rPr>
          <w:sz w:val="28"/>
          <w:szCs w:val="28"/>
          <w:lang w:val="nl-NL"/>
        </w:rPr>
        <w:t>. Việc thực hiện nghiệp vụ hoán đổi được thực hiện th</w:t>
      </w:r>
      <w:r>
        <w:rPr>
          <w:sz w:val="28"/>
          <w:szCs w:val="28"/>
          <w:lang w:val="nl-NL"/>
        </w:rPr>
        <w:t>ô</w:t>
      </w:r>
      <w:r w:rsidR="00A507EB">
        <w:rPr>
          <w:sz w:val="28"/>
          <w:szCs w:val="28"/>
          <w:lang w:val="nl-NL"/>
        </w:rPr>
        <w:t>ng qua hợp đồng hoán đổi</w:t>
      </w:r>
      <w:r w:rsidR="005E7EA8">
        <w:rPr>
          <w:sz w:val="28"/>
          <w:szCs w:val="28"/>
          <w:lang w:val="nl-NL"/>
        </w:rPr>
        <w:t>, bao gồm:</w:t>
      </w:r>
      <w:r w:rsidR="00A507EB">
        <w:rPr>
          <w:sz w:val="28"/>
          <w:szCs w:val="28"/>
          <w:lang w:val="nl-NL"/>
        </w:rPr>
        <w:t xml:space="preserve"> </w:t>
      </w:r>
    </w:p>
    <w:p w:rsidR="00E02540" w:rsidRPr="00236500" w:rsidRDefault="00A507EB" w:rsidP="00E02540">
      <w:pPr>
        <w:spacing w:before="120" w:after="120"/>
        <w:ind w:firstLine="709"/>
        <w:jc w:val="both"/>
        <w:rPr>
          <w:sz w:val="28"/>
          <w:szCs w:val="28"/>
          <w:lang w:val="vi-VN"/>
        </w:rPr>
      </w:pPr>
      <w:r>
        <w:rPr>
          <w:sz w:val="28"/>
          <w:szCs w:val="28"/>
          <w:lang w:val="nl-NL"/>
        </w:rPr>
        <w:t xml:space="preserve">a) </w:t>
      </w:r>
      <w:r w:rsidR="00E02540" w:rsidRPr="00E02540">
        <w:rPr>
          <w:sz w:val="28"/>
          <w:szCs w:val="28"/>
          <w:lang w:val="vi-VN"/>
        </w:rPr>
        <w:t>Hợp đồng khung ISDA</w:t>
      </w:r>
      <w:r w:rsidR="00E02540" w:rsidRPr="00236500">
        <w:rPr>
          <w:sz w:val="28"/>
          <w:szCs w:val="28"/>
          <w:lang w:val="vi-VN"/>
        </w:rPr>
        <w:t xml:space="preserve"> là hợp đồng mẫu do Hiệp hội quốc tế về hoán đổi và các sản phẩm phái sinh (International Swaps and Derivatives Association) ban hành và thống nhất sử dụng khi thực hiện các giao dịch phái sinh. </w:t>
      </w:r>
    </w:p>
    <w:p w:rsidR="00463057" w:rsidRDefault="00E02540" w:rsidP="005A2E20">
      <w:pPr>
        <w:spacing w:before="120" w:after="120"/>
        <w:ind w:firstLine="709"/>
        <w:jc w:val="both"/>
        <w:rPr>
          <w:sz w:val="28"/>
          <w:szCs w:val="28"/>
          <w:lang w:val="nl-NL"/>
        </w:rPr>
      </w:pPr>
      <w:r>
        <w:rPr>
          <w:sz w:val="28"/>
          <w:szCs w:val="28"/>
          <w:lang w:val="nl-NL"/>
        </w:rPr>
        <w:t xml:space="preserve">b) </w:t>
      </w:r>
      <w:r w:rsidR="005E7EA8">
        <w:rPr>
          <w:sz w:val="28"/>
          <w:szCs w:val="28"/>
          <w:lang w:val="nl-NL"/>
        </w:rPr>
        <w:t>H</w:t>
      </w:r>
      <w:r w:rsidR="00A507EB">
        <w:rPr>
          <w:sz w:val="28"/>
          <w:szCs w:val="28"/>
          <w:lang w:val="nl-NL"/>
        </w:rPr>
        <w:t>ợp đồng hoán đổi lãi suất, gồm</w:t>
      </w:r>
      <w:r w:rsidR="005E7EA8">
        <w:rPr>
          <w:sz w:val="28"/>
          <w:szCs w:val="28"/>
          <w:lang w:val="nl-NL"/>
        </w:rPr>
        <w:t xml:space="preserve"> các nội dung chủ yếu</w:t>
      </w:r>
      <w:r w:rsidR="00A507EB">
        <w:rPr>
          <w:sz w:val="28"/>
          <w:szCs w:val="28"/>
          <w:lang w:val="nl-NL"/>
        </w:rPr>
        <w:t xml:space="preserve">: </w:t>
      </w:r>
      <w:r w:rsidR="00463057">
        <w:rPr>
          <w:sz w:val="28"/>
          <w:szCs w:val="28"/>
          <w:lang w:val="nl-NL"/>
        </w:rPr>
        <w:t>tên, địa chỉ, người đại diện của các bên; giá trị danh nghĩa của số tiền hoán đổi lãi suất; mức lãi suất cố định và mức lãi suất thả nổi được hoán đổi; kỳ hạn thanh toán lãi suất; hình thức thanh toán; quyền và nghĩa vụ của các bên;</w:t>
      </w:r>
    </w:p>
    <w:p w:rsidR="00463057" w:rsidRDefault="00E02540" w:rsidP="00463057">
      <w:pPr>
        <w:spacing w:before="120" w:after="120"/>
        <w:ind w:firstLine="709"/>
        <w:jc w:val="both"/>
        <w:rPr>
          <w:sz w:val="28"/>
          <w:szCs w:val="28"/>
          <w:lang w:val="nl-NL"/>
        </w:rPr>
      </w:pPr>
      <w:r>
        <w:rPr>
          <w:sz w:val="28"/>
          <w:szCs w:val="28"/>
          <w:lang w:val="nl-NL"/>
        </w:rPr>
        <w:t>c</w:t>
      </w:r>
      <w:r w:rsidR="00463057">
        <w:rPr>
          <w:sz w:val="28"/>
          <w:szCs w:val="28"/>
          <w:lang w:val="nl-NL"/>
        </w:rPr>
        <w:t>) Đối với hợp đồng hoán đổi tiền tệ, gồm</w:t>
      </w:r>
      <w:r w:rsidR="005E7EA8">
        <w:rPr>
          <w:sz w:val="28"/>
          <w:szCs w:val="28"/>
          <w:lang w:val="nl-NL"/>
        </w:rPr>
        <w:t xml:space="preserve"> các nội dung chủ yếu</w:t>
      </w:r>
      <w:r w:rsidR="00463057">
        <w:rPr>
          <w:sz w:val="28"/>
          <w:szCs w:val="28"/>
          <w:lang w:val="nl-NL"/>
        </w:rPr>
        <w:t xml:space="preserve">: tên, địa chỉ, người đại diện của các bên; loại tiền tệ và giá trị danh nghĩa số tiền hoán đổi; thời gian hiệu lực của hợp đồng hoán đổi; lãi suất phải trả và lãi suất nhận về; thời hạn thanh toán và hình thức thanh toán; quyền và nghĩa vụ các bên. </w:t>
      </w:r>
    </w:p>
    <w:p w:rsidR="00463057" w:rsidRDefault="00463057" w:rsidP="00463057">
      <w:pPr>
        <w:spacing w:before="120" w:after="120"/>
        <w:ind w:firstLine="709"/>
        <w:jc w:val="both"/>
        <w:rPr>
          <w:sz w:val="28"/>
          <w:szCs w:val="28"/>
          <w:lang w:val="nl-NL"/>
        </w:rPr>
      </w:pPr>
      <w:r>
        <w:rPr>
          <w:sz w:val="28"/>
          <w:szCs w:val="28"/>
          <w:lang w:val="nl-NL"/>
        </w:rPr>
        <w:t>4. Nguồn kinh phí thực hiện sử dụng từ nguồn dự phòn</w:t>
      </w:r>
      <w:r w:rsidR="00DB30F0">
        <w:rPr>
          <w:sz w:val="28"/>
          <w:szCs w:val="28"/>
          <w:lang w:val="nl-NL"/>
        </w:rPr>
        <w:t>g rủi ro theo quy định tại Điều 56 Luật Quản lý nợ công.</w:t>
      </w:r>
    </w:p>
    <w:p w:rsidR="00463057" w:rsidRPr="001D4717" w:rsidRDefault="00463057" w:rsidP="00463057">
      <w:pPr>
        <w:spacing w:before="120" w:after="120"/>
        <w:ind w:firstLine="709"/>
        <w:jc w:val="both"/>
        <w:rPr>
          <w:sz w:val="28"/>
          <w:szCs w:val="28"/>
          <w:lang w:val="nl-NL"/>
        </w:rPr>
      </w:pPr>
      <w:r>
        <w:rPr>
          <w:sz w:val="28"/>
          <w:szCs w:val="28"/>
          <w:lang w:val="nl-NL"/>
        </w:rPr>
        <w:t>5</w:t>
      </w:r>
      <w:r w:rsidRPr="001D4717">
        <w:rPr>
          <w:sz w:val="28"/>
          <w:szCs w:val="28"/>
          <w:lang w:val="nl-NL"/>
        </w:rPr>
        <w:t xml:space="preserve">. </w:t>
      </w:r>
      <w:r>
        <w:rPr>
          <w:sz w:val="28"/>
          <w:szCs w:val="28"/>
          <w:lang w:val="nl-NL"/>
        </w:rPr>
        <w:t xml:space="preserve">Căn cứ vào diễn biến tình hình thị trường, </w:t>
      </w:r>
      <w:r w:rsidRPr="001D4717">
        <w:rPr>
          <w:sz w:val="28"/>
          <w:szCs w:val="28"/>
          <w:lang w:val="nl-NL"/>
        </w:rPr>
        <w:t xml:space="preserve">Bộ Tài chính thực hiện nghiệp vụ xử lý rủi ro </w:t>
      </w:r>
      <w:r>
        <w:rPr>
          <w:sz w:val="28"/>
          <w:szCs w:val="28"/>
          <w:lang w:val="nl-NL"/>
        </w:rPr>
        <w:t xml:space="preserve">về </w:t>
      </w:r>
      <w:r w:rsidRPr="001D4717">
        <w:rPr>
          <w:sz w:val="28"/>
          <w:szCs w:val="28"/>
          <w:lang w:val="nl-NL"/>
        </w:rPr>
        <w:t xml:space="preserve">tỷ giá, lãi suất </w:t>
      </w:r>
      <w:r>
        <w:rPr>
          <w:sz w:val="28"/>
          <w:szCs w:val="28"/>
          <w:lang w:val="nl-NL"/>
        </w:rPr>
        <w:t xml:space="preserve">đối với từng khoản nợ </w:t>
      </w:r>
      <w:r w:rsidRPr="001D4717">
        <w:rPr>
          <w:sz w:val="28"/>
          <w:szCs w:val="28"/>
          <w:lang w:val="nl-NL"/>
        </w:rPr>
        <w:t>và báo cáo Thủ tướng Chính phủ việc thực hiện.</w:t>
      </w:r>
    </w:p>
    <w:p w:rsidR="00DB30F0" w:rsidRDefault="00DB30F0" w:rsidP="00DB30F0">
      <w:pPr>
        <w:keepNext/>
        <w:spacing w:before="120" w:after="120"/>
        <w:ind w:firstLine="720"/>
        <w:jc w:val="both"/>
        <w:outlineLvl w:val="1"/>
        <w:rPr>
          <w:b/>
          <w:sz w:val="28"/>
          <w:szCs w:val="28"/>
          <w:lang w:val="nl-NL"/>
        </w:rPr>
      </w:pPr>
      <w:r w:rsidRPr="00236500">
        <w:rPr>
          <w:b/>
          <w:sz w:val="28"/>
          <w:szCs w:val="28"/>
          <w:lang w:val="nl-NL"/>
        </w:rPr>
        <w:t xml:space="preserve">Điều </w:t>
      </w:r>
      <w:r>
        <w:rPr>
          <w:b/>
          <w:sz w:val="28"/>
          <w:szCs w:val="28"/>
        </w:rPr>
        <w:fldChar w:fldCharType="begin"/>
      </w:r>
      <w:r w:rsidRPr="00236500">
        <w:rPr>
          <w:b/>
          <w:sz w:val="28"/>
          <w:szCs w:val="28"/>
          <w:lang w:val="nl-NL"/>
        </w:rPr>
        <w:instrText xml:space="preserve"> SEQ ArtclNum \* MERGEFORMAT </w:instrText>
      </w:r>
      <w:r>
        <w:rPr>
          <w:b/>
          <w:sz w:val="28"/>
          <w:szCs w:val="28"/>
        </w:rPr>
        <w:fldChar w:fldCharType="separate"/>
      </w:r>
      <w:r w:rsidR="00505A00">
        <w:rPr>
          <w:b/>
          <w:noProof/>
          <w:sz w:val="28"/>
          <w:szCs w:val="28"/>
          <w:lang w:val="nl-NL"/>
        </w:rPr>
        <w:t>21</w:t>
      </w:r>
      <w:r>
        <w:rPr>
          <w:b/>
          <w:sz w:val="28"/>
          <w:szCs w:val="28"/>
        </w:rPr>
        <w:fldChar w:fldCharType="end"/>
      </w:r>
      <w:r w:rsidRPr="00236500">
        <w:rPr>
          <w:b/>
          <w:sz w:val="28"/>
          <w:szCs w:val="28"/>
          <w:lang w:val="nl-NL"/>
        </w:rPr>
        <w:t xml:space="preserve">. </w:t>
      </w:r>
      <w:r>
        <w:rPr>
          <w:b/>
          <w:sz w:val="28"/>
          <w:szCs w:val="28"/>
          <w:lang w:val="nl-NL"/>
        </w:rPr>
        <w:t>Phòng ngừa rủi ro thanh khoản</w:t>
      </w:r>
    </w:p>
    <w:p w:rsidR="00DB30F0" w:rsidRDefault="00DB30F0" w:rsidP="000E0BE1">
      <w:pPr>
        <w:spacing w:before="120" w:after="120"/>
        <w:ind w:firstLine="709"/>
        <w:jc w:val="both"/>
        <w:rPr>
          <w:sz w:val="28"/>
          <w:szCs w:val="28"/>
          <w:lang w:val="nl-NL"/>
        </w:rPr>
      </w:pPr>
      <w:r w:rsidRPr="00DB30F0">
        <w:rPr>
          <w:sz w:val="28"/>
          <w:szCs w:val="28"/>
          <w:lang w:val="nl-NL"/>
        </w:rPr>
        <w:t>1.</w:t>
      </w:r>
      <w:r w:rsidRPr="000E0BE1">
        <w:rPr>
          <w:sz w:val="28"/>
          <w:szCs w:val="28"/>
          <w:lang w:val="nl-NL"/>
        </w:rPr>
        <w:t xml:space="preserve"> </w:t>
      </w:r>
      <w:r>
        <w:rPr>
          <w:sz w:val="28"/>
          <w:szCs w:val="28"/>
          <w:lang w:val="nl-NL"/>
        </w:rPr>
        <w:t xml:space="preserve">Rủi ro thanh khoản </w:t>
      </w:r>
      <w:r w:rsidRPr="00FC5A6C">
        <w:rPr>
          <w:sz w:val="28"/>
          <w:szCs w:val="28"/>
          <w:lang w:val="nl-NL"/>
        </w:rPr>
        <w:t xml:space="preserve">do </w:t>
      </w:r>
      <w:r w:rsidR="009D5002" w:rsidRPr="00FC5A6C">
        <w:rPr>
          <w:sz w:val="28"/>
          <w:szCs w:val="28"/>
          <w:lang w:val="nl-NL"/>
        </w:rPr>
        <w:t>thiếu các tài sản tài chính có tính thanh khoản để thực hiện đầy đủ, kịp thời các nghĩa vụ nợ đến hạn theo cam kết, bao gồm khả năng trả nợ của ngân sách trung ương và ngân sách địa phương</w:t>
      </w:r>
      <w:r w:rsidR="000E0BE1">
        <w:rPr>
          <w:sz w:val="28"/>
          <w:szCs w:val="28"/>
          <w:lang w:val="nl-NL"/>
        </w:rPr>
        <w:t>.</w:t>
      </w:r>
    </w:p>
    <w:p w:rsidR="000E0BE1" w:rsidRDefault="000E0BE1" w:rsidP="000E0BE1">
      <w:pPr>
        <w:spacing w:before="120" w:after="120"/>
        <w:ind w:firstLine="709"/>
        <w:jc w:val="both"/>
        <w:rPr>
          <w:sz w:val="28"/>
          <w:szCs w:val="28"/>
          <w:lang w:val="nl-NL"/>
        </w:rPr>
      </w:pPr>
      <w:r>
        <w:rPr>
          <w:sz w:val="28"/>
          <w:szCs w:val="28"/>
          <w:lang w:val="nl-NL"/>
        </w:rPr>
        <w:t xml:space="preserve">2. Đánh giá </w:t>
      </w:r>
      <w:r w:rsidRPr="001D4717">
        <w:rPr>
          <w:sz w:val="28"/>
          <w:szCs w:val="28"/>
          <w:lang w:val="nl-NL"/>
        </w:rPr>
        <w:t>rủi ro thanh khoản trong danh mục nợ công trên cơ sở xác định diễn biến nghĩa vụ trả nợ gốc, lãi đến hạn của các khoản nợ công hiện hành và xu hướng trong tương lai, phù hợp với tài sản tài chính sẵn có để đảm bảo trả nợ theo cam kết.</w:t>
      </w:r>
    </w:p>
    <w:p w:rsidR="00DB30F0" w:rsidRDefault="000E0BE1" w:rsidP="000E0BE1">
      <w:pPr>
        <w:spacing w:before="120" w:after="120"/>
        <w:ind w:firstLine="709"/>
        <w:jc w:val="both"/>
        <w:rPr>
          <w:sz w:val="28"/>
          <w:szCs w:val="28"/>
          <w:lang w:val="nl-NL"/>
        </w:rPr>
      </w:pPr>
      <w:r>
        <w:rPr>
          <w:sz w:val="28"/>
          <w:szCs w:val="28"/>
          <w:lang w:val="nl-NL"/>
        </w:rPr>
        <w:t>3</w:t>
      </w:r>
      <w:r w:rsidR="00DB30F0">
        <w:rPr>
          <w:sz w:val="28"/>
          <w:szCs w:val="28"/>
          <w:lang w:val="nl-NL"/>
        </w:rPr>
        <w:t xml:space="preserve">. Việc phòng ngừa, xử lý rủi ro </w:t>
      </w:r>
      <w:r w:rsidR="009D5002">
        <w:rPr>
          <w:sz w:val="28"/>
          <w:szCs w:val="28"/>
          <w:lang w:val="nl-NL"/>
        </w:rPr>
        <w:t xml:space="preserve">thanh khoản </w:t>
      </w:r>
      <w:r w:rsidR="00DB30F0">
        <w:rPr>
          <w:sz w:val="28"/>
          <w:szCs w:val="28"/>
          <w:lang w:val="nl-NL"/>
        </w:rPr>
        <w:t xml:space="preserve">theo quy định của Nghị định này thông qua </w:t>
      </w:r>
      <w:r w:rsidR="0080570A">
        <w:rPr>
          <w:sz w:val="28"/>
          <w:szCs w:val="28"/>
          <w:lang w:val="nl-NL"/>
        </w:rPr>
        <w:t>nghiệp vụ bù thanh khoản</w:t>
      </w:r>
      <w:r>
        <w:rPr>
          <w:sz w:val="28"/>
          <w:szCs w:val="28"/>
          <w:lang w:val="nl-NL"/>
        </w:rPr>
        <w:t>, mua lại nợ, hoán đổi khoản nợ lấy khoản nợ khác, hoán đổi khoản nợ lấy trái phiếu hoặc đàm phán gia hạn nợ</w:t>
      </w:r>
      <w:r w:rsidR="0080570A">
        <w:rPr>
          <w:sz w:val="28"/>
          <w:szCs w:val="28"/>
          <w:lang w:val="nl-NL"/>
        </w:rPr>
        <w:t>.</w:t>
      </w:r>
    </w:p>
    <w:p w:rsidR="00F20E66" w:rsidRDefault="000E0BE1" w:rsidP="005A2E20">
      <w:pPr>
        <w:spacing w:before="120" w:after="120"/>
        <w:ind w:firstLine="709"/>
        <w:jc w:val="both"/>
        <w:rPr>
          <w:sz w:val="28"/>
          <w:szCs w:val="28"/>
          <w:lang w:val="nl-NL"/>
        </w:rPr>
      </w:pPr>
      <w:r>
        <w:rPr>
          <w:sz w:val="28"/>
          <w:szCs w:val="28"/>
          <w:lang w:val="nl-NL"/>
        </w:rPr>
        <w:t>4</w:t>
      </w:r>
      <w:r w:rsidR="0080570A">
        <w:rPr>
          <w:sz w:val="28"/>
          <w:szCs w:val="28"/>
          <w:lang w:val="nl-NL"/>
        </w:rPr>
        <w:t xml:space="preserve">. Nguồn kinh phí để xử lý rủi ro thanh khoản từ tạm ứng các quỹ dự trữ tài chính của Nhà nước, </w:t>
      </w:r>
      <w:r w:rsidR="0080570A" w:rsidRPr="0080570A">
        <w:rPr>
          <w:sz w:val="28"/>
          <w:szCs w:val="28"/>
          <w:lang w:val="nl-NL"/>
        </w:rPr>
        <w:t>quỹ tài chính nhà nước ngoài ngân sách</w:t>
      </w:r>
      <w:r w:rsidR="0080570A">
        <w:rPr>
          <w:sz w:val="28"/>
          <w:szCs w:val="28"/>
          <w:lang w:val="nl-NL"/>
        </w:rPr>
        <w:t xml:space="preserve"> và phát hành tín phiếu Kho bạc.</w:t>
      </w:r>
    </w:p>
    <w:p w:rsidR="0080570A" w:rsidRDefault="000E0BE1" w:rsidP="005A2E20">
      <w:pPr>
        <w:spacing w:before="120" w:after="120"/>
        <w:ind w:firstLine="709"/>
        <w:jc w:val="both"/>
        <w:rPr>
          <w:sz w:val="28"/>
          <w:szCs w:val="28"/>
          <w:lang w:val="nl-NL"/>
        </w:rPr>
      </w:pPr>
      <w:r>
        <w:rPr>
          <w:sz w:val="28"/>
          <w:szCs w:val="28"/>
          <w:lang w:val="nl-NL"/>
        </w:rPr>
        <w:t>5</w:t>
      </w:r>
      <w:r w:rsidR="0080570A">
        <w:rPr>
          <w:sz w:val="28"/>
          <w:szCs w:val="28"/>
          <w:lang w:val="nl-NL"/>
        </w:rPr>
        <w:t xml:space="preserve">. Bộ Tài chính, Ủy ban nhân dân cấp tỉnh thực hiện nghiệp vụ xử lý rủi ro thanh khoản đối với từng khoản nợ và báo cáo Thủ tướng Chính phủ việc thực hiện. </w:t>
      </w:r>
    </w:p>
    <w:p w:rsidR="00F20E66" w:rsidRPr="009E1672" w:rsidRDefault="00571595" w:rsidP="005A2E20">
      <w:pPr>
        <w:keepNext/>
        <w:spacing w:before="120" w:after="120"/>
        <w:ind w:firstLine="720"/>
        <w:outlineLvl w:val="1"/>
        <w:rPr>
          <w:b/>
          <w:sz w:val="28"/>
          <w:szCs w:val="28"/>
          <w:lang w:val="vi-VN"/>
        </w:rPr>
      </w:pPr>
      <w:r w:rsidRPr="00236500">
        <w:rPr>
          <w:b/>
          <w:sz w:val="28"/>
          <w:szCs w:val="28"/>
          <w:lang w:val="nl-NL"/>
        </w:rPr>
        <w:t xml:space="preserve">Điều </w:t>
      </w:r>
      <w:r>
        <w:rPr>
          <w:b/>
          <w:sz w:val="28"/>
          <w:szCs w:val="28"/>
        </w:rPr>
        <w:fldChar w:fldCharType="begin"/>
      </w:r>
      <w:r w:rsidRPr="00236500">
        <w:rPr>
          <w:b/>
          <w:sz w:val="28"/>
          <w:szCs w:val="28"/>
          <w:lang w:val="nl-NL"/>
        </w:rPr>
        <w:instrText xml:space="preserve"> SEQ ArtclNum \* MERGEFORMAT </w:instrText>
      </w:r>
      <w:r>
        <w:rPr>
          <w:b/>
          <w:sz w:val="28"/>
          <w:szCs w:val="28"/>
        </w:rPr>
        <w:fldChar w:fldCharType="separate"/>
      </w:r>
      <w:r w:rsidR="00505A00">
        <w:rPr>
          <w:b/>
          <w:noProof/>
          <w:sz w:val="28"/>
          <w:szCs w:val="28"/>
          <w:lang w:val="nl-NL"/>
        </w:rPr>
        <w:t>22</w:t>
      </w:r>
      <w:r>
        <w:rPr>
          <w:b/>
          <w:sz w:val="28"/>
          <w:szCs w:val="28"/>
        </w:rPr>
        <w:fldChar w:fldCharType="end"/>
      </w:r>
      <w:r w:rsidRPr="00236500">
        <w:rPr>
          <w:b/>
          <w:sz w:val="28"/>
          <w:szCs w:val="28"/>
          <w:lang w:val="nl-NL"/>
        </w:rPr>
        <w:t>.</w:t>
      </w:r>
      <w:r w:rsidR="00F20E66" w:rsidRPr="00236500">
        <w:rPr>
          <w:b/>
          <w:sz w:val="28"/>
          <w:szCs w:val="28"/>
          <w:lang w:val="nl-NL"/>
        </w:rPr>
        <w:t xml:space="preserve"> </w:t>
      </w:r>
      <w:r w:rsidR="00285671">
        <w:rPr>
          <w:b/>
          <w:sz w:val="28"/>
          <w:szCs w:val="28"/>
          <w:lang w:val="vi-VN"/>
        </w:rPr>
        <w:t>Phòng ngừa</w:t>
      </w:r>
      <w:r w:rsidR="00F20E66" w:rsidRPr="00236500">
        <w:rPr>
          <w:b/>
          <w:sz w:val="28"/>
          <w:szCs w:val="28"/>
          <w:lang w:val="nl-NL"/>
        </w:rPr>
        <w:t xml:space="preserve"> rủi ro </w:t>
      </w:r>
      <w:r w:rsidR="00BB02CD">
        <w:rPr>
          <w:b/>
          <w:sz w:val="28"/>
          <w:szCs w:val="28"/>
          <w:lang w:val="vi-VN"/>
        </w:rPr>
        <w:t>thị trường</w:t>
      </w:r>
    </w:p>
    <w:p w:rsidR="000E0BE1" w:rsidRDefault="000E0BE1" w:rsidP="000E0BE1">
      <w:pPr>
        <w:spacing w:before="120" w:after="120"/>
        <w:ind w:firstLine="709"/>
        <w:jc w:val="both"/>
        <w:rPr>
          <w:sz w:val="28"/>
          <w:szCs w:val="28"/>
          <w:lang w:val="nl-NL"/>
        </w:rPr>
      </w:pPr>
      <w:r w:rsidRPr="000E0BE1">
        <w:rPr>
          <w:sz w:val="28"/>
          <w:szCs w:val="28"/>
          <w:lang w:val="nl-NL"/>
        </w:rPr>
        <w:t>1.</w:t>
      </w:r>
      <w:r>
        <w:rPr>
          <w:sz w:val="28"/>
          <w:szCs w:val="28"/>
          <w:lang w:val="nl-NL"/>
        </w:rPr>
        <w:t xml:space="preserve"> Rủi ro </w:t>
      </w:r>
      <w:r w:rsidR="00BB02CD">
        <w:rPr>
          <w:sz w:val="28"/>
          <w:szCs w:val="28"/>
          <w:lang w:val="vi-VN"/>
        </w:rPr>
        <w:t xml:space="preserve">thị trường </w:t>
      </w:r>
      <w:r w:rsidRPr="00FC5A6C">
        <w:rPr>
          <w:sz w:val="28"/>
          <w:szCs w:val="28"/>
          <w:lang w:val="nl-NL"/>
        </w:rPr>
        <w:t xml:space="preserve">do biến động của thị trường tài chính </w:t>
      </w:r>
      <w:r>
        <w:rPr>
          <w:sz w:val="28"/>
          <w:szCs w:val="28"/>
          <w:lang w:val="nl-NL"/>
        </w:rPr>
        <w:t>ảnh hưởng đến việc huy động vốn dẫn đến phải đảo nợ với chi phí cao hoặc mất khả năng đảo nợ.</w:t>
      </w:r>
    </w:p>
    <w:p w:rsidR="000E0BE1" w:rsidRDefault="000E0BE1" w:rsidP="000E0BE1">
      <w:pPr>
        <w:spacing w:before="120" w:after="120"/>
        <w:ind w:firstLine="709"/>
        <w:jc w:val="both"/>
        <w:rPr>
          <w:sz w:val="28"/>
          <w:szCs w:val="28"/>
          <w:lang w:val="nl-NL"/>
        </w:rPr>
      </w:pPr>
      <w:r>
        <w:rPr>
          <w:sz w:val="28"/>
          <w:szCs w:val="28"/>
          <w:lang w:val="nl-NL"/>
        </w:rPr>
        <w:t xml:space="preserve">2. </w:t>
      </w:r>
      <w:r w:rsidR="006F03B8">
        <w:rPr>
          <w:sz w:val="28"/>
          <w:szCs w:val="28"/>
          <w:lang w:val="nl-NL"/>
        </w:rPr>
        <w:t xml:space="preserve">Việc phòng ngừa rủi ro </w:t>
      </w:r>
      <w:r w:rsidR="00BB02CD">
        <w:rPr>
          <w:sz w:val="28"/>
          <w:szCs w:val="28"/>
          <w:lang w:val="vi-VN"/>
        </w:rPr>
        <w:t xml:space="preserve">thị trường </w:t>
      </w:r>
      <w:r w:rsidR="006F03B8">
        <w:rPr>
          <w:sz w:val="28"/>
          <w:szCs w:val="28"/>
          <w:lang w:val="nl-NL"/>
        </w:rPr>
        <w:t>thông qua các biện pháp phát triển thị trường vốn trong nước, nâng cao hệ số tín nhiệm quốc gia, khả năng tiếp cận thị trường vốn quốc tế.</w:t>
      </w:r>
    </w:p>
    <w:p w:rsidR="006F03B8" w:rsidRDefault="006F03B8" w:rsidP="000E0BE1">
      <w:pPr>
        <w:spacing w:before="120" w:after="120"/>
        <w:ind w:firstLine="709"/>
        <w:jc w:val="both"/>
        <w:rPr>
          <w:sz w:val="28"/>
          <w:szCs w:val="28"/>
          <w:lang w:val="nl-NL"/>
        </w:rPr>
      </w:pPr>
      <w:r>
        <w:rPr>
          <w:sz w:val="28"/>
          <w:szCs w:val="28"/>
          <w:lang w:val="nl-NL"/>
        </w:rPr>
        <w:t xml:space="preserve">3. Bộ Tài chính chủ trì, phối hợp với các cơ quan liên quan thực hiện </w:t>
      </w:r>
      <w:r w:rsidR="003F12EB">
        <w:rPr>
          <w:sz w:val="28"/>
          <w:szCs w:val="28"/>
          <w:lang w:val="nl-NL"/>
        </w:rPr>
        <w:t xml:space="preserve">phòng ngừa rủi ro </w:t>
      </w:r>
      <w:r w:rsidR="009E1672">
        <w:rPr>
          <w:sz w:val="28"/>
          <w:szCs w:val="28"/>
          <w:lang w:val="vi-VN"/>
        </w:rPr>
        <w:t xml:space="preserve">đảo nợ </w:t>
      </w:r>
      <w:r>
        <w:rPr>
          <w:sz w:val="28"/>
          <w:szCs w:val="28"/>
          <w:lang w:val="nl-NL"/>
        </w:rPr>
        <w:t>theo các Đề án được cấp có thẩm quyền quyết định.</w:t>
      </w:r>
    </w:p>
    <w:p w:rsidR="006F03B8" w:rsidRDefault="006F03B8" w:rsidP="005A2E20">
      <w:pPr>
        <w:pStyle w:val="Heading1"/>
        <w:spacing w:before="120" w:after="120"/>
        <w:jc w:val="center"/>
        <w:rPr>
          <w:rFonts w:ascii="Times New Roman" w:hAnsi="Times New Roman"/>
          <w:sz w:val="26"/>
          <w:szCs w:val="26"/>
          <w:lang w:val="nl-NL"/>
        </w:rPr>
      </w:pPr>
      <w:bookmarkStart w:id="9" w:name="chuong_5"/>
      <w:bookmarkEnd w:id="8"/>
    </w:p>
    <w:p w:rsidR="000E1302" w:rsidRPr="00DF0B8C" w:rsidRDefault="000E1302" w:rsidP="005A2E20">
      <w:pPr>
        <w:pStyle w:val="Heading1"/>
        <w:spacing w:before="120" w:after="120"/>
        <w:jc w:val="center"/>
        <w:rPr>
          <w:rFonts w:ascii="Times New Roman" w:hAnsi="Times New Roman"/>
          <w:sz w:val="26"/>
          <w:szCs w:val="26"/>
          <w:lang w:val="vi-VN"/>
        </w:rPr>
      </w:pPr>
      <w:r w:rsidRPr="001D4717">
        <w:rPr>
          <w:rFonts w:ascii="Times New Roman" w:hAnsi="Times New Roman"/>
          <w:sz w:val="26"/>
          <w:szCs w:val="26"/>
          <w:lang w:val="nl-NL"/>
        </w:rPr>
        <w:t xml:space="preserve">Chương </w:t>
      </w:r>
      <w:r w:rsidR="006F03B8">
        <w:rPr>
          <w:rFonts w:ascii="Times New Roman" w:hAnsi="Times New Roman"/>
          <w:sz w:val="26"/>
          <w:szCs w:val="26"/>
          <w:lang w:val="nl-NL"/>
        </w:rPr>
        <w:t>I</w:t>
      </w:r>
      <w:r w:rsidR="000156D3" w:rsidRPr="000156D3">
        <w:rPr>
          <w:rFonts w:ascii="Times New Roman" w:hAnsi="Times New Roman"/>
          <w:sz w:val="26"/>
          <w:szCs w:val="26"/>
          <w:lang w:val="nl-NL"/>
        </w:rPr>
        <w:t>V</w:t>
      </w:r>
      <w:bookmarkStart w:id="10" w:name="chuong_5_name"/>
      <w:bookmarkEnd w:id="9"/>
      <w:r w:rsidRPr="001D4717">
        <w:rPr>
          <w:rFonts w:ascii="Times New Roman" w:hAnsi="Times New Roman"/>
          <w:sz w:val="26"/>
          <w:szCs w:val="26"/>
          <w:lang w:val="nl-NL"/>
        </w:rPr>
        <w:t xml:space="preserve"> </w:t>
      </w:r>
      <w:r w:rsidRPr="001D4717">
        <w:rPr>
          <w:rFonts w:ascii="Times New Roman" w:hAnsi="Times New Roman"/>
          <w:sz w:val="26"/>
          <w:szCs w:val="26"/>
          <w:lang w:val="nl-NL"/>
        </w:rPr>
        <w:br/>
      </w:r>
      <w:bookmarkEnd w:id="10"/>
      <w:r w:rsidR="006F03B8">
        <w:rPr>
          <w:rFonts w:ascii="Times New Roman" w:hAnsi="Times New Roman"/>
          <w:sz w:val="26"/>
          <w:szCs w:val="26"/>
          <w:lang w:val="nl-NL"/>
        </w:rPr>
        <w:t>THỐNG KÊ</w:t>
      </w:r>
      <w:r w:rsidR="006F03B8" w:rsidRPr="006F03B8">
        <w:rPr>
          <w:rFonts w:ascii="Times New Roman" w:hAnsi="Times New Roman"/>
          <w:sz w:val="26"/>
          <w:szCs w:val="26"/>
          <w:lang w:val="nl-NL"/>
        </w:rPr>
        <w:t xml:space="preserve">, </w:t>
      </w:r>
      <w:r w:rsidRPr="00DF0B8C">
        <w:rPr>
          <w:rFonts w:ascii="Times New Roman" w:hAnsi="Times New Roman"/>
          <w:sz w:val="26"/>
          <w:szCs w:val="26"/>
          <w:lang w:val="vi-VN"/>
        </w:rPr>
        <w:t>BÁO CÁO VÀ CÔNG BỐ THÔNG TIN VỀ NỢ CÔNG</w:t>
      </w:r>
    </w:p>
    <w:p w:rsidR="005A3F15" w:rsidRPr="005A3F15" w:rsidRDefault="005A3F15" w:rsidP="006F03B8">
      <w:pPr>
        <w:spacing w:before="120" w:after="120"/>
        <w:ind w:firstLine="709"/>
        <w:jc w:val="both"/>
        <w:rPr>
          <w:sz w:val="28"/>
          <w:szCs w:val="28"/>
          <w:lang w:val="nl-NL"/>
        </w:rPr>
      </w:pPr>
      <w:bookmarkStart w:id="11" w:name="dieu_24"/>
    </w:p>
    <w:p w:rsidR="000E1302" w:rsidRPr="00236500" w:rsidRDefault="00571595" w:rsidP="006F03B8">
      <w:pPr>
        <w:spacing w:before="120" w:after="120"/>
        <w:ind w:firstLine="709"/>
        <w:jc w:val="both"/>
        <w:rPr>
          <w:b/>
          <w:sz w:val="28"/>
          <w:szCs w:val="28"/>
          <w:lang w:val="nl-NL"/>
        </w:rPr>
      </w:pPr>
      <w:r w:rsidRPr="00236500">
        <w:rPr>
          <w:b/>
          <w:sz w:val="28"/>
          <w:szCs w:val="28"/>
          <w:lang w:val="nl-NL"/>
        </w:rPr>
        <w:t xml:space="preserve">Điều </w:t>
      </w:r>
      <w:r>
        <w:rPr>
          <w:b/>
          <w:sz w:val="28"/>
          <w:szCs w:val="28"/>
        </w:rPr>
        <w:fldChar w:fldCharType="begin"/>
      </w:r>
      <w:r w:rsidRPr="00236500">
        <w:rPr>
          <w:b/>
          <w:sz w:val="28"/>
          <w:szCs w:val="28"/>
          <w:lang w:val="nl-NL"/>
        </w:rPr>
        <w:instrText xml:space="preserve"> SEQ ArtclNum \* MERGEFORMAT </w:instrText>
      </w:r>
      <w:r>
        <w:rPr>
          <w:b/>
          <w:sz w:val="28"/>
          <w:szCs w:val="28"/>
        </w:rPr>
        <w:fldChar w:fldCharType="separate"/>
      </w:r>
      <w:r w:rsidR="00505A00">
        <w:rPr>
          <w:b/>
          <w:noProof/>
          <w:sz w:val="28"/>
          <w:szCs w:val="28"/>
          <w:lang w:val="nl-NL"/>
        </w:rPr>
        <w:t>23</w:t>
      </w:r>
      <w:r>
        <w:rPr>
          <w:b/>
          <w:sz w:val="28"/>
          <w:szCs w:val="28"/>
        </w:rPr>
        <w:fldChar w:fldCharType="end"/>
      </w:r>
      <w:r w:rsidRPr="00236500">
        <w:rPr>
          <w:b/>
          <w:sz w:val="28"/>
          <w:szCs w:val="28"/>
          <w:lang w:val="nl-NL"/>
        </w:rPr>
        <w:t>.</w:t>
      </w:r>
      <w:r w:rsidR="000E1302" w:rsidRPr="00236500">
        <w:rPr>
          <w:b/>
          <w:sz w:val="28"/>
          <w:szCs w:val="28"/>
          <w:lang w:val="nl-NL"/>
        </w:rPr>
        <w:t xml:space="preserve"> Tổ chức thông tin về nợ công</w:t>
      </w:r>
      <w:bookmarkEnd w:id="11"/>
    </w:p>
    <w:p w:rsidR="000E1302" w:rsidRPr="001D4717" w:rsidRDefault="000E1302" w:rsidP="005A2E20">
      <w:pPr>
        <w:spacing w:before="120" w:after="120"/>
        <w:ind w:firstLine="709"/>
        <w:jc w:val="both"/>
        <w:rPr>
          <w:sz w:val="28"/>
          <w:szCs w:val="28"/>
          <w:lang w:val="nl-NL"/>
        </w:rPr>
      </w:pPr>
      <w:r w:rsidRPr="001D4717">
        <w:rPr>
          <w:sz w:val="28"/>
          <w:szCs w:val="28"/>
          <w:lang w:val="nl-NL"/>
        </w:rPr>
        <w:t>1. Tổ chức thông tin về nợ công bao gồm:</w:t>
      </w:r>
    </w:p>
    <w:p w:rsidR="000E1302" w:rsidRPr="001D4717" w:rsidRDefault="000E1302" w:rsidP="005A2E20">
      <w:pPr>
        <w:spacing w:before="120" w:after="120"/>
        <w:ind w:firstLine="709"/>
        <w:jc w:val="both"/>
        <w:rPr>
          <w:sz w:val="28"/>
          <w:szCs w:val="28"/>
          <w:lang w:val="nl-NL"/>
        </w:rPr>
      </w:pPr>
      <w:r w:rsidRPr="001D4717">
        <w:rPr>
          <w:sz w:val="28"/>
          <w:szCs w:val="28"/>
          <w:lang w:val="nl-NL"/>
        </w:rPr>
        <w:t>a) Thu thập, tổng hợp, báo cáo về tình hình ký kết vay, rút vốn, trả nợ nước ngoài của Chính phủ, nợ nước ngoài được Chính phủ bảo lãnh, cho vay lại và thu hồi vốn cho vay lại của Chính phủ;</w:t>
      </w:r>
    </w:p>
    <w:p w:rsidR="000E1302" w:rsidRPr="001D4717" w:rsidRDefault="000E1302" w:rsidP="005A2E20">
      <w:pPr>
        <w:spacing w:before="120" w:after="120"/>
        <w:ind w:firstLine="709"/>
        <w:jc w:val="both"/>
        <w:rPr>
          <w:sz w:val="28"/>
          <w:szCs w:val="28"/>
          <w:lang w:val="nl-NL"/>
        </w:rPr>
      </w:pPr>
      <w:r w:rsidRPr="001D4717">
        <w:rPr>
          <w:sz w:val="28"/>
          <w:szCs w:val="28"/>
          <w:lang w:val="nl-NL"/>
        </w:rPr>
        <w:t>b) Thu thập, tổng hợp, báo cáo về tình hình vay, trả nợ trong nước của Chính phủ; vay, trả nợ của chính quyền địa phương; vay, trả nợ của các tổ chức vay trong nước được Chính phủ bảo lãnh;</w:t>
      </w:r>
    </w:p>
    <w:p w:rsidR="000E1302" w:rsidRPr="001D4717" w:rsidRDefault="0070507F" w:rsidP="005A2E20">
      <w:pPr>
        <w:spacing w:before="120" w:after="120"/>
        <w:ind w:firstLine="709"/>
        <w:jc w:val="both"/>
        <w:rPr>
          <w:sz w:val="28"/>
          <w:szCs w:val="28"/>
          <w:lang w:val="nl-NL"/>
        </w:rPr>
      </w:pPr>
      <w:r>
        <w:rPr>
          <w:sz w:val="28"/>
          <w:szCs w:val="28"/>
          <w:lang w:val="vi-VN"/>
        </w:rPr>
        <w:t>c</w:t>
      </w:r>
      <w:r w:rsidR="000E1302" w:rsidRPr="001D4717">
        <w:rPr>
          <w:sz w:val="28"/>
          <w:szCs w:val="28"/>
          <w:lang w:val="nl-NL"/>
        </w:rPr>
        <w:t>) Công bố các báo cáo về nợ công.</w:t>
      </w:r>
    </w:p>
    <w:p w:rsidR="000E1302" w:rsidRPr="001D4717" w:rsidRDefault="000E1302" w:rsidP="005A2E20">
      <w:pPr>
        <w:spacing w:before="120" w:after="120"/>
        <w:ind w:firstLine="709"/>
        <w:jc w:val="both"/>
        <w:rPr>
          <w:sz w:val="28"/>
          <w:szCs w:val="28"/>
          <w:lang w:val="nl-NL"/>
        </w:rPr>
      </w:pPr>
      <w:r w:rsidRPr="001D4717">
        <w:rPr>
          <w:sz w:val="28"/>
          <w:szCs w:val="28"/>
          <w:lang w:val="nl-NL"/>
        </w:rPr>
        <w:t>2. Thông tin về nợ công được thu thập, báo cáo và công bố theo các tiêu chí phân loại chủ yếu sau đây:</w:t>
      </w:r>
    </w:p>
    <w:p w:rsidR="000E1302" w:rsidRPr="001D4717" w:rsidRDefault="000E1302" w:rsidP="005A2E20">
      <w:pPr>
        <w:spacing w:before="120" w:after="120"/>
        <w:ind w:firstLine="709"/>
        <w:jc w:val="both"/>
        <w:rPr>
          <w:sz w:val="28"/>
          <w:szCs w:val="28"/>
          <w:lang w:val="nl-NL"/>
        </w:rPr>
      </w:pPr>
      <w:r w:rsidRPr="001D4717">
        <w:rPr>
          <w:sz w:val="28"/>
          <w:szCs w:val="28"/>
          <w:lang w:val="nl-NL"/>
        </w:rPr>
        <w:t>a) Phân theo nguồn vay bao gồm: vay nước ngoài; vay trong nước;</w:t>
      </w:r>
    </w:p>
    <w:p w:rsidR="000E1302" w:rsidRPr="001D4717" w:rsidRDefault="000E1302" w:rsidP="005A2E20">
      <w:pPr>
        <w:spacing w:before="120" w:after="120"/>
        <w:ind w:firstLine="709"/>
        <w:jc w:val="both"/>
        <w:rPr>
          <w:sz w:val="28"/>
          <w:szCs w:val="28"/>
          <w:lang w:val="nl-NL"/>
        </w:rPr>
      </w:pPr>
      <w:r w:rsidRPr="001D4717">
        <w:rPr>
          <w:sz w:val="28"/>
          <w:szCs w:val="28"/>
          <w:lang w:val="nl-NL"/>
        </w:rPr>
        <w:t>b) Phân theo chủ thể đi vay bao gồm Chính phủ; chính quyền địa phương; doanh nghiệp và các tổ chức tài chính, tín dụng được Chính phủ bảo lãnh;</w:t>
      </w:r>
    </w:p>
    <w:p w:rsidR="000E1302" w:rsidRPr="001D4717" w:rsidRDefault="000E1302" w:rsidP="005A2E20">
      <w:pPr>
        <w:spacing w:before="120" w:after="120"/>
        <w:ind w:firstLine="709"/>
        <w:jc w:val="both"/>
        <w:rPr>
          <w:sz w:val="28"/>
          <w:szCs w:val="28"/>
          <w:lang w:val="nl-NL"/>
        </w:rPr>
      </w:pPr>
      <w:r w:rsidRPr="001D4717">
        <w:rPr>
          <w:sz w:val="28"/>
          <w:szCs w:val="28"/>
          <w:lang w:val="nl-NL"/>
        </w:rPr>
        <w:t>c) Phân theo loại hình vay bao gồm: vay hỗ trợ phát triển chính thức (vay ODA); vay ưu đãi; vay thương mại;</w:t>
      </w:r>
    </w:p>
    <w:p w:rsidR="000E1302" w:rsidRPr="001D4717" w:rsidRDefault="000E1302" w:rsidP="005A2E20">
      <w:pPr>
        <w:spacing w:before="120" w:after="120"/>
        <w:ind w:firstLine="709"/>
        <w:jc w:val="both"/>
        <w:rPr>
          <w:sz w:val="28"/>
          <w:szCs w:val="28"/>
          <w:lang w:val="nl-NL"/>
        </w:rPr>
      </w:pPr>
      <w:r w:rsidRPr="001D4717">
        <w:rPr>
          <w:sz w:val="28"/>
          <w:szCs w:val="28"/>
          <w:lang w:val="nl-NL"/>
        </w:rPr>
        <w:t>d) Phân theo thời hạn vay bao gồm: vay ngắn hạn; vay trung – dài hạn;</w:t>
      </w:r>
    </w:p>
    <w:p w:rsidR="000E1302" w:rsidRPr="001D4717" w:rsidRDefault="000E1302" w:rsidP="005A2E20">
      <w:pPr>
        <w:spacing w:before="120" w:after="120"/>
        <w:ind w:firstLine="709"/>
        <w:jc w:val="both"/>
        <w:rPr>
          <w:sz w:val="28"/>
          <w:szCs w:val="28"/>
          <w:lang w:val="nl-NL"/>
        </w:rPr>
      </w:pPr>
      <w:r w:rsidRPr="001D4717">
        <w:rPr>
          <w:sz w:val="28"/>
          <w:szCs w:val="28"/>
          <w:lang w:val="nl-NL"/>
        </w:rPr>
        <w:t>đ) Phân theo loại lãi suất bao gồm: lãi suất cố định; lãi suất thả nổi;</w:t>
      </w:r>
    </w:p>
    <w:p w:rsidR="000E1302" w:rsidRPr="001D4717" w:rsidRDefault="000E1302" w:rsidP="005A2E20">
      <w:pPr>
        <w:spacing w:before="120" w:after="120"/>
        <w:ind w:firstLine="709"/>
        <w:jc w:val="both"/>
        <w:rPr>
          <w:sz w:val="28"/>
          <w:szCs w:val="28"/>
          <w:lang w:val="nl-NL"/>
        </w:rPr>
      </w:pPr>
      <w:r w:rsidRPr="001D4717">
        <w:rPr>
          <w:sz w:val="28"/>
          <w:szCs w:val="28"/>
          <w:lang w:val="nl-NL"/>
        </w:rPr>
        <w:t>e) Phân theo chủ nợ và nhóm chủ nợ: chủ nợ chính thức (bao gồm chủ nợ song phương là các Chính phủ hoặc cơ quan đại diện cho Chính phủ và các chủ nợ đa phương là các tổ chức tài chính quốc tế đa phương); chủ nợ tư nhân (bao gồm các ngân hàng thương mại; người sở hữu trái phiếu; các chủ nợ tư nhân khác không thuộc chính phủ hoặc không đại diện cho chính phủ);</w:t>
      </w:r>
    </w:p>
    <w:p w:rsidR="000E1302" w:rsidRPr="00875808" w:rsidRDefault="000E1302" w:rsidP="005A2E20">
      <w:pPr>
        <w:spacing w:before="120" w:after="120"/>
        <w:ind w:firstLine="709"/>
        <w:jc w:val="both"/>
        <w:rPr>
          <w:sz w:val="28"/>
          <w:szCs w:val="28"/>
          <w:lang w:val="nl-NL"/>
        </w:rPr>
      </w:pPr>
      <w:r w:rsidRPr="00875808">
        <w:rPr>
          <w:sz w:val="28"/>
          <w:szCs w:val="28"/>
          <w:lang w:val="nl-NL"/>
        </w:rPr>
        <w:t xml:space="preserve">g) </w:t>
      </w:r>
      <w:r w:rsidR="00906038" w:rsidRPr="00875808">
        <w:rPr>
          <w:sz w:val="28"/>
          <w:szCs w:val="28"/>
          <w:lang w:val="nl-NL"/>
        </w:rPr>
        <w:t>Phân theo hình thức vay bao gồm thỏa thuận vay, công cụ nợ (tín phiếu, trái phiếu, công trái xây dựng Tổ quốc) và các hình thức khác</w:t>
      </w:r>
      <w:r w:rsidRPr="00875808">
        <w:rPr>
          <w:sz w:val="28"/>
          <w:szCs w:val="28"/>
          <w:lang w:val="nl-NL"/>
        </w:rPr>
        <w:t>.</w:t>
      </w:r>
    </w:p>
    <w:p w:rsidR="000E1302" w:rsidRPr="001D4717" w:rsidRDefault="000E1302" w:rsidP="005A2E20">
      <w:pPr>
        <w:spacing w:before="120" w:after="120"/>
        <w:ind w:firstLine="709"/>
        <w:jc w:val="both"/>
        <w:rPr>
          <w:sz w:val="28"/>
          <w:szCs w:val="28"/>
          <w:lang w:val="nl-NL"/>
        </w:rPr>
      </w:pPr>
      <w:r w:rsidRPr="001D4717">
        <w:rPr>
          <w:sz w:val="28"/>
          <w:szCs w:val="28"/>
          <w:lang w:val="nl-NL"/>
        </w:rPr>
        <w:t>3. Nguyên tắc thu thập, dữ liệu, lập báo cáo về nợ công:</w:t>
      </w:r>
    </w:p>
    <w:p w:rsidR="000E1302" w:rsidRPr="001D4717" w:rsidRDefault="000E1302" w:rsidP="005A2E20">
      <w:pPr>
        <w:spacing w:before="120" w:after="120"/>
        <w:ind w:firstLine="709"/>
        <w:jc w:val="both"/>
        <w:rPr>
          <w:sz w:val="28"/>
          <w:szCs w:val="28"/>
          <w:lang w:val="nl-NL"/>
        </w:rPr>
      </w:pPr>
      <w:r w:rsidRPr="001D4717">
        <w:rPr>
          <w:sz w:val="28"/>
          <w:szCs w:val="28"/>
          <w:lang w:val="nl-NL"/>
        </w:rPr>
        <w:t>a) Bảo đảm tính trung thực, khách quan, chính xác, đầy đủ, kịp thời;</w:t>
      </w:r>
    </w:p>
    <w:p w:rsidR="000E1302" w:rsidRPr="001D4717" w:rsidRDefault="000E1302" w:rsidP="005A2E20">
      <w:pPr>
        <w:spacing w:before="120" w:after="120"/>
        <w:ind w:firstLine="709"/>
        <w:jc w:val="both"/>
        <w:rPr>
          <w:sz w:val="28"/>
          <w:szCs w:val="28"/>
          <w:lang w:val="nl-NL"/>
        </w:rPr>
      </w:pPr>
      <w:r w:rsidRPr="001D4717">
        <w:rPr>
          <w:sz w:val="28"/>
          <w:szCs w:val="28"/>
          <w:lang w:val="nl-NL"/>
        </w:rPr>
        <w:t>b) Đối với những thông tin không thuộc danh Mục bảo vệ bí mật Nhà nước, các tổ chức, cá nhân có thể cung cấp cho Bộ Tài chính bằng văn bản, fax hoặc dữ liệu điện tử trên vật mang tin truyền qua mạng máy tính;</w:t>
      </w:r>
    </w:p>
    <w:p w:rsidR="000E1302" w:rsidRPr="001D4717" w:rsidRDefault="000E1302" w:rsidP="005A2E20">
      <w:pPr>
        <w:spacing w:before="120" w:after="120"/>
        <w:ind w:firstLine="709"/>
        <w:jc w:val="both"/>
        <w:rPr>
          <w:sz w:val="28"/>
          <w:szCs w:val="28"/>
          <w:lang w:val="nl-NL"/>
        </w:rPr>
      </w:pPr>
      <w:r w:rsidRPr="001D4717">
        <w:rPr>
          <w:sz w:val="28"/>
          <w:szCs w:val="28"/>
          <w:lang w:val="nl-NL"/>
        </w:rPr>
        <w:t>c) Đối với những thông tin thuộc danh Mục bảo vệ bí mật Nhà nước, các tổ chức cung cấp cho Bộ Tài chính theo đúng quy định của pháp luật về bảo vệ bí mật Nhà nước.</w:t>
      </w:r>
    </w:p>
    <w:p w:rsidR="004C3443" w:rsidRDefault="00D34C1B" w:rsidP="005A2E20">
      <w:pPr>
        <w:spacing w:before="120" w:after="120"/>
        <w:ind w:firstLine="709"/>
        <w:jc w:val="both"/>
        <w:rPr>
          <w:sz w:val="28"/>
          <w:szCs w:val="28"/>
          <w:lang w:val="nl-NL"/>
        </w:rPr>
      </w:pPr>
      <w:bookmarkStart w:id="12" w:name="khoan_5"/>
      <w:r>
        <w:rPr>
          <w:sz w:val="28"/>
          <w:szCs w:val="28"/>
          <w:lang w:val="nl-NL"/>
        </w:rPr>
        <w:t>4</w:t>
      </w:r>
      <w:r w:rsidR="004C3443">
        <w:rPr>
          <w:sz w:val="28"/>
          <w:szCs w:val="28"/>
          <w:lang w:val="nl-NL"/>
        </w:rPr>
        <w:t xml:space="preserve">. Thời hạn báo cáo về nợ công được quy định như sau: </w:t>
      </w:r>
    </w:p>
    <w:p w:rsidR="004C3443" w:rsidRPr="00687C36" w:rsidRDefault="004C3443" w:rsidP="004C3443">
      <w:pPr>
        <w:spacing w:before="120" w:after="120"/>
        <w:ind w:firstLine="709"/>
        <w:jc w:val="both"/>
        <w:rPr>
          <w:sz w:val="28"/>
          <w:szCs w:val="28"/>
          <w:lang w:val="nl-NL"/>
        </w:rPr>
      </w:pPr>
      <w:r>
        <w:rPr>
          <w:sz w:val="28"/>
          <w:szCs w:val="28"/>
          <w:lang w:val="nl-NL"/>
        </w:rPr>
        <w:t>a)</w:t>
      </w:r>
      <w:r w:rsidRPr="001D4717">
        <w:rPr>
          <w:sz w:val="28"/>
          <w:szCs w:val="28"/>
          <w:lang w:val="nl-NL"/>
        </w:rPr>
        <w:t xml:space="preserve"> Đối với các báo </w:t>
      </w:r>
      <w:r w:rsidRPr="00687C36">
        <w:rPr>
          <w:sz w:val="28"/>
          <w:szCs w:val="28"/>
          <w:lang w:val="nl-NL"/>
        </w:rPr>
        <w:t xml:space="preserve">cáo kế hoạch năm: các Bộ, ngành, địa phương gửi báo cáo cho Bộ Tài chính chậm nhất là ngày </w:t>
      </w:r>
      <w:r w:rsidRPr="00875808">
        <w:rPr>
          <w:sz w:val="28"/>
          <w:szCs w:val="28"/>
          <w:lang w:val="nl-NL"/>
        </w:rPr>
        <w:t xml:space="preserve">20 tháng 7 hàng năm </w:t>
      </w:r>
      <w:r w:rsidRPr="00687C36">
        <w:rPr>
          <w:sz w:val="28"/>
          <w:szCs w:val="28"/>
          <w:lang w:val="nl-NL"/>
        </w:rPr>
        <w:t>(phù hợp với quy định về lập dự toán ngân sách nhà nước hàng năm).</w:t>
      </w:r>
    </w:p>
    <w:p w:rsidR="004C3443" w:rsidRPr="00687C36" w:rsidRDefault="004C3443" w:rsidP="004C3443">
      <w:pPr>
        <w:spacing w:before="120" w:after="120"/>
        <w:ind w:firstLine="709"/>
        <w:jc w:val="both"/>
        <w:rPr>
          <w:sz w:val="28"/>
          <w:szCs w:val="28"/>
          <w:lang w:val="nl-NL"/>
        </w:rPr>
      </w:pPr>
      <w:r>
        <w:rPr>
          <w:sz w:val="28"/>
          <w:szCs w:val="28"/>
          <w:lang w:val="nl-NL"/>
        </w:rPr>
        <w:t>b)</w:t>
      </w:r>
      <w:r w:rsidRPr="00687C36">
        <w:rPr>
          <w:sz w:val="28"/>
          <w:szCs w:val="28"/>
          <w:lang w:val="nl-NL"/>
        </w:rPr>
        <w:t xml:space="preserve"> Đối với các báo cáo tình hình thực hiện 6 tháng đầu năm: các Bộ, cơ quan ngang Bộ, Ủy ban nhân dân cấp tỉnh gửi báo cáo cho Bộ Tài chính chậm nhất là ngày 31 tháng 7 hàng năm. </w:t>
      </w:r>
    </w:p>
    <w:p w:rsidR="004C3443" w:rsidRPr="001D4717" w:rsidRDefault="004C3443" w:rsidP="004C3443">
      <w:pPr>
        <w:spacing w:before="120" w:after="120"/>
        <w:ind w:firstLine="709"/>
        <w:jc w:val="both"/>
        <w:rPr>
          <w:sz w:val="28"/>
          <w:szCs w:val="28"/>
          <w:lang w:val="nl-NL"/>
        </w:rPr>
      </w:pPr>
      <w:r>
        <w:rPr>
          <w:sz w:val="28"/>
          <w:szCs w:val="28"/>
          <w:lang w:val="nl-NL"/>
        </w:rPr>
        <w:t>c)</w:t>
      </w:r>
      <w:r w:rsidRPr="00687C36">
        <w:rPr>
          <w:sz w:val="28"/>
          <w:szCs w:val="28"/>
          <w:lang w:val="nl-NL"/>
        </w:rPr>
        <w:t xml:space="preserve"> Đối với các báo cáo tình hình thực hiện</w:t>
      </w:r>
      <w:r w:rsidRPr="001D4717">
        <w:rPr>
          <w:sz w:val="28"/>
          <w:szCs w:val="28"/>
          <w:lang w:val="nl-NL"/>
        </w:rPr>
        <w:t xml:space="preserve"> hàng năm: các Bộ, cơ quan ngang Bộ, Ủy ban nhân dân cấp tỉnh gửi báo cáo cho Bộ Tài chính chậm nhất là ngày 15 tháng 02 của năm sau.</w:t>
      </w:r>
    </w:p>
    <w:p w:rsidR="004C3443" w:rsidRPr="001D4717" w:rsidRDefault="004C3443" w:rsidP="004C3443">
      <w:pPr>
        <w:spacing w:before="120" w:after="120"/>
        <w:ind w:firstLine="709"/>
        <w:jc w:val="both"/>
        <w:rPr>
          <w:sz w:val="28"/>
          <w:szCs w:val="28"/>
          <w:lang w:val="nl-NL"/>
        </w:rPr>
      </w:pPr>
      <w:r>
        <w:rPr>
          <w:sz w:val="28"/>
          <w:szCs w:val="28"/>
          <w:lang w:val="nl-NL"/>
        </w:rPr>
        <w:t>d)</w:t>
      </w:r>
      <w:r w:rsidRPr="001D4717">
        <w:rPr>
          <w:sz w:val="28"/>
          <w:szCs w:val="28"/>
          <w:lang w:val="nl-NL"/>
        </w:rPr>
        <w:t xml:space="preserve"> Đối với các báo cáo </w:t>
      </w:r>
      <w:r w:rsidRPr="00BD4930">
        <w:rPr>
          <w:sz w:val="28"/>
          <w:szCs w:val="28"/>
          <w:lang w:val="nl-NL"/>
        </w:rPr>
        <w:t xml:space="preserve">quy định tại </w:t>
      </w:r>
      <w:r w:rsidR="00BB02CD">
        <w:rPr>
          <w:sz w:val="28"/>
          <w:szCs w:val="28"/>
          <w:lang w:val="vi-VN"/>
        </w:rPr>
        <w:t>K</w:t>
      </w:r>
      <w:r w:rsidRPr="00BD4930">
        <w:rPr>
          <w:sz w:val="28"/>
          <w:szCs w:val="28"/>
          <w:lang w:val="nl-NL"/>
        </w:rPr>
        <w:t>hoản 1 Điều 60 của Luật Quản lý nợ công, Bộ Tài chính có trách nhiệm báo cáo Chính phủ để trình Quốc hội, các cơ quan của Quốc hội.</w:t>
      </w:r>
    </w:p>
    <w:p w:rsidR="000E1302" w:rsidRPr="001D4717" w:rsidRDefault="004C3443" w:rsidP="005A2E20">
      <w:pPr>
        <w:spacing w:before="120" w:after="120"/>
        <w:ind w:firstLine="709"/>
        <w:jc w:val="both"/>
        <w:rPr>
          <w:sz w:val="28"/>
          <w:szCs w:val="28"/>
          <w:lang w:val="nl-NL"/>
        </w:rPr>
      </w:pPr>
      <w:r>
        <w:rPr>
          <w:sz w:val="28"/>
          <w:szCs w:val="28"/>
          <w:lang w:val="nl-NL"/>
        </w:rPr>
        <w:t xml:space="preserve"> </w:t>
      </w:r>
      <w:r w:rsidR="00D34C1B">
        <w:rPr>
          <w:sz w:val="28"/>
          <w:szCs w:val="28"/>
          <w:lang w:val="nl-NL"/>
        </w:rPr>
        <w:t>5</w:t>
      </w:r>
      <w:r w:rsidR="000E1302" w:rsidRPr="001D4717">
        <w:rPr>
          <w:sz w:val="28"/>
          <w:szCs w:val="28"/>
          <w:lang w:val="nl-NL"/>
        </w:rPr>
        <w:t>. Bộ trưởng Bộ Tài chính quy định chi tiết các mẫu biểu báo cáo và hướng dẫn thực hiện Điều này.</w:t>
      </w:r>
      <w:bookmarkEnd w:id="12"/>
    </w:p>
    <w:p w:rsidR="00D34C1B" w:rsidRDefault="00D34C1B" w:rsidP="00D34C1B">
      <w:pPr>
        <w:keepNext/>
        <w:spacing w:before="120" w:after="120"/>
        <w:ind w:firstLine="720"/>
        <w:jc w:val="both"/>
        <w:outlineLvl w:val="1"/>
        <w:rPr>
          <w:sz w:val="28"/>
          <w:szCs w:val="28"/>
          <w:lang w:val="nl-NL"/>
        </w:rPr>
      </w:pPr>
      <w:bookmarkStart w:id="13" w:name="dieu_25"/>
      <w:r w:rsidRPr="00236500">
        <w:rPr>
          <w:b/>
          <w:sz w:val="28"/>
          <w:szCs w:val="28"/>
          <w:lang w:val="nl-NL"/>
        </w:rPr>
        <w:t xml:space="preserve">Điều </w:t>
      </w:r>
      <w:r>
        <w:rPr>
          <w:b/>
          <w:sz w:val="28"/>
          <w:szCs w:val="28"/>
        </w:rPr>
        <w:fldChar w:fldCharType="begin"/>
      </w:r>
      <w:r w:rsidRPr="00236500">
        <w:rPr>
          <w:b/>
          <w:sz w:val="28"/>
          <w:szCs w:val="28"/>
          <w:lang w:val="nl-NL"/>
        </w:rPr>
        <w:instrText xml:space="preserve"> SEQ ArtclNum \* MERGEFORMAT </w:instrText>
      </w:r>
      <w:r>
        <w:rPr>
          <w:b/>
          <w:sz w:val="28"/>
          <w:szCs w:val="28"/>
        </w:rPr>
        <w:fldChar w:fldCharType="separate"/>
      </w:r>
      <w:r w:rsidR="00505A00">
        <w:rPr>
          <w:b/>
          <w:noProof/>
          <w:sz w:val="28"/>
          <w:szCs w:val="28"/>
          <w:lang w:val="nl-NL"/>
        </w:rPr>
        <w:t>24</w:t>
      </w:r>
      <w:r>
        <w:rPr>
          <w:b/>
          <w:sz w:val="28"/>
          <w:szCs w:val="28"/>
        </w:rPr>
        <w:fldChar w:fldCharType="end"/>
      </w:r>
      <w:r w:rsidRPr="00236500">
        <w:rPr>
          <w:b/>
          <w:sz w:val="28"/>
          <w:szCs w:val="28"/>
          <w:lang w:val="nl-NL"/>
        </w:rPr>
        <w:t xml:space="preserve">. </w:t>
      </w:r>
      <w:r w:rsidRPr="00D34C1B">
        <w:rPr>
          <w:b/>
          <w:sz w:val="28"/>
          <w:szCs w:val="28"/>
          <w:lang w:val="nl-NL"/>
        </w:rPr>
        <w:t>Trách nhiệm trong tổ chức thông tin về nợ công</w:t>
      </w:r>
    </w:p>
    <w:p w:rsidR="00D34C1B" w:rsidRPr="001D4717" w:rsidRDefault="00D34C1B" w:rsidP="00D34C1B">
      <w:pPr>
        <w:spacing w:before="120" w:after="120"/>
        <w:ind w:firstLine="709"/>
        <w:jc w:val="both"/>
        <w:rPr>
          <w:sz w:val="28"/>
          <w:szCs w:val="28"/>
          <w:lang w:val="nl-NL"/>
        </w:rPr>
      </w:pPr>
      <w:r>
        <w:rPr>
          <w:sz w:val="28"/>
          <w:szCs w:val="28"/>
          <w:lang w:val="nl-NL"/>
        </w:rPr>
        <w:t xml:space="preserve">1. </w:t>
      </w:r>
      <w:r w:rsidRPr="001D4717">
        <w:rPr>
          <w:sz w:val="28"/>
          <w:szCs w:val="28"/>
          <w:lang w:val="nl-NL"/>
        </w:rPr>
        <w:t xml:space="preserve">Bộ Tài chính có trách nhiệm tổ chức việc thu thập số liệu về các khoản vay, phát hành trái phiếu trong và ngoài nước của Chính phủ, các khoản vay của doanh nghiệp, tổ chức tài chính, tín dụng được Chính phủ bảo lãnh, các khoản vay, phát hành trái phiếu của chính quyền địa phương để lập báo cáo theo quy định tại </w:t>
      </w:r>
      <w:bookmarkStart w:id="14" w:name="dc_3"/>
      <w:r w:rsidRPr="001D4717">
        <w:rPr>
          <w:sz w:val="28"/>
          <w:szCs w:val="28"/>
          <w:lang w:val="nl-NL"/>
        </w:rPr>
        <w:t>Khoản 1 Điều 60 của Luật Quản lý nợ công</w:t>
      </w:r>
      <w:r>
        <w:rPr>
          <w:sz w:val="28"/>
          <w:szCs w:val="28"/>
          <w:lang w:val="vi-VN"/>
        </w:rPr>
        <w:t>,</w:t>
      </w:r>
      <w:r w:rsidRPr="001D4717">
        <w:rPr>
          <w:sz w:val="28"/>
          <w:szCs w:val="28"/>
          <w:lang w:val="nl-NL"/>
        </w:rPr>
        <w:t xml:space="preserve"> </w:t>
      </w:r>
      <w:bookmarkEnd w:id="14"/>
      <w:r w:rsidRPr="001D4717">
        <w:rPr>
          <w:sz w:val="28"/>
          <w:szCs w:val="28"/>
          <w:lang w:val="nl-NL"/>
        </w:rPr>
        <w:t>trình Chính phủ để báo cáo cấp có thẩm quyền;</w:t>
      </w:r>
    </w:p>
    <w:p w:rsidR="00D34C1B" w:rsidRPr="001D4717" w:rsidRDefault="00D34C1B" w:rsidP="00D34C1B">
      <w:pPr>
        <w:spacing w:before="120" w:after="120"/>
        <w:ind w:firstLine="709"/>
        <w:jc w:val="both"/>
        <w:rPr>
          <w:sz w:val="28"/>
          <w:szCs w:val="28"/>
          <w:lang w:val="nl-NL"/>
        </w:rPr>
      </w:pPr>
      <w:r>
        <w:rPr>
          <w:sz w:val="28"/>
          <w:szCs w:val="28"/>
          <w:lang w:val="nl-NL"/>
        </w:rPr>
        <w:t>2.</w:t>
      </w:r>
      <w:r w:rsidRPr="001D4717">
        <w:rPr>
          <w:sz w:val="28"/>
          <w:szCs w:val="28"/>
          <w:lang w:val="nl-NL"/>
        </w:rPr>
        <w:t xml:space="preserve"> Ngân hàng Nhà nước Việt Nam có trách nhiệm hướng dẫn, tổ chức việc đăng ký, thu thập số liệu và báo cáo về các khoản tự vay tự trả nước ngoài của doanh nghiệp, tổ chức tín dụng để lập và cung cấp cho Bộ Tài chính các báo cáo bao gồm: báo cáo tổng hợp về tình hình vay, trả nợ nước ngoài và hạn mức vay thương mại nước ngoài của doanh nghiệp, tổ chức tài chính, tín dụng; báo cáo về cán cân thanh toán quốc tế và dự trữ ngoại hối phục vụ cho theo dõi, đánh giá và kiểm soát chỉ tiêu an toàn nợ công và nợ nước ngoài của quốc gia;</w:t>
      </w:r>
    </w:p>
    <w:p w:rsidR="00D34C1B" w:rsidRPr="001D4717" w:rsidRDefault="00D34C1B" w:rsidP="00D34C1B">
      <w:pPr>
        <w:spacing w:before="120" w:after="120"/>
        <w:ind w:firstLine="709"/>
        <w:jc w:val="both"/>
        <w:rPr>
          <w:sz w:val="28"/>
          <w:szCs w:val="28"/>
          <w:lang w:val="nl-NL"/>
        </w:rPr>
      </w:pPr>
      <w:r>
        <w:rPr>
          <w:sz w:val="28"/>
          <w:szCs w:val="28"/>
          <w:lang w:val="nl-NL"/>
        </w:rPr>
        <w:t>3.</w:t>
      </w:r>
      <w:r w:rsidRPr="001D4717">
        <w:rPr>
          <w:sz w:val="28"/>
          <w:szCs w:val="28"/>
          <w:lang w:val="nl-NL"/>
        </w:rPr>
        <w:t xml:space="preserve"> Các Bộ, cơ quan ngang Bộ có trách nhiệm lập các báo cáo tổng hợp theo quy định tại </w:t>
      </w:r>
      <w:bookmarkStart w:id="15" w:name="dc_4"/>
      <w:r w:rsidRPr="001D4717">
        <w:rPr>
          <w:sz w:val="28"/>
          <w:szCs w:val="28"/>
          <w:lang w:val="nl-NL"/>
        </w:rPr>
        <w:t>Khoản 2 Điều 60 của Luật Quản lý nợ công</w:t>
      </w:r>
      <w:bookmarkEnd w:id="15"/>
      <w:r w:rsidRPr="001D4717">
        <w:rPr>
          <w:sz w:val="28"/>
          <w:szCs w:val="28"/>
          <w:lang w:val="nl-NL"/>
        </w:rPr>
        <w:t>, bao gồm: báo cáo tổng hợp 6 tháng và hàng năm tình hình vay, sử dụng vốn vay và trả nợ của các đơn vị trực thuộc; báo cáo về dự toán ngân sách của Bộ hàng năm, trong đó nêu rõ dự kiến các khoản rút vốn vay nước ngoài, bố trí vốn đối ứng cho các chương trình, dự án theo đúng tiến độ chung về lập dự toán ngân sách nhà nước hàng năm;</w:t>
      </w:r>
    </w:p>
    <w:p w:rsidR="00D34C1B" w:rsidRPr="001D4717" w:rsidRDefault="00D34C1B" w:rsidP="00D34C1B">
      <w:pPr>
        <w:spacing w:before="120" w:after="120"/>
        <w:ind w:firstLine="709"/>
        <w:jc w:val="both"/>
        <w:rPr>
          <w:sz w:val="28"/>
          <w:szCs w:val="28"/>
          <w:lang w:val="nl-NL"/>
        </w:rPr>
      </w:pPr>
      <w:r>
        <w:rPr>
          <w:sz w:val="28"/>
          <w:szCs w:val="28"/>
          <w:lang w:val="nl-NL"/>
        </w:rPr>
        <w:t>4.</w:t>
      </w:r>
      <w:r w:rsidRPr="001D4717">
        <w:rPr>
          <w:sz w:val="28"/>
          <w:szCs w:val="28"/>
          <w:lang w:val="nl-NL"/>
        </w:rPr>
        <w:t xml:space="preserve"> Ủy ban nhân dân cấp tỉnh có trách nhiệm lập các báo cáo theo quy định tại </w:t>
      </w:r>
      <w:bookmarkStart w:id="16" w:name="dc_5"/>
      <w:r w:rsidRPr="001D4717">
        <w:rPr>
          <w:sz w:val="28"/>
          <w:szCs w:val="28"/>
          <w:lang w:val="nl-NL"/>
        </w:rPr>
        <w:t>Khoản 3 Điều 60 của Luật Quản lý nợ công</w:t>
      </w:r>
      <w:bookmarkEnd w:id="16"/>
      <w:r w:rsidRPr="001D4717">
        <w:rPr>
          <w:sz w:val="28"/>
          <w:szCs w:val="28"/>
          <w:lang w:val="nl-NL"/>
        </w:rPr>
        <w:t xml:space="preserve">, bao gồm: báo cáo kế hoạch năm và báo cáo 6 tháng, hàng năm về tình hình thực hiện vay, phát hành trái phiếu chính quyền địa phương, vay từ nguồn tài chính hợp pháp khác và trả nợ chi tiết hàng năm của địa phương mình sau khi được Hội đồng nhân dân cùng cấp phê duyệt; báo cáo tình hình thực hiện chương trình, dự án có sử dụng vốn vay, các dự án vay lại nguồn vốn vay nước ngoài của chính phủ theo quy định tại Nghị định của Chính phủ về cho vay lại nguồn vốn vay </w:t>
      </w:r>
      <w:r w:rsidR="00BB02CD">
        <w:rPr>
          <w:sz w:val="28"/>
          <w:szCs w:val="28"/>
          <w:lang w:val="vi-VN"/>
        </w:rPr>
        <w:t>ODA, vay ưu đãi nước ngoài</w:t>
      </w:r>
      <w:r w:rsidRPr="001D4717">
        <w:rPr>
          <w:sz w:val="28"/>
          <w:szCs w:val="28"/>
          <w:lang w:val="nl-NL"/>
        </w:rPr>
        <w:t>.</w:t>
      </w:r>
    </w:p>
    <w:p w:rsidR="00D34C1B" w:rsidRPr="00731C0B" w:rsidRDefault="00D34C1B" w:rsidP="00D34C1B">
      <w:pPr>
        <w:spacing w:before="120" w:after="120"/>
        <w:ind w:firstLine="709"/>
        <w:jc w:val="both"/>
        <w:rPr>
          <w:sz w:val="28"/>
          <w:szCs w:val="28"/>
          <w:lang w:val="nl-NL"/>
        </w:rPr>
      </w:pPr>
      <w:r>
        <w:rPr>
          <w:sz w:val="28"/>
          <w:szCs w:val="28"/>
          <w:lang w:val="nl-NL"/>
        </w:rPr>
        <w:t xml:space="preserve">5. </w:t>
      </w:r>
      <w:r w:rsidRPr="001D4717">
        <w:rPr>
          <w:sz w:val="28"/>
          <w:szCs w:val="28"/>
          <w:lang w:val="nl-NL"/>
        </w:rPr>
        <w:t xml:space="preserve">Các cơ quan cho vay lại có trách nhiệm thu thập tình hình, số liệu về các khoản vay về cho vay lại để lập và gửi các báo cáo định kỳ cho các cơ </w:t>
      </w:r>
      <w:r w:rsidRPr="00731C0B">
        <w:rPr>
          <w:sz w:val="28"/>
          <w:szCs w:val="28"/>
          <w:lang w:val="nl-NL"/>
        </w:rPr>
        <w:t>quan liên quan theo đúng quy định tại các thỏa thuận (hợp đồng) ủy quyền cho vay lại;</w:t>
      </w:r>
    </w:p>
    <w:p w:rsidR="00D34C1B" w:rsidRPr="00731C0B" w:rsidRDefault="00D34C1B" w:rsidP="00D34C1B">
      <w:pPr>
        <w:spacing w:before="120" w:after="120"/>
        <w:ind w:firstLine="709"/>
        <w:jc w:val="both"/>
        <w:rPr>
          <w:sz w:val="28"/>
          <w:szCs w:val="28"/>
          <w:lang w:val="nl-NL"/>
        </w:rPr>
      </w:pPr>
      <w:r>
        <w:rPr>
          <w:sz w:val="28"/>
          <w:szCs w:val="28"/>
          <w:lang w:val="nl-NL"/>
        </w:rPr>
        <w:t>6.</w:t>
      </w:r>
      <w:r w:rsidRPr="009C1A6C">
        <w:rPr>
          <w:sz w:val="28"/>
          <w:szCs w:val="28"/>
          <w:lang w:val="nl-NL"/>
        </w:rPr>
        <w:t xml:space="preserve"> Các chủ chương trình, dự án ODA, vay ưu đãi có trách nhiệm thực hiện thu thập và lập báo cáo về tình hình vay và trả nợ nước ngoài theo quy định hiện hành của Chính phủ về quản lý và sử dụng nguồn vốn ODA, vay ưu đãi nước ngoài;</w:t>
      </w:r>
    </w:p>
    <w:p w:rsidR="00D34C1B" w:rsidRPr="001D4717" w:rsidRDefault="00D34C1B" w:rsidP="00D34C1B">
      <w:pPr>
        <w:spacing w:before="120" w:after="120"/>
        <w:ind w:firstLine="709"/>
        <w:jc w:val="both"/>
        <w:rPr>
          <w:sz w:val="28"/>
          <w:szCs w:val="28"/>
          <w:lang w:val="nl-NL"/>
        </w:rPr>
      </w:pPr>
      <w:r>
        <w:rPr>
          <w:sz w:val="28"/>
          <w:szCs w:val="28"/>
          <w:lang w:val="nl-NL"/>
        </w:rPr>
        <w:t>7.</w:t>
      </w:r>
      <w:r w:rsidRPr="00731C0B">
        <w:rPr>
          <w:sz w:val="28"/>
          <w:szCs w:val="28"/>
          <w:lang w:val="nl-NL"/>
        </w:rPr>
        <w:t xml:space="preserve"> Các doanh nghiệp, tổ chức tín dụng có trách nhiệm báo cáo về tình</w:t>
      </w:r>
      <w:r w:rsidRPr="001D4717">
        <w:rPr>
          <w:sz w:val="28"/>
          <w:szCs w:val="28"/>
          <w:lang w:val="nl-NL"/>
        </w:rPr>
        <w:t xml:space="preserve"> hình vay, trả nợ của các khoản vay trong và ngoài nước được Chính phủ bảo lãnh theo quy định tại Nghị định của Chính phủ về cấp và quản lý bảo lãnh chính phủ.</w:t>
      </w:r>
    </w:p>
    <w:p w:rsidR="006F03B8" w:rsidRDefault="00571595" w:rsidP="005A2E20">
      <w:pPr>
        <w:keepNext/>
        <w:spacing w:before="120" w:after="120"/>
        <w:ind w:firstLine="720"/>
        <w:outlineLvl w:val="1"/>
        <w:rPr>
          <w:b/>
          <w:sz w:val="28"/>
          <w:szCs w:val="28"/>
          <w:lang w:val="nl-NL"/>
        </w:rPr>
      </w:pPr>
      <w:r w:rsidRPr="00236500">
        <w:rPr>
          <w:b/>
          <w:sz w:val="28"/>
          <w:szCs w:val="28"/>
          <w:lang w:val="nl-NL"/>
        </w:rPr>
        <w:t xml:space="preserve">Điều </w:t>
      </w:r>
      <w:r>
        <w:rPr>
          <w:b/>
          <w:sz w:val="28"/>
          <w:szCs w:val="28"/>
        </w:rPr>
        <w:fldChar w:fldCharType="begin"/>
      </w:r>
      <w:r w:rsidRPr="00236500">
        <w:rPr>
          <w:b/>
          <w:sz w:val="28"/>
          <w:szCs w:val="28"/>
          <w:lang w:val="nl-NL"/>
        </w:rPr>
        <w:instrText xml:space="preserve"> SEQ ArtclNum \* MERGEFORMAT </w:instrText>
      </w:r>
      <w:r>
        <w:rPr>
          <w:b/>
          <w:sz w:val="28"/>
          <w:szCs w:val="28"/>
        </w:rPr>
        <w:fldChar w:fldCharType="separate"/>
      </w:r>
      <w:r w:rsidR="00505A00">
        <w:rPr>
          <w:b/>
          <w:noProof/>
          <w:sz w:val="28"/>
          <w:szCs w:val="28"/>
          <w:lang w:val="nl-NL"/>
        </w:rPr>
        <w:t>25</w:t>
      </w:r>
      <w:r>
        <w:rPr>
          <w:b/>
          <w:sz w:val="28"/>
          <w:szCs w:val="28"/>
        </w:rPr>
        <w:fldChar w:fldCharType="end"/>
      </w:r>
      <w:r w:rsidRPr="00236500">
        <w:rPr>
          <w:b/>
          <w:sz w:val="28"/>
          <w:szCs w:val="28"/>
          <w:lang w:val="nl-NL"/>
        </w:rPr>
        <w:t>.</w:t>
      </w:r>
      <w:r w:rsidR="000E1302" w:rsidRPr="00236500">
        <w:rPr>
          <w:b/>
          <w:sz w:val="28"/>
          <w:szCs w:val="28"/>
          <w:lang w:val="nl-NL"/>
        </w:rPr>
        <w:t xml:space="preserve"> </w:t>
      </w:r>
      <w:r w:rsidR="006F03B8">
        <w:rPr>
          <w:b/>
          <w:sz w:val="28"/>
          <w:szCs w:val="28"/>
          <w:lang w:val="nl-NL"/>
        </w:rPr>
        <w:t>Cơ sở dữ liệu về nợ công</w:t>
      </w:r>
    </w:p>
    <w:p w:rsidR="00B42977" w:rsidRPr="001D4717" w:rsidRDefault="00B42977" w:rsidP="00B42977">
      <w:pPr>
        <w:spacing w:before="120"/>
        <w:ind w:firstLine="709"/>
        <w:jc w:val="both"/>
        <w:rPr>
          <w:sz w:val="28"/>
          <w:szCs w:val="28"/>
          <w:lang w:val="nl-NL"/>
        </w:rPr>
      </w:pPr>
      <w:r w:rsidRPr="001D4717">
        <w:rPr>
          <w:sz w:val="28"/>
          <w:szCs w:val="28"/>
          <w:lang w:val="nl-NL"/>
        </w:rPr>
        <w:t>1. Cơ sở dữ liệu về nợ công là tập hợp các tài liệu, dữ liệu thông tin về nợ công được xây dựng, cập nhật, duy trì, quản lý một cách có hệ thống để phục vụ quản lý nhà nước và cung cấp thông tin theo yêu cầu của các tổ chức, cá nhân theo quy định của pháp luật.</w:t>
      </w:r>
    </w:p>
    <w:p w:rsidR="00B42977" w:rsidRPr="001D4717" w:rsidRDefault="00B42977" w:rsidP="00B42977">
      <w:pPr>
        <w:spacing w:before="120"/>
        <w:ind w:firstLine="709"/>
        <w:jc w:val="both"/>
        <w:rPr>
          <w:sz w:val="28"/>
          <w:szCs w:val="28"/>
          <w:lang w:val="nl-NL"/>
        </w:rPr>
      </w:pPr>
      <w:r w:rsidRPr="001D4717">
        <w:rPr>
          <w:sz w:val="28"/>
          <w:szCs w:val="28"/>
          <w:lang w:val="nl-NL"/>
        </w:rPr>
        <w:t>2. Nguyên tắc xây dựng, cập nhật, duy trì, khai thác, quản lý và sử dụng cơ sở dữ liệu về nợ công bao gồm:</w:t>
      </w:r>
    </w:p>
    <w:p w:rsidR="00B42977" w:rsidRPr="001D4717" w:rsidRDefault="00B42977" w:rsidP="00B42977">
      <w:pPr>
        <w:spacing w:before="120"/>
        <w:ind w:firstLine="709"/>
        <w:jc w:val="both"/>
        <w:rPr>
          <w:sz w:val="28"/>
          <w:szCs w:val="28"/>
          <w:lang w:val="nl-NL"/>
        </w:rPr>
      </w:pPr>
      <w:r w:rsidRPr="001D4717">
        <w:rPr>
          <w:sz w:val="28"/>
          <w:szCs w:val="28"/>
          <w:lang w:val="nl-NL"/>
        </w:rPr>
        <w:t>a) Thông tin dữ liệu về nợ công được thu thập, cập nhật, duy trì, khai thác và sử dụng đảm bảo đầy đủ, chính xác;</w:t>
      </w:r>
    </w:p>
    <w:p w:rsidR="00B42977" w:rsidRPr="001D4717" w:rsidRDefault="00B42977" w:rsidP="00B42977">
      <w:pPr>
        <w:spacing w:before="120"/>
        <w:ind w:firstLine="709"/>
        <w:jc w:val="both"/>
        <w:rPr>
          <w:sz w:val="28"/>
          <w:szCs w:val="28"/>
          <w:lang w:val="nl-NL"/>
        </w:rPr>
      </w:pPr>
      <w:r w:rsidRPr="001D4717">
        <w:rPr>
          <w:sz w:val="28"/>
          <w:szCs w:val="28"/>
          <w:lang w:val="nl-NL"/>
        </w:rPr>
        <w:t>b) Cơ sở dữ liệu về nợ công phải được quản lý chặt chẽ, đảm bảo an toàn thông tin, lưu trữ lâu dài, bảo vệ bí mật nhà nước;</w:t>
      </w:r>
    </w:p>
    <w:p w:rsidR="00B42977" w:rsidRPr="001D4717" w:rsidRDefault="00B42977" w:rsidP="00B42977">
      <w:pPr>
        <w:spacing w:before="120"/>
        <w:ind w:firstLine="709"/>
        <w:jc w:val="both"/>
        <w:rPr>
          <w:sz w:val="28"/>
          <w:szCs w:val="28"/>
          <w:lang w:val="nl-NL"/>
        </w:rPr>
      </w:pPr>
      <w:r w:rsidRPr="001D4717">
        <w:rPr>
          <w:sz w:val="28"/>
          <w:szCs w:val="28"/>
          <w:lang w:val="nl-NL"/>
        </w:rPr>
        <w:t>c) Được xây dựng phù hợp với kiến trúc hệ thống thông tin quốc gia, đáp ứng chuẩn về cơ sở dữ liệu và các tiêu chuẩn kỹ thuật, công nghệ thông tin, giao dịch điện tử và các quy định của pháp luật có lien quan;</w:t>
      </w:r>
    </w:p>
    <w:p w:rsidR="00B42977" w:rsidRPr="009946EB" w:rsidRDefault="00B42977" w:rsidP="00B42977">
      <w:pPr>
        <w:spacing w:before="120"/>
        <w:ind w:firstLine="709"/>
        <w:jc w:val="both"/>
        <w:rPr>
          <w:sz w:val="28"/>
          <w:szCs w:val="28"/>
          <w:lang w:val="nl-NL"/>
        </w:rPr>
      </w:pPr>
      <w:r w:rsidRPr="001D4717">
        <w:rPr>
          <w:sz w:val="28"/>
          <w:szCs w:val="28"/>
          <w:lang w:val="nl-NL"/>
        </w:rPr>
        <w:t xml:space="preserve">d) Phục vụ kịp thời công tác quản lý nhà nước về nợ công, điều hành chính sách tài khóa, kinh tế vĩ mô và công khai thông tin theo </w:t>
      </w:r>
      <w:r w:rsidRPr="009946EB">
        <w:rPr>
          <w:sz w:val="28"/>
          <w:szCs w:val="28"/>
          <w:lang w:val="nl-NL"/>
        </w:rPr>
        <w:t>quy định của pháp luật.</w:t>
      </w:r>
    </w:p>
    <w:p w:rsidR="00B42977" w:rsidRPr="009946EB" w:rsidRDefault="00B42977" w:rsidP="00B42977">
      <w:pPr>
        <w:spacing w:before="120"/>
        <w:ind w:firstLine="709"/>
        <w:jc w:val="both"/>
        <w:rPr>
          <w:sz w:val="28"/>
          <w:szCs w:val="28"/>
          <w:lang w:val="nl-NL"/>
        </w:rPr>
      </w:pPr>
      <w:r w:rsidRPr="009946EB">
        <w:rPr>
          <w:sz w:val="28"/>
          <w:szCs w:val="28"/>
          <w:lang w:val="nl-NL"/>
        </w:rPr>
        <w:t xml:space="preserve">3. Cơ sở dữ liệu về nợ công bao gồm: </w:t>
      </w:r>
    </w:p>
    <w:p w:rsidR="00B42977" w:rsidRPr="009946EB" w:rsidRDefault="00B42977" w:rsidP="00B42977">
      <w:pPr>
        <w:spacing w:before="120"/>
        <w:ind w:firstLine="709"/>
        <w:jc w:val="both"/>
        <w:rPr>
          <w:sz w:val="28"/>
          <w:szCs w:val="28"/>
          <w:lang w:val="nl-NL"/>
        </w:rPr>
      </w:pPr>
      <w:r w:rsidRPr="00283F09">
        <w:rPr>
          <w:sz w:val="28"/>
          <w:szCs w:val="28"/>
          <w:lang w:val="nl-NL"/>
        </w:rPr>
        <w:t>a) Hệ thống quản lý nợ và phân tích tài chính (DMFAS);</w:t>
      </w:r>
      <w:r w:rsidRPr="009946EB">
        <w:rPr>
          <w:sz w:val="28"/>
          <w:szCs w:val="28"/>
          <w:lang w:val="nl-NL"/>
        </w:rPr>
        <w:t xml:space="preserve"> </w:t>
      </w:r>
    </w:p>
    <w:p w:rsidR="00B42977" w:rsidRDefault="00B42977" w:rsidP="00B42977">
      <w:pPr>
        <w:spacing w:before="120"/>
        <w:ind w:firstLine="709"/>
        <w:jc w:val="both"/>
        <w:rPr>
          <w:sz w:val="28"/>
          <w:szCs w:val="28"/>
          <w:lang w:val="nl-NL"/>
        </w:rPr>
      </w:pPr>
      <w:r w:rsidRPr="009946EB">
        <w:rPr>
          <w:sz w:val="28"/>
          <w:szCs w:val="28"/>
          <w:lang w:val="nl-NL"/>
        </w:rPr>
        <w:t>b) Hệ thống phần mềm, mô hình liên quan đến xây dựng các công cụ quản lý nợ công, đăng ký khoản vay, quản lý đơn rút vốn, giải ngân, thanh toán nợ của Chính phủ;</w:t>
      </w:r>
      <w:r>
        <w:rPr>
          <w:sz w:val="28"/>
          <w:szCs w:val="28"/>
          <w:lang w:val="nl-NL"/>
        </w:rPr>
        <w:t xml:space="preserve"> </w:t>
      </w:r>
    </w:p>
    <w:p w:rsidR="00B42977" w:rsidRDefault="00B42977" w:rsidP="00B42977">
      <w:pPr>
        <w:spacing w:before="120"/>
        <w:ind w:firstLine="709"/>
        <w:jc w:val="both"/>
        <w:rPr>
          <w:sz w:val="28"/>
          <w:szCs w:val="28"/>
          <w:lang w:val="nl-NL"/>
        </w:rPr>
      </w:pPr>
      <w:r>
        <w:rPr>
          <w:sz w:val="28"/>
          <w:szCs w:val="28"/>
          <w:lang w:val="nl-NL"/>
        </w:rPr>
        <w:t>c) Hệ thống thông tin liên quan đến phát hành công cụ nợ trên thị trường sơ cấp, thông tin giao dịch công cụ nợ trên thị trường thứ cấp, vay về cho vay lại, bảo lãnh Chính phủ, nợ chính quyền địa phương;</w:t>
      </w:r>
    </w:p>
    <w:p w:rsidR="00B42977" w:rsidRDefault="00B42977" w:rsidP="00B42977">
      <w:pPr>
        <w:spacing w:before="120"/>
        <w:ind w:firstLine="709"/>
        <w:jc w:val="both"/>
        <w:rPr>
          <w:sz w:val="28"/>
          <w:szCs w:val="28"/>
          <w:lang w:val="nl-NL"/>
        </w:rPr>
      </w:pPr>
      <w:r>
        <w:rPr>
          <w:sz w:val="28"/>
          <w:szCs w:val="28"/>
          <w:lang w:val="nl-NL"/>
        </w:rPr>
        <w:t xml:space="preserve">d) Văn kiện, hiệp định vay, </w:t>
      </w:r>
      <w:r w:rsidR="00DD0671" w:rsidRPr="00DD0671">
        <w:rPr>
          <w:color w:val="FF0000"/>
          <w:sz w:val="28"/>
          <w:szCs w:val="28"/>
          <w:lang w:val="vi-VN"/>
        </w:rPr>
        <w:t xml:space="preserve">thỏa thuận vay, </w:t>
      </w:r>
      <w:r>
        <w:rPr>
          <w:sz w:val="28"/>
          <w:szCs w:val="28"/>
          <w:lang w:val="nl-NL"/>
        </w:rPr>
        <w:t>hợp đồng và các hồ sơ tài liệu liên quan;</w:t>
      </w:r>
    </w:p>
    <w:p w:rsidR="00B42977" w:rsidRPr="001D4717" w:rsidRDefault="00B42977" w:rsidP="00B42977">
      <w:pPr>
        <w:spacing w:before="120"/>
        <w:ind w:firstLine="709"/>
        <w:jc w:val="both"/>
        <w:rPr>
          <w:sz w:val="28"/>
          <w:szCs w:val="28"/>
          <w:lang w:val="nl-NL"/>
        </w:rPr>
      </w:pPr>
      <w:r>
        <w:rPr>
          <w:sz w:val="28"/>
          <w:szCs w:val="28"/>
          <w:lang w:val="nl-NL"/>
        </w:rPr>
        <w:t>e) Thông tin, tài liệu về các văn bản quy phạm pháp luật và các dữ liệu hỗ trợ khác có liên quan đến quản lý nợ công.</w:t>
      </w:r>
    </w:p>
    <w:p w:rsidR="00B42977" w:rsidRDefault="00B42977" w:rsidP="00B42977">
      <w:pPr>
        <w:spacing w:before="120"/>
        <w:ind w:firstLine="709"/>
        <w:jc w:val="both"/>
        <w:rPr>
          <w:sz w:val="28"/>
          <w:szCs w:val="28"/>
          <w:lang w:val="nl-NL"/>
        </w:rPr>
      </w:pPr>
      <w:r>
        <w:rPr>
          <w:sz w:val="28"/>
          <w:szCs w:val="28"/>
          <w:lang w:val="nl-NL"/>
        </w:rPr>
        <w:t>4. Cơ sở dữ liệu về nợ công do Bộ Tài chính thống nhất quản lý và là bộ phận của cơ sở dữ liệu quốc gia về tài chính nhằm phục vụ công tác quản lý nhà nước về tài chính – ngân sách nhà nước.</w:t>
      </w:r>
    </w:p>
    <w:p w:rsidR="00B42977" w:rsidRPr="001D4717" w:rsidRDefault="00B42977" w:rsidP="00B42977">
      <w:pPr>
        <w:spacing w:before="120"/>
        <w:ind w:firstLine="709"/>
        <w:jc w:val="both"/>
        <w:rPr>
          <w:sz w:val="28"/>
          <w:szCs w:val="28"/>
          <w:lang w:val="nl-NL"/>
        </w:rPr>
      </w:pPr>
      <w:r>
        <w:rPr>
          <w:sz w:val="28"/>
          <w:szCs w:val="28"/>
          <w:lang w:val="nl-NL"/>
        </w:rPr>
        <w:t xml:space="preserve">5. Bộ Tài chính nghiên cứu, cập nhật, bổ sung cơ sở dữ liệu về nợ công và đẩy mạnh ứng dụng công nghệ thông tin thuộc cơ sở dữ liệu về nợ công theo quy định tại </w:t>
      </w:r>
      <w:r w:rsidR="00BB02CD">
        <w:rPr>
          <w:sz w:val="28"/>
          <w:szCs w:val="28"/>
          <w:lang w:val="vi-VN"/>
        </w:rPr>
        <w:t>K</w:t>
      </w:r>
      <w:r>
        <w:rPr>
          <w:sz w:val="28"/>
          <w:szCs w:val="28"/>
          <w:lang w:val="nl-NL"/>
        </w:rPr>
        <w:t xml:space="preserve">hoản 3 Điều này, </w:t>
      </w:r>
      <w:r w:rsidR="00E33889" w:rsidRPr="00E33889">
        <w:rPr>
          <w:color w:val="FF0000"/>
          <w:sz w:val="28"/>
          <w:szCs w:val="28"/>
          <w:lang w:val="nl-NL"/>
        </w:rPr>
        <w:t>ban hành các qu</w:t>
      </w:r>
      <w:r w:rsidR="00E33889">
        <w:rPr>
          <w:color w:val="FF0000"/>
          <w:sz w:val="28"/>
          <w:szCs w:val="28"/>
          <w:lang w:val="vi-VN"/>
        </w:rPr>
        <w:t>y</w:t>
      </w:r>
      <w:r w:rsidR="00E33889" w:rsidRPr="00E33889">
        <w:rPr>
          <w:color w:val="FF0000"/>
          <w:sz w:val="28"/>
          <w:szCs w:val="28"/>
          <w:lang w:val="nl-NL"/>
        </w:rPr>
        <w:t xml:space="preserve"> định về quản lý, sử dụng các hệ thống thông tin quản lý nợ</w:t>
      </w:r>
      <w:r w:rsidR="00E33889" w:rsidRPr="00E33889">
        <w:rPr>
          <w:color w:val="FF0000"/>
          <w:sz w:val="28"/>
          <w:szCs w:val="28"/>
          <w:lang w:val="vi-VN"/>
        </w:rPr>
        <w:t>,</w:t>
      </w:r>
      <w:r w:rsidR="00E33889">
        <w:rPr>
          <w:sz w:val="28"/>
          <w:szCs w:val="28"/>
          <w:lang w:val="vi-VN"/>
        </w:rPr>
        <w:t xml:space="preserve"> </w:t>
      </w:r>
      <w:r>
        <w:rPr>
          <w:sz w:val="28"/>
          <w:szCs w:val="28"/>
          <w:lang w:val="nl-NL"/>
        </w:rPr>
        <w:t>đáp ứng yêu cầu quản lý, tuân thủ theo chuẩn mực, thông lệ quốc tế và phù hợp với điều kiện kinh tế - xã hội trong từng thời kỳ.</w:t>
      </w:r>
      <w:r w:rsidRPr="001D4717">
        <w:rPr>
          <w:sz w:val="28"/>
          <w:szCs w:val="28"/>
          <w:lang w:val="nl-NL"/>
        </w:rPr>
        <w:t xml:space="preserve"> </w:t>
      </w:r>
    </w:p>
    <w:p w:rsidR="000E1302" w:rsidRDefault="006F03B8" w:rsidP="005A2E20">
      <w:pPr>
        <w:keepNext/>
        <w:spacing w:before="120" w:after="120"/>
        <w:ind w:firstLine="720"/>
        <w:outlineLvl w:val="1"/>
        <w:rPr>
          <w:b/>
          <w:sz w:val="28"/>
          <w:szCs w:val="28"/>
          <w:lang w:val="nl-NL"/>
        </w:rPr>
      </w:pPr>
      <w:r w:rsidRPr="00236500">
        <w:rPr>
          <w:b/>
          <w:sz w:val="28"/>
          <w:szCs w:val="28"/>
          <w:lang w:val="nl-NL"/>
        </w:rPr>
        <w:t xml:space="preserve">Điều </w:t>
      </w:r>
      <w:r>
        <w:rPr>
          <w:b/>
          <w:sz w:val="28"/>
          <w:szCs w:val="28"/>
        </w:rPr>
        <w:fldChar w:fldCharType="begin"/>
      </w:r>
      <w:r w:rsidRPr="00236500">
        <w:rPr>
          <w:b/>
          <w:sz w:val="28"/>
          <w:szCs w:val="28"/>
          <w:lang w:val="nl-NL"/>
        </w:rPr>
        <w:instrText xml:space="preserve"> SEQ ArtclNum \* MERGEFORMAT </w:instrText>
      </w:r>
      <w:r>
        <w:rPr>
          <w:b/>
          <w:sz w:val="28"/>
          <w:szCs w:val="28"/>
        </w:rPr>
        <w:fldChar w:fldCharType="separate"/>
      </w:r>
      <w:r w:rsidR="00505A00">
        <w:rPr>
          <w:b/>
          <w:noProof/>
          <w:sz w:val="28"/>
          <w:szCs w:val="28"/>
          <w:lang w:val="nl-NL"/>
        </w:rPr>
        <w:t>26</w:t>
      </w:r>
      <w:r>
        <w:rPr>
          <w:b/>
          <w:sz w:val="28"/>
          <w:szCs w:val="28"/>
        </w:rPr>
        <w:fldChar w:fldCharType="end"/>
      </w:r>
      <w:r w:rsidRPr="00236500">
        <w:rPr>
          <w:b/>
          <w:sz w:val="28"/>
          <w:szCs w:val="28"/>
          <w:lang w:val="nl-NL"/>
        </w:rPr>
        <w:t xml:space="preserve">. </w:t>
      </w:r>
      <w:r>
        <w:rPr>
          <w:b/>
          <w:sz w:val="28"/>
          <w:szCs w:val="28"/>
          <w:lang w:val="nl-NL"/>
        </w:rPr>
        <w:t>B</w:t>
      </w:r>
      <w:r w:rsidR="000E1302" w:rsidRPr="00236500">
        <w:rPr>
          <w:b/>
          <w:sz w:val="28"/>
          <w:szCs w:val="28"/>
          <w:lang w:val="nl-NL"/>
        </w:rPr>
        <w:t xml:space="preserve">áo cáo </w:t>
      </w:r>
      <w:r w:rsidR="00B20C8B">
        <w:rPr>
          <w:b/>
          <w:sz w:val="28"/>
          <w:szCs w:val="28"/>
          <w:lang w:val="nl-NL"/>
        </w:rPr>
        <w:t xml:space="preserve">giám sát chỉ tiêu </w:t>
      </w:r>
      <w:r w:rsidR="004C3443">
        <w:rPr>
          <w:b/>
          <w:sz w:val="28"/>
          <w:szCs w:val="28"/>
          <w:lang w:val="nl-NL"/>
        </w:rPr>
        <w:t xml:space="preserve">an toàn </w:t>
      </w:r>
      <w:r w:rsidR="000E1302" w:rsidRPr="00236500">
        <w:rPr>
          <w:b/>
          <w:sz w:val="28"/>
          <w:szCs w:val="28"/>
          <w:lang w:val="nl-NL"/>
        </w:rPr>
        <w:t>nợ công</w:t>
      </w:r>
      <w:bookmarkEnd w:id="13"/>
      <w:r w:rsidR="00D34C1B">
        <w:rPr>
          <w:b/>
          <w:sz w:val="28"/>
          <w:szCs w:val="28"/>
          <w:lang w:val="nl-NL"/>
        </w:rPr>
        <w:t>, nợ nước ngoài của quốc gia</w:t>
      </w:r>
    </w:p>
    <w:p w:rsidR="00B20C8B" w:rsidRPr="0070507F" w:rsidRDefault="009B1C1D" w:rsidP="005A3F15">
      <w:pPr>
        <w:spacing w:before="120" w:after="120"/>
        <w:ind w:firstLine="709"/>
        <w:jc w:val="both"/>
        <w:rPr>
          <w:sz w:val="28"/>
          <w:szCs w:val="28"/>
          <w:lang w:val="vi-VN"/>
        </w:rPr>
      </w:pPr>
      <w:r>
        <w:rPr>
          <w:sz w:val="28"/>
          <w:szCs w:val="28"/>
          <w:lang w:val="nl-NL"/>
        </w:rPr>
        <w:t xml:space="preserve">1. </w:t>
      </w:r>
      <w:r w:rsidR="00B20C8B">
        <w:rPr>
          <w:sz w:val="28"/>
          <w:szCs w:val="28"/>
          <w:lang w:val="nl-NL"/>
        </w:rPr>
        <w:t>Bộ Tài chính lập báo cáo giám sát chỉ tiêu an toàn nợ công</w:t>
      </w:r>
      <w:r w:rsidR="00D34C1B">
        <w:rPr>
          <w:sz w:val="28"/>
          <w:szCs w:val="28"/>
          <w:lang w:val="nl-NL"/>
        </w:rPr>
        <w:t>, nợ nước ngoài của quốc gia</w:t>
      </w:r>
      <w:r w:rsidR="00B20C8B">
        <w:rPr>
          <w:sz w:val="28"/>
          <w:szCs w:val="28"/>
          <w:lang w:val="nl-NL"/>
        </w:rPr>
        <w:t>.</w:t>
      </w:r>
      <w:r w:rsidR="0070507F">
        <w:rPr>
          <w:sz w:val="28"/>
          <w:szCs w:val="28"/>
          <w:lang w:val="vi-VN"/>
        </w:rPr>
        <w:t xml:space="preserve"> Báo cáo giám sát chỉ tiêu an toàn nợ công, nợ nước ngoài của quốc gia được thực hiện hằng năm.</w:t>
      </w:r>
    </w:p>
    <w:p w:rsidR="00B20C8B" w:rsidRDefault="00B20C8B" w:rsidP="005A3F15">
      <w:pPr>
        <w:spacing w:before="120" w:after="120"/>
        <w:ind w:firstLine="709"/>
        <w:jc w:val="both"/>
        <w:rPr>
          <w:sz w:val="28"/>
          <w:szCs w:val="28"/>
          <w:lang w:val="nl-NL"/>
        </w:rPr>
      </w:pPr>
      <w:r>
        <w:rPr>
          <w:sz w:val="28"/>
          <w:szCs w:val="28"/>
          <w:lang w:val="nl-NL"/>
        </w:rPr>
        <w:t xml:space="preserve">2. Nội dung </w:t>
      </w:r>
      <w:r w:rsidR="00D34C1B">
        <w:rPr>
          <w:sz w:val="28"/>
          <w:szCs w:val="28"/>
          <w:lang w:val="nl-NL"/>
        </w:rPr>
        <w:t xml:space="preserve">chủ yếu của </w:t>
      </w:r>
      <w:r w:rsidR="009B1C1D">
        <w:rPr>
          <w:sz w:val="28"/>
          <w:szCs w:val="28"/>
          <w:lang w:val="nl-NL"/>
        </w:rPr>
        <w:t xml:space="preserve">báo cáo </w:t>
      </w:r>
      <w:r>
        <w:rPr>
          <w:sz w:val="28"/>
          <w:szCs w:val="28"/>
          <w:lang w:val="nl-NL"/>
        </w:rPr>
        <w:t>bao gồm:</w:t>
      </w:r>
    </w:p>
    <w:p w:rsidR="00B20C8B" w:rsidRDefault="00B20C8B" w:rsidP="005A3F15">
      <w:pPr>
        <w:spacing w:before="120" w:after="120"/>
        <w:ind w:firstLine="709"/>
        <w:jc w:val="both"/>
        <w:rPr>
          <w:sz w:val="28"/>
          <w:szCs w:val="28"/>
          <w:lang w:val="nl-NL"/>
        </w:rPr>
      </w:pPr>
      <w:r>
        <w:rPr>
          <w:sz w:val="28"/>
          <w:szCs w:val="28"/>
          <w:lang w:val="nl-NL"/>
        </w:rPr>
        <w:t>a) Kết quả thực hiện kế hoạch và các hạn mức vay, trả nợ công năm trước;</w:t>
      </w:r>
    </w:p>
    <w:p w:rsidR="00D34C1B" w:rsidRDefault="00B20C8B" w:rsidP="005A3F15">
      <w:pPr>
        <w:spacing w:before="120" w:after="120"/>
        <w:ind w:firstLine="709"/>
        <w:jc w:val="both"/>
        <w:rPr>
          <w:sz w:val="28"/>
          <w:szCs w:val="28"/>
          <w:lang w:val="nl-NL"/>
        </w:rPr>
      </w:pPr>
      <w:r>
        <w:rPr>
          <w:sz w:val="28"/>
          <w:szCs w:val="28"/>
          <w:lang w:val="nl-NL"/>
        </w:rPr>
        <w:t xml:space="preserve">b) Tình hình nợ công </w:t>
      </w:r>
      <w:r w:rsidR="00D34C1B">
        <w:rPr>
          <w:sz w:val="28"/>
          <w:szCs w:val="28"/>
          <w:lang w:val="nl-NL"/>
        </w:rPr>
        <w:t>(số dư nợ đầu kỳ báo cáo; rút vốn trong kỳ báo cáo; trả nợ gốc, lãi, phí trong kỳ báo cáo; dư nợ cuối kỳ báo cáo);</w:t>
      </w:r>
    </w:p>
    <w:p w:rsidR="00D34C1B" w:rsidRDefault="00B20C8B" w:rsidP="005A3F15">
      <w:pPr>
        <w:spacing w:before="120" w:after="120"/>
        <w:ind w:firstLine="709"/>
        <w:jc w:val="both"/>
        <w:rPr>
          <w:sz w:val="28"/>
          <w:szCs w:val="28"/>
          <w:lang w:val="nl-NL"/>
        </w:rPr>
      </w:pPr>
      <w:r>
        <w:rPr>
          <w:sz w:val="28"/>
          <w:szCs w:val="28"/>
          <w:lang w:val="nl-NL"/>
        </w:rPr>
        <w:t xml:space="preserve">c) </w:t>
      </w:r>
      <w:r w:rsidR="00D34C1B">
        <w:rPr>
          <w:sz w:val="28"/>
          <w:szCs w:val="28"/>
          <w:lang w:val="nl-NL"/>
        </w:rPr>
        <w:t>Tình hình nợ nước ngoài của quốc gia (số dư nợ đầu kỳ báo cáo; rút vốn trong kỳ báo cáo; trả nợ gốc, lãi, phí trong kỳ báo cáo; dư nợ cuối kỳ báo cáo);</w:t>
      </w:r>
    </w:p>
    <w:p w:rsidR="00B20C8B" w:rsidRDefault="00D34C1B" w:rsidP="005A3F15">
      <w:pPr>
        <w:spacing w:before="120" w:after="120"/>
        <w:ind w:firstLine="709"/>
        <w:jc w:val="both"/>
        <w:rPr>
          <w:sz w:val="28"/>
          <w:szCs w:val="28"/>
          <w:lang w:val="nl-NL"/>
        </w:rPr>
      </w:pPr>
      <w:r>
        <w:rPr>
          <w:sz w:val="28"/>
          <w:szCs w:val="28"/>
          <w:lang w:val="nl-NL"/>
        </w:rPr>
        <w:t xml:space="preserve">d) Chỉ tiêu an toàn nợ công và nợ nước ngoài của quốc gia năm trước; </w:t>
      </w:r>
    </w:p>
    <w:p w:rsidR="00D34C1B" w:rsidRDefault="00D34C1B" w:rsidP="005A3F15">
      <w:pPr>
        <w:spacing w:before="120" w:after="120"/>
        <w:ind w:firstLine="709"/>
        <w:jc w:val="both"/>
        <w:rPr>
          <w:sz w:val="28"/>
          <w:szCs w:val="28"/>
          <w:lang w:val="nl-NL"/>
        </w:rPr>
      </w:pPr>
      <w:r>
        <w:rPr>
          <w:sz w:val="28"/>
          <w:szCs w:val="28"/>
          <w:lang w:val="nl-NL"/>
        </w:rPr>
        <w:t>đ) Đánh giá công tác quản lý nợ công, nợ nước ngoài của quốc gia năm trước;</w:t>
      </w:r>
    </w:p>
    <w:p w:rsidR="00D34C1B" w:rsidRDefault="00D34C1B" w:rsidP="005A3F15">
      <w:pPr>
        <w:spacing w:before="120" w:after="120"/>
        <w:ind w:firstLine="709"/>
        <w:jc w:val="both"/>
        <w:rPr>
          <w:sz w:val="28"/>
          <w:szCs w:val="28"/>
          <w:lang w:val="nl-NL"/>
        </w:rPr>
      </w:pPr>
      <w:r>
        <w:rPr>
          <w:sz w:val="28"/>
          <w:szCs w:val="28"/>
          <w:lang w:val="nl-NL"/>
        </w:rPr>
        <w:t>e) Đề xuất giải pháp, kiến nghị đối với công tác quản lý nợ công và nợ nước ngoài của quốc gia.</w:t>
      </w:r>
    </w:p>
    <w:p w:rsidR="007409B4" w:rsidRPr="007409B4" w:rsidRDefault="009B1C1D" w:rsidP="005A3F15">
      <w:pPr>
        <w:spacing w:before="120" w:after="120"/>
        <w:ind w:firstLine="709"/>
        <w:jc w:val="both"/>
        <w:rPr>
          <w:sz w:val="28"/>
          <w:szCs w:val="28"/>
          <w:lang w:val="nl-NL"/>
        </w:rPr>
      </w:pPr>
      <w:r>
        <w:rPr>
          <w:sz w:val="28"/>
          <w:szCs w:val="28"/>
          <w:lang w:val="nl-NL"/>
        </w:rPr>
        <w:t xml:space="preserve"> </w:t>
      </w:r>
      <w:r w:rsidR="00D34C1B">
        <w:rPr>
          <w:sz w:val="28"/>
          <w:szCs w:val="28"/>
          <w:lang w:val="nl-NL"/>
        </w:rPr>
        <w:t>3</w:t>
      </w:r>
      <w:r>
        <w:rPr>
          <w:sz w:val="28"/>
          <w:szCs w:val="28"/>
          <w:lang w:val="nl-NL"/>
        </w:rPr>
        <w:t>. Bộ Tài chính</w:t>
      </w:r>
      <w:r w:rsidR="00D34C1B">
        <w:rPr>
          <w:sz w:val="28"/>
          <w:szCs w:val="28"/>
          <w:lang w:val="nl-NL"/>
        </w:rPr>
        <w:t xml:space="preserve"> chủ trì, phối hợp với Ngân hàng Nhà nước Việt Nam</w:t>
      </w:r>
      <w:r>
        <w:rPr>
          <w:sz w:val="28"/>
          <w:szCs w:val="28"/>
          <w:lang w:val="nl-NL"/>
        </w:rPr>
        <w:t xml:space="preserve"> xây dựng báo cáo </w:t>
      </w:r>
      <w:r w:rsidR="00B20C8B">
        <w:rPr>
          <w:sz w:val="28"/>
          <w:szCs w:val="28"/>
          <w:lang w:val="nl-NL"/>
        </w:rPr>
        <w:t xml:space="preserve">giám sát </w:t>
      </w:r>
      <w:r>
        <w:rPr>
          <w:sz w:val="28"/>
          <w:szCs w:val="28"/>
          <w:lang w:val="nl-NL"/>
        </w:rPr>
        <w:t>chỉ tiêu an toàn nợ công</w:t>
      </w:r>
      <w:r w:rsidR="004C3443">
        <w:rPr>
          <w:sz w:val="28"/>
          <w:szCs w:val="28"/>
          <w:lang w:val="nl-NL"/>
        </w:rPr>
        <w:t xml:space="preserve">, </w:t>
      </w:r>
      <w:r w:rsidR="00D34C1B">
        <w:rPr>
          <w:sz w:val="28"/>
          <w:szCs w:val="28"/>
          <w:lang w:val="nl-NL"/>
        </w:rPr>
        <w:t xml:space="preserve">nợ nước ngoài của quốc gia </w:t>
      </w:r>
      <w:r w:rsidR="004C3443">
        <w:rPr>
          <w:sz w:val="28"/>
          <w:szCs w:val="28"/>
          <w:lang w:val="nl-NL"/>
        </w:rPr>
        <w:t>báo cáo Thủ tướng Chính phủ trước ngày 30 tháng 6 năm</w:t>
      </w:r>
      <w:r w:rsidR="0070507F">
        <w:rPr>
          <w:sz w:val="28"/>
          <w:szCs w:val="28"/>
          <w:lang w:val="vi-VN"/>
        </w:rPr>
        <w:t xml:space="preserve"> sau</w:t>
      </w:r>
      <w:r w:rsidR="004C3443">
        <w:rPr>
          <w:sz w:val="28"/>
          <w:szCs w:val="28"/>
          <w:lang w:val="nl-NL"/>
        </w:rPr>
        <w:t xml:space="preserve">. </w:t>
      </w:r>
      <w:r>
        <w:rPr>
          <w:sz w:val="28"/>
          <w:szCs w:val="28"/>
          <w:lang w:val="nl-NL"/>
        </w:rPr>
        <w:t xml:space="preserve"> </w:t>
      </w:r>
    </w:p>
    <w:p w:rsidR="000E1302" w:rsidRPr="00236500" w:rsidRDefault="00571595" w:rsidP="005A2E20">
      <w:pPr>
        <w:keepNext/>
        <w:spacing w:before="120" w:after="120"/>
        <w:ind w:firstLine="720"/>
        <w:outlineLvl w:val="1"/>
        <w:rPr>
          <w:b/>
          <w:sz w:val="28"/>
          <w:szCs w:val="28"/>
          <w:lang w:val="nl-NL"/>
        </w:rPr>
      </w:pPr>
      <w:bookmarkStart w:id="17" w:name="dieu_26"/>
      <w:r w:rsidRPr="00236500">
        <w:rPr>
          <w:b/>
          <w:sz w:val="28"/>
          <w:szCs w:val="28"/>
          <w:lang w:val="nl-NL"/>
        </w:rPr>
        <w:t xml:space="preserve">Điều </w:t>
      </w:r>
      <w:r>
        <w:rPr>
          <w:b/>
          <w:sz w:val="28"/>
          <w:szCs w:val="28"/>
        </w:rPr>
        <w:fldChar w:fldCharType="begin"/>
      </w:r>
      <w:r w:rsidRPr="00236500">
        <w:rPr>
          <w:b/>
          <w:sz w:val="28"/>
          <w:szCs w:val="28"/>
          <w:lang w:val="nl-NL"/>
        </w:rPr>
        <w:instrText xml:space="preserve"> SEQ ArtclNum \* MERGEFORMAT </w:instrText>
      </w:r>
      <w:r>
        <w:rPr>
          <w:b/>
          <w:sz w:val="28"/>
          <w:szCs w:val="28"/>
        </w:rPr>
        <w:fldChar w:fldCharType="separate"/>
      </w:r>
      <w:r w:rsidR="00505A00">
        <w:rPr>
          <w:b/>
          <w:noProof/>
          <w:sz w:val="28"/>
          <w:szCs w:val="28"/>
          <w:lang w:val="nl-NL"/>
        </w:rPr>
        <w:t>27</w:t>
      </w:r>
      <w:r>
        <w:rPr>
          <w:b/>
          <w:sz w:val="28"/>
          <w:szCs w:val="28"/>
        </w:rPr>
        <w:fldChar w:fldCharType="end"/>
      </w:r>
      <w:r w:rsidRPr="00236500">
        <w:rPr>
          <w:b/>
          <w:sz w:val="28"/>
          <w:szCs w:val="28"/>
          <w:lang w:val="nl-NL"/>
        </w:rPr>
        <w:t>.</w:t>
      </w:r>
      <w:r w:rsidR="000E1302" w:rsidRPr="00236500">
        <w:rPr>
          <w:b/>
          <w:sz w:val="28"/>
          <w:szCs w:val="28"/>
          <w:lang w:val="nl-NL"/>
        </w:rPr>
        <w:t xml:space="preserve"> Công </w:t>
      </w:r>
      <w:r w:rsidR="00BC69B6" w:rsidRPr="00236500">
        <w:rPr>
          <w:b/>
          <w:sz w:val="28"/>
          <w:szCs w:val="28"/>
          <w:lang w:val="nl-NL"/>
        </w:rPr>
        <w:t>bố</w:t>
      </w:r>
      <w:r w:rsidR="000E1302" w:rsidRPr="00236500">
        <w:rPr>
          <w:b/>
          <w:sz w:val="28"/>
          <w:szCs w:val="28"/>
          <w:lang w:val="nl-NL"/>
        </w:rPr>
        <w:t xml:space="preserve"> thông tin về nợ công</w:t>
      </w:r>
      <w:bookmarkEnd w:id="17"/>
    </w:p>
    <w:p w:rsidR="000E1302" w:rsidRPr="001D4717" w:rsidRDefault="000E1302" w:rsidP="005A2E20">
      <w:pPr>
        <w:spacing w:before="120" w:after="120"/>
        <w:ind w:firstLine="709"/>
        <w:jc w:val="both"/>
        <w:rPr>
          <w:sz w:val="28"/>
          <w:szCs w:val="28"/>
          <w:lang w:val="nl-NL"/>
        </w:rPr>
      </w:pPr>
      <w:r w:rsidRPr="001D4717">
        <w:rPr>
          <w:sz w:val="28"/>
          <w:szCs w:val="28"/>
          <w:lang w:val="nl-NL"/>
        </w:rPr>
        <w:t>1. Bộ trưởng Bộ Tài chính công khai, cung cấp thông tin về tình hình vay, trả nợ trong nước và nước ngoài của Chính phủ, nợ được Chính phủ bảo lãnh; vay, trả nợ nước ngoài của quốc gia, nợ của chính quyền địa phương theo quy định của pháp luật thông qua hình thức phát hành Bản tin về nợ công.</w:t>
      </w:r>
    </w:p>
    <w:p w:rsidR="008606BF" w:rsidRDefault="000E1302" w:rsidP="005A2E20">
      <w:pPr>
        <w:spacing w:before="120" w:after="120"/>
        <w:ind w:firstLine="709"/>
        <w:jc w:val="both"/>
        <w:rPr>
          <w:sz w:val="28"/>
          <w:szCs w:val="28"/>
          <w:lang w:val="nl-NL"/>
        </w:rPr>
      </w:pPr>
      <w:r w:rsidRPr="001D4717">
        <w:rPr>
          <w:sz w:val="28"/>
          <w:szCs w:val="28"/>
          <w:lang w:val="nl-NL"/>
        </w:rPr>
        <w:t xml:space="preserve">2. Bản tin về nợ công được Bộ Tài chính phát hành 6 tháng một lần bằng tiếng Việt và được dịch ra tiếng Anh dưới dạng ấn phẩm và dữ liệu trên Trang điện tử của Bộ Tài chính. </w:t>
      </w:r>
    </w:p>
    <w:p w:rsidR="0070507F" w:rsidRPr="0070507F" w:rsidRDefault="0070507F" w:rsidP="005A2E20">
      <w:pPr>
        <w:spacing w:before="120" w:after="120"/>
        <w:ind w:firstLine="709"/>
        <w:jc w:val="both"/>
        <w:rPr>
          <w:sz w:val="28"/>
          <w:szCs w:val="28"/>
          <w:lang w:val="vi-VN"/>
        </w:rPr>
      </w:pPr>
      <w:r>
        <w:rPr>
          <w:sz w:val="28"/>
          <w:szCs w:val="28"/>
          <w:lang w:val="vi-VN"/>
        </w:rPr>
        <w:t>3. Bộ trưởng Bộ Tài chính quy định cụ thể nội dung Bản tin về nợ công.</w:t>
      </w:r>
    </w:p>
    <w:p w:rsidR="00BD4930" w:rsidRPr="00BC69B6" w:rsidRDefault="00BD4930" w:rsidP="005A2E20">
      <w:pPr>
        <w:spacing w:before="120" w:after="120"/>
        <w:ind w:firstLine="709"/>
        <w:jc w:val="both"/>
        <w:rPr>
          <w:sz w:val="28"/>
          <w:szCs w:val="28"/>
          <w:lang w:val="nl-NL"/>
        </w:rPr>
      </w:pPr>
    </w:p>
    <w:p w:rsidR="000E1302" w:rsidRDefault="00175FF0" w:rsidP="005A2E20">
      <w:pPr>
        <w:pStyle w:val="Heading1"/>
        <w:spacing w:before="120" w:after="120"/>
        <w:jc w:val="center"/>
        <w:rPr>
          <w:rFonts w:ascii="Times New Roman" w:hAnsi="Times New Roman"/>
          <w:sz w:val="26"/>
          <w:szCs w:val="26"/>
          <w:lang w:val="nl-NL"/>
        </w:rPr>
      </w:pPr>
      <w:bookmarkStart w:id="18" w:name="chuong_7_name"/>
      <w:r>
        <w:rPr>
          <w:rFonts w:ascii="Times New Roman" w:hAnsi="Times New Roman"/>
          <w:sz w:val="26"/>
          <w:szCs w:val="26"/>
          <w:lang w:val="vi-VN"/>
        </w:rPr>
        <w:t>Chương V</w:t>
      </w:r>
      <w:r w:rsidR="00977B3C">
        <w:rPr>
          <w:rFonts w:ascii="Times New Roman" w:hAnsi="Times New Roman"/>
          <w:sz w:val="26"/>
          <w:szCs w:val="26"/>
          <w:lang w:val="vi-VN"/>
        </w:rPr>
        <w:t>.</w:t>
      </w:r>
      <w:r w:rsidR="000E1302" w:rsidRPr="001D4717">
        <w:rPr>
          <w:rFonts w:ascii="Times New Roman" w:hAnsi="Times New Roman"/>
          <w:sz w:val="26"/>
          <w:szCs w:val="26"/>
          <w:lang w:val="nl-NL"/>
        </w:rPr>
        <w:br/>
        <w:t>ĐIỀU KHOẢN THI HÀNH</w:t>
      </w:r>
      <w:bookmarkEnd w:id="18"/>
    </w:p>
    <w:p w:rsidR="004C3443" w:rsidRPr="004C3443" w:rsidRDefault="004C3443" w:rsidP="004C3443">
      <w:pPr>
        <w:rPr>
          <w:lang w:val="nl-NL"/>
        </w:rPr>
      </w:pPr>
    </w:p>
    <w:p w:rsidR="000E1302" w:rsidRPr="00236500" w:rsidRDefault="00571595" w:rsidP="005A2E20">
      <w:pPr>
        <w:keepNext/>
        <w:spacing w:before="120" w:after="120"/>
        <w:ind w:firstLine="720"/>
        <w:outlineLvl w:val="1"/>
        <w:rPr>
          <w:b/>
          <w:sz w:val="28"/>
          <w:szCs w:val="28"/>
          <w:lang w:val="nl-NL"/>
        </w:rPr>
      </w:pPr>
      <w:bookmarkStart w:id="19" w:name="dieu_27"/>
      <w:r w:rsidRPr="00236500">
        <w:rPr>
          <w:b/>
          <w:sz w:val="28"/>
          <w:szCs w:val="28"/>
          <w:lang w:val="nl-NL"/>
        </w:rPr>
        <w:t xml:space="preserve">Điều </w:t>
      </w:r>
      <w:r>
        <w:rPr>
          <w:b/>
          <w:sz w:val="28"/>
          <w:szCs w:val="28"/>
        </w:rPr>
        <w:fldChar w:fldCharType="begin"/>
      </w:r>
      <w:r w:rsidRPr="00236500">
        <w:rPr>
          <w:b/>
          <w:sz w:val="28"/>
          <w:szCs w:val="28"/>
          <w:lang w:val="nl-NL"/>
        </w:rPr>
        <w:instrText xml:space="preserve"> SEQ ArtclNum \* MERGEFORMAT </w:instrText>
      </w:r>
      <w:r>
        <w:rPr>
          <w:b/>
          <w:sz w:val="28"/>
          <w:szCs w:val="28"/>
        </w:rPr>
        <w:fldChar w:fldCharType="separate"/>
      </w:r>
      <w:r w:rsidR="00505A00">
        <w:rPr>
          <w:b/>
          <w:noProof/>
          <w:sz w:val="28"/>
          <w:szCs w:val="28"/>
          <w:lang w:val="nl-NL"/>
        </w:rPr>
        <w:t>28</w:t>
      </w:r>
      <w:r>
        <w:rPr>
          <w:b/>
          <w:sz w:val="28"/>
          <w:szCs w:val="28"/>
        </w:rPr>
        <w:fldChar w:fldCharType="end"/>
      </w:r>
      <w:r w:rsidRPr="00236500">
        <w:rPr>
          <w:b/>
          <w:sz w:val="28"/>
          <w:szCs w:val="28"/>
          <w:lang w:val="nl-NL"/>
        </w:rPr>
        <w:t>.</w:t>
      </w:r>
      <w:r w:rsidR="000E1302" w:rsidRPr="00236500">
        <w:rPr>
          <w:b/>
          <w:sz w:val="28"/>
          <w:szCs w:val="28"/>
          <w:lang w:val="nl-NL"/>
        </w:rPr>
        <w:t xml:space="preserve"> Hiệu lực thi hành</w:t>
      </w:r>
      <w:bookmarkEnd w:id="19"/>
    </w:p>
    <w:p w:rsidR="000E1302" w:rsidRPr="001D4717" w:rsidRDefault="000E1302" w:rsidP="005A2E20">
      <w:pPr>
        <w:spacing w:before="120" w:after="120"/>
        <w:ind w:firstLine="709"/>
        <w:jc w:val="both"/>
        <w:rPr>
          <w:sz w:val="28"/>
          <w:szCs w:val="28"/>
          <w:lang w:val="nl-NL"/>
        </w:rPr>
      </w:pPr>
      <w:r w:rsidRPr="001D4717">
        <w:rPr>
          <w:sz w:val="28"/>
          <w:szCs w:val="28"/>
          <w:lang w:val="nl-NL"/>
        </w:rPr>
        <w:t xml:space="preserve">1. Nghị định này có hiệu lực thi hành kể từ ngày </w:t>
      </w:r>
      <w:r w:rsidRPr="00DF0B8C">
        <w:rPr>
          <w:sz w:val="28"/>
          <w:szCs w:val="28"/>
          <w:lang w:val="vi-VN"/>
        </w:rPr>
        <w:t>01</w:t>
      </w:r>
      <w:r w:rsidRPr="001D4717">
        <w:rPr>
          <w:sz w:val="28"/>
          <w:szCs w:val="28"/>
          <w:lang w:val="nl-NL"/>
        </w:rPr>
        <w:t xml:space="preserve"> tháng </w:t>
      </w:r>
      <w:r w:rsidRPr="00DF0B8C">
        <w:rPr>
          <w:sz w:val="28"/>
          <w:szCs w:val="28"/>
          <w:lang w:val="vi-VN"/>
        </w:rPr>
        <w:t>7</w:t>
      </w:r>
      <w:r w:rsidRPr="001D4717">
        <w:rPr>
          <w:sz w:val="28"/>
          <w:szCs w:val="28"/>
          <w:lang w:val="nl-NL"/>
        </w:rPr>
        <w:t xml:space="preserve"> năm 201</w:t>
      </w:r>
      <w:r w:rsidRPr="00DF0B8C">
        <w:rPr>
          <w:sz w:val="28"/>
          <w:szCs w:val="28"/>
          <w:lang w:val="vi-VN"/>
        </w:rPr>
        <w:t>8</w:t>
      </w:r>
      <w:r w:rsidRPr="001D4717">
        <w:rPr>
          <w:sz w:val="28"/>
          <w:szCs w:val="28"/>
          <w:lang w:val="nl-NL"/>
        </w:rPr>
        <w:t>.</w:t>
      </w:r>
    </w:p>
    <w:p w:rsidR="000E1302" w:rsidRDefault="000E1302" w:rsidP="005A2E20">
      <w:pPr>
        <w:spacing w:before="120" w:after="120"/>
        <w:ind w:firstLine="709"/>
        <w:jc w:val="both"/>
        <w:rPr>
          <w:sz w:val="28"/>
          <w:szCs w:val="28"/>
          <w:lang w:val="nl-NL"/>
        </w:rPr>
      </w:pPr>
      <w:r w:rsidRPr="001D4717">
        <w:rPr>
          <w:sz w:val="28"/>
          <w:szCs w:val="28"/>
          <w:lang w:val="nl-NL"/>
        </w:rPr>
        <w:t>2. Những quy định trước đây của Chính phủ, các Bộ, cơ quan ngang Bộ, cơ quan thuộc Chính phủ trái với nội dung Nghị định này hết hiệu lực thi hành kể từ ngày Nghị định này có hiệu lực.</w:t>
      </w:r>
    </w:p>
    <w:p w:rsidR="000E1302" w:rsidRPr="00236500" w:rsidRDefault="00571595" w:rsidP="005A2E20">
      <w:pPr>
        <w:keepNext/>
        <w:spacing w:before="120" w:after="120"/>
        <w:ind w:firstLine="720"/>
        <w:outlineLvl w:val="1"/>
        <w:rPr>
          <w:b/>
          <w:sz w:val="28"/>
          <w:szCs w:val="28"/>
          <w:lang w:val="nl-NL"/>
        </w:rPr>
      </w:pPr>
      <w:bookmarkStart w:id="20" w:name="dieu_28"/>
      <w:r w:rsidRPr="00236500">
        <w:rPr>
          <w:b/>
          <w:sz w:val="28"/>
          <w:szCs w:val="28"/>
          <w:lang w:val="nl-NL"/>
        </w:rPr>
        <w:t xml:space="preserve">Điều </w:t>
      </w:r>
      <w:r>
        <w:rPr>
          <w:b/>
          <w:sz w:val="28"/>
          <w:szCs w:val="28"/>
        </w:rPr>
        <w:fldChar w:fldCharType="begin"/>
      </w:r>
      <w:r w:rsidRPr="00236500">
        <w:rPr>
          <w:b/>
          <w:sz w:val="28"/>
          <w:szCs w:val="28"/>
          <w:lang w:val="nl-NL"/>
        </w:rPr>
        <w:instrText xml:space="preserve"> SEQ ArtclNum \* MERGEFORMAT </w:instrText>
      </w:r>
      <w:r>
        <w:rPr>
          <w:b/>
          <w:sz w:val="28"/>
          <w:szCs w:val="28"/>
        </w:rPr>
        <w:fldChar w:fldCharType="separate"/>
      </w:r>
      <w:r w:rsidR="00505A00">
        <w:rPr>
          <w:b/>
          <w:noProof/>
          <w:sz w:val="28"/>
          <w:szCs w:val="28"/>
          <w:lang w:val="nl-NL"/>
        </w:rPr>
        <w:t>29</w:t>
      </w:r>
      <w:r>
        <w:rPr>
          <w:b/>
          <w:sz w:val="28"/>
          <w:szCs w:val="28"/>
        </w:rPr>
        <w:fldChar w:fldCharType="end"/>
      </w:r>
      <w:r w:rsidRPr="00236500">
        <w:rPr>
          <w:b/>
          <w:sz w:val="28"/>
          <w:szCs w:val="28"/>
          <w:lang w:val="nl-NL"/>
        </w:rPr>
        <w:t>.</w:t>
      </w:r>
      <w:r w:rsidR="000E1302" w:rsidRPr="00236500">
        <w:rPr>
          <w:b/>
          <w:sz w:val="28"/>
          <w:szCs w:val="28"/>
          <w:lang w:val="nl-NL"/>
        </w:rPr>
        <w:t xml:space="preserve"> Trách nhiệm thi hành</w:t>
      </w:r>
      <w:bookmarkEnd w:id="20"/>
    </w:p>
    <w:p w:rsidR="000E1302" w:rsidRPr="001D4717" w:rsidRDefault="000E1302" w:rsidP="005A2E20">
      <w:pPr>
        <w:spacing w:before="120" w:after="120"/>
        <w:ind w:firstLine="709"/>
        <w:jc w:val="both"/>
        <w:rPr>
          <w:sz w:val="28"/>
          <w:szCs w:val="28"/>
          <w:lang w:val="nl-NL"/>
        </w:rPr>
      </w:pPr>
      <w:r w:rsidRPr="001D4717">
        <w:rPr>
          <w:sz w:val="28"/>
          <w:szCs w:val="28"/>
          <w:lang w:val="nl-NL"/>
        </w:rPr>
        <w:t>Bộ trưởng, Thủ trưởng cơ quan ngang Bộ, Thủ trưởng cơ quan thuộc Chính phủ, Chủ tịch Ủy ban nhân dân các tỉnh, thành phố trực thuộc Trung ương, các doanh nghiệp, tổ chức, cá nhân liên quan chịu trách nhiệm thi hành Nghị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38"/>
        <w:gridCol w:w="4491"/>
      </w:tblGrid>
      <w:tr w:rsidR="000E1302" w:rsidRPr="0073428C" w:rsidTr="00DA4251">
        <w:tc>
          <w:tcPr>
            <w:tcW w:w="4338" w:type="dxa"/>
            <w:tcBorders>
              <w:top w:val="nil"/>
              <w:left w:val="nil"/>
              <w:bottom w:val="nil"/>
              <w:right w:val="nil"/>
              <w:tl2br w:val="nil"/>
              <w:tr2bl w:val="nil"/>
            </w:tcBorders>
            <w:shd w:val="clear" w:color="auto" w:fill="auto"/>
            <w:tcMar>
              <w:top w:w="0" w:type="dxa"/>
              <w:left w:w="108" w:type="dxa"/>
              <w:bottom w:w="0" w:type="dxa"/>
              <w:right w:w="108" w:type="dxa"/>
            </w:tcMar>
          </w:tcPr>
          <w:p w:rsidR="000E1302" w:rsidRPr="001D4717" w:rsidRDefault="000E1302" w:rsidP="00DA4251">
            <w:pPr>
              <w:spacing w:before="120" w:after="280" w:afterAutospacing="1"/>
              <w:rPr>
                <w:sz w:val="28"/>
                <w:szCs w:val="28"/>
                <w:lang w:val="nl-NL"/>
              </w:rPr>
            </w:pPr>
            <w:r w:rsidRPr="001D4717">
              <w:rPr>
                <w:sz w:val="28"/>
                <w:szCs w:val="28"/>
                <w:lang w:val="nl-NL"/>
              </w:rPr>
              <w:t>  </w:t>
            </w:r>
          </w:p>
          <w:p w:rsidR="000E1302" w:rsidRPr="001D4717" w:rsidRDefault="000E1302" w:rsidP="00DA4251">
            <w:pPr>
              <w:spacing w:before="120" w:after="280" w:afterAutospacing="1"/>
              <w:rPr>
                <w:sz w:val="28"/>
                <w:szCs w:val="28"/>
                <w:lang w:val="nl-NL"/>
              </w:rPr>
            </w:pPr>
            <w:r w:rsidRPr="001D4717">
              <w:rPr>
                <w:b/>
                <w:bCs/>
                <w:i/>
                <w:iCs/>
                <w:sz w:val="22"/>
                <w:szCs w:val="28"/>
                <w:lang w:val="nl-NL"/>
              </w:rPr>
              <w:t>Nơi nhận:</w:t>
            </w:r>
            <w:r w:rsidRPr="001D4717">
              <w:rPr>
                <w:sz w:val="22"/>
                <w:szCs w:val="28"/>
                <w:lang w:val="nl-NL"/>
              </w:rPr>
              <w:br/>
              <w:t>- Ban Bí thư Trung ương Đảng;</w:t>
            </w:r>
            <w:r w:rsidRPr="001D4717">
              <w:rPr>
                <w:sz w:val="22"/>
                <w:szCs w:val="28"/>
                <w:lang w:val="nl-NL"/>
              </w:rPr>
              <w:br/>
              <w:t>- Thủ tướng, các Phó Thủ tướng Chính phủ;</w:t>
            </w:r>
            <w:r w:rsidRPr="001D4717">
              <w:rPr>
                <w:sz w:val="22"/>
                <w:szCs w:val="28"/>
                <w:lang w:val="nl-NL"/>
              </w:rPr>
              <w:br/>
              <w:t>- Các Bộ, cơ quan ngang Bộ, cơ quan thuộc Chính phủ;</w:t>
            </w:r>
            <w:r w:rsidRPr="001D4717">
              <w:rPr>
                <w:sz w:val="22"/>
                <w:szCs w:val="28"/>
                <w:lang w:val="nl-NL"/>
              </w:rPr>
              <w:br/>
              <w:t>- VP BCĐ TW về phòng, chống tham nhũng;</w:t>
            </w:r>
            <w:r w:rsidRPr="001D4717">
              <w:rPr>
                <w:sz w:val="22"/>
                <w:szCs w:val="28"/>
                <w:lang w:val="nl-NL"/>
              </w:rPr>
              <w:br/>
              <w:t>- HĐND, UBND các tỉnh, TP trực thuộc Trung ương;</w:t>
            </w:r>
            <w:r w:rsidRPr="001D4717">
              <w:rPr>
                <w:sz w:val="22"/>
                <w:szCs w:val="28"/>
                <w:lang w:val="nl-NL"/>
              </w:rPr>
              <w:br/>
              <w:t>- Văn phòng Trung ương và các Ban của Đảng;</w:t>
            </w:r>
            <w:r w:rsidRPr="001D4717">
              <w:rPr>
                <w:sz w:val="22"/>
                <w:szCs w:val="28"/>
                <w:lang w:val="nl-NL"/>
              </w:rPr>
              <w:br/>
              <w:t>- Văn phòng Chủ tịch nước;</w:t>
            </w:r>
            <w:r w:rsidRPr="001D4717">
              <w:rPr>
                <w:sz w:val="22"/>
                <w:szCs w:val="28"/>
                <w:lang w:val="nl-NL"/>
              </w:rPr>
              <w:br/>
              <w:t>- Hội đồng Dân tộc và các UB của Quốc hội;</w:t>
            </w:r>
            <w:r w:rsidRPr="001D4717">
              <w:rPr>
                <w:sz w:val="22"/>
                <w:szCs w:val="28"/>
                <w:lang w:val="nl-NL"/>
              </w:rPr>
              <w:br/>
              <w:t>- Văn phòng Quốc hội;</w:t>
            </w:r>
            <w:r w:rsidRPr="001D4717">
              <w:rPr>
                <w:sz w:val="22"/>
                <w:szCs w:val="28"/>
                <w:lang w:val="nl-NL"/>
              </w:rPr>
              <w:br/>
              <w:t>- Tòa án nhân dân tối cao;</w:t>
            </w:r>
            <w:r w:rsidRPr="001D4717">
              <w:rPr>
                <w:sz w:val="22"/>
                <w:szCs w:val="28"/>
                <w:lang w:val="nl-NL"/>
              </w:rPr>
              <w:br/>
              <w:t xml:space="preserve">- Viện Kiểm sát nhân dân tối cao; </w:t>
            </w:r>
            <w:r w:rsidRPr="001D4717">
              <w:rPr>
                <w:sz w:val="22"/>
                <w:szCs w:val="28"/>
                <w:lang w:val="nl-NL"/>
              </w:rPr>
              <w:br/>
              <w:t>- Kiểm toán Nhà nước;</w:t>
            </w:r>
            <w:r w:rsidRPr="001D4717">
              <w:rPr>
                <w:sz w:val="22"/>
                <w:szCs w:val="28"/>
                <w:lang w:val="nl-NL"/>
              </w:rPr>
              <w:br/>
              <w:t>- UB Giám sát tài chính QG;</w:t>
            </w:r>
            <w:r w:rsidRPr="001D4717">
              <w:rPr>
                <w:sz w:val="22"/>
                <w:szCs w:val="28"/>
                <w:lang w:val="nl-NL"/>
              </w:rPr>
              <w:br/>
              <w:t>- Ngân hàng Chính sách Xã hội;</w:t>
            </w:r>
            <w:r w:rsidRPr="001D4717">
              <w:rPr>
                <w:sz w:val="22"/>
                <w:szCs w:val="28"/>
                <w:lang w:val="nl-NL"/>
              </w:rPr>
              <w:br/>
              <w:t>- Ngân hàng Phát triển Việt Nam;</w:t>
            </w:r>
            <w:r w:rsidRPr="001D4717">
              <w:rPr>
                <w:sz w:val="22"/>
                <w:szCs w:val="28"/>
                <w:lang w:val="nl-NL"/>
              </w:rPr>
              <w:br/>
              <w:t>- UBTW Mặt trận Tổ quốc Việt Nam;</w:t>
            </w:r>
            <w:r w:rsidRPr="001D4717">
              <w:rPr>
                <w:sz w:val="22"/>
                <w:szCs w:val="28"/>
                <w:lang w:val="nl-NL"/>
              </w:rPr>
              <w:br/>
              <w:t>- Cơ quan Trung ương của các đoàn thể;</w:t>
            </w:r>
            <w:r w:rsidRPr="001D4717">
              <w:rPr>
                <w:sz w:val="22"/>
                <w:szCs w:val="28"/>
                <w:lang w:val="nl-NL"/>
              </w:rPr>
              <w:br/>
              <w:t>- VPCP: BTCN, các PCN, Cổng TTĐT, các Vụ, Cục, các đơn vị trực thuộc, Công báo;</w:t>
            </w:r>
            <w:r w:rsidRPr="001D4717">
              <w:rPr>
                <w:sz w:val="22"/>
                <w:szCs w:val="28"/>
                <w:lang w:val="nl-NL"/>
              </w:rPr>
              <w:br/>
              <w:t>- Lưu: VT, KTTH (5b).</w:t>
            </w:r>
          </w:p>
        </w:tc>
        <w:tc>
          <w:tcPr>
            <w:tcW w:w="4491" w:type="dxa"/>
            <w:tcBorders>
              <w:top w:val="nil"/>
              <w:left w:val="nil"/>
              <w:bottom w:val="nil"/>
              <w:right w:val="nil"/>
              <w:tl2br w:val="nil"/>
              <w:tr2bl w:val="nil"/>
            </w:tcBorders>
            <w:shd w:val="clear" w:color="auto" w:fill="auto"/>
            <w:tcMar>
              <w:top w:w="0" w:type="dxa"/>
              <w:left w:w="108" w:type="dxa"/>
              <w:bottom w:w="0" w:type="dxa"/>
              <w:right w:w="108" w:type="dxa"/>
            </w:tcMar>
          </w:tcPr>
          <w:p w:rsidR="000E1302" w:rsidRPr="008A2686" w:rsidRDefault="000E1302" w:rsidP="00DA4251">
            <w:pPr>
              <w:spacing w:before="120"/>
              <w:jc w:val="center"/>
              <w:rPr>
                <w:sz w:val="28"/>
                <w:szCs w:val="28"/>
                <w:lang w:val="vi-VN"/>
              </w:rPr>
            </w:pPr>
            <w:r w:rsidRPr="001D4717">
              <w:rPr>
                <w:b/>
                <w:bCs/>
                <w:sz w:val="28"/>
                <w:szCs w:val="28"/>
                <w:lang w:val="nl-NL"/>
              </w:rPr>
              <w:t>TM. CHÍNH PHỦ</w:t>
            </w:r>
            <w:r w:rsidRPr="001D4717">
              <w:rPr>
                <w:b/>
                <w:bCs/>
                <w:sz w:val="28"/>
                <w:szCs w:val="28"/>
                <w:lang w:val="nl-NL"/>
              </w:rPr>
              <w:br/>
              <w:t>THỦ TƯỚNG</w:t>
            </w:r>
            <w:r w:rsidRPr="001D4717">
              <w:rPr>
                <w:b/>
                <w:bCs/>
                <w:sz w:val="28"/>
                <w:szCs w:val="28"/>
                <w:lang w:val="nl-NL"/>
              </w:rPr>
              <w:br/>
            </w:r>
            <w:r w:rsidRPr="001D4717">
              <w:rPr>
                <w:b/>
                <w:bCs/>
                <w:sz w:val="28"/>
                <w:szCs w:val="28"/>
                <w:lang w:val="nl-NL"/>
              </w:rPr>
              <w:br/>
            </w:r>
            <w:r w:rsidRPr="001D4717">
              <w:rPr>
                <w:b/>
                <w:bCs/>
                <w:sz w:val="28"/>
                <w:szCs w:val="28"/>
                <w:lang w:val="nl-NL"/>
              </w:rPr>
              <w:br/>
            </w:r>
            <w:r w:rsidRPr="001D4717">
              <w:rPr>
                <w:b/>
                <w:bCs/>
                <w:sz w:val="28"/>
                <w:szCs w:val="28"/>
                <w:lang w:val="nl-NL"/>
              </w:rPr>
              <w:br/>
            </w:r>
            <w:r w:rsidRPr="001D4717">
              <w:rPr>
                <w:b/>
                <w:bCs/>
                <w:sz w:val="28"/>
                <w:szCs w:val="28"/>
                <w:lang w:val="nl-NL"/>
              </w:rPr>
              <w:br/>
              <w:t xml:space="preserve">Nguyễn </w:t>
            </w:r>
            <w:r w:rsidRPr="008A2686">
              <w:rPr>
                <w:b/>
                <w:bCs/>
                <w:sz w:val="28"/>
                <w:szCs w:val="28"/>
                <w:lang w:val="vi-VN"/>
              </w:rPr>
              <w:t>Xuân Phúc</w:t>
            </w:r>
          </w:p>
        </w:tc>
      </w:tr>
    </w:tbl>
    <w:p w:rsidR="00E44702" w:rsidRPr="00E44702" w:rsidRDefault="00E44702" w:rsidP="00B42977">
      <w:pPr>
        <w:spacing w:after="200" w:line="276" w:lineRule="auto"/>
        <w:rPr>
          <w:sz w:val="28"/>
          <w:szCs w:val="28"/>
          <w:lang w:val="vi-VN"/>
        </w:rPr>
      </w:pPr>
    </w:p>
    <w:sectPr w:rsidR="00E44702" w:rsidRPr="00E44702" w:rsidSect="00B51FA4">
      <w:footerReference w:type="default" r:id="rId8"/>
      <w:pgSz w:w="11907" w:h="16840" w:code="9"/>
      <w:pgMar w:top="1247" w:right="1134" w:bottom="1247"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4B" w:rsidRDefault="0057224B" w:rsidP="00AA7E26">
      <w:r>
        <w:separator/>
      </w:r>
    </w:p>
  </w:endnote>
  <w:endnote w:type="continuationSeparator" w:id="0">
    <w:p w:rsidR="0057224B" w:rsidRDefault="0057224B" w:rsidP="00AA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542899"/>
      <w:docPartObj>
        <w:docPartGallery w:val="Page Numbers (Bottom of Page)"/>
        <w:docPartUnique/>
      </w:docPartObj>
    </w:sdtPr>
    <w:sdtEndPr>
      <w:rPr>
        <w:noProof/>
      </w:rPr>
    </w:sdtEndPr>
    <w:sdtContent>
      <w:p w:rsidR="00026B96" w:rsidRDefault="00026B96">
        <w:pPr>
          <w:pStyle w:val="Footer"/>
          <w:jc w:val="right"/>
        </w:pPr>
        <w:r>
          <w:fldChar w:fldCharType="begin"/>
        </w:r>
        <w:r>
          <w:instrText xml:space="preserve"> PAGE   \* MERGEFORMAT </w:instrText>
        </w:r>
        <w:r>
          <w:fldChar w:fldCharType="separate"/>
        </w:r>
        <w:r w:rsidR="00A53424">
          <w:rPr>
            <w:noProof/>
          </w:rPr>
          <w:t>2</w:t>
        </w:r>
        <w:r>
          <w:rPr>
            <w:noProof/>
          </w:rPr>
          <w:fldChar w:fldCharType="end"/>
        </w:r>
      </w:p>
    </w:sdtContent>
  </w:sdt>
  <w:p w:rsidR="00026B96" w:rsidRDefault="00026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4B" w:rsidRDefault="0057224B" w:rsidP="00AA7E26">
      <w:r>
        <w:separator/>
      </w:r>
    </w:p>
  </w:footnote>
  <w:footnote w:type="continuationSeparator" w:id="0">
    <w:p w:rsidR="0057224B" w:rsidRDefault="0057224B" w:rsidP="00AA7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45FD"/>
    <w:multiLevelType w:val="hybridMultilevel"/>
    <w:tmpl w:val="E92254B2"/>
    <w:lvl w:ilvl="0" w:tplc="4238B99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143C6540"/>
    <w:multiLevelType w:val="hybridMultilevel"/>
    <w:tmpl w:val="56509B32"/>
    <w:lvl w:ilvl="0" w:tplc="8BC0E602">
      <w:start w:val="4"/>
      <w:numFmt w:val="bullet"/>
      <w:lvlText w:val="-"/>
      <w:lvlJc w:val="left"/>
      <w:pPr>
        <w:tabs>
          <w:tab w:val="num" w:pos="2526"/>
        </w:tabs>
        <w:ind w:left="2526" w:hanging="360"/>
      </w:pPr>
      <w:rPr>
        <w:rFonts w:ascii="Times New Roman" w:eastAsia="Times New Roman" w:hAnsi="Times New Roman" w:cs="Times New Roman" w:hint="default"/>
      </w:rPr>
    </w:lvl>
    <w:lvl w:ilvl="1" w:tplc="04090003" w:tentative="1">
      <w:start w:val="1"/>
      <w:numFmt w:val="bullet"/>
      <w:lvlText w:val="o"/>
      <w:lvlJc w:val="left"/>
      <w:pPr>
        <w:tabs>
          <w:tab w:val="num" w:pos="3246"/>
        </w:tabs>
        <w:ind w:left="3246" w:hanging="360"/>
      </w:pPr>
      <w:rPr>
        <w:rFonts w:ascii="Courier New" w:hAnsi="Courier New" w:cs="Courier New" w:hint="default"/>
      </w:rPr>
    </w:lvl>
    <w:lvl w:ilvl="2" w:tplc="04090005" w:tentative="1">
      <w:start w:val="1"/>
      <w:numFmt w:val="bullet"/>
      <w:lvlText w:val=""/>
      <w:lvlJc w:val="left"/>
      <w:pPr>
        <w:tabs>
          <w:tab w:val="num" w:pos="3966"/>
        </w:tabs>
        <w:ind w:left="3966" w:hanging="360"/>
      </w:pPr>
      <w:rPr>
        <w:rFonts w:ascii="Wingdings" w:hAnsi="Wingdings" w:hint="default"/>
      </w:rPr>
    </w:lvl>
    <w:lvl w:ilvl="3" w:tplc="04090001" w:tentative="1">
      <w:start w:val="1"/>
      <w:numFmt w:val="bullet"/>
      <w:lvlText w:val=""/>
      <w:lvlJc w:val="left"/>
      <w:pPr>
        <w:tabs>
          <w:tab w:val="num" w:pos="4686"/>
        </w:tabs>
        <w:ind w:left="4686" w:hanging="360"/>
      </w:pPr>
      <w:rPr>
        <w:rFonts w:ascii="Symbol" w:hAnsi="Symbol" w:hint="default"/>
      </w:rPr>
    </w:lvl>
    <w:lvl w:ilvl="4" w:tplc="04090003" w:tentative="1">
      <w:start w:val="1"/>
      <w:numFmt w:val="bullet"/>
      <w:lvlText w:val="o"/>
      <w:lvlJc w:val="left"/>
      <w:pPr>
        <w:tabs>
          <w:tab w:val="num" w:pos="5406"/>
        </w:tabs>
        <w:ind w:left="5406" w:hanging="360"/>
      </w:pPr>
      <w:rPr>
        <w:rFonts w:ascii="Courier New" w:hAnsi="Courier New" w:cs="Courier New" w:hint="default"/>
      </w:rPr>
    </w:lvl>
    <w:lvl w:ilvl="5" w:tplc="04090005" w:tentative="1">
      <w:start w:val="1"/>
      <w:numFmt w:val="bullet"/>
      <w:lvlText w:val=""/>
      <w:lvlJc w:val="left"/>
      <w:pPr>
        <w:tabs>
          <w:tab w:val="num" w:pos="6126"/>
        </w:tabs>
        <w:ind w:left="6126" w:hanging="360"/>
      </w:pPr>
      <w:rPr>
        <w:rFonts w:ascii="Wingdings" w:hAnsi="Wingdings" w:hint="default"/>
      </w:rPr>
    </w:lvl>
    <w:lvl w:ilvl="6" w:tplc="04090001" w:tentative="1">
      <w:start w:val="1"/>
      <w:numFmt w:val="bullet"/>
      <w:lvlText w:val=""/>
      <w:lvlJc w:val="left"/>
      <w:pPr>
        <w:tabs>
          <w:tab w:val="num" w:pos="6846"/>
        </w:tabs>
        <w:ind w:left="6846" w:hanging="360"/>
      </w:pPr>
      <w:rPr>
        <w:rFonts w:ascii="Symbol" w:hAnsi="Symbol" w:hint="default"/>
      </w:rPr>
    </w:lvl>
    <w:lvl w:ilvl="7" w:tplc="04090003" w:tentative="1">
      <w:start w:val="1"/>
      <w:numFmt w:val="bullet"/>
      <w:lvlText w:val="o"/>
      <w:lvlJc w:val="left"/>
      <w:pPr>
        <w:tabs>
          <w:tab w:val="num" w:pos="7566"/>
        </w:tabs>
        <w:ind w:left="7566" w:hanging="360"/>
      </w:pPr>
      <w:rPr>
        <w:rFonts w:ascii="Courier New" w:hAnsi="Courier New" w:cs="Courier New" w:hint="default"/>
      </w:rPr>
    </w:lvl>
    <w:lvl w:ilvl="8" w:tplc="04090005" w:tentative="1">
      <w:start w:val="1"/>
      <w:numFmt w:val="bullet"/>
      <w:lvlText w:val=""/>
      <w:lvlJc w:val="left"/>
      <w:pPr>
        <w:tabs>
          <w:tab w:val="num" w:pos="8286"/>
        </w:tabs>
        <w:ind w:left="8286" w:hanging="360"/>
      </w:pPr>
      <w:rPr>
        <w:rFonts w:ascii="Wingdings" w:hAnsi="Wingdings" w:hint="default"/>
      </w:rPr>
    </w:lvl>
  </w:abstractNum>
  <w:abstractNum w:abstractNumId="2" w15:restartNumberingAfterBreak="0">
    <w:nsid w:val="253A6C8C"/>
    <w:multiLevelType w:val="hybridMultilevel"/>
    <w:tmpl w:val="C742AEAE"/>
    <w:lvl w:ilvl="0" w:tplc="22F2E5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9D0793A"/>
    <w:multiLevelType w:val="hybridMultilevel"/>
    <w:tmpl w:val="DEAAB8BA"/>
    <w:lvl w:ilvl="0" w:tplc="9586E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646C7F"/>
    <w:multiLevelType w:val="hybridMultilevel"/>
    <w:tmpl w:val="2640F342"/>
    <w:lvl w:ilvl="0" w:tplc="32761F4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53411EA6"/>
    <w:multiLevelType w:val="hybridMultilevel"/>
    <w:tmpl w:val="58485334"/>
    <w:lvl w:ilvl="0" w:tplc="496E52A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3D84C69"/>
    <w:multiLevelType w:val="hybridMultilevel"/>
    <w:tmpl w:val="19DEA73E"/>
    <w:lvl w:ilvl="0" w:tplc="37CCD5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B2407FF"/>
    <w:multiLevelType w:val="hybridMultilevel"/>
    <w:tmpl w:val="40D6C52E"/>
    <w:lvl w:ilvl="0" w:tplc="611A7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9E3A59"/>
    <w:multiLevelType w:val="hybridMultilevel"/>
    <w:tmpl w:val="F3D6F4D0"/>
    <w:lvl w:ilvl="0" w:tplc="66DC69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2A33347"/>
    <w:multiLevelType w:val="hybridMultilevel"/>
    <w:tmpl w:val="D1789D94"/>
    <w:lvl w:ilvl="0" w:tplc="6884E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0"/>
  </w:num>
  <w:num w:numId="5">
    <w:abstractNumId w:val="1"/>
  </w:num>
  <w:num w:numId="6">
    <w:abstractNumId w:val="8"/>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D0"/>
    <w:rsid w:val="00006F32"/>
    <w:rsid w:val="000077AE"/>
    <w:rsid w:val="0001354B"/>
    <w:rsid w:val="00014690"/>
    <w:rsid w:val="000156D3"/>
    <w:rsid w:val="0002113E"/>
    <w:rsid w:val="000242C4"/>
    <w:rsid w:val="00026B96"/>
    <w:rsid w:val="0003297D"/>
    <w:rsid w:val="00033B6A"/>
    <w:rsid w:val="00041AC4"/>
    <w:rsid w:val="000540A2"/>
    <w:rsid w:val="00054642"/>
    <w:rsid w:val="00066756"/>
    <w:rsid w:val="000839E1"/>
    <w:rsid w:val="000A2523"/>
    <w:rsid w:val="000B7E4D"/>
    <w:rsid w:val="000C1C14"/>
    <w:rsid w:val="000C67E5"/>
    <w:rsid w:val="000D0EFC"/>
    <w:rsid w:val="000D565D"/>
    <w:rsid w:val="000E0208"/>
    <w:rsid w:val="000E0BE1"/>
    <w:rsid w:val="000E1302"/>
    <w:rsid w:val="000E1C4E"/>
    <w:rsid w:val="000F3295"/>
    <w:rsid w:val="00101277"/>
    <w:rsid w:val="001034A8"/>
    <w:rsid w:val="00121036"/>
    <w:rsid w:val="00125443"/>
    <w:rsid w:val="00125CFB"/>
    <w:rsid w:val="00172EEC"/>
    <w:rsid w:val="00175FF0"/>
    <w:rsid w:val="00182868"/>
    <w:rsid w:val="001843F3"/>
    <w:rsid w:val="00190AAA"/>
    <w:rsid w:val="00196249"/>
    <w:rsid w:val="001A5EDF"/>
    <w:rsid w:val="001C27FA"/>
    <w:rsid w:val="001D4717"/>
    <w:rsid w:val="001E22F4"/>
    <w:rsid w:val="002008F2"/>
    <w:rsid w:val="00213E73"/>
    <w:rsid w:val="00222859"/>
    <w:rsid w:val="00227D17"/>
    <w:rsid w:val="00233883"/>
    <w:rsid w:val="00236500"/>
    <w:rsid w:val="00237724"/>
    <w:rsid w:val="002378C9"/>
    <w:rsid w:val="00240AC0"/>
    <w:rsid w:val="00257C9F"/>
    <w:rsid w:val="00260811"/>
    <w:rsid w:val="00261822"/>
    <w:rsid w:val="00264E04"/>
    <w:rsid w:val="00272004"/>
    <w:rsid w:val="00275AA1"/>
    <w:rsid w:val="002808C8"/>
    <w:rsid w:val="00280CCA"/>
    <w:rsid w:val="00281E4A"/>
    <w:rsid w:val="002831E1"/>
    <w:rsid w:val="00285671"/>
    <w:rsid w:val="00291E39"/>
    <w:rsid w:val="00293E8A"/>
    <w:rsid w:val="002A0F99"/>
    <w:rsid w:val="002A3148"/>
    <w:rsid w:val="002A5AED"/>
    <w:rsid w:val="002B0409"/>
    <w:rsid w:val="002C7789"/>
    <w:rsid w:val="002E22BD"/>
    <w:rsid w:val="002E49E1"/>
    <w:rsid w:val="002F57A4"/>
    <w:rsid w:val="002F6221"/>
    <w:rsid w:val="002F68AD"/>
    <w:rsid w:val="00302FF2"/>
    <w:rsid w:val="0031560B"/>
    <w:rsid w:val="00317674"/>
    <w:rsid w:val="0031776C"/>
    <w:rsid w:val="00321F1B"/>
    <w:rsid w:val="00324948"/>
    <w:rsid w:val="003253D5"/>
    <w:rsid w:val="00331095"/>
    <w:rsid w:val="003337BC"/>
    <w:rsid w:val="00335F12"/>
    <w:rsid w:val="003360F8"/>
    <w:rsid w:val="003512F6"/>
    <w:rsid w:val="00375E90"/>
    <w:rsid w:val="00391392"/>
    <w:rsid w:val="00391DB6"/>
    <w:rsid w:val="003A0133"/>
    <w:rsid w:val="003B51EB"/>
    <w:rsid w:val="003B7EA2"/>
    <w:rsid w:val="003C0746"/>
    <w:rsid w:val="003C2339"/>
    <w:rsid w:val="003D1DFB"/>
    <w:rsid w:val="003D418F"/>
    <w:rsid w:val="003D6E5C"/>
    <w:rsid w:val="003D6E88"/>
    <w:rsid w:val="003E1A8A"/>
    <w:rsid w:val="003E3A20"/>
    <w:rsid w:val="003E4620"/>
    <w:rsid w:val="003E7A79"/>
    <w:rsid w:val="003F12EB"/>
    <w:rsid w:val="003F612C"/>
    <w:rsid w:val="00410362"/>
    <w:rsid w:val="00414169"/>
    <w:rsid w:val="00417172"/>
    <w:rsid w:val="00427E2C"/>
    <w:rsid w:val="00430590"/>
    <w:rsid w:val="004345D7"/>
    <w:rsid w:val="00441C53"/>
    <w:rsid w:val="0044372B"/>
    <w:rsid w:val="00450402"/>
    <w:rsid w:val="00463057"/>
    <w:rsid w:val="004656EC"/>
    <w:rsid w:val="0047202A"/>
    <w:rsid w:val="00484341"/>
    <w:rsid w:val="004A6DBD"/>
    <w:rsid w:val="004C3443"/>
    <w:rsid w:val="004E4319"/>
    <w:rsid w:val="004E6CF4"/>
    <w:rsid w:val="004E6D35"/>
    <w:rsid w:val="004F2C75"/>
    <w:rsid w:val="004F49A1"/>
    <w:rsid w:val="005042CB"/>
    <w:rsid w:val="00505A00"/>
    <w:rsid w:val="005173EA"/>
    <w:rsid w:val="00520F82"/>
    <w:rsid w:val="00530911"/>
    <w:rsid w:val="00532D08"/>
    <w:rsid w:val="00550299"/>
    <w:rsid w:val="00550626"/>
    <w:rsid w:val="005639F8"/>
    <w:rsid w:val="00567A2D"/>
    <w:rsid w:val="00571595"/>
    <w:rsid w:val="0057224B"/>
    <w:rsid w:val="00575E9A"/>
    <w:rsid w:val="00582562"/>
    <w:rsid w:val="00587499"/>
    <w:rsid w:val="00591207"/>
    <w:rsid w:val="00592FCD"/>
    <w:rsid w:val="00595F5E"/>
    <w:rsid w:val="0059680D"/>
    <w:rsid w:val="00596E62"/>
    <w:rsid w:val="005A27D0"/>
    <w:rsid w:val="005A2E20"/>
    <w:rsid w:val="005A3F15"/>
    <w:rsid w:val="005B169D"/>
    <w:rsid w:val="005B3546"/>
    <w:rsid w:val="005B450F"/>
    <w:rsid w:val="005B68AD"/>
    <w:rsid w:val="005B7C6C"/>
    <w:rsid w:val="005C517A"/>
    <w:rsid w:val="005E3337"/>
    <w:rsid w:val="005E6CBA"/>
    <w:rsid w:val="005E7EA8"/>
    <w:rsid w:val="005F12F6"/>
    <w:rsid w:val="005F677B"/>
    <w:rsid w:val="005F7F09"/>
    <w:rsid w:val="00600314"/>
    <w:rsid w:val="006004BB"/>
    <w:rsid w:val="00621209"/>
    <w:rsid w:val="006229C3"/>
    <w:rsid w:val="00622AC0"/>
    <w:rsid w:val="00624D33"/>
    <w:rsid w:val="00626072"/>
    <w:rsid w:val="00627D48"/>
    <w:rsid w:val="00632AF0"/>
    <w:rsid w:val="00632E8D"/>
    <w:rsid w:val="00633596"/>
    <w:rsid w:val="00635CD3"/>
    <w:rsid w:val="00635D96"/>
    <w:rsid w:val="00637338"/>
    <w:rsid w:val="006506C2"/>
    <w:rsid w:val="00664FAC"/>
    <w:rsid w:val="00667779"/>
    <w:rsid w:val="00667C91"/>
    <w:rsid w:val="00670452"/>
    <w:rsid w:val="0067413F"/>
    <w:rsid w:val="0067496A"/>
    <w:rsid w:val="006774F0"/>
    <w:rsid w:val="00682CB2"/>
    <w:rsid w:val="00687C36"/>
    <w:rsid w:val="00692426"/>
    <w:rsid w:val="00697C3A"/>
    <w:rsid w:val="00697F86"/>
    <w:rsid w:val="006A5240"/>
    <w:rsid w:val="006B616A"/>
    <w:rsid w:val="006C3623"/>
    <w:rsid w:val="006C4313"/>
    <w:rsid w:val="006C5494"/>
    <w:rsid w:val="006C574D"/>
    <w:rsid w:val="006D12C7"/>
    <w:rsid w:val="006D30E5"/>
    <w:rsid w:val="006E6417"/>
    <w:rsid w:val="006F03B8"/>
    <w:rsid w:val="006F1E19"/>
    <w:rsid w:val="006F3A3D"/>
    <w:rsid w:val="007001D3"/>
    <w:rsid w:val="0070507F"/>
    <w:rsid w:val="00725E7E"/>
    <w:rsid w:val="00731C0B"/>
    <w:rsid w:val="0073428C"/>
    <w:rsid w:val="00735890"/>
    <w:rsid w:val="00737A91"/>
    <w:rsid w:val="00737A9A"/>
    <w:rsid w:val="007409B4"/>
    <w:rsid w:val="007444A8"/>
    <w:rsid w:val="00745830"/>
    <w:rsid w:val="00762B69"/>
    <w:rsid w:val="007738A7"/>
    <w:rsid w:val="007770A1"/>
    <w:rsid w:val="00781A97"/>
    <w:rsid w:val="00790216"/>
    <w:rsid w:val="00792A58"/>
    <w:rsid w:val="007A05BF"/>
    <w:rsid w:val="007A69D3"/>
    <w:rsid w:val="007B095D"/>
    <w:rsid w:val="007B3B2A"/>
    <w:rsid w:val="007C495C"/>
    <w:rsid w:val="007E5401"/>
    <w:rsid w:val="007F375E"/>
    <w:rsid w:val="00804F71"/>
    <w:rsid w:val="0080570A"/>
    <w:rsid w:val="008118E1"/>
    <w:rsid w:val="00815905"/>
    <w:rsid w:val="0082160F"/>
    <w:rsid w:val="00827D57"/>
    <w:rsid w:val="00835EFD"/>
    <w:rsid w:val="008376EB"/>
    <w:rsid w:val="00846CEC"/>
    <w:rsid w:val="00855767"/>
    <w:rsid w:val="00857087"/>
    <w:rsid w:val="008606BF"/>
    <w:rsid w:val="00875808"/>
    <w:rsid w:val="00882C41"/>
    <w:rsid w:val="00884473"/>
    <w:rsid w:val="0089149C"/>
    <w:rsid w:val="00891A1B"/>
    <w:rsid w:val="00893310"/>
    <w:rsid w:val="00894B2C"/>
    <w:rsid w:val="00896FB1"/>
    <w:rsid w:val="008A2686"/>
    <w:rsid w:val="008A6154"/>
    <w:rsid w:val="008B2C3D"/>
    <w:rsid w:val="008B2C92"/>
    <w:rsid w:val="008B3352"/>
    <w:rsid w:val="008C4E44"/>
    <w:rsid w:val="008C6077"/>
    <w:rsid w:val="008C6B8D"/>
    <w:rsid w:val="008D192E"/>
    <w:rsid w:val="008D36F5"/>
    <w:rsid w:val="008D3715"/>
    <w:rsid w:val="008D6C1D"/>
    <w:rsid w:val="008E333A"/>
    <w:rsid w:val="008E62E6"/>
    <w:rsid w:val="0090294A"/>
    <w:rsid w:val="00905538"/>
    <w:rsid w:val="00906038"/>
    <w:rsid w:val="00910BCA"/>
    <w:rsid w:val="0091544C"/>
    <w:rsid w:val="009168A1"/>
    <w:rsid w:val="00927052"/>
    <w:rsid w:val="00927302"/>
    <w:rsid w:val="00927F32"/>
    <w:rsid w:val="0094226E"/>
    <w:rsid w:val="00946E8F"/>
    <w:rsid w:val="0095090E"/>
    <w:rsid w:val="00977B3C"/>
    <w:rsid w:val="00981416"/>
    <w:rsid w:val="009846EC"/>
    <w:rsid w:val="00985C5F"/>
    <w:rsid w:val="009946EB"/>
    <w:rsid w:val="009A0BA5"/>
    <w:rsid w:val="009B1C1D"/>
    <w:rsid w:val="009C1A6C"/>
    <w:rsid w:val="009D0474"/>
    <w:rsid w:val="009D5002"/>
    <w:rsid w:val="009E14F6"/>
    <w:rsid w:val="009E1672"/>
    <w:rsid w:val="009E2367"/>
    <w:rsid w:val="009F1FD5"/>
    <w:rsid w:val="00A056C5"/>
    <w:rsid w:val="00A076C4"/>
    <w:rsid w:val="00A22ABD"/>
    <w:rsid w:val="00A23BB1"/>
    <w:rsid w:val="00A26BDA"/>
    <w:rsid w:val="00A2737D"/>
    <w:rsid w:val="00A30A3C"/>
    <w:rsid w:val="00A40D64"/>
    <w:rsid w:val="00A507EB"/>
    <w:rsid w:val="00A523DC"/>
    <w:rsid w:val="00A53424"/>
    <w:rsid w:val="00A60CA8"/>
    <w:rsid w:val="00A64E51"/>
    <w:rsid w:val="00A713F6"/>
    <w:rsid w:val="00A73F36"/>
    <w:rsid w:val="00A830E3"/>
    <w:rsid w:val="00A91F66"/>
    <w:rsid w:val="00A92FB8"/>
    <w:rsid w:val="00A940CD"/>
    <w:rsid w:val="00AA17E5"/>
    <w:rsid w:val="00AA7E26"/>
    <w:rsid w:val="00AB3CC1"/>
    <w:rsid w:val="00AB68B5"/>
    <w:rsid w:val="00AD38F5"/>
    <w:rsid w:val="00AF5F6F"/>
    <w:rsid w:val="00AF62FE"/>
    <w:rsid w:val="00B20C8B"/>
    <w:rsid w:val="00B26EEB"/>
    <w:rsid w:val="00B42977"/>
    <w:rsid w:val="00B44986"/>
    <w:rsid w:val="00B44E65"/>
    <w:rsid w:val="00B47109"/>
    <w:rsid w:val="00B51F6F"/>
    <w:rsid w:val="00B51FA4"/>
    <w:rsid w:val="00B55A0F"/>
    <w:rsid w:val="00B56F4A"/>
    <w:rsid w:val="00B579AC"/>
    <w:rsid w:val="00B64304"/>
    <w:rsid w:val="00B70909"/>
    <w:rsid w:val="00B935F6"/>
    <w:rsid w:val="00B94A76"/>
    <w:rsid w:val="00BA1889"/>
    <w:rsid w:val="00BA46F6"/>
    <w:rsid w:val="00BB02CD"/>
    <w:rsid w:val="00BB098C"/>
    <w:rsid w:val="00BC5757"/>
    <w:rsid w:val="00BC69B6"/>
    <w:rsid w:val="00BD46E2"/>
    <w:rsid w:val="00BD4930"/>
    <w:rsid w:val="00BF2C43"/>
    <w:rsid w:val="00BF3242"/>
    <w:rsid w:val="00BF3339"/>
    <w:rsid w:val="00C14498"/>
    <w:rsid w:val="00C1600D"/>
    <w:rsid w:val="00C16719"/>
    <w:rsid w:val="00C251E1"/>
    <w:rsid w:val="00C3397A"/>
    <w:rsid w:val="00C33CA6"/>
    <w:rsid w:val="00C466E2"/>
    <w:rsid w:val="00C5603F"/>
    <w:rsid w:val="00C7754A"/>
    <w:rsid w:val="00C82C4C"/>
    <w:rsid w:val="00C85767"/>
    <w:rsid w:val="00C92C54"/>
    <w:rsid w:val="00C97573"/>
    <w:rsid w:val="00CA0443"/>
    <w:rsid w:val="00CA29F7"/>
    <w:rsid w:val="00CA5049"/>
    <w:rsid w:val="00CB2205"/>
    <w:rsid w:val="00CB4504"/>
    <w:rsid w:val="00CC6858"/>
    <w:rsid w:val="00CC6DD1"/>
    <w:rsid w:val="00CE3959"/>
    <w:rsid w:val="00D0412B"/>
    <w:rsid w:val="00D1532B"/>
    <w:rsid w:val="00D16A78"/>
    <w:rsid w:val="00D21BD9"/>
    <w:rsid w:val="00D21C6A"/>
    <w:rsid w:val="00D30882"/>
    <w:rsid w:val="00D31710"/>
    <w:rsid w:val="00D34C1B"/>
    <w:rsid w:val="00D417C9"/>
    <w:rsid w:val="00D42E76"/>
    <w:rsid w:val="00D43666"/>
    <w:rsid w:val="00D45CA7"/>
    <w:rsid w:val="00D71EEA"/>
    <w:rsid w:val="00D725CC"/>
    <w:rsid w:val="00D76390"/>
    <w:rsid w:val="00D84CB8"/>
    <w:rsid w:val="00DA4251"/>
    <w:rsid w:val="00DB1DA2"/>
    <w:rsid w:val="00DB2AC7"/>
    <w:rsid w:val="00DB30F0"/>
    <w:rsid w:val="00DB5132"/>
    <w:rsid w:val="00DC1AF7"/>
    <w:rsid w:val="00DC4AED"/>
    <w:rsid w:val="00DC7C68"/>
    <w:rsid w:val="00DD05D6"/>
    <w:rsid w:val="00DD0671"/>
    <w:rsid w:val="00DD0922"/>
    <w:rsid w:val="00DD463D"/>
    <w:rsid w:val="00DD5310"/>
    <w:rsid w:val="00DD6D3B"/>
    <w:rsid w:val="00DE176F"/>
    <w:rsid w:val="00DE27D8"/>
    <w:rsid w:val="00DF0B8C"/>
    <w:rsid w:val="00E02540"/>
    <w:rsid w:val="00E0491D"/>
    <w:rsid w:val="00E079FB"/>
    <w:rsid w:val="00E15AAC"/>
    <w:rsid w:val="00E203A7"/>
    <w:rsid w:val="00E2162A"/>
    <w:rsid w:val="00E22469"/>
    <w:rsid w:val="00E251D8"/>
    <w:rsid w:val="00E26516"/>
    <w:rsid w:val="00E33889"/>
    <w:rsid w:val="00E3473F"/>
    <w:rsid w:val="00E44530"/>
    <w:rsid w:val="00E44702"/>
    <w:rsid w:val="00E461C7"/>
    <w:rsid w:val="00E5046A"/>
    <w:rsid w:val="00E5476C"/>
    <w:rsid w:val="00E575CA"/>
    <w:rsid w:val="00E577C3"/>
    <w:rsid w:val="00E61C3A"/>
    <w:rsid w:val="00E658DB"/>
    <w:rsid w:val="00E712A8"/>
    <w:rsid w:val="00E71953"/>
    <w:rsid w:val="00E767D3"/>
    <w:rsid w:val="00E819CB"/>
    <w:rsid w:val="00E9449C"/>
    <w:rsid w:val="00E95AA9"/>
    <w:rsid w:val="00E97AA1"/>
    <w:rsid w:val="00EA03F7"/>
    <w:rsid w:val="00EA6CF1"/>
    <w:rsid w:val="00EB530A"/>
    <w:rsid w:val="00EC1BD2"/>
    <w:rsid w:val="00EC372E"/>
    <w:rsid w:val="00ED1299"/>
    <w:rsid w:val="00EE3408"/>
    <w:rsid w:val="00EE7833"/>
    <w:rsid w:val="00EF0689"/>
    <w:rsid w:val="00F04261"/>
    <w:rsid w:val="00F147C5"/>
    <w:rsid w:val="00F155FD"/>
    <w:rsid w:val="00F167EC"/>
    <w:rsid w:val="00F20E66"/>
    <w:rsid w:val="00F26079"/>
    <w:rsid w:val="00F317E5"/>
    <w:rsid w:val="00F31EFC"/>
    <w:rsid w:val="00F337B2"/>
    <w:rsid w:val="00F52BC6"/>
    <w:rsid w:val="00F548A8"/>
    <w:rsid w:val="00F57BD8"/>
    <w:rsid w:val="00F621BF"/>
    <w:rsid w:val="00F62901"/>
    <w:rsid w:val="00F67DEA"/>
    <w:rsid w:val="00F75C94"/>
    <w:rsid w:val="00F84ECC"/>
    <w:rsid w:val="00F87AB5"/>
    <w:rsid w:val="00F87CE3"/>
    <w:rsid w:val="00F965EB"/>
    <w:rsid w:val="00FA7BEB"/>
    <w:rsid w:val="00FB0AB6"/>
    <w:rsid w:val="00FC37B0"/>
    <w:rsid w:val="00FC5206"/>
    <w:rsid w:val="00FC5A6C"/>
    <w:rsid w:val="00FC77FB"/>
    <w:rsid w:val="00FD33DC"/>
    <w:rsid w:val="00FD6235"/>
    <w:rsid w:val="00FE1594"/>
    <w:rsid w:val="00FE3E85"/>
    <w:rsid w:val="00FE6A6D"/>
    <w:rsid w:val="00FF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C7D6"/>
  <w15:docId w15:val="{41F6D23D-5BF5-455B-AB1A-47A045BD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F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120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5A27D0"/>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FD33DC"/>
    <w:pPr>
      <w:keepNext/>
      <w:jc w:val="center"/>
      <w:outlineLvl w:val="3"/>
    </w:pPr>
    <w:rPr>
      <w:rFonts w:ascii=".VnTimeH" w:hAnsi=".VnTimeH"/>
      <w:b/>
      <w:sz w:val="28"/>
      <w:szCs w:val="20"/>
    </w:rPr>
  </w:style>
  <w:style w:type="paragraph" w:styleId="Heading5">
    <w:name w:val="heading 5"/>
    <w:basedOn w:val="Normal"/>
    <w:link w:val="Heading5Char"/>
    <w:qFormat/>
    <w:rsid w:val="00FD33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27D0"/>
    <w:rPr>
      <w:rFonts w:ascii="Calibri Light" w:eastAsia="Times New Roman" w:hAnsi="Calibri Light" w:cs="Times New Roman"/>
      <w:b/>
      <w:bCs/>
      <w:i/>
      <w:iCs/>
      <w:sz w:val="28"/>
      <w:szCs w:val="28"/>
    </w:rPr>
  </w:style>
  <w:style w:type="paragraph" w:styleId="ListParagraph">
    <w:name w:val="List Paragraph"/>
    <w:basedOn w:val="Normal"/>
    <w:uiPriority w:val="34"/>
    <w:qFormat/>
    <w:rsid w:val="00B56F4A"/>
    <w:pPr>
      <w:ind w:left="720"/>
      <w:contextualSpacing/>
    </w:pPr>
  </w:style>
  <w:style w:type="character" w:customStyle="1" w:styleId="Heading1Char">
    <w:name w:val="Heading 1 Char"/>
    <w:basedOn w:val="DefaultParagraphFont"/>
    <w:link w:val="Heading1"/>
    <w:uiPriority w:val="99"/>
    <w:rsid w:val="00591207"/>
    <w:rPr>
      <w:rFonts w:ascii="Calibri Light" w:eastAsia="Times New Roman" w:hAnsi="Calibri Light" w:cs="Times New Roman"/>
      <w:b/>
      <w:bCs/>
      <w:kern w:val="32"/>
      <w:sz w:val="32"/>
      <w:szCs w:val="32"/>
    </w:rPr>
  </w:style>
  <w:style w:type="character" w:customStyle="1" w:styleId="Heading4Char">
    <w:name w:val="Heading 4 Char"/>
    <w:basedOn w:val="DefaultParagraphFont"/>
    <w:link w:val="Heading4"/>
    <w:rsid w:val="00FD33DC"/>
    <w:rPr>
      <w:rFonts w:ascii=".VnTimeH" w:eastAsia="Times New Roman" w:hAnsi=".VnTimeH" w:cs="Times New Roman"/>
      <w:b/>
      <w:sz w:val="28"/>
      <w:szCs w:val="20"/>
    </w:rPr>
  </w:style>
  <w:style w:type="character" w:customStyle="1" w:styleId="Heading5Char">
    <w:name w:val="Heading 5 Char"/>
    <w:basedOn w:val="DefaultParagraphFont"/>
    <w:link w:val="Heading5"/>
    <w:rsid w:val="00FD33DC"/>
    <w:rPr>
      <w:rFonts w:ascii="Times New Roman" w:eastAsia="Times New Roman" w:hAnsi="Times New Roman" w:cs="Times New Roman"/>
      <w:b/>
      <w:bCs/>
      <w:sz w:val="20"/>
      <w:szCs w:val="20"/>
    </w:rPr>
  </w:style>
  <w:style w:type="paragraph" w:styleId="Header">
    <w:name w:val="header"/>
    <w:basedOn w:val="Normal"/>
    <w:link w:val="HeaderChar"/>
    <w:rsid w:val="00FD33DC"/>
    <w:pPr>
      <w:tabs>
        <w:tab w:val="center" w:pos="4320"/>
        <w:tab w:val="right" w:pos="8640"/>
      </w:tabs>
    </w:pPr>
    <w:rPr>
      <w:rFonts w:ascii=".VnTime" w:hAnsi=".VnTime"/>
      <w:color w:val="000000"/>
      <w:sz w:val="28"/>
      <w:szCs w:val="28"/>
    </w:rPr>
  </w:style>
  <w:style w:type="character" w:customStyle="1" w:styleId="HeaderChar">
    <w:name w:val="Header Char"/>
    <w:basedOn w:val="DefaultParagraphFont"/>
    <w:link w:val="Header"/>
    <w:rsid w:val="00FD33DC"/>
    <w:rPr>
      <w:rFonts w:ascii=".VnTime" w:eastAsia="Times New Roman" w:hAnsi=".VnTime" w:cs="Times New Roman"/>
      <w:color w:val="000000"/>
      <w:sz w:val="28"/>
      <w:szCs w:val="28"/>
    </w:rPr>
  </w:style>
  <w:style w:type="character" w:styleId="PageNumber">
    <w:name w:val="page number"/>
    <w:basedOn w:val="DefaultParagraphFont"/>
    <w:rsid w:val="00FD33DC"/>
  </w:style>
  <w:style w:type="paragraph" w:customStyle="1" w:styleId="ty1">
    <w:name w:val="ty1"/>
    <w:basedOn w:val="Normal"/>
    <w:rsid w:val="00FD33DC"/>
    <w:rPr>
      <w:rFonts w:ascii=".VnTime" w:hAnsi=".VnTime" w:cs=".VnTime"/>
    </w:rPr>
  </w:style>
  <w:style w:type="paragraph" w:styleId="BodyText2">
    <w:name w:val="Body Text 2"/>
    <w:basedOn w:val="Normal"/>
    <w:link w:val="BodyText2Char"/>
    <w:rsid w:val="00FD33DC"/>
    <w:pPr>
      <w:autoSpaceDE w:val="0"/>
      <w:autoSpaceDN w:val="0"/>
      <w:jc w:val="both"/>
    </w:pPr>
    <w:rPr>
      <w:rFonts w:ascii=".VnTime" w:hAnsi=".VnTime" w:cs=".VnTime"/>
      <w:sz w:val="26"/>
      <w:szCs w:val="26"/>
    </w:rPr>
  </w:style>
  <w:style w:type="character" w:customStyle="1" w:styleId="BodyText2Char">
    <w:name w:val="Body Text 2 Char"/>
    <w:basedOn w:val="DefaultParagraphFont"/>
    <w:link w:val="BodyText2"/>
    <w:rsid w:val="00FD33DC"/>
    <w:rPr>
      <w:rFonts w:ascii=".VnTime" w:eastAsia="Times New Roman" w:hAnsi=".VnTime" w:cs=".VnTime"/>
      <w:sz w:val="26"/>
      <w:szCs w:val="26"/>
    </w:rPr>
  </w:style>
  <w:style w:type="paragraph" w:styleId="Footer">
    <w:name w:val="footer"/>
    <w:basedOn w:val="Normal"/>
    <w:link w:val="FooterChar"/>
    <w:uiPriority w:val="99"/>
    <w:rsid w:val="00FD33DC"/>
    <w:pPr>
      <w:tabs>
        <w:tab w:val="center" w:pos="4320"/>
        <w:tab w:val="right" w:pos="8640"/>
      </w:tabs>
    </w:pPr>
  </w:style>
  <w:style w:type="character" w:customStyle="1" w:styleId="FooterChar">
    <w:name w:val="Footer Char"/>
    <w:basedOn w:val="DefaultParagraphFont"/>
    <w:link w:val="Footer"/>
    <w:uiPriority w:val="99"/>
    <w:rsid w:val="00FD33DC"/>
    <w:rPr>
      <w:rFonts w:ascii="Times New Roman" w:eastAsia="Times New Roman" w:hAnsi="Times New Roman" w:cs="Times New Roman"/>
      <w:sz w:val="24"/>
      <w:szCs w:val="24"/>
    </w:rPr>
  </w:style>
  <w:style w:type="paragraph" w:customStyle="1" w:styleId="giua">
    <w:name w:val="giua"/>
    <w:basedOn w:val="Normal"/>
    <w:rsid w:val="00FD33DC"/>
    <w:pPr>
      <w:spacing w:before="100" w:beforeAutospacing="1" w:after="100" w:afterAutospacing="1"/>
    </w:pPr>
  </w:style>
  <w:style w:type="paragraph" w:styleId="NormalWeb">
    <w:name w:val="Normal (Web)"/>
    <w:basedOn w:val="Normal"/>
    <w:uiPriority w:val="99"/>
    <w:rsid w:val="00FD33DC"/>
    <w:pPr>
      <w:spacing w:before="100" w:beforeAutospacing="1" w:after="100" w:afterAutospacing="1"/>
    </w:pPr>
  </w:style>
  <w:style w:type="paragraph" w:customStyle="1" w:styleId="abc">
    <w:name w:val="abc"/>
    <w:basedOn w:val="Normal"/>
    <w:rsid w:val="00FD33DC"/>
    <w:pPr>
      <w:autoSpaceDE w:val="0"/>
      <w:autoSpaceDN w:val="0"/>
    </w:pPr>
    <w:rPr>
      <w:rFonts w:ascii=".VnTime" w:eastAsia="MS Mincho" w:hAnsi=".VnTime" w:cs=".VnTime"/>
      <w:sz w:val="28"/>
      <w:szCs w:val="28"/>
    </w:rPr>
  </w:style>
  <w:style w:type="paragraph" w:customStyle="1" w:styleId="H">
    <w:name w:val="H"/>
    <w:basedOn w:val="Normal"/>
    <w:rsid w:val="00FD33DC"/>
    <w:pPr>
      <w:spacing w:after="120" w:line="440" w:lineRule="exact"/>
      <w:ind w:firstLine="680"/>
      <w:jc w:val="both"/>
    </w:pPr>
    <w:rPr>
      <w:rFonts w:ascii=".VnTime" w:hAnsi=".VnTime"/>
      <w:sz w:val="28"/>
      <w:szCs w:val="20"/>
    </w:rPr>
  </w:style>
  <w:style w:type="paragraph" w:customStyle="1" w:styleId="thanbai">
    <w:name w:val="than bai"/>
    <w:basedOn w:val="Normal"/>
    <w:rsid w:val="00FD33DC"/>
    <w:pPr>
      <w:widowControl w:val="0"/>
      <w:spacing w:before="120" w:line="460" w:lineRule="exact"/>
      <w:ind w:firstLine="284"/>
      <w:jc w:val="both"/>
    </w:pPr>
    <w:rPr>
      <w:rFonts w:ascii=".VnTime" w:hAnsi=".VnTime"/>
      <w:sz w:val="28"/>
      <w:szCs w:val="20"/>
    </w:rPr>
  </w:style>
  <w:style w:type="paragraph" w:customStyle="1" w:styleId="Char">
    <w:name w:val="Char"/>
    <w:basedOn w:val="Normal"/>
    <w:rsid w:val="00FD33DC"/>
    <w:pPr>
      <w:pageBreakBefore/>
      <w:spacing w:before="100" w:beforeAutospacing="1" w:after="100" w:afterAutospacing="1"/>
    </w:pPr>
    <w:rPr>
      <w:rFonts w:ascii="Tahoma" w:hAnsi="Tahoma"/>
      <w:sz w:val="20"/>
      <w:szCs w:val="20"/>
    </w:rPr>
  </w:style>
  <w:style w:type="paragraph" w:styleId="BodyTextIndent2">
    <w:name w:val="Body Text Indent 2"/>
    <w:basedOn w:val="Normal"/>
    <w:link w:val="BodyTextIndent2Char"/>
    <w:rsid w:val="00FD33DC"/>
    <w:pPr>
      <w:spacing w:before="120" w:after="120"/>
      <w:ind w:firstLine="284"/>
      <w:jc w:val="both"/>
    </w:pPr>
    <w:rPr>
      <w:rFonts w:ascii=".VnTime" w:hAnsi=".VnTime"/>
      <w:sz w:val="26"/>
      <w:szCs w:val="20"/>
    </w:rPr>
  </w:style>
  <w:style w:type="character" w:customStyle="1" w:styleId="BodyTextIndent2Char">
    <w:name w:val="Body Text Indent 2 Char"/>
    <w:basedOn w:val="DefaultParagraphFont"/>
    <w:link w:val="BodyTextIndent2"/>
    <w:rsid w:val="00FD33DC"/>
    <w:rPr>
      <w:rFonts w:ascii=".VnTime" w:eastAsia="Times New Roman" w:hAnsi=".VnTime" w:cs="Times New Roman"/>
      <w:sz w:val="26"/>
      <w:szCs w:val="20"/>
    </w:rPr>
  </w:style>
  <w:style w:type="paragraph" w:styleId="BalloonText">
    <w:name w:val="Balloon Text"/>
    <w:basedOn w:val="Normal"/>
    <w:link w:val="BalloonTextChar"/>
    <w:semiHidden/>
    <w:rsid w:val="00FD33DC"/>
    <w:rPr>
      <w:rFonts w:ascii="Tahoma" w:hAnsi="Tahoma" w:cs="Tahoma"/>
      <w:sz w:val="16"/>
      <w:szCs w:val="16"/>
    </w:rPr>
  </w:style>
  <w:style w:type="character" w:customStyle="1" w:styleId="BalloonTextChar">
    <w:name w:val="Balloon Text Char"/>
    <w:basedOn w:val="DefaultParagraphFont"/>
    <w:link w:val="BalloonText"/>
    <w:semiHidden/>
    <w:rsid w:val="00FD33DC"/>
    <w:rPr>
      <w:rFonts w:ascii="Tahoma" w:eastAsia="Times New Roman" w:hAnsi="Tahoma" w:cs="Tahoma"/>
      <w:sz w:val="16"/>
      <w:szCs w:val="16"/>
    </w:rPr>
  </w:style>
  <w:style w:type="paragraph" w:styleId="Revision">
    <w:name w:val="Revision"/>
    <w:hidden/>
    <w:uiPriority w:val="99"/>
    <w:semiHidden/>
    <w:rsid w:val="00622AC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0314"/>
    <w:rPr>
      <w:sz w:val="16"/>
      <w:szCs w:val="16"/>
    </w:rPr>
  </w:style>
  <w:style w:type="paragraph" w:styleId="CommentText">
    <w:name w:val="annotation text"/>
    <w:basedOn w:val="Normal"/>
    <w:link w:val="CommentTextChar"/>
    <w:uiPriority w:val="99"/>
    <w:semiHidden/>
    <w:unhideWhenUsed/>
    <w:rsid w:val="00600314"/>
    <w:rPr>
      <w:sz w:val="20"/>
      <w:szCs w:val="20"/>
    </w:rPr>
  </w:style>
  <w:style w:type="character" w:customStyle="1" w:styleId="CommentTextChar">
    <w:name w:val="Comment Text Char"/>
    <w:basedOn w:val="DefaultParagraphFont"/>
    <w:link w:val="CommentText"/>
    <w:uiPriority w:val="99"/>
    <w:semiHidden/>
    <w:rsid w:val="006003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0314"/>
    <w:rPr>
      <w:b/>
      <w:bCs/>
    </w:rPr>
  </w:style>
  <w:style w:type="character" w:customStyle="1" w:styleId="CommentSubjectChar">
    <w:name w:val="Comment Subject Char"/>
    <w:basedOn w:val="CommentTextChar"/>
    <w:link w:val="CommentSubject"/>
    <w:uiPriority w:val="99"/>
    <w:semiHidden/>
    <w:rsid w:val="006003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2001">
      <w:bodyDiv w:val="1"/>
      <w:marLeft w:val="0"/>
      <w:marRight w:val="0"/>
      <w:marTop w:val="0"/>
      <w:marBottom w:val="0"/>
      <w:divBdr>
        <w:top w:val="none" w:sz="0" w:space="0" w:color="auto"/>
        <w:left w:val="none" w:sz="0" w:space="0" w:color="auto"/>
        <w:bottom w:val="none" w:sz="0" w:space="0" w:color="auto"/>
        <w:right w:val="none" w:sz="0" w:space="0" w:color="auto"/>
      </w:divBdr>
    </w:div>
    <w:div w:id="288048078">
      <w:bodyDiv w:val="1"/>
      <w:marLeft w:val="0"/>
      <w:marRight w:val="0"/>
      <w:marTop w:val="0"/>
      <w:marBottom w:val="0"/>
      <w:divBdr>
        <w:top w:val="none" w:sz="0" w:space="0" w:color="auto"/>
        <w:left w:val="none" w:sz="0" w:space="0" w:color="auto"/>
        <w:bottom w:val="none" w:sz="0" w:space="0" w:color="auto"/>
        <w:right w:val="none" w:sz="0" w:space="0" w:color="auto"/>
      </w:divBdr>
    </w:div>
    <w:div w:id="328754940">
      <w:bodyDiv w:val="1"/>
      <w:marLeft w:val="0"/>
      <w:marRight w:val="0"/>
      <w:marTop w:val="0"/>
      <w:marBottom w:val="0"/>
      <w:divBdr>
        <w:top w:val="none" w:sz="0" w:space="0" w:color="auto"/>
        <w:left w:val="none" w:sz="0" w:space="0" w:color="auto"/>
        <w:bottom w:val="none" w:sz="0" w:space="0" w:color="auto"/>
        <w:right w:val="none" w:sz="0" w:space="0" w:color="auto"/>
      </w:divBdr>
    </w:div>
    <w:div w:id="356809385">
      <w:bodyDiv w:val="1"/>
      <w:marLeft w:val="0"/>
      <w:marRight w:val="0"/>
      <w:marTop w:val="0"/>
      <w:marBottom w:val="0"/>
      <w:divBdr>
        <w:top w:val="none" w:sz="0" w:space="0" w:color="auto"/>
        <w:left w:val="none" w:sz="0" w:space="0" w:color="auto"/>
        <w:bottom w:val="none" w:sz="0" w:space="0" w:color="auto"/>
        <w:right w:val="none" w:sz="0" w:space="0" w:color="auto"/>
      </w:divBdr>
    </w:div>
    <w:div w:id="420564782">
      <w:bodyDiv w:val="1"/>
      <w:marLeft w:val="0"/>
      <w:marRight w:val="0"/>
      <w:marTop w:val="0"/>
      <w:marBottom w:val="0"/>
      <w:divBdr>
        <w:top w:val="none" w:sz="0" w:space="0" w:color="auto"/>
        <w:left w:val="none" w:sz="0" w:space="0" w:color="auto"/>
        <w:bottom w:val="none" w:sz="0" w:space="0" w:color="auto"/>
        <w:right w:val="none" w:sz="0" w:space="0" w:color="auto"/>
      </w:divBdr>
    </w:div>
    <w:div w:id="450128837">
      <w:bodyDiv w:val="1"/>
      <w:marLeft w:val="0"/>
      <w:marRight w:val="0"/>
      <w:marTop w:val="0"/>
      <w:marBottom w:val="0"/>
      <w:divBdr>
        <w:top w:val="none" w:sz="0" w:space="0" w:color="auto"/>
        <w:left w:val="none" w:sz="0" w:space="0" w:color="auto"/>
        <w:bottom w:val="none" w:sz="0" w:space="0" w:color="auto"/>
        <w:right w:val="none" w:sz="0" w:space="0" w:color="auto"/>
      </w:divBdr>
    </w:div>
    <w:div w:id="454445020">
      <w:bodyDiv w:val="1"/>
      <w:marLeft w:val="0"/>
      <w:marRight w:val="0"/>
      <w:marTop w:val="0"/>
      <w:marBottom w:val="0"/>
      <w:divBdr>
        <w:top w:val="none" w:sz="0" w:space="0" w:color="auto"/>
        <w:left w:val="none" w:sz="0" w:space="0" w:color="auto"/>
        <w:bottom w:val="none" w:sz="0" w:space="0" w:color="auto"/>
        <w:right w:val="none" w:sz="0" w:space="0" w:color="auto"/>
      </w:divBdr>
    </w:div>
    <w:div w:id="506822493">
      <w:bodyDiv w:val="1"/>
      <w:marLeft w:val="0"/>
      <w:marRight w:val="0"/>
      <w:marTop w:val="0"/>
      <w:marBottom w:val="0"/>
      <w:divBdr>
        <w:top w:val="none" w:sz="0" w:space="0" w:color="auto"/>
        <w:left w:val="none" w:sz="0" w:space="0" w:color="auto"/>
        <w:bottom w:val="none" w:sz="0" w:space="0" w:color="auto"/>
        <w:right w:val="none" w:sz="0" w:space="0" w:color="auto"/>
      </w:divBdr>
    </w:div>
    <w:div w:id="560024361">
      <w:bodyDiv w:val="1"/>
      <w:marLeft w:val="0"/>
      <w:marRight w:val="0"/>
      <w:marTop w:val="0"/>
      <w:marBottom w:val="0"/>
      <w:divBdr>
        <w:top w:val="none" w:sz="0" w:space="0" w:color="auto"/>
        <w:left w:val="none" w:sz="0" w:space="0" w:color="auto"/>
        <w:bottom w:val="none" w:sz="0" w:space="0" w:color="auto"/>
        <w:right w:val="none" w:sz="0" w:space="0" w:color="auto"/>
      </w:divBdr>
    </w:div>
    <w:div w:id="569459798">
      <w:bodyDiv w:val="1"/>
      <w:marLeft w:val="0"/>
      <w:marRight w:val="0"/>
      <w:marTop w:val="0"/>
      <w:marBottom w:val="0"/>
      <w:divBdr>
        <w:top w:val="none" w:sz="0" w:space="0" w:color="auto"/>
        <w:left w:val="none" w:sz="0" w:space="0" w:color="auto"/>
        <w:bottom w:val="none" w:sz="0" w:space="0" w:color="auto"/>
        <w:right w:val="none" w:sz="0" w:space="0" w:color="auto"/>
      </w:divBdr>
    </w:div>
    <w:div w:id="593823693">
      <w:bodyDiv w:val="1"/>
      <w:marLeft w:val="0"/>
      <w:marRight w:val="0"/>
      <w:marTop w:val="0"/>
      <w:marBottom w:val="0"/>
      <w:divBdr>
        <w:top w:val="none" w:sz="0" w:space="0" w:color="auto"/>
        <w:left w:val="none" w:sz="0" w:space="0" w:color="auto"/>
        <w:bottom w:val="none" w:sz="0" w:space="0" w:color="auto"/>
        <w:right w:val="none" w:sz="0" w:space="0" w:color="auto"/>
      </w:divBdr>
    </w:div>
    <w:div w:id="836001348">
      <w:bodyDiv w:val="1"/>
      <w:marLeft w:val="0"/>
      <w:marRight w:val="0"/>
      <w:marTop w:val="0"/>
      <w:marBottom w:val="0"/>
      <w:divBdr>
        <w:top w:val="none" w:sz="0" w:space="0" w:color="auto"/>
        <w:left w:val="none" w:sz="0" w:space="0" w:color="auto"/>
        <w:bottom w:val="none" w:sz="0" w:space="0" w:color="auto"/>
        <w:right w:val="none" w:sz="0" w:space="0" w:color="auto"/>
      </w:divBdr>
    </w:div>
    <w:div w:id="927737189">
      <w:bodyDiv w:val="1"/>
      <w:marLeft w:val="0"/>
      <w:marRight w:val="0"/>
      <w:marTop w:val="0"/>
      <w:marBottom w:val="0"/>
      <w:divBdr>
        <w:top w:val="none" w:sz="0" w:space="0" w:color="auto"/>
        <w:left w:val="none" w:sz="0" w:space="0" w:color="auto"/>
        <w:bottom w:val="none" w:sz="0" w:space="0" w:color="auto"/>
        <w:right w:val="none" w:sz="0" w:space="0" w:color="auto"/>
      </w:divBdr>
    </w:div>
    <w:div w:id="981352592">
      <w:bodyDiv w:val="1"/>
      <w:marLeft w:val="0"/>
      <w:marRight w:val="0"/>
      <w:marTop w:val="0"/>
      <w:marBottom w:val="0"/>
      <w:divBdr>
        <w:top w:val="none" w:sz="0" w:space="0" w:color="auto"/>
        <w:left w:val="none" w:sz="0" w:space="0" w:color="auto"/>
        <w:bottom w:val="none" w:sz="0" w:space="0" w:color="auto"/>
        <w:right w:val="none" w:sz="0" w:space="0" w:color="auto"/>
      </w:divBdr>
    </w:div>
    <w:div w:id="1234006571">
      <w:bodyDiv w:val="1"/>
      <w:marLeft w:val="0"/>
      <w:marRight w:val="0"/>
      <w:marTop w:val="0"/>
      <w:marBottom w:val="0"/>
      <w:divBdr>
        <w:top w:val="none" w:sz="0" w:space="0" w:color="auto"/>
        <w:left w:val="none" w:sz="0" w:space="0" w:color="auto"/>
        <w:bottom w:val="none" w:sz="0" w:space="0" w:color="auto"/>
        <w:right w:val="none" w:sz="0" w:space="0" w:color="auto"/>
      </w:divBdr>
    </w:div>
    <w:div w:id="1288852973">
      <w:bodyDiv w:val="1"/>
      <w:marLeft w:val="0"/>
      <w:marRight w:val="0"/>
      <w:marTop w:val="0"/>
      <w:marBottom w:val="0"/>
      <w:divBdr>
        <w:top w:val="none" w:sz="0" w:space="0" w:color="auto"/>
        <w:left w:val="none" w:sz="0" w:space="0" w:color="auto"/>
        <w:bottom w:val="none" w:sz="0" w:space="0" w:color="auto"/>
        <w:right w:val="none" w:sz="0" w:space="0" w:color="auto"/>
      </w:divBdr>
    </w:div>
    <w:div w:id="1294483516">
      <w:bodyDiv w:val="1"/>
      <w:marLeft w:val="0"/>
      <w:marRight w:val="0"/>
      <w:marTop w:val="0"/>
      <w:marBottom w:val="0"/>
      <w:divBdr>
        <w:top w:val="none" w:sz="0" w:space="0" w:color="auto"/>
        <w:left w:val="none" w:sz="0" w:space="0" w:color="auto"/>
        <w:bottom w:val="none" w:sz="0" w:space="0" w:color="auto"/>
        <w:right w:val="none" w:sz="0" w:space="0" w:color="auto"/>
      </w:divBdr>
    </w:div>
    <w:div w:id="1309357717">
      <w:bodyDiv w:val="1"/>
      <w:marLeft w:val="0"/>
      <w:marRight w:val="0"/>
      <w:marTop w:val="0"/>
      <w:marBottom w:val="0"/>
      <w:divBdr>
        <w:top w:val="none" w:sz="0" w:space="0" w:color="auto"/>
        <w:left w:val="none" w:sz="0" w:space="0" w:color="auto"/>
        <w:bottom w:val="none" w:sz="0" w:space="0" w:color="auto"/>
        <w:right w:val="none" w:sz="0" w:space="0" w:color="auto"/>
      </w:divBdr>
    </w:div>
    <w:div w:id="1317496518">
      <w:bodyDiv w:val="1"/>
      <w:marLeft w:val="0"/>
      <w:marRight w:val="0"/>
      <w:marTop w:val="0"/>
      <w:marBottom w:val="0"/>
      <w:divBdr>
        <w:top w:val="none" w:sz="0" w:space="0" w:color="auto"/>
        <w:left w:val="none" w:sz="0" w:space="0" w:color="auto"/>
        <w:bottom w:val="none" w:sz="0" w:space="0" w:color="auto"/>
        <w:right w:val="none" w:sz="0" w:space="0" w:color="auto"/>
      </w:divBdr>
    </w:div>
    <w:div w:id="1320424479">
      <w:bodyDiv w:val="1"/>
      <w:marLeft w:val="0"/>
      <w:marRight w:val="0"/>
      <w:marTop w:val="0"/>
      <w:marBottom w:val="0"/>
      <w:divBdr>
        <w:top w:val="none" w:sz="0" w:space="0" w:color="auto"/>
        <w:left w:val="none" w:sz="0" w:space="0" w:color="auto"/>
        <w:bottom w:val="none" w:sz="0" w:space="0" w:color="auto"/>
        <w:right w:val="none" w:sz="0" w:space="0" w:color="auto"/>
      </w:divBdr>
    </w:div>
    <w:div w:id="1400441901">
      <w:bodyDiv w:val="1"/>
      <w:marLeft w:val="0"/>
      <w:marRight w:val="0"/>
      <w:marTop w:val="0"/>
      <w:marBottom w:val="0"/>
      <w:divBdr>
        <w:top w:val="none" w:sz="0" w:space="0" w:color="auto"/>
        <w:left w:val="none" w:sz="0" w:space="0" w:color="auto"/>
        <w:bottom w:val="none" w:sz="0" w:space="0" w:color="auto"/>
        <w:right w:val="none" w:sz="0" w:space="0" w:color="auto"/>
      </w:divBdr>
    </w:div>
    <w:div w:id="1555119750">
      <w:bodyDiv w:val="1"/>
      <w:marLeft w:val="0"/>
      <w:marRight w:val="0"/>
      <w:marTop w:val="0"/>
      <w:marBottom w:val="0"/>
      <w:divBdr>
        <w:top w:val="none" w:sz="0" w:space="0" w:color="auto"/>
        <w:left w:val="none" w:sz="0" w:space="0" w:color="auto"/>
        <w:bottom w:val="none" w:sz="0" w:space="0" w:color="auto"/>
        <w:right w:val="none" w:sz="0" w:space="0" w:color="auto"/>
      </w:divBdr>
    </w:div>
    <w:div w:id="1592471958">
      <w:bodyDiv w:val="1"/>
      <w:marLeft w:val="0"/>
      <w:marRight w:val="0"/>
      <w:marTop w:val="0"/>
      <w:marBottom w:val="0"/>
      <w:divBdr>
        <w:top w:val="none" w:sz="0" w:space="0" w:color="auto"/>
        <w:left w:val="none" w:sz="0" w:space="0" w:color="auto"/>
        <w:bottom w:val="none" w:sz="0" w:space="0" w:color="auto"/>
        <w:right w:val="none" w:sz="0" w:space="0" w:color="auto"/>
      </w:divBdr>
    </w:div>
    <w:div w:id="1736463584">
      <w:bodyDiv w:val="1"/>
      <w:marLeft w:val="0"/>
      <w:marRight w:val="0"/>
      <w:marTop w:val="0"/>
      <w:marBottom w:val="0"/>
      <w:divBdr>
        <w:top w:val="none" w:sz="0" w:space="0" w:color="auto"/>
        <w:left w:val="none" w:sz="0" w:space="0" w:color="auto"/>
        <w:bottom w:val="none" w:sz="0" w:space="0" w:color="auto"/>
        <w:right w:val="none" w:sz="0" w:space="0" w:color="auto"/>
      </w:divBdr>
    </w:div>
    <w:div w:id="1779400464">
      <w:bodyDiv w:val="1"/>
      <w:marLeft w:val="0"/>
      <w:marRight w:val="0"/>
      <w:marTop w:val="0"/>
      <w:marBottom w:val="0"/>
      <w:divBdr>
        <w:top w:val="none" w:sz="0" w:space="0" w:color="auto"/>
        <w:left w:val="none" w:sz="0" w:space="0" w:color="auto"/>
        <w:bottom w:val="none" w:sz="0" w:space="0" w:color="auto"/>
        <w:right w:val="none" w:sz="0" w:space="0" w:color="auto"/>
      </w:divBdr>
    </w:div>
    <w:div w:id="18025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7A4A5-E495-4FB1-9107-9427BA55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3008</TotalTime>
  <Pages>16</Pages>
  <Words>5292</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nguyentrongnghia1</dc:creator>
  <cp:keywords/>
  <dc:description/>
  <cp:lastModifiedBy>Nguyen Thanh Chung</cp:lastModifiedBy>
  <cp:revision>58</cp:revision>
  <cp:lastPrinted>2018-01-17T11:16:00Z</cp:lastPrinted>
  <dcterms:created xsi:type="dcterms:W3CDTF">2018-01-09T01:14:00Z</dcterms:created>
  <dcterms:modified xsi:type="dcterms:W3CDTF">2018-01-29T01:25:00Z</dcterms:modified>
</cp:coreProperties>
</file>