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111E97" w:rsidRPr="00111E97" w:rsidTr="002A44E1">
        <w:tc>
          <w:tcPr>
            <w:tcW w:w="4219" w:type="dxa"/>
          </w:tcPr>
          <w:p w:rsidR="00431705" w:rsidRPr="002A44E1" w:rsidRDefault="00431705" w:rsidP="002A44E1">
            <w:pPr>
              <w:jc w:val="center"/>
              <w:rPr>
                <w:b/>
              </w:rPr>
            </w:pPr>
            <w:r w:rsidRPr="002A44E1">
              <w:rPr>
                <w:b/>
              </w:rPr>
              <w:t>PHÒNG THƯƠNG MẠI</w:t>
            </w:r>
          </w:p>
          <w:p w:rsidR="00431705" w:rsidRPr="002A44E1" w:rsidRDefault="00431705" w:rsidP="002A44E1">
            <w:pPr>
              <w:jc w:val="center"/>
              <w:rPr>
                <w:b/>
              </w:rPr>
            </w:pPr>
            <w:r w:rsidRPr="002A44E1">
              <w:rPr>
                <w:b/>
              </w:rPr>
              <w:t>VÀ CÔNG NGHIỆP VIỆT NAM</w:t>
            </w:r>
          </w:p>
          <w:p w:rsidR="00431705" w:rsidRPr="002A44E1" w:rsidRDefault="002A44E1" w:rsidP="002A44E1">
            <w:pPr>
              <w:jc w:val="center"/>
              <w:rPr>
                <w:b/>
              </w:rPr>
            </w:pPr>
            <w:r>
              <w:rPr>
                <w:b/>
                <w:noProof/>
              </w:rPr>
              <mc:AlternateContent>
                <mc:Choice Requires="wps">
                  <w:drawing>
                    <wp:anchor distT="0" distB="0" distL="114300" distR="114300" simplePos="0" relativeHeight="251659264" behindDoc="0" locked="0" layoutInCell="1" allowOverlap="1" wp14:anchorId="29D2BEA6" wp14:editId="14E8B73B">
                      <wp:simplePos x="0" y="0"/>
                      <wp:positionH relativeFrom="column">
                        <wp:posOffset>528320</wp:posOffset>
                      </wp:positionH>
                      <wp:positionV relativeFrom="paragraph">
                        <wp:posOffset>80010</wp:posOffset>
                      </wp:positionV>
                      <wp:extent cx="1466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6pt,6.3pt" to="157.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putgEAAMMDAAAOAAAAZHJzL2Uyb0RvYy54bWysU8Fu2zAMvQ/YPwi6L3aKLSi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" strokecolor="#4579b8 [3044]"/>
                  </w:pict>
                </mc:Fallback>
              </mc:AlternateContent>
            </w:r>
          </w:p>
          <w:p w:rsidR="00431705" w:rsidRPr="002A44E1" w:rsidRDefault="00431705" w:rsidP="002A44E1">
            <w:pPr>
              <w:jc w:val="center"/>
              <w:rPr>
                <w:b/>
              </w:rPr>
            </w:pPr>
            <w:r w:rsidRPr="002A44E1">
              <w:rPr>
                <w:b/>
              </w:rPr>
              <w:t>Số:</w:t>
            </w:r>
            <w:r w:rsidR="004D601B">
              <w:rPr>
                <w:b/>
              </w:rPr>
              <w:t xml:space="preserve">   </w:t>
            </w:r>
            <w:bookmarkStart w:id="0" w:name="_GoBack"/>
            <w:r w:rsidR="004D601B" w:rsidRPr="004D601B">
              <w:rPr>
                <w:b/>
                <w:sz w:val="30"/>
              </w:rPr>
              <w:t>0252</w:t>
            </w:r>
            <w:bookmarkEnd w:id="0"/>
            <w:r w:rsidRPr="002A44E1">
              <w:rPr>
                <w:b/>
              </w:rPr>
              <w:t xml:space="preserve">   /PTM-PC</w:t>
            </w:r>
          </w:p>
          <w:p w:rsidR="00431705" w:rsidRPr="00111E97" w:rsidRDefault="00431705" w:rsidP="00B3062D">
            <w:pPr>
              <w:jc w:val="center"/>
            </w:pPr>
            <w:r w:rsidRPr="00111E97">
              <w:t>Vv: góp ý Dự thảo Thông tư hướng dẫn Nghị định 139/2017/NĐ-CP xử phạt vi phạm hành chính trong đầu tư xây dựng</w:t>
            </w:r>
          </w:p>
        </w:tc>
        <w:tc>
          <w:tcPr>
            <w:tcW w:w="5387" w:type="dxa"/>
          </w:tcPr>
          <w:p w:rsidR="00431705" w:rsidRPr="002A44E1" w:rsidRDefault="00431705" w:rsidP="002A44E1">
            <w:pPr>
              <w:jc w:val="center"/>
              <w:rPr>
                <w:b/>
              </w:rPr>
            </w:pPr>
            <w:r w:rsidRPr="002A44E1">
              <w:rPr>
                <w:b/>
              </w:rPr>
              <w:t>CỘNG HÒA XÃ HỘI CHỦ NGHĨA VIỆT NAM</w:t>
            </w:r>
          </w:p>
          <w:p w:rsidR="00431705" w:rsidRPr="002A44E1" w:rsidRDefault="00431705" w:rsidP="002A44E1">
            <w:pPr>
              <w:jc w:val="center"/>
              <w:rPr>
                <w:b/>
              </w:rPr>
            </w:pPr>
            <w:r w:rsidRPr="002A44E1">
              <w:rPr>
                <w:b/>
              </w:rPr>
              <w:t>Độc lập – Tự do – Hạnh phúc</w:t>
            </w:r>
          </w:p>
          <w:p w:rsidR="00431705" w:rsidRPr="002A44E1" w:rsidRDefault="002A44E1" w:rsidP="002A44E1">
            <w:pPr>
              <w:jc w:val="center"/>
              <w:rPr>
                <w:b/>
              </w:rPr>
            </w:pPr>
            <w:r>
              <w:rPr>
                <w:b/>
                <w:noProof/>
              </w:rPr>
              <mc:AlternateContent>
                <mc:Choice Requires="wps">
                  <w:drawing>
                    <wp:anchor distT="0" distB="0" distL="114300" distR="114300" simplePos="0" relativeHeight="251660288" behindDoc="0" locked="0" layoutInCell="1" allowOverlap="1" wp14:anchorId="4A995A28" wp14:editId="782482E0">
                      <wp:simplePos x="0" y="0"/>
                      <wp:positionH relativeFrom="column">
                        <wp:posOffset>735329</wp:posOffset>
                      </wp:positionH>
                      <wp:positionV relativeFrom="paragraph">
                        <wp:posOffset>80010</wp:posOffset>
                      </wp:positionV>
                      <wp:extent cx="1876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9pt,6.3pt" to="205.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" strokecolor="#4579b8 [3044]"/>
                  </w:pict>
                </mc:Fallback>
              </mc:AlternateContent>
            </w:r>
          </w:p>
          <w:p w:rsidR="00431705" w:rsidRPr="002A44E1" w:rsidRDefault="00431705" w:rsidP="002A44E1">
            <w:pPr>
              <w:jc w:val="right"/>
              <w:rPr>
                <w:i/>
              </w:rPr>
            </w:pPr>
            <w:r w:rsidRPr="002A44E1">
              <w:rPr>
                <w:i/>
              </w:rPr>
              <w:t xml:space="preserve">Hà Nội, ngày  </w:t>
            </w:r>
            <w:r w:rsidR="0088488E">
              <w:rPr>
                <w:i/>
              </w:rPr>
              <w:t>13</w:t>
            </w:r>
            <w:r w:rsidRPr="002A44E1">
              <w:rPr>
                <w:i/>
              </w:rPr>
              <w:t xml:space="preserve">  tháng 02 năm 2018</w:t>
            </w:r>
          </w:p>
        </w:tc>
      </w:tr>
    </w:tbl>
    <w:p w:rsidR="00B57C2D" w:rsidRPr="002A44E1" w:rsidRDefault="00431705" w:rsidP="002A44E1">
      <w:pPr>
        <w:spacing w:before="360" w:after="360"/>
        <w:jc w:val="center"/>
        <w:rPr>
          <w:sz w:val="30"/>
          <w:szCs w:val="30"/>
        </w:rPr>
      </w:pPr>
      <w:r w:rsidRPr="002A44E1">
        <w:rPr>
          <w:sz w:val="30"/>
          <w:szCs w:val="30"/>
        </w:rPr>
        <w:t>Kính gửi: Thanh tra Bộ Xây dựng</w:t>
      </w:r>
    </w:p>
    <w:p w:rsidR="00431705" w:rsidRPr="002A44E1" w:rsidRDefault="00431705" w:rsidP="002A44E1">
      <w:pPr>
        <w:spacing w:before="120" w:after="120" w:line="312" w:lineRule="auto"/>
        <w:ind w:firstLine="360"/>
        <w:jc w:val="both"/>
        <w:rPr>
          <w:sz w:val="26"/>
          <w:szCs w:val="26"/>
        </w:rPr>
      </w:pPr>
      <w:r w:rsidRPr="002A44E1">
        <w:rPr>
          <w:sz w:val="26"/>
          <w:szCs w:val="26"/>
        </w:rPr>
        <w:t>Trả lời Công văn số 05/TTr-TH của Thanh tra Bộ Xây dựng về việc đề nghị góp ý Dự thảo Thông tư quy định chi tiết một số điều của Nghị định số 139/2017/NĐ-CP ngày 27/11/2017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quản lý sử dụng nhà và công sở (sau đây gọi tắt là Dự thảo), Phòng Thương mại và Công nghiệp Việt Nam, trên cơ sở ý kiến của doanh nghiệp, hiệp hội, có một số ý kiến như sau:</w:t>
      </w:r>
    </w:p>
    <w:p w:rsidR="00431705" w:rsidRPr="002A44E1" w:rsidRDefault="00431705" w:rsidP="002A44E1">
      <w:pPr>
        <w:pStyle w:val="ListParagraph"/>
        <w:numPr>
          <w:ilvl w:val="0"/>
          <w:numId w:val="1"/>
        </w:numPr>
        <w:spacing w:before="120" w:after="120" w:line="312" w:lineRule="auto"/>
        <w:jc w:val="both"/>
        <w:rPr>
          <w:b/>
          <w:sz w:val="26"/>
          <w:szCs w:val="26"/>
        </w:rPr>
      </w:pPr>
      <w:r w:rsidRPr="002A44E1">
        <w:rPr>
          <w:b/>
          <w:sz w:val="26"/>
          <w:szCs w:val="26"/>
        </w:rPr>
        <w:t xml:space="preserve">Về căn cứ pháp lý </w:t>
      </w:r>
    </w:p>
    <w:p w:rsidR="00431705" w:rsidRPr="002A44E1" w:rsidRDefault="00431705" w:rsidP="002A44E1">
      <w:pPr>
        <w:spacing w:before="120" w:after="120" w:line="312" w:lineRule="auto"/>
        <w:ind w:firstLine="360"/>
        <w:jc w:val="both"/>
        <w:rPr>
          <w:sz w:val="26"/>
          <w:szCs w:val="26"/>
        </w:rPr>
      </w:pPr>
      <w:r w:rsidRPr="002A44E1">
        <w:rPr>
          <w:sz w:val="26"/>
          <w:szCs w:val="26"/>
        </w:rPr>
        <w:t>Theo quy định tại khoản 1 Điều 11 Luật ban hành văn bản quy phạm pháp luật 2015 thì</w:t>
      </w:r>
      <w:r w:rsidR="00111E97" w:rsidRPr="002A44E1">
        <w:rPr>
          <w:sz w:val="26"/>
          <w:szCs w:val="26"/>
        </w:rPr>
        <w:t xml:space="preserve"> “t</w:t>
      </w:r>
      <w:r w:rsidR="00111E97" w:rsidRPr="002A44E1">
        <w:rPr>
          <w:sz w:val="26"/>
          <w:szCs w:val="26"/>
          <w:shd w:val="clear" w:color="auto" w:fill="F9FAFC"/>
        </w:rPr>
        <w:t xml:space="preserve">rong trường hợp văn bản có điều, khoản, điểm mà nội dung liên quan đến quy trình, quy chuẩn kỹ thuật và những nội dung khác cần quy định chi tiết thì ngay tại điều, khoản, điểm đó có thể giao cho cơ quan nhà nước có thẩm quyền quy định chi tiết. Văn bản quy định chi tiết chỉ được quy định nội dung được </w:t>
      </w:r>
      <w:proofErr w:type="gramStart"/>
      <w:r w:rsidR="00111E97" w:rsidRPr="002A44E1">
        <w:rPr>
          <w:sz w:val="26"/>
          <w:szCs w:val="26"/>
          <w:shd w:val="clear" w:color="auto" w:fill="F9FAFC"/>
        </w:rPr>
        <w:t>giao</w:t>
      </w:r>
      <w:r w:rsidR="00A10EAA" w:rsidRPr="002A44E1">
        <w:rPr>
          <w:sz w:val="26"/>
          <w:szCs w:val="26"/>
          <w:shd w:val="clear" w:color="auto" w:fill="F9FAFC"/>
        </w:rPr>
        <w:t xml:space="preserve"> </w:t>
      </w:r>
      <w:r w:rsidR="00111E97" w:rsidRPr="002A44E1">
        <w:rPr>
          <w:sz w:val="26"/>
          <w:szCs w:val="26"/>
        </w:rPr>
        <w:t>”</w:t>
      </w:r>
      <w:proofErr w:type="gramEnd"/>
      <w:r w:rsidR="00111E97" w:rsidRPr="002A44E1">
        <w:rPr>
          <w:sz w:val="26"/>
          <w:szCs w:val="26"/>
        </w:rPr>
        <w:t>.</w:t>
      </w:r>
    </w:p>
    <w:p w:rsidR="00111E97" w:rsidRPr="002A44E1" w:rsidRDefault="00111E97" w:rsidP="002A44E1">
      <w:pPr>
        <w:spacing w:before="120" w:after="120" w:line="312" w:lineRule="auto"/>
        <w:ind w:firstLine="360"/>
        <w:jc w:val="both"/>
        <w:rPr>
          <w:sz w:val="26"/>
          <w:szCs w:val="26"/>
        </w:rPr>
      </w:pPr>
      <w:r w:rsidRPr="002A44E1">
        <w:rPr>
          <w:sz w:val="26"/>
          <w:szCs w:val="26"/>
        </w:rPr>
        <w:t>Dự thảo</w:t>
      </w:r>
      <w:r w:rsidR="004A0AD3">
        <w:rPr>
          <w:sz w:val="26"/>
          <w:szCs w:val="26"/>
        </w:rPr>
        <w:t xml:space="preserve"> hiện bao gồm các nội dung</w:t>
      </w:r>
      <w:r w:rsidRPr="002A44E1">
        <w:rPr>
          <w:sz w:val="26"/>
          <w:szCs w:val="26"/>
        </w:rPr>
        <w:t xml:space="preserve"> quy định chi tiết Điều 15 và Điều 79 của Nghị định 139</w:t>
      </w:r>
      <w:r w:rsidR="004A0AD3">
        <w:rPr>
          <w:sz w:val="26"/>
          <w:szCs w:val="26"/>
        </w:rPr>
        <w:t xml:space="preserve"> (như nêu tại Điều 1 Dự thảo)</w:t>
      </w:r>
      <w:r w:rsidRPr="002A44E1">
        <w:rPr>
          <w:sz w:val="26"/>
          <w:szCs w:val="26"/>
        </w:rPr>
        <w:t xml:space="preserve">. Tuy nhiên, Điều 15 Nghị định 139 </w:t>
      </w:r>
      <w:r w:rsidRPr="0088488E">
        <w:rPr>
          <w:i/>
          <w:sz w:val="26"/>
          <w:szCs w:val="26"/>
        </w:rPr>
        <w:t>không</w:t>
      </w:r>
      <w:r w:rsidRPr="002A44E1">
        <w:rPr>
          <w:sz w:val="26"/>
          <w:szCs w:val="26"/>
        </w:rPr>
        <w:t xml:space="preserve"> </w:t>
      </w:r>
      <w:r w:rsidRPr="002A44E1">
        <w:rPr>
          <w:i/>
          <w:sz w:val="26"/>
          <w:szCs w:val="26"/>
        </w:rPr>
        <w:t>trao quyền</w:t>
      </w:r>
      <w:r w:rsidRPr="002A44E1">
        <w:rPr>
          <w:sz w:val="26"/>
          <w:szCs w:val="26"/>
        </w:rPr>
        <w:t xml:space="preserve"> cho </w:t>
      </w:r>
      <w:r w:rsidR="009D1569">
        <w:rPr>
          <w:sz w:val="26"/>
          <w:szCs w:val="26"/>
        </w:rPr>
        <w:t>Bộ trưởng (</w:t>
      </w:r>
      <w:r w:rsidRPr="002A44E1">
        <w:rPr>
          <w:sz w:val="26"/>
          <w:szCs w:val="26"/>
        </w:rPr>
        <w:t>Thông tư</w:t>
      </w:r>
      <w:r w:rsidR="009D1569">
        <w:rPr>
          <w:sz w:val="26"/>
          <w:szCs w:val="26"/>
        </w:rPr>
        <w:t>)</w:t>
      </w:r>
      <w:r w:rsidRPr="002A44E1">
        <w:rPr>
          <w:sz w:val="26"/>
          <w:szCs w:val="26"/>
        </w:rPr>
        <w:t xml:space="preserve"> quy định chi tiết, và Điều 79 Nghị định 139 </w:t>
      </w:r>
      <w:r w:rsidRPr="0088488E">
        <w:rPr>
          <w:i/>
          <w:sz w:val="26"/>
          <w:szCs w:val="26"/>
        </w:rPr>
        <w:t>chỉ</w:t>
      </w:r>
      <w:r w:rsidRPr="002A44E1">
        <w:rPr>
          <w:sz w:val="26"/>
          <w:szCs w:val="26"/>
        </w:rPr>
        <w:t xml:space="preserve"> ủy quyền cho “</w:t>
      </w:r>
      <w:r w:rsidRPr="002A44E1">
        <w:rPr>
          <w:sz w:val="26"/>
          <w:szCs w:val="26"/>
          <w:lang w:val="vi-VN"/>
        </w:rPr>
        <w:t xml:space="preserve">Bộ Xây dựng quy định chi tiết các trường hợp và cách tính số lợi bất </w:t>
      </w:r>
      <w:r w:rsidRPr="002A44E1">
        <w:rPr>
          <w:sz w:val="26"/>
          <w:szCs w:val="26"/>
          <w:shd w:val="solid" w:color="FFFFFF" w:fill="auto"/>
          <w:lang w:val="vi-VN"/>
        </w:rPr>
        <w:t>hợp pháp</w:t>
      </w:r>
      <w:r w:rsidRPr="002A44E1">
        <w:rPr>
          <w:sz w:val="26"/>
          <w:szCs w:val="26"/>
          <w:lang w:val="vi-VN"/>
        </w:rPr>
        <w:t xml:space="preserve"> đối với công trình, phần công trình xây dựng vi phạm tại khoản 2, khoản 3 và khoản 4 Điều này</w:t>
      </w:r>
      <w:r w:rsidRPr="002A44E1">
        <w:rPr>
          <w:sz w:val="26"/>
          <w:szCs w:val="26"/>
        </w:rPr>
        <w:t xml:space="preserve"> (Điều 79)”</w:t>
      </w:r>
      <w:r w:rsidR="00A10EAA" w:rsidRPr="002A44E1">
        <w:rPr>
          <w:sz w:val="26"/>
          <w:szCs w:val="26"/>
        </w:rPr>
        <w:t xml:space="preserve">, trong khi </w:t>
      </w:r>
      <w:r w:rsidR="004A0AD3">
        <w:rPr>
          <w:sz w:val="26"/>
          <w:szCs w:val="26"/>
        </w:rPr>
        <w:t xml:space="preserve">nội dung </w:t>
      </w:r>
      <w:r w:rsidR="00A10EAA" w:rsidRPr="002A44E1">
        <w:rPr>
          <w:sz w:val="26"/>
          <w:szCs w:val="26"/>
        </w:rPr>
        <w:t>Dự thảo</w:t>
      </w:r>
      <w:r w:rsidR="004A0AD3">
        <w:rPr>
          <w:sz w:val="26"/>
          <w:szCs w:val="26"/>
        </w:rPr>
        <w:t xml:space="preserve"> hướng dẫn Điều 79</w:t>
      </w:r>
      <w:r w:rsidR="00A10EAA" w:rsidRPr="002A44E1">
        <w:rPr>
          <w:sz w:val="26"/>
          <w:szCs w:val="26"/>
        </w:rPr>
        <w:t xml:space="preserve"> lại quy định cả phần áp dụng quy định chuyển tiếp</w:t>
      </w:r>
      <w:r w:rsidR="004A0AD3">
        <w:rPr>
          <w:sz w:val="26"/>
          <w:szCs w:val="26"/>
        </w:rPr>
        <w:t xml:space="preserve"> (tức là </w:t>
      </w:r>
      <w:r w:rsidR="004A0AD3" w:rsidRPr="002A44E1">
        <w:rPr>
          <w:sz w:val="26"/>
          <w:szCs w:val="26"/>
        </w:rPr>
        <w:t>vượt quá nội dung được giao</w:t>
      </w:r>
      <w:r w:rsidR="004A0AD3">
        <w:rPr>
          <w:sz w:val="26"/>
          <w:szCs w:val="26"/>
        </w:rPr>
        <w:t>)</w:t>
      </w:r>
      <w:r w:rsidR="00A10EAA" w:rsidRPr="002A44E1">
        <w:rPr>
          <w:sz w:val="26"/>
          <w:szCs w:val="26"/>
        </w:rPr>
        <w:t>.</w:t>
      </w:r>
    </w:p>
    <w:p w:rsidR="00A10EAA" w:rsidRPr="002A44E1" w:rsidRDefault="00A10EAA" w:rsidP="002A44E1">
      <w:pPr>
        <w:spacing w:before="120" w:after="120" w:line="312" w:lineRule="auto"/>
        <w:ind w:firstLine="360"/>
        <w:jc w:val="both"/>
        <w:rPr>
          <w:sz w:val="26"/>
          <w:szCs w:val="26"/>
        </w:rPr>
      </w:pPr>
      <w:proofErr w:type="gramStart"/>
      <w:r w:rsidRPr="002A44E1">
        <w:rPr>
          <w:sz w:val="26"/>
          <w:szCs w:val="26"/>
        </w:rPr>
        <w:t>Theo Công văn số 05/TTr-TH thì Phó Thủ tướng Trịnh Đình Dũng “giao Bộ Xây dựng dự thảo Chỉ thị của Thủ tướng Chính phủ về tăng cường công tác quản lý trật tự xây dựng” mà không thấy nhắc đến căn cứ ban hành Thông tư này.</w:t>
      </w:r>
      <w:proofErr w:type="gramEnd"/>
    </w:p>
    <w:p w:rsidR="00A10EAA" w:rsidRDefault="00A10EAA" w:rsidP="002A44E1">
      <w:pPr>
        <w:spacing w:before="120" w:after="120" w:line="312" w:lineRule="auto"/>
        <w:ind w:firstLine="360"/>
        <w:jc w:val="both"/>
        <w:rPr>
          <w:sz w:val="26"/>
          <w:szCs w:val="26"/>
        </w:rPr>
      </w:pPr>
      <w:r w:rsidRPr="002A44E1">
        <w:rPr>
          <w:sz w:val="26"/>
          <w:szCs w:val="26"/>
        </w:rPr>
        <w:t xml:space="preserve">Vì vậy, để đảm bảo tính thống nhất, phù hợp với Luật ban hành văn bản quy phạm pháp luật, </w:t>
      </w:r>
      <w:r w:rsidRPr="002A44E1">
        <w:rPr>
          <w:sz w:val="26"/>
          <w:szCs w:val="26"/>
          <w:u w:val="single"/>
        </w:rPr>
        <w:t>đề nghị Ban soạn thảo</w:t>
      </w:r>
      <w:r w:rsidRPr="002A44E1">
        <w:rPr>
          <w:sz w:val="26"/>
          <w:szCs w:val="26"/>
        </w:rPr>
        <w:t xml:space="preserve"> giải trình căn cứ pháp lý đối với việc xây dựng và ban hành Thông tư này.</w:t>
      </w:r>
    </w:p>
    <w:p w:rsidR="0088488E" w:rsidRPr="002A44E1" w:rsidRDefault="0088488E" w:rsidP="002A44E1">
      <w:pPr>
        <w:spacing w:before="120" w:after="120" w:line="312" w:lineRule="auto"/>
        <w:ind w:firstLine="360"/>
        <w:jc w:val="both"/>
        <w:rPr>
          <w:sz w:val="26"/>
          <w:szCs w:val="26"/>
        </w:rPr>
      </w:pPr>
    </w:p>
    <w:p w:rsidR="00A10EAA" w:rsidRPr="002A44E1" w:rsidRDefault="00A10EAA" w:rsidP="002A44E1">
      <w:pPr>
        <w:pStyle w:val="ListParagraph"/>
        <w:numPr>
          <w:ilvl w:val="0"/>
          <w:numId w:val="1"/>
        </w:numPr>
        <w:spacing w:before="120" w:after="120" w:line="312" w:lineRule="auto"/>
        <w:jc w:val="both"/>
        <w:rPr>
          <w:b/>
          <w:sz w:val="26"/>
          <w:szCs w:val="26"/>
        </w:rPr>
      </w:pPr>
      <w:r w:rsidRPr="002A44E1">
        <w:rPr>
          <w:b/>
          <w:sz w:val="26"/>
          <w:szCs w:val="26"/>
        </w:rPr>
        <w:lastRenderedPageBreak/>
        <w:t>Một số góp ý cụ thể</w:t>
      </w:r>
    </w:p>
    <w:p w:rsidR="00A10EAA" w:rsidRPr="002A44E1" w:rsidRDefault="00A10EAA" w:rsidP="002A44E1">
      <w:pPr>
        <w:spacing w:before="120" w:after="120" w:line="312" w:lineRule="auto"/>
        <w:ind w:firstLine="360"/>
        <w:jc w:val="both"/>
        <w:rPr>
          <w:sz w:val="26"/>
          <w:szCs w:val="26"/>
        </w:rPr>
      </w:pPr>
      <w:r w:rsidRPr="002A44E1">
        <w:rPr>
          <w:sz w:val="26"/>
          <w:szCs w:val="26"/>
        </w:rPr>
        <w:t>Trong trường hợp giải trình thuyết phục về căn cứ ban hành Thông tư</w:t>
      </w:r>
      <w:r w:rsidR="00676465">
        <w:rPr>
          <w:sz w:val="26"/>
          <w:szCs w:val="26"/>
        </w:rPr>
        <w:t xml:space="preserve"> (phần quy định hướng dẫn Điều 15 Nghị định và hướng dẫn vượt quá phạm </w:t>
      </w:r>
      <w:proofErr w:type="gramStart"/>
      <w:r w:rsidR="00676465">
        <w:rPr>
          <w:sz w:val="26"/>
          <w:szCs w:val="26"/>
        </w:rPr>
        <w:t>vi</w:t>
      </w:r>
      <w:proofErr w:type="gramEnd"/>
      <w:r w:rsidR="00676465">
        <w:rPr>
          <w:sz w:val="26"/>
          <w:szCs w:val="26"/>
        </w:rPr>
        <w:t xml:space="preserve"> Điều 79 Nghị định)</w:t>
      </w:r>
      <w:r w:rsidRPr="002A44E1">
        <w:rPr>
          <w:sz w:val="26"/>
          <w:szCs w:val="26"/>
        </w:rPr>
        <w:t>, đề nghị Ban soạn thảo cân nhắc, xem xét một số quy định sau, để đảm bảo hoàn thiện Dự thảo:</w:t>
      </w:r>
    </w:p>
    <w:p w:rsidR="00A10EAA" w:rsidRPr="002A44E1" w:rsidRDefault="00A10EAA" w:rsidP="002A44E1">
      <w:pPr>
        <w:pStyle w:val="ListParagraph"/>
        <w:numPr>
          <w:ilvl w:val="0"/>
          <w:numId w:val="2"/>
        </w:numPr>
        <w:spacing w:before="120" w:after="120" w:line="312" w:lineRule="auto"/>
        <w:jc w:val="both"/>
        <w:rPr>
          <w:b/>
          <w:i/>
          <w:sz w:val="26"/>
          <w:szCs w:val="26"/>
        </w:rPr>
      </w:pPr>
      <w:r w:rsidRPr="002A44E1">
        <w:rPr>
          <w:b/>
          <w:i/>
          <w:sz w:val="26"/>
          <w:szCs w:val="26"/>
        </w:rPr>
        <w:t>Về việc áp dụng biện pháp khắc phục hậu quả (Điều 3)</w:t>
      </w:r>
    </w:p>
    <w:p w:rsidR="00A10EAA" w:rsidRPr="002A44E1" w:rsidRDefault="00A10EAA" w:rsidP="002A44E1">
      <w:pPr>
        <w:spacing w:before="120" w:after="120" w:line="312" w:lineRule="auto"/>
        <w:ind w:firstLine="360"/>
        <w:jc w:val="both"/>
        <w:rPr>
          <w:sz w:val="26"/>
          <w:szCs w:val="26"/>
        </w:rPr>
      </w:pPr>
      <w:r w:rsidRPr="002A44E1">
        <w:rPr>
          <w:sz w:val="26"/>
          <w:szCs w:val="26"/>
        </w:rPr>
        <w:t xml:space="preserve">Khoản 2 Điều 3 Dự thảo quy định về quy trình xử lý đối với hành </w:t>
      </w:r>
      <w:proofErr w:type="gramStart"/>
      <w:r w:rsidRPr="002A44E1">
        <w:rPr>
          <w:sz w:val="26"/>
          <w:szCs w:val="26"/>
        </w:rPr>
        <w:t>vi</w:t>
      </w:r>
      <w:proofErr w:type="gramEnd"/>
      <w:r w:rsidRPr="002A44E1">
        <w:rPr>
          <w:sz w:val="26"/>
          <w:szCs w:val="26"/>
        </w:rPr>
        <w:t xml:space="preserve"> vi phạm khi bị người có thẩm quyền phát hiện mà hành vi này đang xảy ra, trong đó quy định khá chi tiết về các khoảng thời gian thực hiện các bước. Tuy nhiên, việc ban hành quyết định xử phạt </w:t>
      </w:r>
      <w:proofErr w:type="gramStart"/>
      <w:r w:rsidRPr="002A44E1">
        <w:rPr>
          <w:sz w:val="26"/>
          <w:szCs w:val="26"/>
        </w:rPr>
        <w:t>vi</w:t>
      </w:r>
      <w:proofErr w:type="gramEnd"/>
      <w:r w:rsidRPr="002A44E1">
        <w:rPr>
          <w:sz w:val="26"/>
          <w:szCs w:val="26"/>
        </w:rPr>
        <w:t xml:space="preserve"> phạm hành chính </w:t>
      </w:r>
      <w:r w:rsidR="00676465">
        <w:rPr>
          <w:sz w:val="26"/>
          <w:szCs w:val="26"/>
        </w:rPr>
        <w:t xml:space="preserve">sau đó </w:t>
      </w:r>
      <w:r w:rsidRPr="002A44E1">
        <w:rPr>
          <w:sz w:val="26"/>
          <w:szCs w:val="26"/>
        </w:rPr>
        <w:t xml:space="preserve">lại không được xác định </w:t>
      </w:r>
      <w:r w:rsidR="00676465">
        <w:rPr>
          <w:sz w:val="26"/>
          <w:szCs w:val="26"/>
        </w:rPr>
        <w:t xml:space="preserve">thời hạn tối đa (bao nhiêu </w:t>
      </w:r>
      <w:r w:rsidRPr="002A44E1">
        <w:rPr>
          <w:sz w:val="26"/>
          <w:szCs w:val="26"/>
        </w:rPr>
        <w:t>ngày kể từ ngày lập biên bản vi phạm hành chính</w:t>
      </w:r>
      <w:r w:rsidR="00676465">
        <w:rPr>
          <w:sz w:val="26"/>
          <w:szCs w:val="26"/>
        </w:rPr>
        <w:t>)</w:t>
      </w:r>
      <w:r w:rsidRPr="002A44E1">
        <w:rPr>
          <w:sz w:val="26"/>
          <w:szCs w:val="26"/>
        </w:rPr>
        <w:t xml:space="preserve">. </w:t>
      </w:r>
    </w:p>
    <w:p w:rsidR="00A10EAA" w:rsidRPr="002A44E1" w:rsidRDefault="00A10EAA" w:rsidP="002A44E1">
      <w:pPr>
        <w:spacing w:before="120" w:after="120" w:line="312" w:lineRule="auto"/>
        <w:ind w:firstLine="360"/>
        <w:jc w:val="both"/>
        <w:rPr>
          <w:sz w:val="26"/>
          <w:szCs w:val="26"/>
        </w:rPr>
      </w:pPr>
      <w:r w:rsidRPr="002A44E1">
        <w:rPr>
          <w:sz w:val="26"/>
          <w:szCs w:val="26"/>
        </w:rPr>
        <w:t xml:space="preserve">Để đảm bảo tính minh bạch, cụ thể, rõ ràng, </w:t>
      </w:r>
      <w:r w:rsidRPr="002A44E1">
        <w:rPr>
          <w:sz w:val="26"/>
          <w:szCs w:val="26"/>
          <w:u w:val="single"/>
        </w:rPr>
        <w:t>đề nghị Ban soạn thảo</w:t>
      </w:r>
      <w:r w:rsidRPr="002A44E1">
        <w:rPr>
          <w:sz w:val="26"/>
          <w:szCs w:val="26"/>
        </w:rPr>
        <w:t xml:space="preserve"> quy định về thời </w:t>
      </w:r>
      <w:r w:rsidR="003702FB">
        <w:rPr>
          <w:sz w:val="26"/>
          <w:szCs w:val="26"/>
        </w:rPr>
        <w:t xml:space="preserve">hạn </w:t>
      </w:r>
      <w:r w:rsidRPr="002A44E1">
        <w:rPr>
          <w:sz w:val="26"/>
          <w:szCs w:val="26"/>
        </w:rPr>
        <w:t xml:space="preserve">ban hành quyết định xử phạt </w:t>
      </w:r>
      <w:proofErr w:type="gramStart"/>
      <w:r w:rsidRPr="002A44E1">
        <w:rPr>
          <w:sz w:val="26"/>
          <w:szCs w:val="26"/>
        </w:rPr>
        <w:t>vi</w:t>
      </w:r>
      <w:proofErr w:type="gramEnd"/>
      <w:r w:rsidRPr="002A44E1">
        <w:rPr>
          <w:sz w:val="26"/>
          <w:szCs w:val="26"/>
        </w:rPr>
        <w:t xml:space="preserve"> phạm hành chính</w:t>
      </w:r>
      <w:r w:rsidR="00072288" w:rsidRPr="002A44E1">
        <w:rPr>
          <w:sz w:val="26"/>
          <w:szCs w:val="26"/>
        </w:rPr>
        <w:t xml:space="preserve"> </w:t>
      </w:r>
      <w:r w:rsidR="003702FB">
        <w:rPr>
          <w:sz w:val="26"/>
          <w:szCs w:val="26"/>
        </w:rPr>
        <w:t>tính từ</w:t>
      </w:r>
      <w:r w:rsidR="003702FB" w:rsidRPr="002A44E1">
        <w:rPr>
          <w:sz w:val="26"/>
          <w:szCs w:val="26"/>
        </w:rPr>
        <w:t xml:space="preserve"> </w:t>
      </w:r>
      <w:r w:rsidR="00072288" w:rsidRPr="002A44E1">
        <w:rPr>
          <w:sz w:val="26"/>
          <w:szCs w:val="26"/>
        </w:rPr>
        <w:t>khi lập biên bản vi phạm hành chính.</w:t>
      </w:r>
    </w:p>
    <w:p w:rsidR="00072288" w:rsidRPr="002A44E1" w:rsidRDefault="00072288" w:rsidP="002A44E1">
      <w:pPr>
        <w:pStyle w:val="ListParagraph"/>
        <w:numPr>
          <w:ilvl w:val="0"/>
          <w:numId w:val="2"/>
        </w:numPr>
        <w:spacing w:before="120" w:after="120" w:line="312" w:lineRule="auto"/>
        <w:jc w:val="both"/>
        <w:rPr>
          <w:b/>
          <w:i/>
          <w:sz w:val="26"/>
          <w:szCs w:val="26"/>
        </w:rPr>
      </w:pPr>
      <w:r w:rsidRPr="002A44E1">
        <w:rPr>
          <w:b/>
          <w:i/>
          <w:sz w:val="26"/>
          <w:szCs w:val="26"/>
        </w:rPr>
        <w:t>Về áp dụng biện pháp bồi thường thiệt hại (Điều 4)</w:t>
      </w:r>
    </w:p>
    <w:p w:rsidR="00072288" w:rsidRPr="002A44E1" w:rsidRDefault="00072288" w:rsidP="002A44E1">
      <w:pPr>
        <w:spacing w:before="120" w:after="120" w:line="312" w:lineRule="auto"/>
        <w:ind w:firstLine="360"/>
        <w:jc w:val="both"/>
        <w:rPr>
          <w:sz w:val="26"/>
          <w:szCs w:val="26"/>
        </w:rPr>
      </w:pPr>
      <w:r w:rsidRPr="002A44E1">
        <w:rPr>
          <w:sz w:val="26"/>
          <w:szCs w:val="26"/>
        </w:rPr>
        <w:t xml:space="preserve">Khoản 3 Điều 4 Dự thảo quy định về </w:t>
      </w:r>
      <w:r w:rsidRPr="002A44E1">
        <w:rPr>
          <w:i/>
          <w:sz w:val="26"/>
          <w:szCs w:val="26"/>
        </w:rPr>
        <w:t>trình tự bồi thường thiệt hại</w:t>
      </w:r>
      <w:r w:rsidRPr="002A44E1">
        <w:rPr>
          <w:sz w:val="26"/>
          <w:szCs w:val="26"/>
        </w:rPr>
        <w:t xml:space="preserve"> của trường hợp hành vi tổ chức thi công xây dựng công trình vi phạm quy định về quản lý chất lượng công trình xây dựng</w:t>
      </w:r>
      <w:r w:rsidR="00021FD4">
        <w:rPr>
          <w:sz w:val="26"/>
          <w:szCs w:val="26"/>
        </w:rPr>
        <w:t>,</w:t>
      </w:r>
      <w:r w:rsidRPr="002A44E1">
        <w:rPr>
          <w:sz w:val="26"/>
          <w:szCs w:val="26"/>
        </w:rPr>
        <w:t xml:space="preserve"> gây lún, nứt hoặc hư hỏng công trình hạ tầng kỹ thuật, công trình lân cận (mà các bên không thỏa thuận được việc bồi thường theo quy định của pháp luật dân sự) nhưng không gây thiệt hại về sức khỏe, tính mạng của người khác, theo đó:</w:t>
      </w:r>
    </w:p>
    <w:p w:rsidR="00072288" w:rsidRPr="002A44E1" w:rsidRDefault="00D55FD8" w:rsidP="002A44E1">
      <w:pPr>
        <w:pStyle w:val="ListParagraph"/>
        <w:numPr>
          <w:ilvl w:val="0"/>
          <w:numId w:val="3"/>
        </w:numPr>
        <w:spacing w:before="120" w:after="120" w:line="312" w:lineRule="auto"/>
        <w:jc w:val="both"/>
        <w:rPr>
          <w:sz w:val="26"/>
          <w:szCs w:val="26"/>
        </w:rPr>
      </w:pPr>
      <w:r w:rsidRPr="002A44E1">
        <w:rPr>
          <w:sz w:val="26"/>
          <w:szCs w:val="26"/>
        </w:rPr>
        <w:t>“</w:t>
      </w:r>
      <w:r w:rsidR="00072288" w:rsidRPr="002A44E1">
        <w:rPr>
          <w:sz w:val="26"/>
          <w:szCs w:val="26"/>
        </w:rPr>
        <w:t>Sau khi biên bản vi phạm hành chính được lập, nếu bên vi phạm và bên bị thiệt hại không tự thỏa thuận được và một bên có đơn yêu cầu thì Chủ tịch UBND cấp xã có trách nhiệm giải quyết trong thời hạn 05 ngày kể từ ngày nhận được đơn yêu cầu</w:t>
      </w:r>
      <w:r w:rsidRPr="002A44E1">
        <w:rPr>
          <w:sz w:val="26"/>
          <w:szCs w:val="26"/>
        </w:rPr>
        <w:t>”</w:t>
      </w:r>
      <w:r w:rsidR="00072288" w:rsidRPr="002A44E1">
        <w:rPr>
          <w:sz w:val="26"/>
          <w:szCs w:val="26"/>
        </w:rPr>
        <w:t xml:space="preserve"> (điểm a khoản 3).</w:t>
      </w:r>
    </w:p>
    <w:p w:rsidR="00072288" w:rsidRPr="002A44E1" w:rsidRDefault="00072288" w:rsidP="002A44E1">
      <w:pPr>
        <w:pStyle w:val="ListParagraph"/>
        <w:spacing w:before="120" w:after="120" w:line="312" w:lineRule="auto"/>
        <w:jc w:val="both"/>
        <w:rPr>
          <w:sz w:val="26"/>
          <w:szCs w:val="26"/>
        </w:rPr>
      </w:pPr>
      <w:r w:rsidRPr="002A44E1">
        <w:rPr>
          <w:sz w:val="26"/>
          <w:szCs w:val="26"/>
        </w:rPr>
        <w:t xml:space="preserve">Quy định trên là chưa rõ ở điểm về khái niệm “giải quyết”, có được hiểu là Chủ tịch UBND cấp xã sẽ tổ chức thỏa thuận giữa các bên hay là xem xét nội dung đơn yêu cầu? Nếu 05 ngày là thời hạn để xem xét đơn yêu cầu thì thỏa thuận lần một giữa các bên sẽ được tổ chức lúc nào? </w:t>
      </w:r>
      <w:proofErr w:type="gramStart"/>
      <w:r w:rsidRPr="002A44E1">
        <w:rPr>
          <w:sz w:val="26"/>
          <w:szCs w:val="26"/>
          <w:u w:val="single"/>
        </w:rPr>
        <w:t>Đề nghị Ban soạn thảo</w:t>
      </w:r>
      <w:r w:rsidRPr="002A44E1">
        <w:rPr>
          <w:sz w:val="26"/>
          <w:szCs w:val="26"/>
        </w:rPr>
        <w:t xml:space="preserve"> quy định rõ những vấn đề này.</w:t>
      </w:r>
      <w:proofErr w:type="gramEnd"/>
    </w:p>
    <w:p w:rsidR="00D55FD8" w:rsidRPr="002A44E1" w:rsidRDefault="00D55FD8" w:rsidP="002A44E1">
      <w:pPr>
        <w:pStyle w:val="ListParagraph"/>
        <w:numPr>
          <w:ilvl w:val="0"/>
          <w:numId w:val="3"/>
        </w:numPr>
        <w:spacing w:before="120" w:after="120" w:line="312" w:lineRule="auto"/>
        <w:jc w:val="both"/>
        <w:rPr>
          <w:sz w:val="26"/>
          <w:szCs w:val="26"/>
        </w:rPr>
      </w:pPr>
      <w:r w:rsidRPr="002A44E1">
        <w:rPr>
          <w:sz w:val="26"/>
          <w:szCs w:val="26"/>
        </w:rPr>
        <w:t xml:space="preserve">“Trường hợp </w:t>
      </w:r>
      <w:r w:rsidRPr="002A44E1">
        <w:rPr>
          <w:i/>
          <w:sz w:val="26"/>
          <w:szCs w:val="26"/>
        </w:rPr>
        <w:t>hết thời hạn</w:t>
      </w:r>
      <w:r w:rsidRPr="002A44E1">
        <w:rPr>
          <w:sz w:val="26"/>
          <w:szCs w:val="26"/>
        </w:rPr>
        <w:t xml:space="preserve"> 07 ngày kể từ ngày thỏa thuận lần đầu không thành hoặc một trong các bên vắng mặt tại buổi thỏa thuận lần đầu mà không có lý do chính đáng, Chủ tịch UBND cấp xã tổ chức thỏa thuận lần hai” (điểm b khoản 3).</w:t>
      </w:r>
    </w:p>
    <w:p w:rsidR="00B93D2A" w:rsidRDefault="00D55FD8" w:rsidP="002A44E1">
      <w:pPr>
        <w:pStyle w:val="ListParagraph"/>
        <w:spacing w:before="120" w:after="120" w:line="312" w:lineRule="auto"/>
        <w:jc w:val="both"/>
        <w:rPr>
          <w:sz w:val="26"/>
          <w:szCs w:val="26"/>
        </w:rPr>
      </w:pPr>
      <w:r w:rsidRPr="002A44E1">
        <w:rPr>
          <w:sz w:val="26"/>
          <w:szCs w:val="26"/>
        </w:rPr>
        <w:t xml:space="preserve"> “</w:t>
      </w:r>
      <w:r w:rsidRPr="0088488E">
        <w:rPr>
          <w:i/>
          <w:sz w:val="26"/>
          <w:szCs w:val="26"/>
          <w:u w:val="single"/>
        </w:rPr>
        <w:t>Hết</w:t>
      </w:r>
      <w:r w:rsidRPr="002A44E1">
        <w:rPr>
          <w:i/>
          <w:sz w:val="26"/>
          <w:szCs w:val="26"/>
        </w:rPr>
        <w:t xml:space="preserve"> thời gian 07 ngày</w:t>
      </w:r>
      <w:r w:rsidRPr="002A44E1">
        <w:rPr>
          <w:sz w:val="26"/>
          <w:szCs w:val="26"/>
        </w:rPr>
        <w:t xml:space="preserve">” </w:t>
      </w:r>
      <w:r w:rsidR="00DA2747">
        <w:rPr>
          <w:sz w:val="26"/>
          <w:szCs w:val="26"/>
        </w:rPr>
        <w:t xml:space="preserve">chỉ </w:t>
      </w:r>
      <w:r w:rsidRPr="002A44E1">
        <w:rPr>
          <w:sz w:val="26"/>
          <w:szCs w:val="26"/>
        </w:rPr>
        <w:t>là</w:t>
      </w:r>
      <w:r w:rsidR="00DA2747">
        <w:rPr>
          <w:sz w:val="26"/>
          <w:szCs w:val="26"/>
        </w:rPr>
        <w:t xml:space="preserve"> quy định về</w:t>
      </w:r>
      <w:r w:rsidRPr="002A44E1">
        <w:rPr>
          <w:sz w:val="26"/>
          <w:szCs w:val="26"/>
        </w:rPr>
        <w:t xml:space="preserve"> khoảng thời gian </w:t>
      </w:r>
      <w:r w:rsidR="00DA2747">
        <w:rPr>
          <w:sz w:val="26"/>
          <w:szCs w:val="26"/>
        </w:rPr>
        <w:t xml:space="preserve">tối thiểu (theo đó Chủ tịch UBND xã chỉ có thể tổ chức thỏa thuận lần hai sau ít nhất là 7 ngày kể </w:t>
      </w:r>
      <w:r w:rsidR="00DA2747">
        <w:rPr>
          <w:sz w:val="26"/>
          <w:szCs w:val="26"/>
        </w:rPr>
        <w:lastRenderedPageBreak/>
        <w:t xml:space="preserve">từ ngày thỏa thuận lần đầu không thành) mà không </w:t>
      </w:r>
      <w:r w:rsidR="00B93D2A">
        <w:rPr>
          <w:sz w:val="26"/>
          <w:szCs w:val="26"/>
        </w:rPr>
        <w:t>phải là khoảng thời gian tối đa (</w:t>
      </w:r>
      <w:r w:rsidRPr="002A44E1">
        <w:rPr>
          <w:sz w:val="26"/>
          <w:szCs w:val="26"/>
        </w:rPr>
        <w:t xml:space="preserve">không rõ </w:t>
      </w:r>
      <w:r w:rsidR="00B93D2A">
        <w:rPr>
          <w:sz w:val="26"/>
          <w:szCs w:val="26"/>
        </w:rPr>
        <w:t>là tối đa là sau bao lâu kể từ khi lần thỏa thuận đầu không thành Chủ tịch UBND xã phải tổ chức thỏa thuận lần 2?)</w:t>
      </w:r>
      <w:r w:rsidRPr="002A44E1">
        <w:rPr>
          <w:sz w:val="26"/>
          <w:szCs w:val="26"/>
        </w:rPr>
        <w:t xml:space="preserve">. </w:t>
      </w:r>
      <w:proofErr w:type="gramStart"/>
      <w:r w:rsidRPr="002A44E1">
        <w:rPr>
          <w:sz w:val="26"/>
          <w:szCs w:val="26"/>
        </w:rPr>
        <w:t>Điều này có thể khiến cho quy trình xác định bồi thường thiệt hại của các bên bị kéo dài.</w:t>
      </w:r>
      <w:proofErr w:type="gramEnd"/>
      <w:r w:rsidRPr="002A44E1">
        <w:rPr>
          <w:sz w:val="26"/>
          <w:szCs w:val="26"/>
        </w:rPr>
        <w:t xml:space="preserve"> </w:t>
      </w:r>
    </w:p>
    <w:p w:rsidR="00D55FD8" w:rsidRPr="002A44E1" w:rsidRDefault="00D55FD8" w:rsidP="002A44E1">
      <w:pPr>
        <w:pStyle w:val="ListParagraph"/>
        <w:spacing w:before="120" w:after="120" w:line="312" w:lineRule="auto"/>
        <w:jc w:val="both"/>
        <w:rPr>
          <w:sz w:val="26"/>
          <w:szCs w:val="26"/>
        </w:rPr>
      </w:pPr>
      <w:r w:rsidRPr="002A44E1">
        <w:rPr>
          <w:sz w:val="26"/>
          <w:szCs w:val="26"/>
        </w:rPr>
        <w:t xml:space="preserve">Để đảm bảo quyền và lợi ích hợp pháp của các bên, </w:t>
      </w:r>
      <w:r w:rsidRPr="002A44E1">
        <w:rPr>
          <w:sz w:val="26"/>
          <w:szCs w:val="26"/>
          <w:u w:val="single"/>
        </w:rPr>
        <w:t>đề nghị Ban soạn thảo</w:t>
      </w:r>
      <w:r w:rsidRPr="002A44E1">
        <w:rPr>
          <w:sz w:val="26"/>
          <w:szCs w:val="26"/>
        </w:rPr>
        <w:t xml:space="preserve"> sửa đổi quy định trên </w:t>
      </w:r>
      <w:proofErr w:type="gramStart"/>
      <w:r w:rsidRPr="002A44E1">
        <w:rPr>
          <w:sz w:val="26"/>
          <w:szCs w:val="26"/>
        </w:rPr>
        <w:t>theo</w:t>
      </w:r>
      <w:proofErr w:type="gramEnd"/>
      <w:r w:rsidRPr="002A44E1">
        <w:rPr>
          <w:sz w:val="26"/>
          <w:szCs w:val="26"/>
        </w:rPr>
        <w:t xml:space="preserve"> hướng, xác định </w:t>
      </w:r>
      <w:r w:rsidRPr="0088488E">
        <w:rPr>
          <w:i/>
          <w:sz w:val="26"/>
          <w:szCs w:val="26"/>
          <w:u w:val="single"/>
        </w:rPr>
        <w:t>trong vòng</w:t>
      </w:r>
      <w:r w:rsidRPr="002A44E1">
        <w:rPr>
          <w:sz w:val="26"/>
          <w:szCs w:val="26"/>
        </w:rPr>
        <w:t xml:space="preserve"> bao nhiêu ngày kể từ ngày thỏa thuận lần đầu không thành, Chủ tịch UBND cấp xã sẽ tổ chức thỏa thuận lần hai.</w:t>
      </w:r>
    </w:p>
    <w:p w:rsidR="00D55FD8" w:rsidRPr="002A44E1" w:rsidRDefault="00D55FD8" w:rsidP="002A44E1">
      <w:pPr>
        <w:pStyle w:val="ListParagraph"/>
        <w:numPr>
          <w:ilvl w:val="0"/>
          <w:numId w:val="3"/>
        </w:numPr>
        <w:spacing w:before="120" w:after="120" w:line="312" w:lineRule="auto"/>
        <w:jc w:val="both"/>
        <w:rPr>
          <w:sz w:val="26"/>
          <w:szCs w:val="26"/>
        </w:rPr>
      </w:pPr>
      <w:r w:rsidRPr="002A44E1">
        <w:rPr>
          <w:sz w:val="26"/>
          <w:szCs w:val="26"/>
        </w:rPr>
        <w:t>“Trường hợp tại buổi thỏa thuận lần hai … sau khi xác định mức thiệt hại Chủ tịch UBND cấp xã có trách nhiệm yêu cầu bên vi phạm chuyển tiền vào tài khoản bảo lãnh tại ngân hàng và được tiếp tục thi công xây dựng công trình” (điểm c khoản 3).</w:t>
      </w:r>
    </w:p>
    <w:p w:rsidR="00D55FD8" w:rsidRPr="002A44E1" w:rsidRDefault="00D55FD8" w:rsidP="002A44E1">
      <w:pPr>
        <w:pStyle w:val="ListParagraph"/>
        <w:spacing w:before="120" w:after="120" w:line="312" w:lineRule="auto"/>
        <w:jc w:val="both"/>
        <w:rPr>
          <w:sz w:val="26"/>
          <w:szCs w:val="26"/>
        </w:rPr>
      </w:pPr>
      <w:r w:rsidRPr="002A44E1">
        <w:rPr>
          <w:sz w:val="26"/>
          <w:szCs w:val="26"/>
        </w:rPr>
        <w:t>Quy định này chưa rõ ở các điểm:</w:t>
      </w:r>
    </w:p>
    <w:p w:rsidR="00D55FD8" w:rsidRPr="002A44E1" w:rsidRDefault="00D55FD8" w:rsidP="002A44E1">
      <w:pPr>
        <w:pStyle w:val="ListParagraph"/>
        <w:numPr>
          <w:ilvl w:val="0"/>
          <w:numId w:val="4"/>
        </w:numPr>
        <w:spacing w:before="120" w:after="120" w:line="312" w:lineRule="auto"/>
        <w:jc w:val="both"/>
        <w:rPr>
          <w:sz w:val="26"/>
          <w:szCs w:val="26"/>
        </w:rPr>
      </w:pPr>
      <w:r w:rsidRPr="002A44E1">
        <w:rPr>
          <w:sz w:val="26"/>
          <w:szCs w:val="26"/>
        </w:rPr>
        <w:t xml:space="preserve">Thời </w:t>
      </w:r>
      <w:r w:rsidR="00485BC7">
        <w:rPr>
          <w:sz w:val="26"/>
          <w:szCs w:val="26"/>
        </w:rPr>
        <w:t>hạn mà</w:t>
      </w:r>
      <w:r w:rsidR="00485BC7" w:rsidRPr="002A44E1">
        <w:rPr>
          <w:sz w:val="26"/>
          <w:szCs w:val="26"/>
        </w:rPr>
        <w:t xml:space="preserve"> </w:t>
      </w:r>
      <w:r w:rsidRPr="002A44E1">
        <w:rPr>
          <w:sz w:val="26"/>
          <w:szCs w:val="26"/>
        </w:rPr>
        <w:t xml:space="preserve">bên </w:t>
      </w:r>
      <w:proofErr w:type="gramStart"/>
      <w:r w:rsidRPr="002A44E1">
        <w:rPr>
          <w:sz w:val="26"/>
          <w:szCs w:val="26"/>
        </w:rPr>
        <w:t>vi</w:t>
      </w:r>
      <w:proofErr w:type="gramEnd"/>
      <w:r w:rsidRPr="002A44E1">
        <w:rPr>
          <w:sz w:val="26"/>
          <w:szCs w:val="26"/>
        </w:rPr>
        <w:t xml:space="preserve"> phạm </w:t>
      </w:r>
      <w:r w:rsidR="00485BC7">
        <w:rPr>
          <w:sz w:val="26"/>
          <w:szCs w:val="26"/>
        </w:rPr>
        <w:t xml:space="preserve">phải </w:t>
      </w:r>
      <w:r w:rsidRPr="002A44E1">
        <w:rPr>
          <w:sz w:val="26"/>
          <w:szCs w:val="26"/>
        </w:rPr>
        <w:t>chuyển tiền vào tài khoản bảo lãnh tại ngân hàng là bao lâu tính từ thời điểm xác định được mức thiệt hại</w:t>
      </w:r>
      <w:r w:rsidR="00485BC7">
        <w:rPr>
          <w:sz w:val="26"/>
          <w:szCs w:val="26"/>
        </w:rPr>
        <w:t xml:space="preserve"> là thế nào</w:t>
      </w:r>
      <w:r w:rsidRPr="002A44E1">
        <w:rPr>
          <w:sz w:val="26"/>
          <w:szCs w:val="26"/>
        </w:rPr>
        <w:t>?</w:t>
      </w:r>
    </w:p>
    <w:p w:rsidR="00D55FD8" w:rsidRPr="002A44E1" w:rsidRDefault="00485BC7" w:rsidP="002A44E1">
      <w:pPr>
        <w:pStyle w:val="ListParagraph"/>
        <w:numPr>
          <w:ilvl w:val="0"/>
          <w:numId w:val="4"/>
        </w:numPr>
        <w:spacing w:before="120" w:after="120" w:line="312" w:lineRule="auto"/>
        <w:jc w:val="both"/>
        <w:rPr>
          <w:sz w:val="26"/>
          <w:szCs w:val="26"/>
        </w:rPr>
      </w:pPr>
      <w:r>
        <w:rPr>
          <w:sz w:val="26"/>
          <w:szCs w:val="26"/>
        </w:rPr>
        <w:t>T</w:t>
      </w:r>
      <w:r w:rsidR="00D55FD8" w:rsidRPr="002A44E1">
        <w:rPr>
          <w:sz w:val="26"/>
          <w:szCs w:val="26"/>
        </w:rPr>
        <w:t>hời điểm</w:t>
      </w:r>
      <w:r>
        <w:rPr>
          <w:sz w:val="26"/>
          <w:szCs w:val="26"/>
        </w:rPr>
        <w:t>,</w:t>
      </w:r>
      <w:r w:rsidR="00D55FD8" w:rsidRPr="002A44E1">
        <w:rPr>
          <w:sz w:val="26"/>
          <w:szCs w:val="26"/>
        </w:rPr>
        <w:t xml:space="preserve"> quy trình để bên bị </w:t>
      </w:r>
      <w:proofErr w:type="gramStart"/>
      <w:r w:rsidR="00D55FD8" w:rsidRPr="002A44E1">
        <w:rPr>
          <w:sz w:val="26"/>
          <w:szCs w:val="26"/>
        </w:rPr>
        <w:t>vi</w:t>
      </w:r>
      <w:proofErr w:type="gramEnd"/>
      <w:r w:rsidR="00D55FD8" w:rsidRPr="002A44E1">
        <w:rPr>
          <w:sz w:val="26"/>
          <w:szCs w:val="26"/>
        </w:rPr>
        <w:t xml:space="preserve"> phạm nhận tiền bồi thường sau khi xác định mức thiệt hại, bên vi phạm chuyển tiền vào tài khoản bảo lãnh tại ngân hàng</w:t>
      </w:r>
      <w:r>
        <w:rPr>
          <w:sz w:val="26"/>
          <w:szCs w:val="26"/>
        </w:rPr>
        <w:t xml:space="preserve"> là như thế nào?</w:t>
      </w:r>
    </w:p>
    <w:p w:rsidR="00D55FD8" w:rsidRPr="002A44E1" w:rsidRDefault="00D55FD8" w:rsidP="002A44E1">
      <w:pPr>
        <w:spacing w:before="120" w:after="120" w:line="312" w:lineRule="auto"/>
        <w:ind w:left="720"/>
        <w:jc w:val="both"/>
        <w:rPr>
          <w:sz w:val="26"/>
          <w:szCs w:val="26"/>
        </w:rPr>
      </w:pPr>
      <w:proofErr w:type="gramStart"/>
      <w:r w:rsidRPr="002A44E1">
        <w:rPr>
          <w:sz w:val="26"/>
          <w:szCs w:val="26"/>
        </w:rPr>
        <w:t xml:space="preserve">Để đảm bảo tính minh bạch và thuận lợi trong quá trình thực hiện, </w:t>
      </w:r>
      <w:r w:rsidRPr="002A44E1">
        <w:rPr>
          <w:sz w:val="26"/>
          <w:szCs w:val="26"/>
          <w:u w:val="single"/>
        </w:rPr>
        <w:t>đề nghị Ban soạn thảo</w:t>
      </w:r>
      <w:r w:rsidRPr="002A44E1">
        <w:rPr>
          <w:sz w:val="26"/>
          <w:szCs w:val="26"/>
        </w:rPr>
        <w:t xml:space="preserve"> quy định rõ những vấn đề trên.</w:t>
      </w:r>
      <w:proofErr w:type="gramEnd"/>
    </w:p>
    <w:p w:rsidR="00D55FD8" w:rsidRPr="002A44E1" w:rsidRDefault="002A44E1" w:rsidP="002A44E1">
      <w:pPr>
        <w:pStyle w:val="ListParagraph"/>
        <w:numPr>
          <w:ilvl w:val="0"/>
          <w:numId w:val="2"/>
        </w:numPr>
        <w:spacing w:before="120" w:after="120" w:line="312" w:lineRule="auto"/>
        <w:jc w:val="both"/>
        <w:rPr>
          <w:b/>
          <w:i/>
          <w:sz w:val="26"/>
          <w:szCs w:val="26"/>
        </w:rPr>
      </w:pPr>
      <w:r w:rsidRPr="002A44E1">
        <w:rPr>
          <w:b/>
          <w:i/>
          <w:sz w:val="26"/>
          <w:szCs w:val="26"/>
        </w:rPr>
        <w:t>Về áp dụng quy định chuyển tiếp (Điều 7)</w:t>
      </w:r>
    </w:p>
    <w:p w:rsidR="008D3F1E" w:rsidRDefault="002A44E1" w:rsidP="008D3F1E">
      <w:pPr>
        <w:spacing w:before="120" w:after="120" w:line="312" w:lineRule="auto"/>
        <w:ind w:firstLine="360"/>
        <w:jc w:val="both"/>
        <w:rPr>
          <w:sz w:val="26"/>
          <w:szCs w:val="26"/>
        </w:rPr>
      </w:pPr>
      <w:r w:rsidRPr="002A44E1">
        <w:rPr>
          <w:sz w:val="26"/>
          <w:szCs w:val="26"/>
        </w:rPr>
        <w:t xml:space="preserve">Khoản 1 Điều 7 Dự thảo xác định các </w:t>
      </w:r>
      <w:r w:rsidR="008D3F1E">
        <w:rPr>
          <w:sz w:val="26"/>
          <w:szCs w:val="26"/>
        </w:rPr>
        <w:t>trường hơp có teher</w:t>
      </w:r>
      <w:r w:rsidR="002908BA">
        <w:rPr>
          <w:sz w:val="26"/>
          <w:szCs w:val="26"/>
        </w:rPr>
        <w:t xml:space="preserve"> </w:t>
      </w:r>
      <w:r w:rsidR="002908BA" w:rsidRPr="002A44E1">
        <w:rPr>
          <w:sz w:val="26"/>
          <w:szCs w:val="26"/>
        </w:rPr>
        <w:t xml:space="preserve">áp dụng biện pháp buộc nộp lại số lợi bất hợp pháp </w:t>
      </w:r>
      <w:r w:rsidR="002908BA">
        <w:rPr>
          <w:sz w:val="26"/>
          <w:szCs w:val="26"/>
        </w:rPr>
        <w:t>(</w:t>
      </w:r>
      <w:r w:rsidR="002908BA" w:rsidRPr="002A44E1">
        <w:rPr>
          <w:sz w:val="26"/>
          <w:szCs w:val="26"/>
        </w:rPr>
        <w:t>theo quy định tại khoản 9 Điều 13 Nghị định 121/2013/NĐ-CP</w:t>
      </w:r>
      <w:r w:rsidR="002908BA">
        <w:rPr>
          <w:sz w:val="26"/>
          <w:szCs w:val="26"/>
        </w:rPr>
        <w:t>)</w:t>
      </w:r>
      <w:r w:rsidRPr="002A44E1">
        <w:rPr>
          <w:sz w:val="26"/>
          <w:szCs w:val="26"/>
        </w:rPr>
        <w:t xml:space="preserve"> đối với hành vi vi phạm bị xử phạt vi phạm hành chính</w:t>
      </w:r>
      <w:r w:rsidR="002908BA">
        <w:rPr>
          <w:sz w:val="26"/>
          <w:szCs w:val="26"/>
        </w:rPr>
        <w:t xml:space="preserve">, trong đó có </w:t>
      </w:r>
      <w:r w:rsidR="008D3F1E">
        <w:rPr>
          <w:sz w:val="26"/>
          <w:szCs w:val="26"/>
        </w:rPr>
        <w:t>trường hợp</w:t>
      </w:r>
      <w:r w:rsidRPr="002A44E1">
        <w:rPr>
          <w:sz w:val="26"/>
          <w:szCs w:val="26"/>
        </w:rPr>
        <w:t xml:space="preserve"> “hành vi được phát hiện sau ngày 15/01/2018, còn hoặc đã hết thời hiệu xử phạt vi phạm hành chính”. </w:t>
      </w:r>
    </w:p>
    <w:p w:rsidR="008D3F1E" w:rsidRDefault="002A44E1" w:rsidP="008D3F1E">
      <w:pPr>
        <w:spacing w:before="120" w:after="120" w:line="312" w:lineRule="auto"/>
        <w:ind w:firstLine="360"/>
        <w:jc w:val="both"/>
        <w:rPr>
          <w:sz w:val="26"/>
          <w:szCs w:val="26"/>
        </w:rPr>
      </w:pPr>
      <w:r w:rsidRPr="002A44E1">
        <w:rPr>
          <w:sz w:val="26"/>
          <w:szCs w:val="26"/>
        </w:rPr>
        <w:t>Quy định</w:t>
      </w:r>
      <w:r w:rsidR="008D3F1E">
        <w:rPr>
          <w:sz w:val="26"/>
          <w:szCs w:val="26"/>
        </w:rPr>
        <w:t xml:space="preserve"> về trường hợp</w:t>
      </w:r>
      <w:r w:rsidRPr="002A44E1">
        <w:rPr>
          <w:sz w:val="26"/>
          <w:szCs w:val="26"/>
        </w:rPr>
        <w:t xml:space="preserve"> này dường như chưa phù hợp về pháp luật về xử lý </w:t>
      </w:r>
      <w:proofErr w:type="gramStart"/>
      <w:r w:rsidRPr="002A44E1">
        <w:rPr>
          <w:sz w:val="26"/>
          <w:szCs w:val="26"/>
        </w:rPr>
        <w:t>vi</w:t>
      </w:r>
      <w:proofErr w:type="gramEnd"/>
      <w:r w:rsidRPr="002A44E1">
        <w:rPr>
          <w:sz w:val="26"/>
          <w:szCs w:val="26"/>
        </w:rPr>
        <w:t xml:space="preserve"> phạm hành chính, bởi một hành vi đã hết thời hiệu xử phạt vi phạm hành chính sẽ không bị xem xét để xử phạt. </w:t>
      </w:r>
    </w:p>
    <w:p w:rsidR="002A44E1" w:rsidRPr="002A44E1" w:rsidRDefault="002A44E1" w:rsidP="008D3F1E">
      <w:pPr>
        <w:spacing w:before="120" w:after="120" w:line="312" w:lineRule="auto"/>
        <w:ind w:firstLine="360"/>
        <w:jc w:val="both"/>
        <w:rPr>
          <w:sz w:val="26"/>
          <w:szCs w:val="26"/>
        </w:rPr>
      </w:pPr>
      <w:r w:rsidRPr="002A44E1">
        <w:rPr>
          <w:sz w:val="26"/>
          <w:szCs w:val="26"/>
        </w:rPr>
        <w:t xml:space="preserve">Do đó, </w:t>
      </w:r>
      <w:r w:rsidRPr="002A44E1">
        <w:rPr>
          <w:sz w:val="26"/>
          <w:szCs w:val="26"/>
          <w:u w:val="single"/>
        </w:rPr>
        <w:t>đề nghị Ban soạn thảo</w:t>
      </w:r>
      <w:r w:rsidRPr="002A44E1">
        <w:rPr>
          <w:sz w:val="26"/>
          <w:szCs w:val="26"/>
        </w:rPr>
        <w:t xml:space="preserve"> sửa đổi quy định </w:t>
      </w:r>
      <w:proofErr w:type="gramStart"/>
      <w:r w:rsidRPr="002A44E1">
        <w:rPr>
          <w:sz w:val="26"/>
          <w:szCs w:val="26"/>
        </w:rPr>
        <w:t>theo</w:t>
      </w:r>
      <w:proofErr w:type="gramEnd"/>
      <w:r w:rsidRPr="002A44E1">
        <w:rPr>
          <w:sz w:val="26"/>
          <w:szCs w:val="26"/>
        </w:rPr>
        <w:t xml:space="preserve"> hướng chỉ xem xét các hành vi còn thời hiệu xử phạt vi phạm hành chính tại điểm a khoản 2 Điều 7 Dự thảo.</w:t>
      </w:r>
    </w:p>
    <w:p w:rsidR="002A44E1" w:rsidRPr="002A44E1" w:rsidRDefault="002A44E1" w:rsidP="002A44E1">
      <w:pPr>
        <w:spacing w:before="120" w:after="120" w:line="312" w:lineRule="auto"/>
        <w:ind w:firstLine="360"/>
        <w:jc w:val="both"/>
        <w:rPr>
          <w:sz w:val="26"/>
          <w:szCs w:val="26"/>
          <w:lang w:val="sv-SE"/>
        </w:rPr>
      </w:pPr>
      <w:r w:rsidRPr="002A44E1">
        <w:rPr>
          <w:sz w:val="26"/>
          <w:szCs w:val="26"/>
          <w:lang w:val="sv-SE"/>
        </w:rPr>
        <w:t xml:space="preserve">Trên đây là một số ý kiến ban đầu của Phòng Thương mại và Công nghiệp Việt Nam đối với </w:t>
      </w:r>
      <w:r w:rsidRPr="002A44E1">
        <w:rPr>
          <w:sz w:val="26"/>
          <w:szCs w:val="26"/>
        </w:rPr>
        <w:t xml:space="preserve">Dự thảo Thông tư quy định chi tiết một số điều của Nghị định số 139/2017/NĐ-CP ngày 27/11/2017 của Chính phủ quy định xử phạt vi phạm hành chính trong hoạt động đầu tư xây dựng; khai thác, chế biến, kinh doanh khoáng sản </w:t>
      </w:r>
      <w:r w:rsidRPr="002A44E1">
        <w:rPr>
          <w:sz w:val="26"/>
          <w:szCs w:val="26"/>
        </w:rPr>
        <w:lastRenderedPageBreak/>
        <w:t>làm vật liệu xây dựng, sản xuất, kinh doanh vật liệu xây dựng; quản lý công trình hạ tầng kỹ thuật; kinh doanh bất động sản, phát triển nhà, quản lý sử dụng nhà và công sở</w:t>
      </w:r>
      <w:r w:rsidRPr="002A44E1">
        <w:rPr>
          <w:sz w:val="26"/>
          <w:szCs w:val="26"/>
          <w:lang w:val="sv-SE"/>
        </w:rPr>
        <w:t>. Rất mong cơ quan soạn thảo cân nhắc để chỉnh sửa, hoàn thiện Dự thảo này.</w:t>
      </w:r>
    </w:p>
    <w:p w:rsidR="002A44E1" w:rsidRPr="002A44E1" w:rsidRDefault="002A44E1" w:rsidP="002A44E1">
      <w:pPr>
        <w:spacing w:before="120" w:after="120" w:line="312" w:lineRule="auto"/>
        <w:ind w:firstLine="720"/>
        <w:jc w:val="both"/>
        <w:rPr>
          <w:sz w:val="26"/>
          <w:szCs w:val="26"/>
          <w:lang w:val="sv-SE"/>
        </w:rPr>
      </w:pPr>
      <w:r w:rsidRPr="002A44E1">
        <w:rPr>
          <w:sz w:val="26"/>
          <w:szCs w:val="26"/>
          <w:lang w:val="sv-SE"/>
        </w:rPr>
        <w:t>Trân trọng cảm ơn sự hợp tác của quý Cơ quan.</w:t>
      </w:r>
    </w:p>
    <w:tbl>
      <w:tblPr>
        <w:tblW w:w="10188" w:type="dxa"/>
        <w:tblLook w:val="01E0" w:firstRow="1" w:lastRow="1" w:firstColumn="1" w:lastColumn="1" w:noHBand="0" w:noVBand="0"/>
      </w:tblPr>
      <w:tblGrid>
        <w:gridCol w:w="3978"/>
        <w:gridCol w:w="6210"/>
      </w:tblGrid>
      <w:tr w:rsidR="002A44E1" w:rsidRPr="001167E3" w:rsidTr="001E7D7C">
        <w:trPr>
          <w:trHeight w:val="2419"/>
        </w:trPr>
        <w:tc>
          <w:tcPr>
            <w:tcW w:w="3978" w:type="dxa"/>
          </w:tcPr>
          <w:p w:rsidR="002A44E1" w:rsidRPr="001167E3" w:rsidRDefault="002A44E1" w:rsidP="001E7D7C">
            <w:pPr>
              <w:spacing w:before="60" w:after="0" w:line="240" w:lineRule="auto"/>
              <w:jc w:val="both"/>
              <w:rPr>
                <w:b/>
                <w:i/>
              </w:rPr>
            </w:pPr>
            <w:r w:rsidRPr="001167E3">
              <w:rPr>
                <w:b/>
                <w:i/>
              </w:rPr>
              <w:t>Nơi nhận:</w:t>
            </w:r>
          </w:p>
          <w:p w:rsidR="002A44E1" w:rsidRPr="001167E3" w:rsidRDefault="002A44E1" w:rsidP="002A44E1">
            <w:pPr>
              <w:numPr>
                <w:ilvl w:val="0"/>
                <w:numId w:val="5"/>
              </w:numPr>
              <w:tabs>
                <w:tab w:val="clear" w:pos="720"/>
              </w:tabs>
              <w:spacing w:before="60" w:after="0" w:line="240" w:lineRule="auto"/>
              <w:ind w:left="284" w:hanging="142"/>
              <w:jc w:val="both"/>
            </w:pPr>
            <w:r w:rsidRPr="001167E3">
              <w:t>Như trên;</w:t>
            </w:r>
          </w:p>
          <w:p w:rsidR="002A44E1" w:rsidRPr="001167E3" w:rsidRDefault="002A44E1" w:rsidP="002A44E1">
            <w:pPr>
              <w:numPr>
                <w:ilvl w:val="0"/>
                <w:numId w:val="5"/>
              </w:numPr>
              <w:tabs>
                <w:tab w:val="clear" w:pos="720"/>
              </w:tabs>
              <w:spacing w:before="60" w:after="0" w:line="240" w:lineRule="auto"/>
              <w:ind w:left="284" w:hanging="142"/>
              <w:jc w:val="both"/>
            </w:pPr>
            <w:r w:rsidRPr="001167E3">
              <w:t>Chủ tịch Vũ Tiến Lộc (để báo cáo);</w:t>
            </w:r>
          </w:p>
          <w:p w:rsidR="002A44E1" w:rsidRPr="001167E3" w:rsidRDefault="002A44E1" w:rsidP="002A44E1">
            <w:pPr>
              <w:numPr>
                <w:ilvl w:val="0"/>
                <w:numId w:val="5"/>
              </w:numPr>
              <w:tabs>
                <w:tab w:val="clear" w:pos="720"/>
              </w:tabs>
              <w:spacing w:before="60" w:after="0" w:line="240" w:lineRule="auto"/>
              <w:ind w:left="284" w:hanging="142"/>
              <w:jc w:val="both"/>
            </w:pPr>
            <w:r w:rsidRPr="001167E3">
              <w:t>Lưu VT, PC</w:t>
            </w:r>
          </w:p>
          <w:p w:rsidR="002A44E1" w:rsidRPr="001167E3" w:rsidRDefault="002A44E1" w:rsidP="001E7D7C">
            <w:pPr>
              <w:tabs>
                <w:tab w:val="center" w:pos="6240"/>
              </w:tabs>
              <w:spacing w:after="0" w:line="240" w:lineRule="auto"/>
              <w:jc w:val="both"/>
              <w:rPr>
                <w:b/>
              </w:rPr>
            </w:pPr>
          </w:p>
          <w:p w:rsidR="002A44E1" w:rsidRPr="001167E3" w:rsidRDefault="002A44E1" w:rsidP="001E7D7C">
            <w:pPr>
              <w:jc w:val="center"/>
            </w:pPr>
          </w:p>
        </w:tc>
        <w:tc>
          <w:tcPr>
            <w:tcW w:w="6210" w:type="dxa"/>
          </w:tcPr>
          <w:p w:rsidR="002A44E1" w:rsidRPr="0088488E" w:rsidRDefault="002A44E1" w:rsidP="001E7D7C">
            <w:pPr>
              <w:tabs>
                <w:tab w:val="center" w:pos="6240"/>
              </w:tabs>
              <w:spacing w:before="60" w:after="0" w:line="240" w:lineRule="auto"/>
              <w:jc w:val="center"/>
              <w:rPr>
                <w:b/>
                <w:sz w:val="26"/>
                <w:szCs w:val="26"/>
              </w:rPr>
            </w:pPr>
            <w:r w:rsidRPr="0088488E">
              <w:rPr>
                <w:b/>
                <w:sz w:val="26"/>
                <w:szCs w:val="26"/>
              </w:rPr>
              <w:t>TL. CHỦ TỊCH</w:t>
            </w:r>
          </w:p>
          <w:p w:rsidR="002A44E1" w:rsidRPr="0088488E" w:rsidRDefault="002A44E1" w:rsidP="001E7D7C">
            <w:pPr>
              <w:tabs>
                <w:tab w:val="center" w:pos="6240"/>
              </w:tabs>
              <w:spacing w:before="60" w:after="0" w:line="240" w:lineRule="auto"/>
              <w:jc w:val="center"/>
              <w:rPr>
                <w:b/>
                <w:sz w:val="26"/>
                <w:szCs w:val="26"/>
              </w:rPr>
            </w:pPr>
            <w:r w:rsidRPr="0088488E">
              <w:rPr>
                <w:b/>
                <w:sz w:val="26"/>
                <w:szCs w:val="26"/>
              </w:rPr>
              <w:t xml:space="preserve">TRƯỞNG BAN </w:t>
            </w:r>
          </w:p>
          <w:p w:rsidR="002A44E1" w:rsidRPr="0088488E" w:rsidRDefault="002A44E1" w:rsidP="001E7D7C">
            <w:pPr>
              <w:tabs>
                <w:tab w:val="center" w:pos="6240"/>
              </w:tabs>
              <w:spacing w:before="60" w:after="0" w:line="240" w:lineRule="auto"/>
              <w:jc w:val="center"/>
              <w:rPr>
                <w:b/>
                <w:sz w:val="26"/>
                <w:szCs w:val="26"/>
              </w:rPr>
            </w:pPr>
            <w:r w:rsidRPr="0088488E">
              <w:rPr>
                <w:b/>
                <w:sz w:val="26"/>
                <w:szCs w:val="26"/>
              </w:rPr>
              <w:t>THUỘC BAN PHÁP CHẾ</w:t>
            </w:r>
          </w:p>
          <w:p w:rsidR="002A44E1" w:rsidRPr="0088488E" w:rsidRDefault="002A44E1" w:rsidP="001E7D7C">
            <w:pPr>
              <w:tabs>
                <w:tab w:val="center" w:pos="6240"/>
              </w:tabs>
              <w:spacing w:after="0" w:line="240" w:lineRule="auto"/>
              <w:jc w:val="center"/>
              <w:rPr>
                <w:b/>
                <w:sz w:val="26"/>
                <w:szCs w:val="26"/>
              </w:rPr>
            </w:pPr>
          </w:p>
          <w:p w:rsidR="002A44E1" w:rsidRPr="0088488E" w:rsidRDefault="002A44E1" w:rsidP="001E7D7C">
            <w:pPr>
              <w:tabs>
                <w:tab w:val="center" w:pos="6240"/>
              </w:tabs>
              <w:spacing w:after="0" w:line="240" w:lineRule="auto"/>
              <w:jc w:val="center"/>
              <w:rPr>
                <w:b/>
                <w:sz w:val="26"/>
                <w:szCs w:val="26"/>
              </w:rPr>
            </w:pPr>
          </w:p>
          <w:p w:rsidR="002A44E1" w:rsidRPr="0088488E" w:rsidRDefault="002A44E1" w:rsidP="001E7D7C">
            <w:pPr>
              <w:tabs>
                <w:tab w:val="center" w:pos="6240"/>
              </w:tabs>
              <w:spacing w:after="0" w:line="240" w:lineRule="auto"/>
              <w:rPr>
                <w:i/>
                <w:sz w:val="26"/>
                <w:szCs w:val="26"/>
              </w:rPr>
            </w:pPr>
          </w:p>
          <w:p w:rsidR="002A44E1" w:rsidRPr="0088488E" w:rsidRDefault="002A44E1" w:rsidP="001E7D7C">
            <w:pPr>
              <w:tabs>
                <w:tab w:val="center" w:pos="6240"/>
              </w:tabs>
              <w:spacing w:after="0" w:line="240" w:lineRule="auto"/>
              <w:rPr>
                <w:i/>
                <w:sz w:val="26"/>
                <w:szCs w:val="26"/>
              </w:rPr>
            </w:pPr>
          </w:p>
          <w:p w:rsidR="002A44E1" w:rsidRPr="0088488E" w:rsidRDefault="002A44E1" w:rsidP="001E7D7C">
            <w:pPr>
              <w:tabs>
                <w:tab w:val="center" w:pos="6240"/>
              </w:tabs>
              <w:spacing w:after="0" w:line="240" w:lineRule="auto"/>
              <w:rPr>
                <w:b/>
                <w:sz w:val="26"/>
                <w:szCs w:val="26"/>
              </w:rPr>
            </w:pPr>
          </w:p>
          <w:p w:rsidR="002A44E1" w:rsidRPr="0088488E" w:rsidRDefault="002A44E1" w:rsidP="001E7D7C">
            <w:pPr>
              <w:tabs>
                <w:tab w:val="center" w:pos="6240"/>
              </w:tabs>
              <w:spacing w:after="0" w:line="240" w:lineRule="auto"/>
              <w:jc w:val="center"/>
              <w:rPr>
                <w:b/>
                <w:sz w:val="26"/>
                <w:szCs w:val="26"/>
              </w:rPr>
            </w:pPr>
            <w:r w:rsidRPr="0088488E">
              <w:rPr>
                <w:b/>
                <w:sz w:val="26"/>
                <w:szCs w:val="26"/>
              </w:rPr>
              <w:t>Nguyễn Thị Thu Trang</w:t>
            </w:r>
          </w:p>
        </w:tc>
      </w:tr>
    </w:tbl>
    <w:p w:rsidR="002A44E1" w:rsidRPr="001167E3" w:rsidRDefault="002A44E1" w:rsidP="002A44E1"/>
    <w:p w:rsidR="002A44E1" w:rsidRPr="001167E3" w:rsidRDefault="002A44E1" w:rsidP="002A44E1">
      <w:pPr>
        <w:pStyle w:val="CommentText"/>
        <w:spacing w:before="120" w:after="120" w:line="312" w:lineRule="auto"/>
        <w:ind w:firstLine="360"/>
        <w:jc w:val="both"/>
        <w:rPr>
          <w:rFonts w:ascii="Times New Roman" w:hAnsi="Times New Roman"/>
          <w:sz w:val="24"/>
          <w:szCs w:val="24"/>
          <w:lang w:val="sv-SE"/>
        </w:rPr>
      </w:pPr>
    </w:p>
    <w:p w:rsidR="002A44E1" w:rsidRDefault="002A44E1" w:rsidP="002A44E1"/>
    <w:p w:rsidR="00D55FD8" w:rsidRPr="00111E97" w:rsidRDefault="00D55FD8" w:rsidP="00D55FD8">
      <w:pPr>
        <w:pStyle w:val="ListParagraph"/>
      </w:pPr>
    </w:p>
    <w:sectPr w:rsidR="00D55FD8" w:rsidRPr="00111E97" w:rsidSect="007A61E9">
      <w:footerReference w:type="default" r:id="rId8"/>
      <w:pgSz w:w="11907" w:h="16840" w:code="9"/>
      <w:pgMar w:top="567" w:right="1418"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B9" w:rsidRDefault="00E01EB9" w:rsidP="002A44E1">
      <w:pPr>
        <w:spacing w:after="0" w:line="240" w:lineRule="auto"/>
      </w:pPr>
      <w:r>
        <w:separator/>
      </w:r>
    </w:p>
  </w:endnote>
  <w:endnote w:type="continuationSeparator" w:id="0">
    <w:p w:rsidR="00E01EB9" w:rsidRDefault="00E01EB9" w:rsidP="002A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530960"/>
      <w:docPartObj>
        <w:docPartGallery w:val="Page Numbers (Bottom of Page)"/>
        <w:docPartUnique/>
      </w:docPartObj>
    </w:sdtPr>
    <w:sdtEndPr>
      <w:rPr>
        <w:noProof/>
      </w:rPr>
    </w:sdtEndPr>
    <w:sdtContent>
      <w:p w:rsidR="002A44E1" w:rsidRDefault="002A44E1">
        <w:pPr>
          <w:pStyle w:val="Footer"/>
          <w:jc w:val="center"/>
        </w:pPr>
        <w:r>
          <w:fldChar w:fldCharType="begin"/>
        </w:r>
        <w:r>
          <w:instrText xml:space="preserve"> PAGE   \* MERGEFORMAT </w:instrText>
        </w:r>
        <w:r>
          <w:fldChar w:fldCharType="separate"/>
        </w:r>
        <w:r w:rsidR="004D601B">
          <w:rPr>
            <w:noProof/>
          </w:rPr>
          <w:t>1</w:t>
        </w:r>
        <w:r>
          <w:rPr>
            <w:noProof/>
          </w:rPr>
          <w:fldChar w:fldCharType="end"/>
        </w:r>
      </w:p>
    </w:sdtContent>
  </w:sdt>
  <w:p w:rsidR="002A44E1" w:rsidRDefault="002A4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B9" w:rsidRDefault="00E01EB9" w:rsidP="002A44E1">
      <w:pPr>
        <w:spacing w:after="0" w:line="240" w:lineRule="auto"/>
      </w:pPr>
      <w:r>
        <w:separator/>
      </w:r>
    </w:p>
  </w:footnote>
  <w:footnote w:type="continuationSeparator" w:id="0">
    <w:p w:rsidR="00E01EB9" w:rsidRDefault="00E01EB9" w:rsidP="002A4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361"/>
    <w:multiLevelType w:val="hybridMultilevel"/>
    <w:tmpl w:val="B7D8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8376E6D"/>
    <w:multiLevelType w:val="hybridMultilevel"/>
    <w:tmpl w:val="51E064E8"/>
    <w:lvl w:ilvl="0" w:tplc="010695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737F2"/>
    <w:multiLevelType w:val="hybridMultilevel"/>
    <w:tmpl w:val="A3C8B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73A45"/>
    <w:multiLevelType w:val="hybridMultilevel"/>
    <w:tmpl w:val="67A6D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05"/>
    <w:rsid w:val="00021FD4"/>
    <w:rsid w:val="00072288"/>
    <w:rsid w:val="00080C5C"/>
    <w:rsid w:val="00111E97"/>
    <w:rsid w:val="00276E23"/>
    <w:rsid w:val="002908BA"/>
    <w:rsid w:val="002A44E1"/>
    <w:rsid w:val="003702FB"/>
    <w:rsid w:val="00431705"/>
    <w:rsid w:val="00485BC7"/>
    <w:rsid w:val="004A0AD3"/>
    <w:rsid w:val="004D601B"/>
    <w:rsid w:val="00676465"/>
    <w:rsid w:val="00700F28"/>
    <w:rsid w:val="007A61E9"/>
    <w:rsid w:val="00811C53"/>
    <w:rsid w:val="00876E25"/>
    <w:rsid w:val="0088488E"/>
    <w:rsid w:val="008D3F1E"/>
    <w:rsid w:val="009D1569"/>
    <w:rsid w:val="00A10EAA"/>
    <w:rsid w:val="00A72B48"/>
    <w:rsid w:val="00B14C4F"/>
    <w:rsid w:val="00B3062D"/>
    <w:rsid w:val="00B93D2A"/>
    <w:rsid w:val="00BB4C20"/>
    <w:rsid w:val="00D55FD8"/>
    <w:rsid w:val="00DA2747"/>
    <w:rsid w:val="00DA6E23"/>
    <w:rsid w:val="00E01EB9"/>
    <w:rsid w:val="00ED2581"/>
    <w:rsid w:val="00F6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705"/>
    <w:pPr>
      <w:ind w:left="720"/>
      <w:contextualSpacing/>
    </w:pPr>
  </w:style>
  <w:style w:type="paragraph" w:styleId="CommentText">
    <w:name w:val="annotation text"/>
    <w:basedOn w:val="Normal"/>
    <w:link w:val="CommentTextChar"/>
    <w:uiPriority w:val="99"/>
    <w:unhideWhenUsed/>
    <w:rsid w:val="002A44E1"/>
    <w:pPr>
      <w:spacing w:after="160" w:line="240" w:lineRule="auto"/>
    </w:pPr>
    <w:rPr>
      <w:rFonts w:ascii="Calibri" w:eastAsia="Calibri" w:hAnsi="Calibri"/>
      <w:sz w:val="20"/>
      <w:szCs w:val="20"/>
      <w:lang w:val="vi-VN" w:eastAsia="x-none"/>
    </w:rPr>
  </w:style>
  <w:style w:type="character" w:customStyle="1" w:styleId="CommentTextChar">
    <w:name w:val="Comment Text Char"/>
    <w:basedOn w:val="DefaultParagraphFont"/>
    <w:link w:val="CommentText"/>
    <w:uiPriority w:val="99"/>
    <w:rsid w:val="002A44E1"/>
    <w:rPr>
      <w:rFonts w:ascii="Calibri" w:eastAsia="Calibri" w:hAnsi="Calibri"/>
      <w:sz w:val="20"/>
      <w:szCs w:val="20"/>
      <w:lang w:val="vi-VN" w:eastAsia="x-none"/>
    </w:rPr>
  </w:style>
  <w:style w:type="paragraph" w:styleId="Header">
    <w:name w:val="header"/>
    <w:basedOn w:val="Normal"/>
    <w:link w:val="HeaderChar"/>
    <w:uiPriority w:val="99"/>
    <w:unhideWhenUsed/>
    <w:rsid w:val="002A4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E1"/>
  </w:style>
  <w:style w:type="paragraph" w:styleId="Footer">
    <w:name w:val="footer"/>
    <w:basedOn w:val="Normal"/>
    <w:link w:val="FooterChar"/>
    <w:uiPriority w:val="99"/>
    <w:unhideWhenUsed/>
    <w:rsid w:val="002A4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E1"/>
  </w:style>
  <w:style w:type="paragraph" w:styleId="BalloonText">
    <w:name w:val="Balloon Text"/>
    <w:basedOn w:val="Normal"/>
    <w:link w:val="BalloonTextChar"/>
    <w:uiPriority w:val="99"/>
    <w:semiHidden/>
    <w:unhideWhenUsed/>
    <w:rsid w:val="00B3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705"/>
    <w:pPr>
      <w:ind w:left="720"/>
      <w:contextualSpacing/>
    </w:pPr>
  </w:style>
  <w:style w:type="paragraph" w:styleId="CommentText">
    <w:name w:val="annotation text"/>
    <w:basedOn w:val="Normal"/>
    <w:link w:val="CommentTextChar"/>
    <w:uiPriority w:val="99"/>
    <w:unhideWhenUsed/>
    <w:rsid w:val="002A44E1"/>
    <w:pPr>
      <w:spacing w:after="160" w:line="240" w:lineRule="auto"/>
    </w:pPr>
    <w:rPr>
      <w:rFonts w:ascii="Calibri" w:eastAsia="Calibri" w:hAnsi="Calibri"/>
      <w:sz w:val="20"/>
      <w:szCs w:val="20"/>
      <w:lang w:val="vi-VN" w:eastAsia="x-none"/>
    </w:rPr>
  </w:style>
  <w:style w:type="character" w:customStyle="1" w:styleId="CommentTextChar">
    <w:name w:val="Comment Text Char"/>
    <w:basedOn w:val="DefaultParagraphFont"/>
    <w:link w:val="CommentText"/>
    <w:uiPriority w:val="99"/>
    <w:rsid w:val="002A44E1"/>
    <w:rPr>
      <w:rFonts w:ascii="Calibri" w:eastAsia="Calibri" w:hAnsi="Calibri"/>
      <w:sz w:val="20"/>
      <w:szCs w:val="20"/>
      <w:lang w:val="vi-VN" w:eastAsia="x-none"/>
    </w:rPr>
  </w:style>
  <w:style w:type="paragraph" w:styleId="Header">
    <w:name w:val="header"/>
    <w:basedOn w:val="Normal"/>
    <w:link w:val="HeaderChar"/>
    <w:uiPriority w:val="99"/>
    <w:unhideWhenUsed/>
    <w:rsid w:val="002A4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E1"/>
  </w:style>
  <w:style w:type="paragraph" w:styleId="Footer">
    <w:name w:val="footer"/>
    <w:basedOn w:val="Normal"/>
    <w:link w:val="FooterChar"/>
    <w:uiPriority w:val="99"/>
    <w:unhideWhenUsed/>
    <w:rsid w:val="002A4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E1"/>
  </w:style>
  <w:style w:type="paragraph" w:styleId="BalloonText">
    <w:name w:val="Balloon Text"/>
    <w:basedOn w:val="Normal"/>
    <w:link w:val="BalloonTextChar"/>
    <w:uiPriority w:val="99"/>
    <w:semiHidden/>
    <w:unhideWhenUsed/>
    <w:rsid w:val="00B3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4</cp:revision>
  <cp:lastPrinted>2018-02-13T01:59:00Z</cp:lastPrinted>
  <dcterms:created xsi:type="dcterms:W3CDTF">2018-02-13T01:58:00Z</dcterms:created>
  <dcterms:modified xsi:type="dcterms:W3CDTF">2018-02-13T02:13:00Z</dcterms:modified>
</cp:coreProperties>
</file>