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62A" w:rsidRPr="00DB1885" w:rsidRDefault="00A96AC5" w:rsidP="00A96AC5">
      <w:pPr>
        <w:jc w:val="center"/>
        <w:rPr>
          <w:b/>
          <w:sz w:val="28"/>
          <w:szCs w:val="28"/>
        </w:rPr>
      </w:pPr>
      <w:r w:rsidRPr="00DB1885">
        <w:rPr>
          <w:b/>
          <w:sz w:val="28"/>
          <w:szCs w:val="28"/>
        </w:rPr>
        <w:t>BÁO CÁO</w:t>
      </w:r>
    </w:p>
    <w:p w:rsidR="00A96AC5" w:rsidRDefault="00A96AC5" w:rsidP="00A96AC5">
      <w:pPr>
        <w:jc w:val="center"/>
        <w:rPr>
          <w:b/>
          <w:sz w:val="28"/>
          <w:szCs w:val="28"/>
        </w:rPr>
      </w:pPr>
      <w:r w:rsidRPr="00DB1885">
        <w:rPr>
          <w:b/>
          <w:sz w:val="28"/>
          <w:szCs w:val="28"/>
        </w:rPr>
        <w:t xml:space="preserve">ĐÁNH GIÁ VIỆC THỰC HIỆN THÔNG TƯ </w:t>
      </w:r>
      <w:r w:rsidR="009E36FE">
        <w:rPr>
          <w:b/>
          <w:sz w:val="28"/>
          <w:szCs w:val="28"/>
        </w:rPr>
        <w:t>63/2015/TT-BGTVT, THÔNG TƯ 11/2015/TT-BGTVT VÀ THÔNG TƯ 56/2013/TT-BGTVT</w:t>
      </w:r>
    </w:p>
    <w:p w:rsidR="0056528A" w:rsidRDefault="0056528A" w:rsidP="0056528A">
      <w:pPr>
        <w:spacing w:after="0" w:line="240" w:lineRule="auto"/>
        <w:jc w:val="center"/>
        <w:rPr>
          <w:bCs/>
          <w:i/>
        </w:rPr>
      </w:pPr>
      <w:r w:rsidRPr="005E3957">
        <w:rPr>
          <w:bCs/>
          <w:i/>
        </w:rPr>
        <w:t xml:space="preserve">(Kèm theo văn bản số </w:t>
      </w:r>
      <w:r>
        <w:rPr>
          <w:bCs/>
          <w:i/>
        </w:rPr>
        <w:t>7866</w:t>
      </w:r>
      <w:r w:rsidRPr="005E3957">
        <w:rPr>
          <w:bCs/>
          <w:i/>
        </w:rPr>
        <w:t>/ĐKVN</w:t>
      </w:r>
      <w:r>
        <w:rPr>
          <w:bCs/>
          <w:i/>
        </w:rPr>
        <w:t>-ĐS</w:t>
      </w:r>
      <w:r w:rsidRPr="005E3957">
        <w:rPr>
          <w:bCs/>
          <w:i/>
        </w:rPr>
        <w:t xml:space="preserve"> ngày </w:t>
      </w:r>
      <w:r>
        <w:rPr>
          <w:bCs/>
          <w:i/>
        </w:rPr>
        <w:t>14</w:t>
      </w:r>
      <w:r w:rsidRPr="005E3957">
        <w:rPr>
          <w:bCs/>
          <w:i/>
        </w:rPr>
        <w:t>/</w:t>
      </w:r>
      <w:r>
        <w:rPr>
          <w:bCs/>
          <w:i/>
        </w:rPr>
        <w:t>12</w:t>
      </w:r>
      <w:r w:rsidRPr="005E3957">
        <w:rPr>
          <w:bCs/>
          <w:i/>
        </w:rPr>
        <w:t>/201</w:t>
      </w:r>
      <w:r>
        <w:rPr>
          <w:bCs/>
          <w:i/>
        </w:rPr>
        <w:t>7</w:t>
      </w:r>
      <w:r w:rsidRPr="005E3957">
        <w:rPr>
          <w:bCs/>
          <w:i/>
        </w:rPr>
        <w:t>)</w:t>
      </w:r>
    </w:p>
    <w:p w:rsidR="00A96AC5" w:rsidRDefault="00A96AC5" w:rsidP="00A96AC5">
      <w:pPr>
        <w:jc w:val="center"/>
      </w:pPr>
    </w:p>
    <w:p w:rsidR="00A96AC5" w:rsidRPr="009E36FE" w:rsidRDefault="002C00AF" w:rsidP="0062023C">
      <w:pPr>
        <w:pStyle w:val="ListParagraph"/>
        <w:numPr>
          <w:ilvl w:val="0"/>
          <w:numId w:val="6"/>
        </w:numPr>
        <w:spacing w:after="0" w:line="360" w:lineRule="auto"/>
        <w:ind w:left="0" w:firstLine="0"/>
        <w:jc w:val="both"/>
        <w:rPr>
          <w:b/>
          <w:lang w:val="de-DE"/>
        </w:rPr>
      </w:pPr>
      <w:r w:rsidRPr="00BB67D5">
        <w:rPr>
          <w:b/>
          <w:lang w:val="de-DE"/>
        </w:rPr>
        <w:t>V</w:t>
      </w:r>
      <w:r w:rsidR="00A96AC5" w:rsidRPr="00BB67D5">
        <w:rPr>
          <w:b/>
          <w:lang w:val="de-DE"/>
        </w:rPr>
        <w:t xml:space="preserve">iệc thực hiện </w:t>
      </w:r>
      <w:r w:rsidR="0062023C">
        <w:rPr>
          <w:b/>
          <w:lang w:val="de-DE"/>
        </w:rPr>
        <w:t xml:space="preserve">các </w:t>
      </w:r>
      <w:r w:rsidR="00D60FCE" w:rsidRPr="00BB67D5">
        <w:rPr>
          <w:b/>
          <w:lang w:val="de-DE"/>
        </w:rPr>
        <w:t xml:space="preserve">Thông tư </w:t>
      </w:r>
      <w:r w:rsidR="009E36FE">
        <w:rPr>
          <w:b/>
          <w:lang w:val="de-DE"/>
        </w:rPr>
        <w:t xml:space="preserve">63/2015/TT-BGTVT </w:t>
      </w:r>
      <w:r w:rsidR="009E36FE" w:rsidRPr="009E36FE">
        <w:rPr>
          <w:b/>
          <w:lang w:val="de-DE"/>
        </w:rPr>
        <w:t>Quy định về việc kiểm tra chất lượng, an toàn kỹ thuật và</w:t>
      </w:r>
      <w:bookmarkStart w:id="0" w:name="_GoBack"/>
      <w:bookmarkEnd w:id="0"/>
      <w:r w:rsidR="009E36FE" w:rsidRPr="009E36FE">
        <w:rPr>
          <w:b/>
          <w:lang w:val="de-DE"/>
        </w:rPr>
        <w:t xml:space="preserve"> bảo vệ môi trường phương tiện giao thông đường sắt</w:t>
      </w:r>
    </w:p>
    <w:p w:rsidR="0034134F" w:rsidRPr="009E36FE" w:rsidRDefault="0034134F" w:rsidP="009E36FE">
      <w:pPr>
        <w:spacing w:after="0" w:line="360" w:lineRule="auto"/>
        <w:ind w:firstLine="720"/>
        <w:jc w:val="both"/>
        <w:rPr>
          <w:lang w:val="de-DE"/>
        </w:rPr>
      </w:pPr>
      <w:r w:rsidRPr="009E36FE">
        <w:rPr>
          <w:lang w:val="de-DE"/>
        </w:rPr>
        <w:t>Tiếp nhận nhiệm vụ đăng kiểm đường sắt chuyển từ Liên hiệp đường sắt VN về Cục Đăng kiểm Việt Nam (theo Q</w:t>
      </w:r>
      <w:r w:rsidR="002C00AF" w:rsidRPr="009E36FE">
        <w:rPr>
          <w:lang w:val="de-DE"/>
        </w:rPr>
        <w:t>uyết định số 695/QĐ-BGTVT ngày 17/3/2003</w:t>
      </w:r>
      <w:r w:rsidRPr="009E36FE">
        <w:rPr>
          <w:lang w:val="de-DE"/>
        </w:rPr>
        <w:t xml:space="preserve"> của Bộ GTVT),</w:t>
      </w:r>
      <w:r w:rsidR="002C00AF" w:rsidRPr="009E36FE">
        <w:rPr>
          <w:lang w:val="de-DE"/>
        </w:rPr>
        <w:t xml:space="preserve"> Cục </w:t>
      </w:r>
      <w:r w:rsidRPr="009E36FE">
        <w:rPr>
          <w:lang w:val="de-DE"/>
        </w:rPr>
        <w:t xml:space="preserve">ĐKVN </w:t>
      </w:r>
      <w:r w:rsidR="002C00AF" w:rsidRPr="009E36FE">
        <w:rPr>
          <w:lang w:val="de-DE"/>
        </w:rPr>
        <w:t xml:space="preserve">đã triển khai mạng lưới </w:t>
      </w:r>
      <w:r w:rsidRPr="009E36FE">
        <w:rPr>
          <w:lang w:val="de-DE"/>
        </w:rPr>
        <w:t xml:space="preserve">đăng kiểm đường sắt </w:t>
      </w:r>
      <w:r w:rsidR="002C00AF" w:rsidRPr="009E36FE">
        <w:rPr>
          <w:lang w:val="de-DE"/>
        </w:rPr>
        <w:t>trong trong phạm vi cả nướ</w:t>
      </w:r>
      <w:r w:rsidRPr="009E36FE">
        <w:rPr>
          <w:lang w:val="de-DE"/>
        </w:rPr>
        <w:t>c.</w:t>
      </w:r>
      <w:r w:rsidR="002C00AF" w:rsidRPr="009E36FE">
        <w:rPr>
          <w:lang w:val="de-DE"/>
        </w:rPr>
        <w:t xml:space="preserve"> </w:t>
      </w:r>
    </w:p>
    <w:p w:rsidR="003200F0" w:rsidRPr="009E36FE" w:rsidRDefault="0034134F" w:rsidP="009E36FE">
      <w:pPr>
        <w:spacing w:after="0" w:line="360" w:lineRule="auto"/>
        <w:ind w:firstLine="720"/>
        <w:jc w:val="both"/>
        <w:rPr>
          <w:lang w:val="de-DE"/>
        </w:rPr>
      </w:pPr>
      <w:r w:rsidRPr="009E36FE">
        <w:rPr>
          <w:lang w:val="de-DE"/>
        </w:rPr>
        <w:t xml:space="preserve">Căn cứ Luật Đường sắt, ngày </w:t>
      </w:r>
      <w:r w:rsidR="00BB64A5" w:rsidRPr="009E36FE">
        <w:rPr>
          <w:lang w:val="de-DE"/>
        </w:rPr>
        <w:t>07</w:t>
      </w:r>
      <w:r w:rsidRPr="009E36FE">
        <w:rPr>
          <w:lang w:val="de-DE"/>
        </w:rPr>
        <w:t>/</w:t>
      </w:r>
      <w:r w:rsidR="00BB64A5" w:rsidRPr="009E36FE">
        <w:rPr>
          <w:lang w:val="de-DE"/>
        </w:rPr>
        <w:t>11</w:t>
      </w:r>
      <w:r w:rsidRPr="009E36FE">
        <w:rPr>
          <w:lang w:val="de-DE"/>
        </w:rPr>
        <w:t>/2005 Bộ GTVT ban hành</w:t>
      </w:r>
      <w:r w:rsidR="002C00AF" w:rsidRPr="009E36FE">
        <w:rPr>
          <w:lang w:val="de-DE"/>
        </w:rPr>
        <w:t xml:space="preserve"> Quyết định số 58/2005/QĐ-BGTVT </w:t>
      </w:r>
      <w:r w:rsidRPr="009E36FE">
        <w:rPr>
          <w:lang w:val="de-DE"/>
        </w:rPr>
        <w:t>về kiểm tra chất lượng an toàn kỹ thuật</w:t>
      </w:r>
      <w:r w:rsidR="006B3AB7" w:rsidRPr="009E36FE">
        <w:rPr>
          <w:lang w:val="de-DE"/>
        </w:rPr>
        <w:t xml:space="preserve"> và</w:t>
      </w:r>
      <w:r w:rsidRPr="009E36FE">
        <w:rPr>
          <w:lang w:val="de-DE"/>
        </w:rPr>
        <w:t xml:space="preserve"> bảo vệ môi trường phương tiện, </w:t>
      </w:r>
      <w:r w:rsidR="003200F0" w:rsidRPr="009E36FE">
        <w:rPr>
          <w:lang w:val="de-DE"/>
        </w:rPr>
        <w:t xml:space="preserve">sau đó </w:t>
      </w:r>
      <w:r w:rsidR="00BB64A5" w:rsidRPr="009E36FE">
        <w:rPr>
          <w:lang w:val="de-DE"/>
        </w:rPr>
        <w:t>được thay thế bằng</w:t>
      </w:r>
      <w:r w:rsidR="000C6ECC" w:rsidRPr="009E36FE">
        <w:rPr>
          <w:lang w:val="de-DE"/>
        </w:rPr>
        <w:t xml:space="preserve"> </w:t>
      </w:r>
      <w:r w:rsidR="009E36FE" w:rsidRPr="009E36FE">
        <w:rPr>
          <w:lang w:val="de-DE"/>
        </w:rPr>
        <w:t xml:space="preserve">Thông tư </w:t>
      </w:r>
      <w:r w:rsidR="007509C9">
        <w:rPr>
          <w:lang w:val="de-DE"/>
        </w:rPr>
        <w:t>63</w:t>
      </w:r>
      <w:r w:rsidR="009E36FE" w:rsidRPr="009E36FE">
        <w:rPr>
          <w:lang w:val="de-DE"/>
        </w:rPr>
        <w:t xml:space="preserve">/2009/TT-BGTVT, bổ sung sửa đổi bằng Thông tư số 36/2011/TT-BGTVT ngày 06/5/2011. Cả 2 thông tư trên đã được thay thế bằng </w:t>
      </w:r>
      <w:r w:rsidR="000C6ECC" w:rsidRPr="009E36FE">
        <w:rPr>
          <w:lang w:val="de-DE"/>
        </w:rPr>
        <w:t>Thông tư</w:t>
      </w:r>
      <w:r w:rsidR="009E36FE" w:rsidRPr="009E36FE">
        <w:rPr>
          <w:lang w:val="de-DE"/>
        </w:rPr>
        <w:t xml:space="preserve"> số</w:t>
      </w:r>
      <w:r w:rsidR="000C6ECC" w:rsidRPr="009E36FE">
        <w:rPr>
          <w:lang w:val="de-DE"/>
        </w:rPr>
        <w:t xml:space="preserve"> </w:t>
      </w:r>
      <w:r w:rsidR="009E36FE" w:rsidRPr="009E36FE">
        <w:rPr>
          <w:lang w:val="de-DE"/>
        </w:rPr>
        <w:t>63/2015/TT-BGTVT</w:t>
      </w:r>
      <w:r w:rsidR="00BB64A5" w:rsidRPr="009E36FE">
        <w:rPr>
          <w:lang w:val="de-DE"/>
        </w:rPr>
        <w:t xml:space="preserve"> ngày 0</w:t>
      </w:r>
      <w:r w:rsidR="009E36FE" w:rsidRPr="009E36FE">
        <w:rPr>
          <w:lang w:val="de-DE"/>
        </w:rPr>
        <w:t>5</w:t>
      </w:r>
      <w:r w:rsidR="00BB64A5" w:rsidRPr="009E36FE">
        <w:rPr>
          <w:lang w:val="de-DE"/>
        </w:rPr>
        <w:t>/</w:t>
      </w:r>
      <w:r w:rsidR="009E36FE" w:rsidRPr="009E36FE">
        <w:rPr>
          <w:lang w:val="de-DE"/>
        </w:rPr>
        <w:t>11</w:t>
      </w:r>
      <w:r w:rsidR="00BB64A5" w:rsidRPr="009E36FE">
        <w:rPr>
          <w:lang w:val="de-DE"/>
        </w:rPr>
        <w:t>/20</w:t>
      </w:r>
      <w:r w:rsidR="009E36FE" w:rsidRPr="009E36FE">
        <w:rPr>
          <w:lang w:val="de-DE"/>
        </w:rPr>
        <w:t>15</w:t>
      </w:r>
      <w:r w:rsidR="00D0321B" w:rsidRPr="009E36FE">
        <w:rPr>
          <w:lang w:val="de-DE"/>
        </w:rPr>
        <w:t xml:space="preserve"> của Bộ trưởng Bộ GTVT</w:t>
      </w:r>
      <w:r w:rsidR="009E36FE" w:rsidRPr="009E36FE">
        <w:rPr>
          <w:lang w:val="de-DE"/>
        </w:rPr>
        <w:t xml:space="preserve"> Quy định về việc kiểm tra chất lượng, an toàn kỹ thuật và bảo vệ môi trường phương tiện giao thông đường sắt</w:t>
      </w:r>
      <w:r w:rsidR="003200F0" w:rsidRPr="009E36FE">
        <w:rPr>
          <w:lang w:val="de-DE"/>
        </w:rPr>
        <w:t>.</w:t>
      </w:r>
      <w:r w:rsidR="00CB23C5" w:rsidRPr="009E36FE">
        <w:rPr>
          <w:lang w:val="de-DE"/>
        </w:rPr>
        <w:t xml:space="preserve"> Đ</w:t>
      </w:r>
      <w:r w:rsidR="00155A5C" w:rsidRPr="009E36FE">
        <w:rPr>
          <w:lang w:val="de-DE"/>
        </w:rPr>
        <w:t>ây</w:t>
      </w:r>
      <w:r w:rsidR="00CB23C5" w:rsidRPr="009E36FE">
        <w:rPr>
          <w:lang w:val="de-DE"/>
        </w:rPr>
        <w:t xml:space="preserve"> là căn cứ để Cục</w:t>
      </w:r>
      <w:r w:rsidR="00155A5C" w:rsidRPr="009E36FE">
        <w:rPr>
          <w:lang w:val="de-DE"/>
        </w:rPr>
        <w:t xml:space="preserve"> Đăng kiểm Việt Nam kiểm tra,</w:t>
      </w:r>
      <w:r w:rsidR="00CB23C5" w:rsidRPr="009E36FE">
        <w:rPr>
          <w:lang w:val="de-DE"/>
        </w:rPr>
        <w:t xml:space="preserve"> cấp giấy chứng nhận </w:t>
      </w:r>
      <w:r w:rsidR="00155A5C" w:rsidRPr="009E36FE">
        <w:rPr>
          <w:lang w:val="de-DE"/>
        </w:rPr>
        <w:t>an toàn kỹ thuật</w:t>
      </w:r>
      <w:r w:rsidR="006B3AB7" w:rsidRPr="009E36FE">
        <w:rPr>
          <w:lang w:val="de-DE"/>
        </w:rPr>
        <w:t xml:space="preserve"> và</w:t>
      </w:r>
      <w:r w:rsidR="00155A5C" w:rsidRPr="009E36FE">
        <w:rPr>
          <w:lang w:val="de-DE"/>
        </w:rPr>
        <w:t xml:space="preserve"> bảo vệ môi trường phương tiện giao thông đường sắt </w:t>
      </w:r>
      <w:r w:rsidR="00CB23C5" w:rsidRPr="009E36FE">
        <w:rPr>
          <w:lang w:val="de-DE"/>
        </w:rPr>
        <w:t>khi kiểm tra phương tiện.</w:t>
      </w:r>
    </w:p>
    <w:p w:rsidR="003200F0" w:rsidRPr="00402EB4" w:rsidRDefault="00371BF7" w:rsidP="00CB23C5">
      <w:pPr>
        <w:pStyle w:val="ListParagraph"/>
        <w:numPr>
          <w:ilvl w:val="0"/>
          <w:numId w:val="16"/>
        </w:numPr>
        <w:spacing w:after="0" w:line="360" w:lineRule="auto"/>
        <w:ind w:left="360"/>
        <w:jc w:val="both"/>
        <w:rPr>
          <w:lang w:val="de-DE"/>
        </w:rPr>
      </w:pPr>
      <w:r w:rsidRPr="00402EB4">
        <w:rPr>
          <w:lang w:val="de-DE"/>
        </w:rPr>
        <w:t xml:space="preserve">Phạm vi </w:t>
      </w:r>
      <w:r w:rsidR="00402EB4" w:rsidRPr="00402EB4">
        <w:rPr>
          <w:lang w:val="de-DE"/>
        </w:rPr>
        <w:t>áp dụng</w:t>
      </w:r>
      <w:r w:rsidR="003200F0" w:rsidRPr="00402EB4">
        <w:rPr>
          <w:lang w:val="de-DE"/>
        </w:rPr>
        <w:t>:</w:t>
      </w:r>
    </w:p>
    <w:p w:rsidR="003200F0" w:rsidRPr="00D0321B" w:rsidRDefault="0034134F" w:rsidP="00CB23C5">
      <w:pPr>
        <w:pStyle w:val="ListParagraph"/>
        <w:numPr>
          <w:ilvl w:val="0"/>
          <w:numId w:val="15"/>
        </w:numPr>
        <w:spacing w:after="0" w:line="360" w:lineRule="auto"/>
        <w:ind w:left="720"/>
        <w:jc w:val="both"/>
        <w:rPr>
          <w:lang w:val="de-DE"/>
        </w:rPr>
      </w:pPr>
      <w:r w:rsidRPr="00D0321B">
        <w:rPr>
          <w:lang w:val="de-DE"/>
        </w:rPr>
        <w:t xml:space="preserve">Phương tiện </w:t>
      </w:r>
      <w:r w:rsidR="003200F0" w:rsidRPr="00D0321B">
        <w:rPr>
          <w:lang w:val="de-DE"/>
        </w:rPr>
        <w:t>Đường sắt quốc gia;</w:t>
      </w:r>
      <w:r w:rsidR="00D0321B" w:rsidRPr="00D0321B">
        <w:rPr>
          <w:lang w:val="de-DE"/>
        </w:rPr>
        <w:t xml:space="preserve"> </w:t>
      </w:r>
      <w:r w:rsidR="00155A5C">
        <w:rPr>
          <w:lang w:val="de-DE"/>
        </w:rPr>
        <w:t xml:space="preserve">thuộc </w:t>
      </w:r>
      <w:r w:rsidR="00D0321B" w:rsidRPr="00D0321B">
        <w:rPr>
          <w:lang w:val="de-DE"/>
        </w:rPr>
        <w:t>các doanh nghiệp thuộc Tổng Công ty ĐSVN.</w:t>
      </w:r>
    </w:p>
    <w:p w:rsidR="003200F0" w:rsidRPr="00D0321B" w:rsidRDefault="0034134F" w:rsidP="00CB23C5">
      <w:pPr>
        <w:pStyle w:val="ListParagraph"/>
        <w:numPr>
          <w:ilvl w:val="0"/>
          <w:numId w:val="15"/>
        </w:numPr>
        <w:spacing w:after="0" w:line="360" w:lineRule="auto"/>
        <w:ind w:left="720"/>
        <w:jc w:val="both"/>
        <w:rPr>
          <w:lang w:val="de-DE"/>
        </w:rPr>
      </w:pPr>
      <w:r w:rsidRPr="00D0321B">
        <w:rPr>
          <w:lang w:val="de-DE"/>
        </w:rPr>
        <w:t xml:space="preserve">Phương tiện </w:t>
      </w:r>
      <w:r w:rsidR="003200F0" w:rsidRPr="00D0321B">
        <w:rPr>
          <w:lang w:val="de-DE"/>
        </w:rPr>
        <w:t xml:space="preserve">Đường sắt chuyên dùng có nối ray với Đường sắt quốc gia; </w:t>
      </w:r>
      <w:r w:rsidR="00D0321B" w:rsidRPr="00D0321B">
        <w:rPr>
          <w:lang w:val="de-DE"/>
        </w:rPr>
        <w:t xml:space="preserve">thuộc các doanh nghiệp </w:t>
      </w:r>
      <w:r w:rsidR="003200F0" w:rsidRPr="00D0321B">
        <w:rPr>
          <w:lang w:val="de-DE"/>
        </w:rPr>
        <w:t xml:space="preserve">như phương tiện của Công ty Apatit Lào Cai, </w:t>
      </w:r>
      <w:r w:rsidR="00D0321B" w:rsidRPr="00D0321B">
        <w:rPr>
          <w:lang w:val="de-DE"/>
        </w:rPr>
        <w:t xml:space="preserve">Gang thép Thái Nguyên, </w:t>
      </w:r>
      <w:r w:rsidR="00155A5C">
        <w:rPr>
          <w:lang w:val="de-DE"/>
        </w:rPr>
        <w:t>Công ty</w:t>
      </w:r>
      <w:r w:rsidR="00D0321B" w:rsidRPr="00D0321B">
        <w:rPr>
          <w:lang w:val="de-DE"/>
        </w:rPr>
        <w:t xml:space="preserve"> Than Núi Hồng.</w:t>
      </w:r>
      <w:r w:rsidR="00BB64A5">
        <w:rPr>
          <w:lang w:val="de-DE"/>
        </w:rPr>
        <w:t>..</w:t>
      </w:r>
    </w:p>
    <w:p w:rsidR="003200F0" w:rsidRDefault="0034134F" w:rsidP="00CB23C5">
      <w:pPr>
        <w:pStyle w:val="ListParagraph"/>
        <w:numPr>
          <w:ilvl w:val="0"/>
          <w:numId w:val="15"/>
        </w:numPr>
        <w:spacing w:after="0" w:line="360" w:lineRule="auto"/>
        <w:ind w:left="720"/>
        <w:jc w:val="both"/>
        <w:rPr>
          <w:lang w:val="de-DE"/>
        </w:rPr>
      </w:pPr>
      <w:r w:rsidRPr="00D0321B">
        <w:rPr>
          <w:lang w:val="de-DE"/>
        </w:rPr>
        <w:t xml:space="preserve">Phương tiện </w:t>
      </w:r>
      <w:r w:rsidR="003200F0" w:rsidRPr="00D0321B">
        <w:rPr>
          <w:lang w:val="de-DE"/>
        </w:rPr>
        <w:t>Đường sắt chuyên dùng không nối ray với Đường sắt quốc gia nhưng đi qua khu dân cư</w:t>
      </w:r>
      <w:r w:rsidR="00D0321B" w:rsidRPr="00D0321B">
        <w:rPr>
          <w:lang w:val="de-DE"/>
        </w:rPr>
        <w:t>, như Công ty Than Hòn Gai, Công ty tuyển than Cửa Ông, Công ty tuyển than Đá Bạc.</w:t>
      </w:r>
      <w:r w:rsidR="00BB64A5">
        <w:rPr>
          <w:lang w:val="de-DE"/>
        </w:rPr>
        <w:t>..</w:t>
      </w:r>
    </w:p>
    <w:p w:rsidR="007509C9" w:rsidRPr="00D0321B" w:rsidRDefault="007509C9" w:rsidP="00CB23C5">
      <w:pPr>
        <w:pStyle w:val="ListParagraph"/>
        <w:numPr>
          <w:ilvl w:val="0"/>
          <w:numId w:val="15"/>
        </w:numPr>
        <w:spacing w:after="0" w:line="360" w:lineRule="auto"/>
        <w:ind w:left="720"/>
        <w:jc w:val="both"/>
        <w:rPr>
          <w:lang w:val="de-DE"/>
        </w:rPr>
      </w:pPr>
      <w:r>
        <w:rPr>
          <w:lang w:val="de-DE"/>
        </w:rPr>
        <w:t>Phương tiện đường sắt đô thị: các dự án đường sắt đô thị tại Hà Nội, TP Hồ Chí Minh đang được triển khai xây dựng</w:t>
      </w:r>
    </w:p>
    <w:p w:rsidR="00D0321B" w:rsidRPr="00402EB4" w:rsidRDefault="00371BF7" w:rsidP="00CB23C5">
      <w:pPr>
        <w:pStyle w:val="ListParagraph"/>
        <w:numPr>
          <w:ilvl w:val="0"/>
          <w:numId w:val="16"/>
        </w:numPr>
        <w:spacing w:after="0" w:line="360" w:lineRule="auto"/>
        <w:ind w:left="360"/>
        <w:jc w:val="both"/>
        <w:rPr>
          <w:lang w:val="de-DE"/>
        </w:rPr>
      </w:pPr>
      <w:r w:rsidRPr="00402EB4">
        <w:rPr>
          <w:lang w:val="de-DE"/>
        </w:rPr>
        <w:t>Đối tượng</w:t>
      </w:r>
      <w:r w:rsidR="00D0321B" w:rsidRPr="00402EB4">
        <w:rPr>
          <w:lang w:val="de-DE"/>
        </w:rPr>
        <w:t xml:space="preserve"> kiểm tra chất lượng, an toàn kỹ thuật</w:t>
      </w:r>
      <w:r w:rsidR="006B3AB7">
        <w:rPr>
          <w:lang w:val="de-DE"/>
        </w:rPr>
        <w:t xml:space="preserve"> và</w:t>
      </w:r>
      <w:r w:rsidR="00D0321B" w:rsidRPr="00402EB4">
        <w:rPr>
          <w:lang w:val="de-DE"/>
        </w:rPr>
        <w:t xml:space="preserve"> bảo vệ môi trường được thực hiện đối với:</w:t>
      </w:r>
    </w:p>
    <w:p w:rsidR="00D0321B" w:rsidRPr="00D0321B" w:rsidRDefault="00BB64A5" w:rsidP="00CB23C5">
      <w:pPr>
        <w:pStyle w:val="ListParagraph"/>
        <w:numPr>
          <w:ilvl w:val="0"/>
          <w:numId w:val="15"/>
        </w:numPr>
        <w:spacing w:after="0" w:line="360" w:lineRule="auto"/>
        <w:ind w:left="720"/>
        <w:jc w:val="both"/>
        <w:rPr>
          <w:lang w:val="de-DE"/>
        </w:rPr>
      </w:pPr>
      <w:r>
        <w:rPr>
          <w:lang w:val="de-DE"/>
        </w:rPr>
        <w:lastRenderedPageBreak/>
        <w:t>Thẩm định t</w:t>
      </w:r>
      <w:r w:rsidR="00D0321B" w:rsidRPr="00D0321B">
        <w:rPr>
          <w:lang w:val="de-DE"/>
        </w:rPr>
        <w:t>hiết kế mới, thiết kế</w:t>
      </w:r>
      <w:r>
        <w:rPr>
          <w:lang w:val="de-DE"/>
        </w:rPr>
        <w:t xml:space="preserve"> </w:t>
      </w:r>
      <w:r w:rsidR="00D0321B" w:rsidRPr="00D0321B">
        <w:rPr>
          <w:lang w:val="de-DE"/>
        </w:rPr>
        <w:t>hoán cải</w:t>
      </w:r>
      <w:r>
        <w:rPr>
          <w:lang w:val="de-DE"/>
        </w:rPr>
        <w:t xml:space="preserve"> phương tiện</w:t>
      </w:r>
      <w:r w:rsidR="00D0321B" w:rsidRPr="00D0321B">
        <w:rPr>
          <w:lang w:val="de-DE"/>
        </w:rPr>
        <w:t>;</w:t>
      </w:r>
    </w:p>
    <w:p w:rsidR="00D0321B" w:rsidRPr="00D0321B" w:rsidRDefault="00D0321B" w:rsidP="00CB23C5">
      <w:pPr>
        <w:pStyle w:val="ListParagraph"/>
        <w:numPr>
          <w:ilvl w:val="0"/>
          <w:numId w:val="15"/>
        </w:numPr>
        <w:spacing w:after="0" w:line="360" w:lineRule="auto"/>
        <w:ind w:left="720"/>
        <w:jc w:val="both"/>
        <w:rPr>
          <w:lang w:val="de-DE"/>
        </w:rPr>
      </w:pPr>
      <w:r w:rsidRPr="00D0321B">
        <w:rPr>
          <w:lang w:val="de-DE"/>
        </w:rPr>
        <w:t>P</w:t>
      </w:r>
      <w:r w:rsidR="000C6ECC" w:rsidRPr="00D0321B">
        <w:rPr>
          <w:lang w:val="de-DE"/>
        </w:rPr>
        <w:t>hương tiện nhập khẩ</w:t>
      </w:r>
      <w:r w:rsidRPr="00D0321B">
        <w:rPr>
          <w:lang w:val="de-DE"/>
        </w:rPr>
        <w:t>u;</w:t>
      </w:r>
    </w:p>
    <w:p w:rsidR="00D0321B" w:rsidRDefault="00D0321B" w:rsidP="00CB23C5">
      <w:pPr>
        <w:pStyle w:val="ListParagraph"/>
        <w:numPr>
          <w:ilvl w:val="0"/>
          <w:numId w:val="15"/>
        </w:numPr>
        <w:spacing w:after="0" w:line="360" w:lineRule="auto"/>
        <w:ind w:left="720"/>
        <w:jc w:val="both"/>
        <w:rPr>
          <w:lang w:val="de-DE"/>
        </w:rPr>
      </w:pPr>
      <w:r w:rsidRPr="00D0321B">
        <w:rPr>
          <w:lang w:val="de-DE"/>
        </w:rPr>
        <w:t xml:space="preserve">Phương tiện </w:t>
      </w:r>
      <w:r w:rsidR="000C6ECC" w:rsidRPr="00D0321B">
        <w:rPr>
          <w:lang w:val="de-DE"/>
        </w:rPr>
        <w:t>sản xuất, lắp ráp mới</w:t>
      </w:r>
      <w:r w:rsidR="00BB64A5">
        <w:rPr>
          <w:lang w:val="de-DE"/>
        </w:rPr>
        <w:t>;</w:t>
      </w:r>
    </w:p>
    <w:p w:rsidR="00155A5C" w:rsidRPr="00D0321B" w:rsidRDefault="00155A5C" w:rsidP="00CB23C5">
      <w:pPr>
        <w:pStyle w:val="ListParagraph"/>
        <w:numPr>
          <w:ilvl w:val="0"/>
          <w:numId w:val="15"/>
        </w:numPr>
        <w:spacing w:after="0" w:line="360" w:lineRule="auto"/>
        <w:ind w:left="720"/>
        <w:jc w:val="both"/>
        <w:rPr>
          <w:lang w:val="de-DE"/>
        </w:rPr>
      </w:pPr>
      <w:r>
        <w:rPr>
          <w:lang w:val="de-DE"/>
        </w:rPr>
        <w:t>Phương tiện hoán cải;</w:t>
      </w:r>
    </w:p>
    <w:p w:rsidR="00D0321B" w:rsidRPr="00D0321B" w:rsidRDefault="00D0321B" w:rsidP="00CB23C5">
      <w:pPr>
        <w:pStyle w:val="ListParagraph"/>
        <w:numPr>
          <w:ilvl w:val="0"/>
          <w:numId w:val="15"/>
        </w:numPr>
        <w:spacing w:after="0" w:line="360" w:lineRule="auto"/>
        <w:ind w:left="720"/>
        <w:jc w:val="both"/>
        <w:rPr>
          <w:lang w:val="de-DE"/>
        </w:rPr>
      </w:pPr>
      <w:r w:rsidRPr="00D0321B">
        <w:rPr>
          <w:lang w:val="de-DE"/>
        </w:rPr>
        <w:t>Phương tiện trong quá trình khai thác</w:t>
      </w:r>
      <w:r w:rsidR="000C6ECC" w:rsidRPr="00D0321B">
        <w:rPr>
          <w:lang w:val="de-DE"/>
        </w:rPr>
        <w:t>.</w:t>
      </w:r>
    </w:p>
    <w:p w:rsidR="00085F25" w:rsidRDefault="00CB23C5" w:rsidP="00CB23C5">
      <w:pPr>
        <w:pStyle w:val="ListParagraph"/>
        <w:numPr>
          <w:ilvl w:val="0"/>
          <w:numId w:val="16"/>
        </w:numPr>
        <w:spacing w:after="0" w:line="360" w:lineRule="auto"/>
        <w:ind w:left="360"/>
        <w:jc w:val="both"/>
        <w:rPr>
          <w:lang w:val="de-DE"/>
        </w:rPr>
      </w:pPr>
      <w:r>
        <w:rPr>
          <w:lang w:val="de-DE"/>
        </w:rPr>
        <w:t xml:space="preserve">Kết quả </w:t>
      </w:r>
      <w:r w:rsidR="00085F25">
        <w:rPr>
          <w:lang w:val="de-DE"/>
        </w:rPr>
        <w:t>thực hiện:</w:t>
      </w:r>
    </w:p>
    <w:p w:rsidR="00085F25" w:rsidRDefault="00085F25" w:rsidP="00CB23C5">
      <w:pPr>
        <w:pStyle w:val="ListParagraph"/>
        <w:numPr>
          <w:ilvl w:val="0"/>
          <w:numId w:val="18"/>
        </w:numPr>
        <w:spacing w:after="0" w:line="360" w:lineRule="auto"/>
        <w:ind w:left="720"/>
        <w:jc w:val="both"/>
        <w:rPr>
          <w:lang w:val="de-DE"/>
        </w:rPr>
      </w:pPr>
      <w:r>
        <w:rPr>
          <w:lang w:val="de-DE"/>
        </w:rPr>
        <w:t xml:space="preserve">Cục </w:t>
      </w:r>
      <w:r w:rsidR="005A2ED4">
        <w:rPr>
          <w:lang w:val="de-DE"/>
        </w:rPr>
        <w:t xml:space="preserve">ĐKVN đã chỉ đạo mạng lưới đăng kiểm đường sắt trong phạm vi cả nước </w:t>
      </w:r>
      <w:r>
        <w:rPr>
          <w:lang w:val="de-DE"/>
        </w:rPr>
        <w:t>thực hiện</w:t>
      </w:r>
      <w:r w:rsidR="005A2ED4">
        <w:rPr>
          <w:lang w:val="de-DE"/>
        </w:rPr>
        <w:t xml:space="preserve"> các nội dung quy định trong Thông tư </w:t>
      </w:r>
      <w:r w:rsidR="007509C9">
        <w:rPr>
          <w:lang w:val="de-DE"/>
        </w:rPr>
        <w:t>63</w:t>
      </w:r>
      <w:r w:rsidR="006B3AB7">
        <w:rPr>
          <w:lang w:val="de-DE"/>
        </w:rPr>
        <w:t xml:space="preserve"> và</w:t>
      </w:r>
      <w:r w:rsidR="005A2ED4">
        <w:rPr>
          <w:lang w:val="de-DE"/>
        </w:rPr>
        <w:t xml:space="preserve"> </w:t>
      </w:r>
      <w:r>
        <w:rPr>
          <w:lang w:val="de-DE"/>
        </w:rPr>
        <w:t>các Quy chuẩn kỹ thuật QCVN 15, QCVN 16, QCVN 18</w:t>
      </w:r>
      <w:r w:rsidR="005A2ED4">
        <w:rPr>
          <w:lang w:val="de-DE"/>
        </w:rPr>
        <w:t xml:space="preserve"> khi tiến hành đăng kiểm</w:t>
      </w:r>
      <w:r>
        <w:rPr>
          <w:lang w:val="de-DE"/>
        </w:rPr>
        <w:t>.</w:t>
      </w:r>
    </w:p>
    <w:p w:rsidR="005A2ED4" w:rsidRDefault="00085F25" w:rsidP="00CB23C5">
      <w:pPr>
        <w:pStyle w:val="ListParagraph"/>
        <w:numPr>
          <w:ilvl w:val="0"/>
          <w:numId w:val="18"/>
        </w:numPr>
        <w:spacing w:after="0" w:line="360" w:lineRule="auto"/>
        <w:ind w:left="720"/>
        <w:jc w:val="both"/>
        <w:rPr>
          <w:lang w:val="de-DE"/>
        </w:rPr>
      </w:pPr>
      <w:r>
        <w:rPr>
          <w:lang w:val="de-DE"/>
        </w:rPr>
        <w:t xml:space="preserve">Các </w:t>
      </w:r>
      <w:r w:rsidR="00617E91">
        <w:rPr>
          <w:lang w:val="de-DE"/>
        </w:rPr>
        <w:t xml:space="preserve">tổ chức, </w:t>
      </w:r>
      <w:r>
        <w:rPr>
          <w:lang w:val="de-DE"/>
        </w:rPr>
        <w:t xml:space="preserve">đơn vị </w:t>
      </w:r>
      <w:r w:rsidR="00606510">
        <w:rPr>
          <w:lang w:val="de-DE"/>
        </w:rPr>
        <w:t>quản lý, khai thác</w:t>
      </w:r>
      <w:r w:rsidR="00617E91">
        <w:rPr>
          <w:lang w:val="de-DE"/>
        </w:rPr>
        <w:t xml:space="preserve"> phương tiện giao thông đường sắt đã tuân thủ đúng các quy định trong Thông tư </w:t>
      </w:r>
      <w:r w:rsidR="007509C9">
        <w:rPr>
          <w:lang w:val="de-DE"/>
        </w:rPr>
        <w:t>63</w:t>
      </w:r>
      <w:r w:rsidR="00617E91">
        <w:rPr>
          <w:lang w:val="de-DE"/>
        </w:rPr>
        <w:t xml:space="preserve"> khi </w:t>
      </w:r>
      <w:r>
        <w:rPr>
          <w:lang w:val="de-DE"/>
        </w:rPr>
        <w:t xml:space="preserve">thiết kế, </w:t>
      </w:r>
      <w:r w:rsidRPr="003200F0">
        <w:rPr>
          <w:lang w:val="de-DE"/>
        </w:rPr>
        <w:t>nhập khẩu</w:t>
      </w:r>
      <w:r>
        <w:rPr>
          <w:lang w:val="de-DE"/>
        </w:rPr>
        <w:t>, đóng mới</w:t>
      </w:r>
      <w:r w:rsidR="00617E91">
        <w:rPr>
          <w:lang w:val="de-DE"/>
        </w:rPr>
        <w:t>, hoán cải</w:t>
      </w:r>
      <w:r w:rsidR="006B3AB7">
        <w:rPr>
          <w:lang w:val="de-DE"/>
        </w:rPr>
        <w:t xml:space="preserve"> và</w:t>
      </w:r>
      <w:r>
        <w:rPr>
          <w:lang w:val="de-DE"/>
        </w:rPr>
        <w:t xml:space="preserve"> </w:t>
      </w:r>
      <w:r w:rsidR="00617E91">
        <w:rPr>
          <w:lang w:val="de-DE"/>
        </w:rPr>
        <w:t xml:space="preserve">trong quá trình khai thác </w:t>
      </w:r>
      <w:r>
        <w:rPr>
          <w:lang w:val="de-DE"/>
        </w:rPr>
        <w:t>phương tiện</w:t>
      </w:r>
      <w:r w:rsidR="00617E91">
        <w:rPr>
          <w:lang w:val="de-DE"/>
        </w:rPr>
        <w:t>.</w:t>
      </w:r>
      <w:r>
        <w:rPr>
          <w:lang w:val="de-DE"/>
        </w:rPr>
        <w:t xml:space="preserve"> </w:t>
      </w:r>
    </w:p>
    <w:p w:rsidR="00776F45" w:rsidRDefault="00F936B1" w:rsidP="00CB23C5">
      <w:pPr>
        <w:pStyle w:val="ListParagraph"/>
        <w:numPr>
          <w:ilvl w:val="0"/>
          <w:numId w:val="18"/>
        </w:numPr>
        <w:spacing w:after="0" w:line="360" w:lineRule="auto"/>
        <w:ind w:left="720"/>
        <w:jc w:val="both"/>
        <w:rPr>
          <w:lang w:val="de-DE"/>
        </w:rPr>
      </w:pPr>
      <w:r>
        <w:rPr>
          <w:lang w:val="de-DE"/>
        </w:rPr>
        <w:t>Tổng số lượt phương tiện đã kiểm tra</w:t>
      </w:r>
      <w:r w:rsidR="002864A3">
        <w:rPr>
          <w:lang w:val="de-DE"/>
        </w:rPr>
        <w:t xml:space="preserve"> trong 02 năm theo Thông tư 63/2015/TT-BGTVT</w:t>
      </w:r>
      <w:r>
        <w:rPr>
          <w:lang w:val="de-DE"/>
        </w:rPr>
        <w:t>:</w:t>
      </w:r>
    </w:p>
    <w:p w:rsidR="00776F45" w:rsidRPr="00776F45" w:rsidRDefault="00B05EEB" w:rsidP="00CB23C5">
      <w:pPr>
        <w:pStyle w:val="ListParagraph"/>
        <w:numPr>
          <w:ilvl w:val="0"/>
          <w:numId w:val="7"/>
        </w:numPr>
        <w:spacing w:after="0" w:line="360" w:lineRule="auto"/>
        <w:ind w:left="720"/>
        <w:jc w:val="both"/>
        <w:rPr>
          <w:b/>
          <w:lang w:val="de-DE"/>
        </w:rPr>
      </w:pPr>
      <w:r>
        <w:rPr>
          <w:lang w:val="de-DE"/>
        </w:rPr>
        <w:t>T</w:t>
      </w:r>
      <w:r w:rsidR="00776F45" w:rsidRPr="00AA574C">
        <w:rPr>
          <w:lang w:val="de-DE"/>
        </w:rPr>
        <w:t xml:space="preserve">ổng số </w:t>
      </w:r>
      <w:r w:rsidR="0009006C">
        <w:rPr>
          <w:lang w:val="de-DE"/>
        </w:rPr>
        <w:t xml:space="preserve">140 thiết kế, </w:t>
      </w:r>
      <w:r w:rsidR="002864A3">
        <w:rPr>
          <w:lang w:val="de-DE"/>
        </w:rPr>
        <w:t>9266 lượt kiểm tra</w:t>
      </w:r>
      <w:r w:rsidR="00776F45" w:rsidRPr="00776F45">
        <w:rPr>
          <w:lang w:val="de-DE"/>
        </w:rPr>
        <w:t>, trong đó:</w:t>
      </w:r>
      <w:r w:rsidR="00776F45" w:rsidRPr="00A26626">
        <w:rPr>
          <w:lang w:val="de-DE"/>
        </w:rPr>
        <w:t xml:space="preserve"> </w:t>
      </w:r>
      <w:r w:rsidR="002864A3">
        <w:rPr>
          <w:lang w:val="de-DE"/>
        </w:rPr>
        <w:t>552</w:t>
      </w:r>
      <w:r w:rsidR="00776F45" w:rsidRPr="00A26626">
        <w:rPr>
          <w:lang w:val="de-DE"/>
        </w:rPr>
        <w:t xml:space="preserve"> đầu máy, </w:t>
      </w:r>
      <w:r w:rsidR="002864A3">
        <w:rPr>
          <w:lang w:val="de-DE"/>
        </w:rPr>
        <w:t>8</w:t>
      </w:r>
      <w:r>
        <w:rPr>
          <w:lang w:val="de-DE"/>
        </w:rPr>
        <w:t>6</w:t>
      </w:r>
      <w:r w:rsidR="00776F45" w:rsidRPr="00A26626">
        <w:rPr>
          <w:lang w:val="de-DE"/>
        </w:rPr>
        <w:t xml:space="preserve"> </w:t>
      </w:r>
      <w:r w:rsidR="0009006C">
        <w:rPr>
          <w:lang w:val="de-DE"/>
        </w:rPr>
        <w:t>phương tiện chuyên dùng</w:t>
      </w:r>
      <w:r w:rsidR="006B3AB7">
        <w:rPr>
          <w:lang w:val="de-DE"/>
        </w:rPr>
        <w:t xml:space="preserve"> và</w:t>
      </w:r>
      <w:r w:rsidR="00776F45" w:rsidRPr="00A26626">
        <w:rPr>
          <w:lang w:val="de-DE"/>
        </w:rPr>
        <w:t xml:space="preserve"> </w:t>
      </w:r>
      <w:r w:rsidR="0009006C">
        <w:rPr>
          <w:lang w:val="de-DE"/>
        </w:rPr>
        <w:t>8628 toa xe hàng.</w:t>
      </w:r>
    </w:p>
    <w:p w:rsidR="005A2ED4" w:rsidRDefault="005A2ED4" w:rsidP="00CB23C5">
      <w:pPr>
        <w:pStyle w:val="ListParagraph"/>
        <w:numPr>
          <w:ilvl w:val="0"/>
          <w:numId w:val="16"/>
        </w:numPr>
        <w:spacing w:after="0" w:line="360" w:lineRule="auto"/>
        <w:ind w:left="360"/>
        <w:jc w:val="both"/>
        <w:rPr>
          <w:lang w:val="de-DE"/>
        </w:rPr>
      </w:pPr>
      <w:r>
        <w:rPr>
          <w:lang w:val="de-DE"/>
        </w:rPr>
        <w:t xml:space="preserve">Đánh giá: </w:t>
      </w:r>
    </w:p>
    <w:p w:rsidR="00606510" w:rsidRDefault="005A2ED4" w:rsidP="00CB23C5">
      <w:pPr>
        <w:pStyle w:val="ListParagraph"/>
        <w:numPr>
          <w:ilvl w:val="0"/>
          <w:numId w:val="7"/>
        </w:numPr>
        <w:spacing w:after="0" w:line="360" w:lineRule="auto"/>
        <w:ind w:left="720"/>
        <w:jc w:val="both"/>
        <w:rPr>
          <w:lang w:val="de-DE"/>
        </w:rPr>
      </w:pPr>
      <w:r>
        <w:rPr>
          <w:lang w:val="de-DE"/>
        </w:rPr>
        <w:t xml:space="preserve">Những nội dung quy định trong Thông tư </w:t>
      </w:r>
      <w:r w:rsidR="007509C9">
        <w:rPr>
          <w:lang w:val="de-DE"/>
        </w:rPr>
        <w:t>63</w:t>
      </w:r>
      <w:r>
        <w:rPr>
          <w:lang w:val="de-DE"/>
        </w:rPr>
        <w:t xml:space="preserve"> </w:t>
      </w:r>
      <w:r w:rsidR="00606510">
        <w:rPr>
          <w:lang w:val="de-DE"/>
        </w:rPr>
        <w:t>về thời hạn kiểm định</w:t>
      </w:r>
      <w:r w:rsidR="006B3AB7">
        <w:rPr>
          <w:lang w:val="de-DE"/>
        </w:rPr>
        <w:t xml:space="preserve"> và</w:t>
      </w:r>
      <w:r w:rsidR="00606510">
        <w:rPr>
          <w:lang w:val="de-DE"/>
        </w:rPr>
        <w:t xml:space="preserve"> thủ tục hành chính </w:t>
      </w:r>
      <w:r>
        <w:rPr>
          <w:lang w:val="de-DE"/>
        </w:rPr>
        <w:t>là phù hợp với thực tế</w:t>
      </w:r>
      <w:r w:rsidR="00617E91">
        <w:rPr>
          <w:lang w:val="de-DE"/>
        </w:rPr>
        <w:t xml:space="preserve"> sản xuất, kinh doanh của các doanh nghiệp vận tả</w:t>
      </w:r>
      <w:r w:rsidR="00606510">
        <w:rPr>
          <w:lang w:val="de-DE"/>
        </w:rPr>
        <w:t>i.</w:t>
      </w:r>
    </w:p>
    <w:p w:rsidR="005A2ED4" w:rsidRDefault="00776F45" w:rsidP="00CB23C5">
      <w:pPr>
        <w:pStyle w:val="ListParagraph"/>
        <w:numPr>
          <w:ilvl w:val="0"/>
          <w:numId w:val="7"/>
        </w:numPr>
        <w:spacing w:after="0" w:line="360" w:lineRule="auto"/>
        <w:ind w:left="720"/>
        <w:jc w:val="both"/>
        <w:rPr>
          <w:lang w:val="de-DE"/>
        </w:rPr>
      </w:pPr>
      <w:r>
        <w:rPr>
          <w:lang w:val="de-DE"/>
        </w:rPr>
        <w:t xml:space="preserve">Quy định của Thông tư </w:t>
      </w:r>
      <w:r w:rsidR="007509C9">
        <w:rPr>
          <w:lang w:val="de-DE"/>
        </w:rPr>
        <w:t>63</w:t>
      </w:r>
      <w:r w:rsidR="00617E91">
        <w:rPr>
          <w:lang w:val="de-DE"/>
        </w:rPr>
        <w:t xml:space="preserve"> đã góp phần nâng cao chất lượng</w:t>
      </w:r>
      <w:r w:rsidR="00606510">
        <w:rPr>
          <w:lang w:val="de-DE"/>
        </w:rPr>
        <w:t xml:space="preserve"> vận tải</w:t>
      </w:r>
      <w:r w:rsidR="00617E91">
        <w:rPr>
          <w:lang w:val="de-DE"/>
        </w:rPr>
        <w:t xml:space="preserve">, </w:t>
      </w:r>
      <w:r w:rsidR="00606510">
        <w:rPr>
          <w:lang w:val="de-DE"/>
        </w:rPr>
        <w:t xml:space="preserve">bảo đảm </w:t>
      </w:r>
      <w:r w:rsidR="00617E91">
        <w:rPr>
          <w:lang w:val="de-DE"/>
        </w:rPr>
        <w:t xml:space="preserve">an toàn kỹ thuật phương tiện </w:t>
      </w:r>
      <w:r w:rsidR="00606510">
        <w:rPr>
          <w:lang w:val="de-DE"/>
        </w:rPr>
        <w:t xml:space="preserve">trong </w:t>
      </w:r>
      <w:r w:rsidR="00617E91" w:rsidRPr="00617E91">
        <w:rPr>
          <w:lang w:val="de-DE"/>
        </w:rPr>
        <w:t xml:space="preserve">quá trình </w:t>
      </w:r>
      <w:r>
        <w:rPr>
          <w:lang w:val="de-DE"/>
        </w:rPr>
        <w:t xml:space="preserve">khai thác, </w:t>
      </w:r>
      <w:r w:rsidR="00606510">
        <w:rPr>
          <w:lang w:val="de-DE"/>
        </w:rPr>
        <w:t xml:space="preserve">góp phần </w:t>
      </w:r>
      <w:r>
        <w:rPr>
          <w:lang w:val="de-DE"/>
        </w:rPr>
        <w:t>giảm sự cố kỹ thuật</w:t>
      </w:r>
      <w:r w:rsidR="006B3AB7">
        <w:rPr>
          <w:lang w:val="de-DE"/>
        </w:rPr>
        <w:t xml:space="preserve"> và</w:t>
      </w:r>
      <w:r>
        <w:rPr>
          <w:lang w:val="de-DE"/>
        </w:rPr>
        <w:t xml:space="preserve"> tai nạn giao thông đường sắt liên quan đến </w:t>
      </w:r>
      <w:r w:rsidRPr="003200F0">
        <w:rPr>
          <w:lang w:val="de-DE"/>
        </w:rPr>
        <w:t>phương tiện</w:t>
      </w:r>
      <w:r>
        <w:rPr>
          <w:lang w:val="de-DE"/>
        </w:rPr>
        <w:t>.</w:t>
      </w:r>
    </w:p>
    <w:p w:rsidR="007509C9" w:rsidRDefault="007509C9" w:rsidP="0062023C">
      <w:pPr>
        <w:pStyle w:val="ListParagraph"/>
        <w:numPr>
          <w:ilvl w:val="0"/>
          <w:numId w:val="6"/>
        </w:numPr>
        <w:spacing w:after="0" w:line="360" w:lineRule="auto"/>
        <w:ind w:left="0" w:firstLine="0"/>
        <w:jc w:val="both"/>
        <w:rPr>
          <w:b/>
          <w:lang w:val="de-DE"/>
        </w:rPr>
      </w:pPr>
      <w:r>
        <w:rPr>
          <w:b/>
          <w:lang w:val="de-DE"/>
        </w:rPr>
        <w:t>Việc thực hiện Thông tư 11/2015/TT-BGTVT Quy định về việc kiểm tra thiết bị đuôi tàu thay thế toa xe trưởng tàu trên các đoàn tàu hàng</w:t>
      </w:r>
    </w:p>
    <w:p w:rsidR="007509C9" w:rsidRPr="007509C9" w:rsidRDefault="007509C9" w:rsidP="007509C9">
      <w:pPr>
        <w:spacing w:after="0" w:line="360" w:lineRule="auto"/>
        <w:ind w:firstLine="720"/>
        <w:jc w:val="both"/>
        <w:rPr>
          <w:lang w:val="de-DE"/>
        </w:rPr>
      </w:pPr>
      <w:r w:rsidRPr="007509C9">
        <w:rPr>
          <w:lang w:val="de-DE"/>
        </w:rPr>
        <w:t xml:space="preserve">Thông tư số </w:t>
      </w:r>
      <w:r>
        <w:rPr>
          <w:lang w:val="de-DE"/>
        </w:rPr>
        <w:t>11</w:t>
      </w:r>
      <w:r w:rsidRPr="007509C9">
        <w:rPr>
          <w:lang w:val="de-DE"/>
        </w:rPr>
        <w:t xml:space="preserve">/2015/TT-BGTVT ngày </w:t>
      </w:r>
      <w:r>
        <w:rPr>
          <w:lang w:val="de-DE"/>
        </w:rPr>
        <w:t>20</w:t>
      </w:r>
      <w:r w:rsidRPr="007509C9">
        <w:rPr>
          <w:lang w:val="de-DE"/>
        </w:rPr>
        <w:t>/</w:t>
      </w:r>
      <w:r>
        <w:rPr>
          <w:lang w:val="de-DE"/>
        </w:rPr>
        <w:t>4</w:t>
      </w:r>
      <w:r w:rsidRPr="007509C9">
        <w:rPr>
          <w:lang w:val="de-DE"/>
        </w:rPr>
        <w:t>/2015 của Bộ trưởng Bộ GTVT Quy định về việc kiểm tra thiết bị đuôi tàu thay thế toa xe trưởng tàu trên các đoàn tàu hàng được Bộ GTVT ban hành đến nay đã được 2 năm. Thông tư ra đời đã đáp ứng kịp thời các yêu cầu liên quan đến công tác kiểm định</w:t>
      </w:r>
      <w:r>
        <w:rPr>
          <w:lang w:val="de-DE"/>
        </w:rPr>
        <w:t xml:space="preserve"> một loại thiết bị mới sử dụng trong các đoàn tàu hiện nay</w:t>
      </w:r>
      <w:r w:rsidRPr="007509C9">
        <w:rPr>
          <w:lang w:val="de-DE"/>
        </w:rPr>
        <w:t xml:space="preserve">, góp phần </w:t>
      </w:r>
      <w:r>
        <w:rPr>
          <w:lang w:val="de-DE"/>
        </w:rPr>
        <w:t>nâng cao an toàn công tác chạy tàu, giảm thiểu số lượng toa xe trưởng tàu cần đi theo các đoàn tàu hàng, tinh gọn tổ chức chạy tàu</w:t>
      </w:r>
      <w:r w:rsidRPr="007509C9">
        <w:rPr>
          <w:lang w:val="de-DE"/>
        </w:rPr>
        <w:t>.</w:t>
      </w:r>
    </w:p>
    <w:p w:rsidR="007509C9" w:rsidRPr="007509C9" w:rsidRDefault="007509C9" w:rsidP="007509C9">
      <w:pPr>
        <w:pStyle w:val="ListParagraph"/>
        <w:spacing w:after="0" w:line="360" w:lineRule="auto"/>
        <w:ind w:left="360"/>
        <w:jc w:val="both"/>
        <w:rPr>
          <w:lang w:val="de-DE"/>
        </w:rPr>
      </w:pPr>
      <w:r w:rsidRPr="007509C9">
        <w:rPr>
          <w:lang w:val="de-DE"/>
        </w:rPr>
        <w:t>1.</w:t>
      </w:r>
      <w:r w:rsidRPr="007509C9">
        <w:rPr>
          <w:lang w:val="de-DE"/>
        </w:rPr>
        <w:tab/>
        <w:t>Phạm vi áp dụng:</w:t>
      </w:r>
    </w:p>
    <w:p w:rsidR="007509C9" w:rsidRPr="007509C9" w:rsidRDefault="007509C9" w:rsidP="007509C9">
      <w:pPr>
        <w:spacing w:after="0" w:line="360" w:lineRule="auto"/>
        <w:ind w:firstLine="720"/>
        <w:jc w:val="both"/>
        <w:rPr>
          <w:lang w:val="de-DE"/>
        </w:rPr>
      </w:pPr>
      <w:r w:rsidRPr="007509C9">
        <w:rPr>
          <w:lang w:val="de-DE"/>
        </w:rPr>
        <w:lastRenderedPageBreak/>
        <w:t>Thông tư này quy định về việc kiểm tra thiết bị tín hiệu đuôi tàu khi thay thế toa xe trưởng tàu trên các đoàn tàu hàng hoạt động trên đường sắt quốc gia, đường sắt chuyên dùng có nối ray với đường sắt quốc gia</w:t>
      </w:r>
    </w:p>
    <w:p w:rsidR="007509C9" w:rsidRPr="007509C9" w:rsidRDefault="007509C9" w:rsidP="007509C9">
      <w:pPr>
        <w:pStyle w:val="ListParagraph"/>
        <w:spacing w:after="0" w:line="360" w:lineRule="auto"/>
        <w:ind w:left="360"/>
        <w:jc w:val="both"/>
        <w:rPr>
          <w:lang w:val="de-DE"/>
        </w:rPr>
      </w:pPr>
      <w:r w:rsidRPr="007509C9">
        <w:rPr>
          <w:lang w:val="de-DE"/>
        </w:rPr>
        <w:t>2.</w:t>
      </w:r>
      <w:r w:rsidRPr="007509C9">
        <w:rPr>
          <w:lang w:val="de-DE"/>
        </w:rPr>
        <w:tab/>
        <w:t>Đối tượng được thực hiện đối vớ</w:t>
      </w:r>
      <w:r>
        <w:rPr>
          <w:lang w:val="de-DE"/>
        </w:rPr>
        <w:t xml:space="preserve">i </w:t>
      </w:r>
      <w:r w:rsidRPr="007509C9">
        <w:rPr>
          <w:lang w:val="de-DE"/>
        </w:rPr>
        <w:t xml:space="preserve">tổ chức, cá nhân có liên quan đến việc  nhập khẩu, sản xuất lắp ráp, sửa chữa, quản lý và sử dụng Thiết bị tín hiệu đuôi tàu hoạt động trên đường sắt quốc gia, đường sắt chuyên dùng có nối ray với đường sắt quốc gia </w:t>
      </w:r>
    </w:p>
    <w:p w:rsidR="007509C9" w:rsidRPr="007509C9" w:rsidRDefault="007509C9" w:rsidP="007509C9">
      <w:pPr>
        <w:pStyle w:val="ListParagraph"/>
        <w:spacing w:after="0" w:line="360" w:lineRule="auto"/>
        <w:ind w:left="360"/>
        <w:jc w:val="both"/>
        <w:rPr>
          <w:lang w:val="de-DE"/>
        </w:rPr>
      </w:pPr>
      <w:r w:rsidRPr="007509C9">
        <w:rPr>
          <w:lang w:val="de-DE"/>
        </w:rPr>
        <w:t>3.</w:t>
      </w:r>
      <w:r w:rsidRPr="007509C9">
        <w:rPr>
          <w:lang w:val="de-DE"/>
        </w:rPr>
        <w:tab/>
        <w:t>Kết quả thực hiện:</w:t>
      </w:r>
    </w:p>
    <w:p w:rsidR="007509C9" w:rsidRPr="007509C9" w:rsidRDefault="007509C9" w:rsidP="007509C9">
      <w:pPr>
        <w:pStyle w:val="ListParagraph"/>
        <w:spacing w:after="0" w:line="360" w:lineRule="auto"/>
        <w:ind w:left="360"/>
        <w:jc w:val="both"/>
        <w:rPr>
          <w:lang w:val="de-DE"/>
        </w:rPr>
      </w:pPr>
      <w:r w:rsidRPr="007509C9">
        <w:rPr>
          <w:lang w:val="de-DE"/>
        </w:rPr>
        <w:t>a)</w:t>
      </w:r>
      <w:r w:rsidRPr="007509C9">
        <w:rPr>
          <w:lang w:val="de-DE"/>
        </w:rPr>
        <w:tab/>
        <w:t>Cục ĐKVN đã chỉ đạo mạng lưới đăng kiểm đường sắt trong phạm vi cả nước thực hiện các nội dung quy đị</w:t>
      </w:r>
      <w:r>
        <w:rPr>
          <w:lang w:val="de-DE"/>
        </w:rPr>
        <w:t>nh trong Thông tư 11</w:t>
      </w:r>
      <w:r w:rsidRPr="007509C9">
        <w:rPr>
          <w:lang w:val="de-DE"/>
        </w:rPr>
        <w:t xml:space="preserve"> đối với </w:t>
      </w:r>
      <w:r>
        <w:rPr>
          <w:lang w:val="de-DE"/>
        </w:rPr>
        <w:t>hoạt động kiểm tra, cấp giấy chứng nhận cho thiết bị đuôi tàu được sử dụng trong cả nước</w:t>
      </w:r>
      <w:r w:rsidRPr="007509C9">
        <w:rPr>
          <w:lang w:val="de-DE"/>
        </w:rPr>
        <w:t>.</w:t>
      </w:r>
    </w:p>
    <w:p w:rsidR="007509C9" w:rsidRPr="007509C9" w:rsidRDefault="007509C9" w:rsidP="007509C9">
      <w:pPr>
        <w:pStyle w:val="ListParagraph"/>
        <w:spacing w:after="0" w:line="360" w:lineRule="auto"/>
        <w:ind w:left="360"/>
        <w:jc w:val="both"/>
        <w:rPr>
          <w:lang w:val="de-DE"/>
        </w:rPr>
      </w:pPr>
      <w:r w:rsidRPr="007509C9">
        <w:rPr>
          <w:lang w:val="de-DE"/>
        </w:rPr>
        <w:t>b)</w:t>
      </w:r>
      <w:r w:rsidRPr="007509C9">
        <w:rPr>
          <w:lang w:val="de-DE"/>
        </w:rPr>
        <w:tab/>
      </w:r>
      <w:r>
        <w:rPr>
          <w:lang w:val="de-DE"/>
        </w:rPr>
        <w:t xml:space="preserve">Các thiết bị đã được đăng kiểm định kỳ đầy đủ, góp phần </w:t>
      </w:r>
      <w:r w:rsidRPr="007509C9">
        <w:rPr>
          <w:lang w:val="de-DE"/>
        </w:rPr>
        <w:t xml:space="preserve">đảm bảo chất lượng của hoạt động </w:t>
      </w:r>
      <w:r>
        <w:rPr>
          <w:lang w:val="de-DE"/>
        </w:rPr>
        <w:t>chạy tàu hàng</w:t>
      </w:r>
      <w:r w:rsidRPr="007509C9">
        <w:rPr>
          <w:lang w:val="de-DE"/>
        </w:rPr>
        <w:t xml:space="preserve">, </w:t>
      </w:r>
      <w:r>
        <w:rPr>
          <w:lang w:val="de-DE"/>
        </w:rPr>
        <w:t>nâng cao</w:t>
      </w:r>
      <w:r w:rsidRPr="007509C9">
        <w:rPr>
          <w:lang w:val="de-DE"/>
        </w:rPr>
        <w:t xml:space="preserve"> an toàn kỹ thuật của </w:t>
      </w:r>
      <w:r>
        <w:rPr>
          <w:lang w:val="de-DE"/>
        </w:rPr>
        <w:t xml:space="preserve">đoàn tàu </w:t>
      </w:r>
      <w:r w:rsidRPr="007509C9">
        <w:rPr>
          <w:lang w:val="de-DE"/>
        </w:rPr>
        <w:t>khi vận hành.</w:t>
      </w:r>
    </w:p>
    <w:p w:rsidR="007509C9" w:rsidRPr="007509C9" w:rsidRDefault="007509C9" w:rsidP="007509C9">
      <w:pPr>
        <w:pStyle w:val="ListParagraph"/>
        <w:spacing w:after="0" w:line="360" w:lineRule="auto"/>
        <w:ind w:left="360"/>
        <w:jc w:val="both"/>
        <w:rPr>
          <w:lang w:val="de-DE"/>
        </w:rPr>
      </w:pPr>
      <w:r w:rsidRPr="007509C9">
        <w:rPr>
          <w:lang w:val="de-DE"/>
        </w:rPr>
        <w:t>c)</w:t>
      </w:r>
      <w:r w:rsidRPr="007509C9">
        <w:rPr>
          <w:lang w:val="de-DE"/>
        </w:rPr>
        <w:tab/>
        <w:t>Tổng số giấy chứng nhận đã cấp:</w:t>
      </w:r>
    </w:p>
    <w:p w:rsidR="007509C9" w:rsidRPr="007509C9" w:rsidRDefault="007509C9" w:rsidP="007509C9">
      <w:pPr>
        <w:pStyle w:val="ListParagraph"/>
        <w:spacing w:after="0" w:line="360" w:lineRule="auto"/>
        <w:ind w:left="360"/>
        <w:jc w:val="both"/>
        <w:rPr>
          <w:lang w:val="de-DE"/>
        </w:rPr>
      </w:pPr>
      <w:r w:rsidRPr="007509C9">
        <w:rPr>
          <w:lang w:val="de-DE"/>
        </w:rPr>
        <w:t>-</w:t>
      </w:r>
      <w:r w:rsidRPr="007509C9">
        <w:rPr>
          <w:lang w:val="de-DE"/>
        </w:rPr>
        <w:tab/>
        <w:t xml:space="preserve">Cục ĐKVN đã cấp </w:t>
      </w:r>
      <w:r w:rsidR="002864A3">
        <w:rPr>
          <w:lang w:val="de-DE"/>
        </w:rPr>
        <w:t>426</w:t>
      </w:r>
      <w:r w:rsidRPr="007509C9">
        <w:rPr>
          <w:lang w:val="de-DE"/>
        </w:rPr>
        <w:t xml:space="preserve"> GCN cho các </w:t>
      </w:r>
      <w:r w:rsidR="003D7214">
        <w:rPr>
          <w:lang w:val="de-DE"/>
        </w:rPr>
        <w:t xml:space="preserve">thiết bị đuôi tàu </w:t>
      </w:r>
      <w:r w:rsidR="002864A3">
        <w:rPr>
          <w:lang w:val="de-DE"/>
        </w:rPr>
        <w:t>từ năm 2015</w:t>
      </w:r>
      <w:r w:rsidRPr="007509C9">
        <w:rPr>
          <w:lang w:val="de-DE"/>
        </w:rPr>
        <w:t>.</w:t>
      </w:r>
    </w:p>
    <w:p w:rsidR="007509C9" w:rsidRPr="007509C9" w:rsidRDefault="007509C9" w:rsidP="007509C9">
      <w:pPr>
        <w:pStyle w:val="ListParagraph"/>
        <w:spacing w:after="0" w:line="360" w:lineRule="auto"/>
        <w:ind w:left="360"/>
        <w:jc w:val="both"/>
        <w:rPr>
          <w:lang w:val="de-DE"/>
        </w:rPr>
      </w:pPr>
      <w:r w:rsidRPr="007509C9">
        <w:rPr>
          <w:lang w:val="de-DE"/>
        </w:rPr>
        <w:t>4.</w:t>
      </w:r>
      <w:r w:rsidRPr="007509C9">
        <w:rPr>
          <w:lang w:val="de-DE"/>
        </w:rPr>
        <w:tab/>
        <w:t xml:space="preserve">Đánh giá: </w:t>
      </w:r>
    </w:p>
    <w:p w:rsidR="007509C9" w:rsidRPr="007509C9" w:rsidRDefault="007509C9" w:rsidP="007509C9">
      <w:pPr>
        <w:pStyle w:val="ListParagraph"/>
        <w:spacing w:after="0" w:line="360" w:lineRule="auto"/>
        <w:ind w:left="360"/>
        <w:jc w:val="both"/>
        <w:rPr>
          <w:lang w:val="de-DE"/>
        </w:rPr>
      </w:pPr>
      <w:r w:rsidRPr="007509C9">
        <w:rPr>
          <w:lang w:val="de-DE"/>
        </w:rPr>
        <w:t>-</w:t>
      </w:r>
      <w:r w:rsidRPr="007509C9">
        <w:rPr>
          <w:lang w:val="de-DE"/>
        </w:rPr>
        <w:tab/>
        <w:t xml:space="preserve">Những nội dung quy định trong Thông tư </w:t>
      </w:r>
      <w:r w:rsidR="003D7214">
        <w:rPr>
          <w:lang w:val="de-DE"/>
        </w:rPr>
        <w:t>11</w:t>
      </w:r>
      <w:r w:rsidRPr="007509C9">
        <w:rPr>
          <w:lang w:val="de-DE"/>
        </w:rPr>
        <w:t xml:space="preserve"> về </w:t>
      </w:r>
      <w:r w:rsidR="003D7214">
        <w:rPr>
          <w:lang w:val="de-DE"/>
        </w:rPr>
        <w:t>kiểm tra, cấp giấy chứng nhận thiết bị đuôi tàu là phù hợp với thực tiễn, đảm bảo chất lượng hoạt động chạy tàu</w:t>
      </w:r>
      <w:r w:rsidRPr="007509C9">
        <w:rPr>
          <w:lang w:val="de-DE"/>
        </w:rPr>
        <w:t>.</w:t>
      </w:r>
    </w:p>
    <w:p w:rsidR="007509C9" w:rsidRPr="007509C9" w:rsidRDefault="007509C9" w:rsidP="007509C9">
      <w:pPr>
        <w:pStyle w:val="ListParagraph"/>
        <w:spacing w:after="0" w:line="360" w:lineRule="auto"/>
        <w:ind w:left="360"/>
        <w:jc w:val="both"/>
        <w:rPr>
          <w:lang w:val="de-DE"/>
        </w:rPr>
      </w:pPr>
      <w:r w:rsidRPr="007509C9">
        <w:rPr>
          <w:lang w:val="de-DE"/>
        </w:rPr>
        <w:t>-</w:t>
      </w:r>
      <w:r w:rsidRPr="007509C9">
        <w:rPr>
          <w:lang w:val="de-DE"/>
        </w:rPr>
        <w:tab/>
      </w:r>
      <w:r w:rsidR="003D7214">
        <w:rPr>
          <w:lang w:val="de-DE"/>
        </w:rPr>
        <w:t>Tuy nhiên, đây là một trong các loại thiết bị được sử dụng trên phương tiện giao thông đường sắt, do đó có thể hợp nhất các thủ tục về kiểm tra, cấp giấy chứng nhận với Thông tư 63/2015/TT-BGTVT</w:t>
      </w:r>
      <w:r w:rsidRPr="007509C9">
        <w:rPr>
          <w:lang w:val="de-DE"/>
        </w:rPr>
        <w:t>.</w:t>
      </w:r>
    </w:p>
    <w:p w:rsidR="0062023C" w:rsidRDefault="0062023C" w:rsidP="0062023C">
      <w:pPr>
        <w:pStyle w:val="ListParagraph"/>
        <w:numPr>
          <w:ilvl w:val="0"/>
          <w:numId w:val="6"/>
        </w:numPr>
        <w:spacing w:after="0" w:line="360" w:lineRule="auto"/>
        <w:ind w:left="0" w:firstLine="0"/>
        <w:jc w:val="both"/>
        <w:rPr>
          <w:b/>
          <w:lang w:val="de-DE"/>
        </w:rPr>
      </w:pPr>
      <w:r>
        <w:rPr>
          <w:b/>
          <w:lang w:val="de-DE"/>
        </w:rPr>
        <w:t xml:space="preserve">Việc thực hiện </w:t>
      </w:r>
      <w:r w:rsidR="00B563FE">
        <w:rPr>
          <w:b/>
          <w:lang w:val="de-DE"/>
        </w:rPr>
        <w:t>Thông tư 56/2013/TT-BGTVT quy định về việc kiểm tra thiết bị vệ sinh tự hoại trên toa xe khách</w:t>
      </w:r>
    </w:p>
    <w:p w:rsidR="00B563FE" w:rsidRPr="007509C9" w:rsidRDefault="00F475E0" w:rsidP="00B563FE">
      <w:pPr>
        <w:spacing w:after="0" w:line="360" w:lineRule="auto"/>
        <w:ind w:firstLine="720"/>
        <w:jc w:val="both"/>
        <w:rPr>
          <w:lang w:val="de-DE"/>
        </w:rPr>
      </w:pPr>
      <w:r>
        <w:rPr>
          <w:lang w:val="de-DE"/>
        </w:rPr>
        <w:t xml:space="preserve">Nhằm kiểm tra thiết bị vệ sinh tự hoại thuộc dự án thay thế các thiết bị vệ sinh thông thường bằng thiết bị vệ sinh tự hoại Biofast 3G thuộc dự án của Tổng Công ty Đường sắt Việt Nam, Bộ GTVT đã ban hành ra </w:t>
      </w:r>
      <w:r w:rsidR="00B563FE" w:rsidRPr="007509C9">
        <w:rPr>
          <w:lang w:val="de-DE"/>
        </w:rPr>
        <w:t xml:space="preserve">Thông tư số </w:t>
      </w:r>
      <w:r w:rsidR="00B563FE">
        <w:rPr>
          <w:lang w:val="de-DE"/>
        </w:rPr>
        <w:t>56</w:t>
      </w:r>
      <w:r w:rsidR="00B563FE" w:rsidRPr="007509C9">
        <w:rPr>
          <w:lang w:val="de-DE"/>
        </w:rPr>
        <w:t>/201</w:t>
      </w:r>
      <w:r w:rsidR="00B563FE">
        <w:rPr>
          <w:lang w:val="de-DE"/>
        </w:rPr>
        <w:t>3</w:t>
      </w:r>
      <w:r w:rsidR="00B563FE" w:rsidRPr="007509C9">
        <w:rPr>
          <w:lang w:val="de-DE"/>
        </w:rPr>
        <w:t xml:space="preserve">/TT-BGTVT ngày </w:t>
      </w:r>
      <w:r w:rsidR="00B563FE">
        <w:rPr>
          <w:lang w:val="de-DE"/>
        </w:rPr>
        <w:t>23</w:t>
      </w:r>
      <w:r w:rsidR="00B563FE" w:rsidRPr="007509C9">
        <w:rPr>
          <w:lang w:val="de-DE"/>
        </w:rPr>
        <w:t>/</w:t>
      </w:r>
      <w:r w:rsidR="00B563FE">
        <w:rPr>
          <w:lang w:val="de-DE"/>
        </w:rPr>
        <w:t>12</w:t>
      </w:r>
      <w:r w:rsidR="00B563FE" w:rsidRPr="007509C9">
        <w:rPr>
          <w:lang w:val="de-DE"/>
        </w:rPr>
        <w:t>/201</w:t>
      </w:r>
      <w:r w:rsidR="00B563FE">
        <w:rPr>
          <w:lang w:val="de-DE"/>
        </w:rPr>
        <w:t>3</w:t>
      </w:r>
      <w:r w:rsidR="00B563FE" w:rsidRPr="007509C9">
        <w:rPr>
          <w:lang w:val="de-DE"/>
        </w:rPr>
        <w:t xml:space="preserve"> của Bộ trưởng Bộ GTVT </w:t>
      </w:r>
      <w:r>
        <w:rPr>
          <w:lang w:val="de-DE"/>
        </w:rPr>
        <w:t>Quy định về việc kiểm tra thiết bị vệ sinh tự hoại trên toa xe khách</w:t>
      </w:r>
      <w:r w:rsidR="00B563FE" w:rsidRPr="007509C9">
        <w:rPr>
          <w:lang w:val="de-DE"/>
        </w:rPr>
        <w:t xml:space="preserve">. </w:t>
      </w:r>
      <w:r>
        <w:rPr>
          <w:lang w:val="de-DE"/>
        </w:rPr>
        <w:t>Việc thực hiện theo đúng các quy định của Thông tư đã giúp nâng cao chất lượng vệ sinh trên các đoàn tàu khách, đảm bảo các yêu cầu về vệ sinh môi trường</w:t>
      </w:r>
      <w:r w:rsidR="00B563FE" w:rsidRPr="007509C9">
        <w:rPr>
          <w:lang w:val="de-DE"/>
        </w:rPr>
        <w:t>.</w:t>
      </w:r>
    </w:p>
    <w:p w:rsidR="00B563FE" w:rsidRPr="007509C9" w:rsidRDefault="00B563FE" w:rsidP="00B563FE">
      <w:pPr>
        <w:pStyle w:val="ListParagraph"/>
        <w:spacing w:after="0" w:line="360" w:lineRule="auto"/>
        <w:ind w:left="360"/>
        <w:jc w:val="both"/>
        <w:rPr>
          <w:lang w:val="de-DE"/>
        </w:rPr>
      </w:pPr>
      <w:r w:rsidRPr="007509C9">
        <w:rPr>
          <w:lang w:val="de-DE"/>
        </w:rPr>
        <w:t>1.</w:t>
      </w:r>
      <w:r w:rsidRPr="007509C9">
        <w:rPr>
          <w:lang w:val="de-DE"/>
        </w:rPr>
        <w:tab/>
        <w:t>Phạm vi áp dụng:</w:t>
      </w:r>
    </w:p>
    <w:p w:rsidR="00F475E0" w:rsidRDefault="00F475E0" w:rsidP="00B563FE">
      <w:pPr>
        <w:pStyle w:val="ListParagraph"/>
        <w:spacing w:after="0" w:line="360" w:lineRule="auto"/>
        <w:ind w:left="360"/>
        <w:jc w:val="both"/>
        <w:rPr>
          <w:lang w:val="de-DE"/>
        </w:rPr>
      </w:pPr>
      <w:r w:rsidRPr="00F475E0">
        <w:rPr>
          <w:lang w:val="de-DE"/>
        </w:rPr>
        <w:t>Thông tư này quy định về việc kiểm tra thiết bị vệ sinh tự hoại (sau đây gọi tắt là Thiết bị) trên toa xe khách hoạt động trên đường sắt quốc gia.</w:t>
      </w:r>
    </w:p>
    <w:p w:rsidR="00B563FE" w:rsidRPr="007509C9" w:rsidRDefault="00B563FE" w:rsidP="00B563FE">
      <w:pPr>
        <w:pStyle w:val="ListParagraph"/>
        <w:spacing w:after="0" w:line="360" w:lineRule="auto"/>
        <w:ind w:left="360"/>
        <w:jc w:val="both"/>
        <w:rPr>
          <w:lang w:val="de-DE"/>
        </w:rPr>
      </w:pPr>
      <w:r w:rsidRPr="007509C9">
        <w:rPr>
          <w:lang w:val="de-DE"/>
        </w:rPr>
        <w:lastRenderedPageBreak/>
        <w:t>2.</w:t>
      </w:r>
      <w:r w:rsidRPr="007509C9">
        <w:rPr>
          <w:lang w:val="de-DE"/>
        </w:rPr>
        <w:tab/>
        <w:t xml:space="preserve">Đối tượng được thực hiện đối </w:t>
      </w:r>
      <w:r w:rsidR="00F475E0" w:rsidRPr="00F475E0">
        <w:rPr>
          <w:lang w:val="de-DE"/>
        </w:rPr>
        <w:t>với tổ chức, cá nhân có liên quan đến lắp đặt và sử dụng Thiết bị trên toa xe khách</w:t>
      </w:r>
    </w:p>
    <w:p w:rsidR="00B563FE" w:rsidRPr="007509C9" w:rsidRDefault="00B563FE" w:rsidP="00B563FE">
      <w:pPr>
        <w:pStyle w:val="ListParagraph"/>
        <w:spacing w:after="0" w:line="360" w:lineRule="auto"/>
        <w:ind w:left="360"/>
        <w:jc w:val="both"/>
        <w:rPr>
          <w:lang w:val="de-DE"/>
        </w:rPr>
      </w:pPr>
      <w:r w:rsidRPr="007509C9">
        <w:rPr>
          <w:lang w:val="de-DE"/>
        </w:rPr>
        <w:t>3.</w:t>
      </w:r>
      <w:r w:rsidRPr="007509C9">
        <w:rPr>
          <w:lang w:val="de-DE"/>
        </w:rPr>
        <w:tab/>
        <w:t>Kết quả thực hiện:</w:t>
      </w:r>
    </w:p>
    <w:p w:rsidR="00B563FE" w:rsidRPr="007509C9" w:rsidRDefault="00B563FE" w:rsidP="00B563FE">
      <w:pPr>
        <w:pStyle w:val="ListParagraph"/>
        <w:spacing w:after="0" w:line="360" w:lineRule="auto"/>
        <w:ind w:left="360"/>
        <w:jc w:val="both"/>
        <w:rPr>
          <w:lang w:val="de-DE"/>
        </w:rPr>
      </w:pPr>
      <w:r w:rsidRPr="007509C9">
        <w:rPr>
          <w:lang w:val="de-DE"/>
        </w:rPr>
        <w:t>a)</w:t>
      </w:r>
      <w:r w:rsidRPr="007509C9">
        <w:rPr>
          <w:lang w:val="de-DE"/>
        </w:rPr>
        <w:tab/>
        <w:t xml:space="preserve">Cục ĐKVN đã </w:t>
      </w:r>
      <w:r w:rsidR="00F475E0">
        <w:rPr>
          <w:lang w:val="de-DE"/>
        </w:rPr>
        <w:t>thẩm định thiết kế hoán cải cho hơn 300 toa xe lắp thiết bị vệ sinh tự hoại của Tổng công ty đường sắt Việt Nam.</w:t>
      </w:r>
    </w:p>
    <w:p w:rsidR="00B563FE" w:rsidRDefault="00B563FE" w:rsidP="00F475E0">
      <w:pPr>
        <w:pStyle w:val="ListParagraph"/>
        <w:spacing w:after="0" w:line="360" w:lineRule="auto"/>
        <w:ind w:left="360"/>
        <w:jc w:val="both"/>
        <w:rPr>
          <w:b/>
          <w:lang w:val="de-DE"/>
        </w:rPr>
      </w:pPr>
      <w:r w:rsidRPr="007509C9">
        <w:rPr>
          <w:lang w:val="de-DE"/>
        </w:rPr>
        <w:t>b)</w:t>
      </w:r>
      <w:r w:rsidRPr="007509C9">
        <w:rPr>
          <w:lang w:val="de-DE"/>
        </w:rPr>
        <w:tab/>
      </w:r>
      <w:r>
        <w:rPr>
          <w:lang w:val="de-DE"/>
        </w:rPr>
        <w:t xml:space="preserve">Tuy nhiên, </w:t>
      </w:r>
      <w:r w:rsidR="00F475E0">
        <w:rPr>
          <w:lang w:val="de-DE"/>
        </w:rPr>
        <w:t>việc quản lý chất lượng nước thải trong quá trình sử dụng thiết bị vẫn còn chưa chặt chẽ, các yêu cầu về các thông số ô nhiễm nước thải còn chưa bám sát thực tế, cần có các nghiên cứu cụ thể riêng về vấn đề này</w:t>
      </w:r>
    </w:p>
    <w:p w:rsidR="00606510" w:rsidRDefault="00606510" w:rsidP="0062023C">
      <w:pPr>
        <w:pStyle w:val="ListParagraph"/>
        <w:numPr>
          <w:ilvl w:val="0"/>
          <w:numId w:val="6"/>
        </w:numPr>
        <w:spacing w:after="0" w:line="360" w:lineRule="auto"/>
        <w:ind w:left="0" w:firstLine="0"/>
        <w:jc w:val="both"/>
        <w:rPr>
          <w:b/>
          <w:lang w:val="de-DE"/>
        </w:rPr>
      </w:pPr>
      <w:r w:rsidRPr="00D24CDC">
        <w:rPr>
          <w:b/>
          <w:lang w:val="de-DE"/>
        </w:rPr>
        <w:t xml:space="preserve">Những nội dung kiến nghị </w:t>
      </w:r>
      <w:r w:rsidR="0062023C">
        <w:rPr>
          <w:b/>
          <w:lang w:val="de-DE"/>
        </w:rPr>
        <w:t>trong dự thảo Thông tư thay thế Thông tư 63/2015/TT-BGTVT, Thông tư 11/2015/TT-BGTVT, Thông tư 56/2013/TT-BGTVT</w:t>
      </w:r>
      <w:r w:rsidRPr="00D24CDC">
        <w:rPr>
          <w:b/>
          <w:lang w:val="de-DE"/>
        </w:rPr>
        <w:t>:</w:t>
      </w:r>
    </w:p>
    <w:p w:rsidR="00F475E0" w:rsidRDefault="00F475E0" w:rsidP="00F475E0">
      <w:pPr>
        <w:pStyle w:val="ListParagraph"/>
        <w:spacing w:after="0" w:line="360" w:lineRule="auto"/>
        <w:ind w:left="0" w:firstLine="720"/>
        <w:jc w:val="both"/>
        <w:rPr>
          <w:lang w:val="de-DE"/>
        </w:rPr>
      </w:pPr>
      <w:r>
        <w:rPr>
          <w:lang w:val="de-DE"/>
        </w:rPr>
        <w:t xml:space="preserve">1. </w:t>
      </w:r>
      <w:r w:rsidRPr="00F475E0">
        <w:rPr>
          <w:lang w:val="de-DE"/>
        </w:rPr>
        <w:t>Thực hiện Quyết định số 2155/QĐ-BGTVT ngày 25/7/2017 của Bộ trưởng Bộ Giao thông vận tải về Kế hoạch triển khai thi hành Luật Đường sắt</w:t>
      </w:r>
      <w:r>
        <w:rPr>
          <w:lang w:val="de-DE"/>
        </w:rPr>
        <w:t xml:space="preserve"> 2017, các Thông tư 63/2015/TT-BGTVT, Thông tư 11/2015/TT-BGTVT, Thông tư 56/2013/TT-BGTVT cần được hợp nhất thành một văn bản duy nhất, đáp ứng điểm d Khoản 4 Điều 32 trong Luật.</w:t>
      </w:r>
    </w:p>
    <w:p w:rsidR="00F475E0" w:rsidRPr="00D129BB" w:rsidRDefault="00F475E0" w:rsidP="00D129BB">
      <w:pPr>
        <w:pStyle w:val="ListParagraph"/>
        <w:spacing w:after="0" w:line="360" w:lineRule="auto"/>
        <w:ind w:left="0" w:firstLine="720"/>
        <w:jc w:val="both"/>
        <w:rPr>
          <w:lang w:val="de-DE"/>
        </w:rPr>
      </w:pPr>
      <w:r>
        <w:rPr>
          <w:lang w:val="de-DE"/>
        </w:rPr>
        <w:t>2. Bổ sung một số quy định về thành phần hồ sơ nhập khẩu đối với phương tiện, tổng thành thiết bị giao thông đường sắt nhằm kiểm soát chặt chẽ hoạt động nhập khẩu này.</w:t>
      </w:r>
    </w:p>
    <w:p w:rsidR="00F475E0" w:rsidRPr="00F475E0" w:rsidRDefault="00F475E0" w:rsidP="00F475E0">
      <w:pPr>
        <w:pStyle w:val="ListParagraph"/>
        <w:spacing w:after="0" w:line="360" w:lineRule="auto"/>
        <w:ind w:left="0" w:firstLine="720"/>
        <w:jc w:val="both"/>
        <w:rPr>
          <w:lang w:val="de-DE"/>
        </w:rPr>
      </w:pPr>
    </w:p>
    <w:sectPr w:rsidR="00F475E0" w:rsidRPr="00F475E0" w:rsidSect="00FD07D1">
      <w:footerReference w:type="default" r:id="rId8"/>
      <w:pgSz w:w="11907" w:h="16840" w:code="9"/>
      <w:pgMar w:top="1440" w:right="851"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B44" w:rsidRDefault="00E33B44" w:rsidP="00465952">
      <w:pPr>
        <w:spacing w:after="0" w:line="240" w:lineRule="auto"/>
      </w:pPr>
      <w:r>
        <w:separator/>
      </w:r>
    </w:p>
  </w:endnote>
  <w:endnote w:type="continuationSeparator" w:id="0">
    <w:p w:rsidR="00E33B44" w:rsidRDefault="00E33B44" w:rsidP="00465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3101253"/>
      <w:docPartObj>
        <w:docPartGallery w:val="Page Numbers (Bottom of Page)"/>
        <w:docPartUnique/>
      </w:docPartObj>
    </w:sdtPr>
    <w:sdtEndPr>
      <w:rPr>
        <w:noProof/>
      </w:rPr>
    </w:sdtEndPr>
    <w:sdtContent>
      <w:p w:rsidR="005606EE" w:rsidRDefault="0014542A" w:rsidP="00465952">
        <w:pPr>
          <w:pStyle w:val="Footer"/>
          <w:jc w:val="right"/>
        </w:pPr>
        <w:r>
          <w:fldChar w:fldCharType="begin"/>
        </w:r>
        <w:r>
          <w:instrText xml:space="preserve"> PAGE   \* MERGEFORMAT </w:instrText>
        </w:r>
        <w:r>
          <w:fldChar w:fldCharType="separate"/>
        </w:r>
        <w:r w:rsidR="0056528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B44" w:rsidRDefault="00E33B44" w:rsidP="00465952">
      <w:pPr>
        <w:spacing w:after="0" w:line="240" w:lineRule="auto"/>
      </w:pPr>
      <w:r>
        <w:separator/>
      </w:r>
    </w:p>
  </w:footnote>
  <w:footnote w:type="continuationSeparator" w:id="0">
    <w:p w:rsidR="00E33B44" w:rsidRDefault="00E33B44" w:rsidP="00465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2FAE"/>
    <w:multiLevelType w:val="multilevel"/>
    <w:tmpl w:val="7214C8E2"/>
    <w:lvl w:ilvl="0">
      <w:start w:val="1"/>
      <w:numFmt w:val="upperRoman"/>
      <w:lvlText w:val="%1."/>
      <w:lvlJc w:val="left"/>
      <w:pPr>
        <w:ind w:left="786" w:hanging="360"/>
      </w:pPr>
      <w:rPr>
        <w:rFonts w:ascii="Times New Roman" w:eastAsiaTheme="minorHAnsi" w:hAnsi="Times New Roman" w:cs="Times New Roman"/>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506" w:hanging="1080"/>
      </w:pPr>
      <w:rPr>
        <w:rFonts w:hint="default"/>
        <w:b w:val="0"/>
      </w:rPr>
    </w:lvl>
    <w:lvl w:ilvl="4">
      <w:start w:val="1"/>
      <w:numFmt w:val="decimal"/>
      <w:isLgl/>
      <w:lvlText w:val="%1.%2.%3.%4.%5."/>
      <w:lvlJc w:val="left"/>
      <w:pPr>
        <w:ind w:left="1506" w:hanging="1080"/>
      </w:pPr>
      <w:rPr>
        <w:rFonts w:hint="default"/>
        <w:b w:val="0"/>
      </w:rPr>
    </w:lvl>
    <w:lvl w:ilvl="5">
      <w:start w:val="1"/>
      <w:numFmt w:val="decimal"/>
      <w:isLgl/>
      <w:lvlText w:val="%1.%2.%3.%4.%5.%6."/>
      <w:lvlJc w:val="left"/>
      <w:pPr>
        <w:ind w:left="1866" w:hanging="1440"/>
      </w:pPr>
      <w:rPr>
        <w:rFonts w:hint="default"/>
        <w:b w:val="0"/>
      </w:rPr>
    </w:lvl>
    <w:lvl w:ilvl="6">
      <w:start w:val="1"/>
      <w:numFmt w:val="decimal"/>
      <w:isLgl/>
      <w:lvlText w:val="%1.%2.%3.%4.%5.%6.%7."/>
      <w:lvlJc w:val="left"/>
      <w:pPr>
        <w:ind w:left="2226" w:hanging="1800"/>
      </w:pPr>
      <w:rPr>
        <w:rFonts w:hint="default"/>
        <w:b w:val="0"/>
      </w:rPr>
    </w:lvl>
    <w:lvl w:ilvl="7">
      <w:start w:val="1"/>
      <w:numFmt w:val="decimal"/>
      <w:isLgl/>
      <w:lvlText w:val="%1.%2.%3.%4.%5.%6.%7.%8."/>
      <w:lvlJc w:val="left"/>
      <w:pPr>
        <w:ind w:left="2226" w:hanging="1800"/>
      </w:pPr>
      <w:rPr>
        <w:rFonts w:hint="default"/>
        <w:b w:val="0"/>
      </w:rPr>
    </w:lvl>
    <w:lvl w:ilvl="8">
      <w:start w:val="1"/>
      <w:numFmt w:val="decimal"/>
      <w:isLgl/>
      <w:lvlText w:val="%1.%2.%3.%4.%5.%6.%7.%8.%9."/>
      <w:lvlJc w:val="left"/>
      <w:pPr>
        <w:ind w:left="2586" w:hanging="2160"/>
      </w:pPr>
      <w:rPr>
        <w:rFonts w:hint="default"/>
        <w:b w:val="0"/>
      </w:rPr>
    </w:lvl>
  </w:abstractNum>
  <w:abstractNum w:abstractNumId="1">
    <w:nsid w:val="079177E7"/>
    <w:multiLevelType w:val="hybridMultilevel"/>
    <w:tmpl w:val="757C9468"/>
    <w:lvl w:ilvl="0" w:tplc="F1968EDA">
      <w:start w:val="1"/>
      <w:numFmt w:val="decimal"/>
      <w:lvlText w:val="%1."/>
      <w:lvlJc w:val="left"/>
      <w:pPr>
        <w:ind w:left="786" w:hanging="360"/>
      </w:pPr>
      <w:rPr>
        <w:rFonts w:hint="default"/>
        <w:b w:val="0"/>
        <w:i w:val="0"/>
      </w:rPr>
    </w:lvl>
    <w:lvl w:ilvl="1" w:tplc="4FEC6AAC">
      <w:start w:val="1"/>
      <w:numFmt w:val="lowerLetter"/>
      <w:lvlText w:val="%2."/>
      <w:lvlJc w:val="left"/>
      <w:pPr>
        <w:ind w:left="1506" w:hanging="360"/>
      </w:pPr>
      <w:rPr>
        <w:i w:val="0"/>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C773B1A"/>
    <w:multiLevelType w:val="hybridMultilevel"/>
    <w:tmpl w:val="072A29F6"/>
    <w:lvl w:ilvl="0" w:tplc="78E2F7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4E0E4E"/>
    <w:multiLevelType w:val="hybridMultilevel"/>
    <w:tmpl w:val="6AA6D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4A042B"/>
    <w:multiLevelType w:val="hybridMultilevel"/>
    <w:tmpl w:val="E17CD836"/>
    <w:lvl w:ilvl="0" w:tplc="2E48DD72">
      <w:start w:val="1"/>
      <w:numFmt w:val="lowerLetter"/>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0C07D4"/>
    <w:multiLevelType w:val="hybridMultilevel"/>
    <w:tmpl w:val="A3AA4BFA"/>
    <w:lvl w:ilvl="0" w:tplc="1AA23C06">
      <w:start w:val="1"/>
      <w:numFmt w:val="lowerLetter"/>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337554B6"/>
    <w:multiLevelType w:val="hybridMultilevel"/>
    <w:tmpl w:val="D610CBC0"/>
    <w:lvl w:ilvl="0" w:tplc="8272F022">
      <w:numFmt w:val="bullet"/>
      <w:lvlText w:val="-"/>
      <w:lvlJc w:val="left"/>
      <w:pPr>
        <w:ind w:left="1035"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
    <w:nsid w:val="3B5E4F9A"/>
    <w:multiLevelType w:val="hybridMultilevel"/>
    <w:tmpl w:val="A0964206"/>
    <w:lvl w:ilvl="0" w:tplc="2144A13A">
      <w:start w:val="1"/>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406F183A"/>
    <w:multiLevelType w:val="hybridMultilevel"/>
    <w:tmpl w:val="6B4479BC"/>
    <w:lvl w:ilvl="0" w:tplc="A69A0C44">
      <w:start w:val="1"/>
      <w:numFmt w:val="decimal"/>
      <w:lvlText w:val="%1."/>
      <w:lvlJc w:val="left"/>
      <w:pPr>
        <w:ind w:left="1470" w:hanging="360"/>
      </w:pPr>
      <w:rPr>
        <w:rFonts w:hint="default"/>
        <w:b/>
      </w:rPr>
    </w:lvl>
    <w:lvl w:ilvl="1" w:tplc="04090019">
      <w:start w:val="1"/>
      <w:numFmt w:val="lowerLetter"/>
      <w:lvlText w:val="%2."/>
      <w:lvlJc w:val="left"/>
      <w:pPr>
        <w:ind w:left="2190" w:hanging="360"/>
      </w:pPr>
    </w:lvl>
    <w:lvl w:ilvl="2" w:tplc="B098338C">
      <w:start w:val="2"/>
      <w:numFmt w:val="bullet"/>
      <w:lvlText w:val="-"/>
      <w:lvlJc w:val="left"/>
      <w:pPr>
        <w:ind w:left="3090" w:hanging="360"/>
      </w:pPr>
      <w:rPr>
        <w:rFonts w:ascii="Times New Roman" w:eastAsia="Times New Roman" w:hAnsi="Times New Roman" w:cs="Times New Roman" w:hint="default"/>
      </w:r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9">
    <w:nsid w:val="49DA00FE"/>
    <w:multiLevelType w:val="hybridMultilevel"/>
    <w:tmpl w:val="E59ACB6A"/>
    <w:lvl w:ilvl="0" w:tplc="9DC2AF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A317072"/>
    <w:multiLevelType w:val="hybridMultilevel"/>
    <w:tmpl w:val="CC28C70A"/>
    <w:lvl w:ilvl="0" w:tplc="7EB8C0B0">
      <w:start w:val="1"/>
      <w:numFmt w:val="lowerLetter"/>
      <w:lvlText w:val="%1)"/>
      <w:lvlJc w:val="left"/>
      <w:pPr>
        <w:ind w:left="153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25B3298"/>
    <w:multiLevelType w:val="hybridMultilevel"/>
    <w:tmpl w:val="703E5444"/>
    <w:lvl w:ilvl="0" w:tplc="1158C0F8">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9BC4195"/>
    <w:multiLevelType w:val="hybridMultilevel"/>
    <w:tmpl w:val="C38EB686"/>
    <w:lvl w:ilvl="0" w:tplc="E270675C">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5BA50061"/>
    <w:multiLevelType w:val="hybridMultilevel"/>
    <w:tmpl w:val="9918C64E"/>
    <w:lvl w:ilvl="0" w:tplc="D716FD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D2C1D1F"/>
    <w:multiLevelType w:val="hybridMultilevel"/>
    <w:tmpl w:val="C414DB7A"/>
    <w:lvl w:ilvl="0" w:tplc="89C83AEE">
      <w:start w:val="1"/>
      <w:numFmt w:val="decimal"/>
      <w:lvlText w:val="%1."/>
      <w:lvlJc w:val="left"/>
      <w:pPr>
        <w:ind w:left="720" w:hanging="720"/>
      </w:pPr>
      <w:rPr>
        <w:rFonts w:ascii="Times New Roman" w:hAnsi="Times New Roman" w:cs="Times New Roman"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324449"/>
    <w:multiLevelType w:val="hybridMultilevel"/>
    <w:tmpl w:val="E7DC7C9A"/>
    <w:lvl w:ilvl="0" w:tplc="D48A576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1554054"/>
    <w:multiLevelType w:val="hybridMultilevel"/>
    <w:tmpl w:val="DCCC3ABC"/>
    <w:lvl w:ilvl="0" w:tplc="CE005D54">
      <w:start w:val="1"/>
      <w:numFmt w:val="lowerLetter"/>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66AE765F"/>
    <w:multiLevelType w:val="hybridMultilevel"/>
    <w:tmpl w:val="32E60836"/>
    <w:lvl w:ilvl="0" w:tplc="65A6153E">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75116B40"/>
    <w:multiLevelType w:val="hybridMultilevel"/>
    <w:tmpl w:val="CDB40294"/>
    <w:lvl w:ilvl="0" w:tplc="8F1A3C12">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156B9A"/>
    <w:multiLevelType w:val="hybridMultilevel"/>
    <w:tmpl w:val="09346886"/>
    <w:lvl w:ilvl="0" w:tplc="FC2025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8"/>
  </w:num>
  <w:num w:numId="3">
    <w:abstractNumId w:val="14"/>
  </w:num>
  <w:num w:numId="4">
    <w:abstractNumId w:val="8"/>
  </w:num>
  <w:num w:numId="5">
    <w:abstractNumId w:val="16"/>
  </w:num>
  <w:num w:numId="6">
    <w:abstractNumId w:val="0"/>
  </w:num>
  <w:num w:numId="7">
    <w:abstractNumId w:val="7"/>
  </w:num>
  <w:num w:numId="8">
    <w:abstractNumId w:val="6"/>
  </w:num>
  <w:num w:numId="9">
    <w:abstractNumId w:val="13"/>
  </w:num>
  <w:num w:numId="10">
    <w:abstractNumId w:val="9"/>
  </w:num>
  <w:num w:numId="11">
    <w:abstractNumId w:val="1"/>
  </w:num>
  <w:num w:numId="12">
    <w:abstractNumId w:val="11"/>
  </w:num>
  <w:num w:numId="13">
    <w:abstractNumId w:val="17"/>
  </w:num>
  <w:num w:numId="14">
    <w:abstractNumId w:val="4"/>
  </w:num>
  <w:num w:numId="15">
    <w:abstractNumId w:val="15"/>
  </w:num>
  <w:num w:numId="16">
    <w:abstractNumId w:val="2"/>
  </w:num>
  <w:num w:numId="17">
    <w:abstractNumId w:val="19"/>
  </w:num>
  <w:num w:numId="18">
    <w:abstractNumId w:val="10"/>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96AC5"/>
    <w:rsid w:val="00056CB9"/>
    <w:rsid w:val="00063101"/>
    <w:rsid w:val="00085F25"/>
    <w:rsid w:val="0009006C"/>
    <w:rsid w:val="000A427D"/>
    <w:rsid w:val="000C6ECC"/>
    <w:rsid w:val="0014542A"/>
    <w:rsid w:val="00155A5C"/>
    <w:rsid w:val="00181DA8"/>
    <w:rsid w:val="001D2091"/>
    <w:rsid w:val="001E6DD8"/>
    <w:rsid w:val="002009D6"/>
    <w:rsid w:val="002501FE"/>
    <w:rsid w:val="002515BE"/>
    <w:rsid w:val="002864A3"/>
    <w:rsid w:val="002C00AF"/>
    <w:rsid w:val="002F02F1"/>
    <w:rsid w:val="00303CA5"/>
    <w:rsid w:val="003151F2"/>
    <w:rsid w:val="003200F0"/>
    <w:rsid w:val="0034134F"/>
    <w:rsid w:val="00371BF7"/>
    <w:rsid w:val="0038044F"/>
    <w:rsid w:val="003A19DF"/>
    <w:rsid w:val="003B18F9"/>
    <w:rsid w:val="003D7214"/>
    <w:rsid w:val="003F063D"/>
    <w:rsid w:val="004019E0"/>
    <w:rsid w:val="00402EB4"/>
    <w:rsid w:val="00465952"/>
    <w:rsid w:val="004C7777"/>
    <w:rsid w:val="004D4952"/>
    <w:rsid w:val="004E14BA"/>
    <w:rsid w:val="00551171"/>
    <w:rsid w:val="005606EE"/>
    <w:rsid w:val="0056528A"/>
    <w:rsid w:val="00585038"/>
    <w:rsid w:val="005A2ED4"/>
    <w:rsid w:val="005F697D"/>
    <w:rsid w:val="00606510"/>
    <w:rsid w:val="00617E91"/>
    <w:rsid w:val="0062023C"/>
    <w:rsid w:val="00692727"/>
    <w:rsid w:val="006B3AB7"/>
    <w:rsid w:val="00702AF7"/>
    <w:rsid w:val="00703F9A"/>
    <w:rsid w:val="00740A23"/>
    <w:rsid w:val="007509C9"/>
    <w:rsid w:val="00756FF0"/>
    <w:rsid w:val="00776F45"/>
    <w:rsid w:val="007A6999"/>
    <w:rsid w:val="007E495E"/>
    <w:rsid w:val="00820BB9"/>
    <w:rsid w:val="00862734"/>
    <w:rsid w:val="00891C64"/>
    <w:rsid w:val="008D3349"/>
    <w:rsid w:val="008E3BF6"/>
    <w:rsid w:val="00905663"/>
    <w:rsid w:val="00922793"/>
    <w:rsid w:val="009764FA"/>
    <w:rsid w:val="009C6A18"/>
    <w:rsid w:val="009E36FE"/>
    <w:rsid w:val="009E3CD0"/>
    <w:rsid w:val="00A12996"/>
    <w:rsid w:val="00A26626"/>
    <w:rsid w:val="00A409DA"/>
    <w:rsid w:val="00A61C9B"/>
    <w:rsid w:val="00A724F8"/>
    <w:rsid w:val="00A96AC5"/>
    <w:rsid w:val="00AA574C"/>
    <w:rsid w:val="00AC5A29"/>
    <w:rsid w:val="00AC7671"/>
    <w:rsid w:val="00AD1F93"/>
    <w:rsid w:val="00B05EEB"/>
    <w:rsid w:val="00B563FE"/>
    <w:rsid w:val="00B725FE"/>
    <w:rsid w:val="00B95489"/>
    <w:rsid w:val="00BB64A5"/>
    <w:rsid w:val="00BB67D5"/>
    <w:rsid w:val="00BF3263"/>
    <w:rsid w:val="00C15A76"/>
    <w:rsid w:val="00C23484"/>
    <w:rsid w:val="00C41C9F"/>
    <w:rsid w:val="00C53285"/>
    <w:rsid w:val="00C9662A"/>
    <w:rsid w:val="00CB23C5"/>
    <w:rsid w:val="00D01C7E"/>
    <w:rsid w:val="00D02003"/>
    <w:rsid w:val="00D0321B"/>
    <w:rsid w:val="00D129BB"/>
    <w:rsid w:val="00D20056"/>
    <w:rsid w:val="00D211D9"/>
    <w:rsid w:val="00D24CDC"/>
    <w:rsid w:val="00D3078D"/>
    <w:rsid w:val="00D60FCE"/>
    <w:rsid w:val="00DB1885"/>
    <w:rsid w:val="00DB72CF"/>
    <w:rsid w:val="00DD47F7"/>
    <w:rsid w:val="00E07DF4"/>
    <w:rsid w:val="00E33B44"/>
    <w:rsid w:val="00E43690"/>
    <w:rsid w:val="00E544E3"/>
    <w:rsid w:val="00E94209"/>
    <w:rsid w:val="00E95BDC"/>
    <w:rsid w:val="00F36E43"/>
    <w:rsid w:val="00F408F6"/>
    <w:rsid w:val="00F475E0"/>
    <w:rsid w:val="00F75E1E"/>
    <w:rsid w:val="00F76EE6"/>
    <w:rsid w:val="00F7783A"/>
    <w:rsid w:val="00F936B1"/>
    <w:rsid w:val="00FD07D1"/>
    <w:rsid w:val="00FE0C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1F35C-FC37-487D-A11C-F5680555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6"/>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3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AC5"/>
    <w:pPr>
      <w:ind w:left="720"/>
      <w:contextualSpacing/>
    </w:pPr>
  </w:style>
  <w:style w:type="table" w:styleId="TableGrid">
    <w:name w:val="Table Grid"/>
    <w:basedOn w:val="TableNormal"/>
    <w:uiPriority w:val="59"/>
    <w:rsid w:val="00A409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5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5952"/>
  </w:style>
  <w:style w:type="paragraph" w:styleId="Footer">
    <w:name w:val="footer"/>
    <w:basedOn w:val="Normal"/>
    <w:link w:val="FooterChar"/>
    <w:uiPriority w:val="99"/>
    <w:unhideWhenUsed/>
    <w:rsid w:val="00465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5952"/>
  </w:style>
  <w:style w:type="paragraph" w:styleId="BalloonText">
    <w:name w:val="Balloon Text"/>
    <w:basedOn w:val="Normal"/>
    <w:link w:val="BalloonTextChar"/>
    <w:uiPriority w:val="99"/>
    <w:semiHidden/>
    <w:unhideWhenUsed/>
    <w:rsid w:val="00565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2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79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87388-F5AA-4B70-9CAE-4601CC22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4</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HOÀNG HỮU CHIẾN</dc:creator>
  <cp:keywords/>
  <dc:description/>
  <cp:lastModifiedBy>HOANG HUU CHIEN</cp:lastModifiedBy>
  <cp:revision>42</cp:revision>
  <cp:lastPrinted>2017-12-14T02:42:00Z</cp:lastPrinted>
  <dcterms:created xsi:type="dcterms:W3CDTF">2015-07-01T08:28:00Z</dcterms:created>
  <dcterms:modified xsi:type="dcterms:W3CDTF">2017-12-14T02:42:00Z</dcterms:modified>
</cp:coreProperties>
</file>