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5842"/>
      </w:tblGrid>
      <w:tr w:rsidR="00822E54" w:rsidRPr="008510EA" w:rsidTr="00476D16">
        <w:trPr>
          <w:trHeight w:val="1579"/>
        </w:trPr>
        <w:tc>
          <w:tcPr>
            <w:tcW w:w="3756" w:type="dxa"/>
            <w:tcBorders>
              <w:top w:val="nil"/>
              <w:left w:val="nil"/>
              <w:bottom w:val="nil"/>
              <w:right w:val="nil"/>
            </w:tcBorders>
          </w:tcPr>
          <w:p w:rsidR="00822E54" w:rsidRPr="008510EA" w:rsidRDefault="00822E54" w:rsidP="00476D16">
            <w:pPr>
              <w:spacing w:after="0" w:line="240" w:lineRule="auto"/>
              <w:jc w:val="center"/>
              <w:rPr>
                <w:sz w:val="24"/>
                <w:szCs w:val="24"/>
              </w:rPr>
            </w:pPr>
            <w:r w:rsidRPr="008510EA">
              <w:rPr>
                <w:sz w:val="24"/>
                <w:szCs w:val="24"/>
              </w:rPr>
              <w:t>BỘ GIAO THÔNG VẬN TẢI</w:t>
            </w:r>
          </w:p>
          <w:p w:rsidR="00822E54" w:rsidRPr="008510EA" w:rsidRDefault="00822E54" w:rsidP="00476D16">
            <w:pPr>
              <w:spacing w:after="0" w:line="240" w:lineRule="auto"/>
              <w:jc w:val="center"/>
              <w:rPr>
                <w:b/>
                <w:sz w:val="24"/>
                <w:szCs w:val="24"/>
              </w:rPr>
            </w:pPr>
            <w:r w:rsidRPr="008510EA">
              <w:rPr>
                <w:b/>
                <w:sz w:val="24"/>
                <w:szCs w:val="24"/>
              </w:rPr>
              <w:t xml:space="preserve">CỤC ĐƯỜNG SẮT VIỆT </w:t>
            </w:r>
            <w:smartTag w:uri="urn:schemas-microsoft-com:office:smarttags" w:element="place">
              <w:smartTag w:uri="urn:schemas-microsoft-com:office:smarttags" w:element="country-region">
                <w:r w:rsidRPr="008510EA">
                  <w:rPr>
                    <w:b/>
                    <w:sz w:val="24"/>
                    <w:szCs w:val="24"/>
                  </w:rPr>
                  <w:t>NAM</w:t>
                </w:r>
              </w:smartTag>
            </w:smartTag>
          </w:p>
          <w:p w:rsidR="00822E54" w:rsidRPr="008510EA" w:rsidRDefault="00007523" w:rsidP="00476D16">
            <w:pPr>
              <w:spacing w:after="0" w:line="240" w:lineRule="auto"/>
              <w:jc w:val="center"/>
              <w:rPr>
                <w:szCs w:val="28"/>
              </w:rPr>
            </w:pPr>
            <w:r w:rsidRPr="00007523">
              <w:rPr>
                <w:b/>
                <w:noProof/>
                <w:szCs w:val="28"/>
              </w:rPr>
              <w:pict>
                <v:line id="_x0000_s1026" style="position:absolute;left:0;text-align:left;z-index:251660288" from="42.45pt,4.35pt" to="138.45pt,4.35pt"/>
              </w:pict>
            </w:r>
          </w:p>
          <w:p w:rsidR="00822E54" w:rsidRPr="008510EA" w:rsidRDefault="00822E54" w:rsidP="00476D16">
            <w:pPr>
              <w:spacing w:after="0" w:line="240" w:lineRule="auto"/>
              <w:jc w:val="center"/>
              <w:rPr>
                <w:szCs w:val="28"/>
              </w:rPr>
            </w:pPr>
            <w:r w:rsidRPr="008510EA">
              <w:rPr>
                <w:szCs w:val="28"/>
              </w:rPr>
              <w:t>Số:            /TTr-CĐSVN</w:t>
            </w:r>
          </w:p>
        </w:tc>
        <w:tc>
          <w:tcPr>
            <w:tcW w:w="5842" w:type="dxa"/>
            <w:tcBorders>
              <w:top w:val="nil"/>
              <w:left w:val="nil"/>
              <w:bottom w:val="nil"/>
              <w:right w:val="nil"/>
            </w:tcBorders>
          </w:tcPr>
          <w:p w:rsidR="00822E54" w:rsidRPr="008510EA" w:rsidRDefault="00822E54" w:rsidP="00476D16">
            <w:pPr>
              <w:spacing w:after="0" w:line="240" w:lineRule="auto"/>
              <w:jc w:val="center"/>
              <w:rPr>
                <w:b/>
                <w:sz w:val="24"/>
                <w:szCs w:val="24"/>
              </w:rPr>
            </w:pPr>
            <w:r w:rsidRPr="008510EA">
              <w:rPr>
                <w:b/>
                <w:sz w:val="24"/>
                <w:szCs w:val="24"/>
              </w:rPr>
              <w:t>CỘNG HÒA XÃ HỘI CHỦ NGHĨA VIỆT NAM</w:t>
            </w:r>
          </w:p>
          <w:p w:rsidR="00822E54" w:rsidRPr="008510EA" w:rsidRDefault="00822E54" w:rsidP="00476D16">
            <w:pPr>
              <w:spacing w:after="0" w:line="240" w:lineRule="auto"/>
              <w:jc w:val="center"/>
              <w:rPr>
                <w:b/>
                <w:szCs w:val="28"/>
              </w:rPr>
            </w:pPr>
            <w:r w:rsidRPr="008510EA">
              <w:rPr>
                <w:b/>
                <w:szCs w:val="28"/>
              </w:rPr>
              <w:t>Độc lậ</w:t>
            </w:r>
            <w:r>
              <w:rPr>
                <w:b/>
                <w:szCs w:val="28"/>
              </w:rPr>
              <w:t>p -</w:t>
            </w:r>
            <w:r w:rsidRPr="008510EA">
              <w:rPr>
                <w:b/>
                <w:szCs w:val="28"/>
              </w:rPr>
              <w:t>Tự</w:t>
            </w:r>
            <w:r>
              <w:rPr>
                <w:b/>
                <w:szCs w:val="28"/>
              </w:rPr>
              <w:t xml:space="preserve"> do - </w:t>
            </w:r>
            <w:r w:rsidRPr="008510EA">
              <w:rPr>
                <w:b/>
                <w:szCs w:val="28"/>
              </w:rPr>
              <w:t>Hạnh phúc</w:t>
            </w:r>
          </w:p>
          <w:p w:rsidR="00822E54" w:rsidRPr="008510EA" w:rsidRDefault="00007523" w:rsidP="00476D16">
            <w:pPr>
              <w:spacing w:after="0" w:line="240" w:lineRule="auto"/>
              <w:jc w:val="center"/>
              <w:rPr>
                <w:b/>
                <w:szCs w:val="28"/>
              </w:rPr>
            </w:pPr>
            <w:r>
              <w:rPr>
                <w:b/>
                <w:noProof/>
                <w:szCs w:val="28"/>
              </w:rPr>
              <w:pict>
                <v:line id="_x0000_s1027" style="position:absolute;left:0;text-align:left;z-index:251661312" from="58.6pt,1.65pt" to="220.6pt,1.65pt"/>
              </w:pict>
            </w:r>
          </w:p>
          <w:p w:rsidR="00822E54" w:rsidRPr="00E16B24" w:rsidRDefault="00822E54" w:rsidP="00476D16">
            <w:pPr>
              <w:spacing w:after="0" w:line="240" w:lineRule="auto"/>
              <w:jc w:val="center"/>
              <w:rPr>
                <w:i/>
                <w:szCs w:val="28"/>
              </w:rPr>
            </w:pPr>
            <w:r w:rsidRPr="00E16B24">
              <w:rPr>
                <w:i/>
                <w:szCs w:val="28"/>
              </w:rPr>
              <w:t>Hà Nội, ngày        tháng  10  năm 2017</w:t>
            </w:r>
          </w:p>
        </w:tc>
      </w:tr>
    </w:tbl>
    <w:p w:rsidR="00822E54" w:rsidRDefault="00822E54" w:rsidP="00822E54">
      <w:pPr>
        <w:spacing w:after="0" w:line="264" w:lineRule="auto"/>
        <w:jc w:val="center"/>
        <w:rPr>
          <w:b/>
          <w:szCs w:val="28"/>
        </w:rPr>
      </w:pPr>
    </w:p>
    <w:p w:rsidR="00822E54" w:rsidRPr="008510EA" w:rsidRDefault="00822E54" w:rsidP="00822E54">
      <w:pPr>
        <w:spacing w:after="0" w:line="264" w:lineRule="auto"/>
        <w:jc w:val="center"/>
        <w:rPr>
          <w:b/>
          <w:szCs w:val="28"/>
        </w:rPr>
      </w:pPr>
      <w:r w:rsidRPr="008510EA">
        <w:rPr>
          <w:b/>
          <w:szCs w:val="28"/>
        </w:rPr>
        <w:t>TỜ TRÌNH</w:t>
      </w:r>
    </w:p>
    <w:p w:rsidR="00822E54" w:rsidRPr="008510EA" w:rsidRDefault="00822E54" w:rsidP="00822E54">
      <w:pPr>
        <w:spacing w:after="0" w:line="240" w:lineRule="auto"/>
        <w:jc w:val="center"/>
        <w:rPr>
          <w:szCs w:val="28"/>
        </w:rPr>
      </w:pPr>
      <w:r w:rsidRPr="008510EA">
        <w:rPr>
          <w:b/>
        </w:rPr>
        <w:t>Dự thảo</w:t>
      </w:r>
      <w:r w:rsidRPr="008510EA">
        <w:rPr>
          <w:b/>
          <w:szCs w:val="28"/>
        </w:rPr>
        <w:t xml:space="preserve"> Thông tư </w:t>
      </w:r>
      <w:r w:rsidRPr="008510EA">
        <w:rPr>
          <w:b/>
          <w:bCs/>
          <w:szCs w:val="28"/>
        </w:rPr>
        <w:t xml:space="preserve">quy định </w:t>
      </w:r>
      <w:r w:rsidRPr="008510EA">
        <w:rPr>
          <w:b/>
          <w:szCs w:val="28"/>
        </w:rPr>
        <w:t>về vận tải hành khách, hành lý trên đường sắt quốc gia và đường sắt chuyên dùng có nối ray với đường sắt quốc gia</w:t>
      </w:r>
    </w:p>
    <w:p w:rsidR="00822E54" w:rsidRPr="008510EA" w:rsidRDefault="00007523" w:rsidP="00822E54">
      <w:pPr>
        <w:spacing w:after="0"/>
        <w:jc w:val="center"/>
        <w:rPr>
          <w:szCs w:val="28"/>
        </w:rPr>
      </w:pPr>
      <w:r>
        <w:rPr>
          <w:noProof/>
          <w:szCs w:val="28"/>
        </w:rPr>
        <w:pict>
          <v:line id="_x0000_s1028" style="position:absolute;left:0;text-align:left;z-index:251662336" from="155.15pt,2.9pt" to="288.2pt,2.9pt"/>
        </w:pict>
      </w:r>
    </w:p>
    <w:p w:rsidR="00822E54" w:rsidRPr="008510EA" w:rsidRDefault="00822E54" w:rsidP="00822E54">
      <w:pPr>
        <w:spacing w:after="0"/>
        <w:jc w:val="center"/>
        <w:rPr>
          <w:szCs w:val="28"/>
        </w:rPr>
      </w:pPr>
      <w:r w:rsidRPr="008510EA">
        <w:rPr>
          <w:szCs w:val="28"/>
        </w:rPr>
        <w:t>Kính gửi: Bộ Giao thông vận tải</w:t>
      </w:r>
    </w:p>
    <w:p w:rsidR="00822E54" w:rsidRPr="008510EA" w:rsidRDefault="00822E54" w:rsidP="00822E54">
      <w:pPr>
        <w:spacing w:after="0"/>
        <w:jc w:val="center"/>
        <w:rPr>
          <w:szCs w:val="28"/>
        </w:rPr>
      </w:pPr>
    </w:p>
    <w:p w:rsidR="00822E54" w:rsidRPr="004D11C1" w:rsidRDefault="00822E54" w:rsidP="004D11C1">
      <w:pPr>
        <w:widowControl w:val="0"/>
        <w:spacing w:after="80" w:line="240" w:lineRule="auto"/>
        <w:ind w:firstLine="720"/>
        <w:jc w:val="both"/>
        <w:rPr>
          <w:szCs w:val="28"/>
          <w:lang w:val="nl-NL"/>
        </w:rPr>
      </w:pPr>
      <w:r w:rsidRPr="004D11C1">
        <w:rPr>
          <w:rFonts w:eastAsia="Times New Roman"/>
          <w:iCs/>
          <w:szCs w:val="28"/>
        </w:rPr>
        <w:t>Căn cứ Luật ban hành văn bản quy phạm pháp luật số 80/2015/QH13 ngày 22 tháng 6 năm 2015;</w:t>
      </w:r>
    </w:p>
    <w:p w:rsidR="00822E54" w:rsidRPr="004D11C1" w:rsidRDefault="00822E54" w:rsidP="004D11C1">
      <w:pPr>
        <w:widowControl w:val="0"/>
        <w:spacing w:after="80" w:line="240" w:lineRule="auto"/>
        <w:ind w:firstLine="720"/>
        <w:jc w:val="both"/>
        <w:rPr>
          <w:szCs w:val="28"/>
          <w:lang w:val="nl-NL"/>
        </w:rPr>
      </w:pPr>
      <w:r w:rsidRPr="004D11C1">
        <w:rPr>
          <w:szCs w:val="28"/>
          <w:lang w:val="nl-NL"/>
        </w:rPr>
        <w:t>Căn cứ Luật Đường sắt số 06/2017/QH14 được Quốc hội khóa 14 thông qua tại kỳ họp thứ 3 ngày 16 tháng 06 năm 2017;</w:t>
      </w:r>
    </w:p>
    <w:p w:rsidR="00822E54" w:rsidRPr="004D11C1" w:rsidRDefault="00822E54" w:rsidP="004D11C1">
      <w:pPr>
        <w:widowControl w:val="0"/>
        <w:spacing w:after="80" w:line="240" w:lineRule="auto"/>
        <w:ind w:firstLine="720"/>
        <w:jc w:val="both"/>
        <w:rPr>
          <w:spacing w:val="-4"/>
          <w:szCs w:val="28"/>
          <w:lang w:val="nl-NL"/>
        </w:rPr>
      </w:pPr>
      <w:r w:rsidRPr="004D11C1">
        <w:rPr>
          <w:spacing w:val="-4"/>
          <w:szCs w:val="28"/>
          <w:lang w:val="nl-NL"/>
        </w:rPr>
        <w:t>Căn cứ Thông tư số 21/2016/TT-BGTVT ngày 25/8/2016, của Bộ Giao thông vận tải (Bộ GTVT)  quy định về xây dựng, ban hành, hợp nhất văn bản quy phạm pháp luật, kiểm soát thủ tục hành chính, kiểm tra, xử lý văn bản, rà soát, hệ thống hóa văn bản quy phạm pháp luật và theo dõi thi hành pháp luật trong lĩnh vực giao thông vận tải;</w:t>
      </w:r>
    </w:p>
    <w:p w:rsidR="00822E54" w:rsidRPr="004D11C1" w:rsidRDefault="00822E54" w:rsidP="004D11C1">
      <w:pPr>
        <w:widowControl w:val="0"/>
        <w:spacing w:after="80" w:line="240" w:lineRule="auto"/>
        <w:ind w:firstLine="720"/>
        <w:jc w:val="both"/>
        <w:rPr>
          <w:szCs w:val="28"/>
          <w:lang w:val="nl-NL"/>
        </w:rPr>
      </w:pPr>
      <w:r w:rsidRPr="004D11C1">
        <w:rPr>
          <w:szCs w:val="28"/>
          <w:lang w:val="nl-NL"/>
        </w:rPr>
        <w:t>Căn cứ Quyết định số 2155/QĐ-BGTVT ngày 25/07/2017 của Bộ trưởng Bộ GTVT về việc ban hành Kế hoạch triển khai thi hành Luật Đường sắt của Bộ Giao thông vận tải;</w:t>
      </w:r>
    </w:p>
    <w:p w:rsidR="00822E54" w:rsidRPr="004D11C1" w:rsidRDefault="00822E54" w:rsidP="004D11C1">
      <w:pPr>
        <w:widowControl w:val="0"/>
        <w:spacing w:after="80" w:line="240" w:lineRule="auto"/>
        <w:ind w:firstLine="720"/>
        <w:jc w:val="both"/>
        <w:rPr>
          <w:szCs w:val="28"/>
          <w:lang w:val="nl-NL"/>
        </w:rPr>
      </w:pPr>
      <w:r w:rsidRPr="004D11C1">
        <w:rPr>
          <w:szCs w:val="28"/>
          <w:lang w:val="nl-NL"/>
        </w:rPr>
        <w:t>Căn cứ Văn bản số 10020/BGTVT-VT ngày 05/9/2017 của Bộ GTVT về việc chấp thuận đề cương chi tiết Thông tư quy định về vận tải hành khách hành lý trên đường sắt quốc gia và đường sắt chuyên dùng có nối ray với đường sắt quốc gia;</w:t>
      </w:r>
    </w:p>
    <w:p w:rsidR="00822E54" w:rsidRPr="004D11C1" w:rsidRDefault="00822E54" w:rsidP="004D11C1">
      <w:pPr>
        <w:spacing w:after="80" w:line="240" w:lineRule="auto"/>
        <w:ind w:firstLine="601"/>
        <w:jc w:val="both"/>
        <w:rPr>
          <w:bCs/>
          <w:szCs w:val="28"/>
          <w:lang w:val="nl-NL"/>
        </w:rPr>
      </w:pPr>
      <w:r w:rsidRPr="004D11C1">
        <w:rPr>
          <w:bCs/>
          <w:szCs w:val="28"/>
          <w:lang w:val="nl-NL"/>
        </w:rPr>
        <w:t>Cục Đường sắt Việt Nam (Cục ĐSVN) kính trình Bộ GTVT Dự thảo Thông tư Q</w:t>
      </w:r>
      <w:r w:rsidRPr="004D11C1">
        <w:rPr>
          <w:szCs w:val="28"/>
          <w:lang w:val="nl-NL"/>
        </w:rPr>
        <w:t>uy định về vận tải hành khách hành lý trên đường sắt quốc gia và đường sắt chuyên dùng có nối ray với đường sắt quốc gia (sau đây gọi tắt là Dự thảo Thông tư)</w:t>
      </w:r>
      <w:r w:rsidRPr="004D11C1">
        <w:rPr>
          <w:bCs/>
          <w:szCs w:val="28"/>
          <w:lang w:val="nl-NL"/>
        </w:rPr>
        <w:t xml:space="preserve"> như sau: </w:t>
      </w:r>
    </w:p>
    <w:p w:rsidR="00822E54" w:rsidRPr="004D11C1" w:rsidRDefault="00822E54" w:rsidP="004D11C1">
      <w:pPr>
        <w:widowControl w:val="0"/>
        <w:spacing w:after="80" w:line="240" w:lineRule="auto"/>
        <w:ind w:firstLine="601"/>
        <w:jc w:val="both"/>
        <w:rPr>
          <w:b/>
          <w:lang w:val="nl-NL"/>
        </w:rPr>
      </w:pPr>
      <w:r w:rsidRPr="004D11C1">
        <w:rPr>
          <w:b/>
          <w:lang w:val="nl-NL"/>
        </w:rPr>
        <w:t>I. QUY ĐỊNH HIỆN HÀNH CỦA CÁC VĂN BẢN QUY PHẠM PHÁP LUẬT LIÊN QUAN ĐẾN DỰ THẢO THÔNG TƯ VÀ CÁC TỒN TẠI, BẤT CẬP</w:t>
      </w:r>
    </w:p>
    <w:p w:rsidR="00822E54" w:rsidRPr="004D11C1" w:rsidRDefault="00822E54" w:rsidP="004D11C1">
      <w:pPr>
        <w:spacing w:after="80" w:line="240" w:lineRule="auto"/>
        <w:ind w:firstLine="560"/>
        <w:jc w:val="both"/>
        <w:rPr>
          <w:szCs w:val="28"/>
          <w:lang w:val="nl-NL"/>
        </w:rPr>
      </w:pPr>
      <w:r w:rsidRPr="004D11C1">
        <w:rPr>
          <w:bCs/>
          <w:szCs w:val="28"/>
          <w:lang w:val="nl-NL"/>
        </w:rPr>
        <w:t xml:space="preserve">Hiện nay, để hướng dẫn thực hiện Luật Đường sắt 2005 hiện đang có </w:t>
      </w:r>
      <w:r w:rsidRPr="004D11C1">
        <w:rPr>
          <w:rFonts w:eastAsia="Times New Roman"/>
          <w:szCs w:val="28"/>
          <w:lang w:val="nl-NL"/>
        </w:rPr>
        <w:t xml:space="preserve">Thông tư số 78/2014/TT-BGTVT, ngày 24/12/2014 của Bộ GTVT quy định về vận tải hành khách, hành lý, bao gửi trên đường sắt quốc gia. </w:t>
      </w:r>
      <w:r w:rsidRPr="004D11C1">
        <w:rPr>
          <w:szCs w:val="28"/>
          <w:lang w:val="nl-NL"/>
        </w:rPr>
        <w:t>Kể từ khi được ban hành và có hiệu lực cho đến nay, Thông tư trên đã cơ bản đáp ứng được nhu cầu của doanh nghiệp kinh doanh vận tải hành khách hành lý, b</w:t>
      </w:r>
      <w:r w:rsidR="0001641A">
        <w:rPr>
          <w:szCs w:val="28"/>
          <w:lang w:val="nl-NL"/>
        </w:rPr>
        <w:t>a</w:t>
      </w:r>
      <w:r w:rsidRPr="004D11C1">
        <w:rPr>
          <w:szCs w:val="28"/>
          <w:lang w:val="nl-NL"/>
        </w:rPr>
        <w:t xml:space="preserve">o gửi bằng đường sắt. Qua 03 năm triển khai Thông tư đã có những tác động nhất định đối với công tác vận tải hành khách, hành lý trên đường sắt quốc gia góp phần vào sự </w:t>
      </w:r>
      <w:r w:rsidRPr="004D11C1">
        <w:rPr>
          <w:szCs w:val="28"/>
          <w:lang w:val="nl-NL"/>
        </w:rPr>
        <w:lastRenderedPageBreak/>
        <w:t>phát triển, hội nhập kinh tế quốc tế của ngành giao thông vận tải đường sắt. Tuy nhiên, bên cạnh những kết quả đạt được, việc thực hiện các quy định củ</w:t>
      </w:r>
      <w:r w:rsidR="0001641A">
        <w:rPr>
          <w:szCs w:val="28"/>
          <w:lang w:val="nl-NL"/>
        </w:rPr>
        <w:t xml:space="preserve">a Thông tư 78 </w:t>
      </w:r>
      <w:r w:rsidRPr="004D11C1">
        <w:rPr>
          <w:szCs w:val="28"/>
          <w:lang w:val="nl-NL"/>
        </w:rPr>
        <w:t>cũng đã phát sinh một số bất cập, hạn chế cần phải sửa đổi, bổ sung cho phù hợp với  các quy định của pháp luật và thực tiễn hiện nay, đó là:</w:t>
      </w:r>
    </w:p>
    <w:p w:rsidR="00822E54" w:rsidRPr="004D11C1" w:rsidRDefault="00822E54" w:rsidP="004D11C1">
      <w:pPr>
        <w:spacing w:after="80" w:line="240" w:lineRule="auto"/>
        <w:ind w:firstLine="560"/>
        <w:jc w:val="both"/>
        <w:rPr>
          <w:szCs w:val="28"/>
          <w:lang w:val="nl-NL"/>
        </w:rPr>
      </w:pPr>
      <w:r w:rsidRPr="004D11C1">
        <w:rPr>
          <w:szCs w:val="28"/>
          <w:lang w:val="nl-NL"/>
        </w:rPr>
        <w:t>- Thông tư chưa điều chỉnh vận tải hành khách, hành lý trên đường sắt chuyên dùng có nối ray với với đường sắt quốc gia;</w:t>
      </w:r>
    </w:p>
    <w:p w:rsidR="00822E54" w:rsidRPr="004D11C1" w:rsidRDefault="00822E54" w:rsidP="004D11C1">
      <w:pPr>
        <w:spacing w:after="80" w:line="240" w:lineRule="auto"/>
        <w:ind w:firstLine="560"/>
        <w:jc w:val="both"/>
        <w:textAlignment w:val="baseline"/>
        <w:rPr>
          <w:rFonts w:eastAsia="Times New Roman"/>
          <w:b/>
          <w:sz w:val="24"/>
          <w:szCs w:val="24"/>
          <w:lang w:val="nl-NL"/>
        </w:rPr>
      </w:pPr>
      <w:r w:rsidRPr="004D11C1">
        <w:rPr>
          <w:szCs w:val="28"/>
          <w:lang w:val="nl-NL"/>
        </w:rPr>
        <w:t>- Thông tư mới chỉ xét đến các hình thức bán vé truyền thống, trong thời gian qua cùng với sự phát triển công nghệ thông tin doanh nghiệp kinh doanh vận tải đường sắt đã bổ sung thêm một số hình thức bán vé như: Bán vé trực tuyến qua Internet, bán vé qua điện thoại và bán vé tại các điểm giao dịch, Thông tư chưa kịp thời quy định về loại hình bán vé phù hợp loại vé như vé điện tử;</w:t>
      </w:r>
    </w:p>
    <w:p w:rsidR="00822E54" w:rsidRPr="004D11C1" w:rsidRDefault="00822E54" w:rsidP="004D11C1">
      <w:pPr>
        <w:spacing w:after="80" w:line="240" w:lineRule="auto"/>
        <w:ind w:firstLine="560"/>
        <w:jc w:val="both"/>
        <w:rPr>
          <w:szCs w:val="28"/>
          <w:lang w:val="pl-PL"/>
        </w:rPr>
      </w:pPr>
      <w:r w:rsidRPr="004D11C1">
        <w:rPr>
          <w:szCs w:val="28"/>
          <w:lang w:val="nl-NL"/>
        </w:rPr>
        <w:t>- Việc miễn giảm giá vé theo quy định tại Điều 56 Luật Đường sắt số 06/2017/QH14 đã giao Chính phủ trường hợp này, do vậy quy định tại Thông tư không còn phù hợp (Điều 10 Thông tư số 78/2014/TT-BGTVT</w:t>
      </w:r>
      <w:r w:rsidRPr="004D11C1">
        <w:rPr>
          <w:szCs w:val="28"/>
          <w:lang w:val="pl-PL"/>
        </w:rPr>
        <w:t>)</w:t>
      </w:r>
      <w:r w:rsidRPr="004D11C1">
        <w:rPr>
          <w:szCs w:val="28"/>
          <w:lang w:val="nl-NL"/>
        </w:rPr>
        <w:t>;</w:t>
      </w:r>
    </w:p>
    <w:p w:rsidR="00822E54" w:rsidRPr="004D11C1" w:rsidRDefault="00822E54" w:rsidP="004D11C1">
      <w:pPr>
        <w:spacing w:after="80" w:line="240" w:lineRule="auto"/>
        <w:ind w:firstLine="560"/>
        <w:jc w:val="both"/>
        <w:rPr>
          <w:szCs w:val="28"/>
          <w:lang w:val="nl-NL"/>
        </w:rPr>
      </w:pPr>
      <w:r w:rsidRPr="004D11C1">
        <w:rPr>
          <w:szCs w:val="28"/>
          <w:lang w:val="nl-NL"/>
        </w:rPr>
        <w:t>- Thông tư chưa quy định rõ trách nhiệm của các tổ chức, cá nhân trong hoạt động vận tải hành khách, hành lý. Trong thực tế quản lý nhà nước và kinh doanh vận tải đã xuất hiện các vấn đề cần phải giải quyết như: thống kê báo cáo của doanh nghiệp; tập hợp báo cáo của cơ quan quản lý chuyên ngành đường sắt đối với Bộ GTVT. Vì vậy cơ quan quản lý chuyên ngành đường sắt gặp rất nhiều khó khăn cho việc tổng hợp số liệu báo cáo Bộ GTVT và tham mưu cho Bộ GTVT sửa đổi, bổ sung các văn bản quy phạm pháp luật sát với thực tế và tạo điều kiện tối đa cho doanh nghiệp kinh doanh vận tải hành khách, hành lý phát triển;</w:t>
      </w:r>
    </w:p>
    <w:p w:rsidR="00822E54" w:rsidRPr="004D11C1" w:rsidRDefault="00822E54" w:rsidP="004D11C1">
      <w:pPr>
        <w:tabs>
          <w:tab w:val="left" w:pos="360"/>
        </w:tabs>
        <w:spacing w:after="80" w:line="240" w:lineRule="auto"/>
        <w:ind w:firstLine="560"/>
        <w:jc w:val="both"/>
        <w:rPr>
          <w:szCs w:val="28"/>
          <w:lang w:val="nl-NL"/>
        </w:rPr>
      </w:pPr>
      <w:r w:rsidRPr="004D11C1">
        <w:rPr>
          <w:szCs w:val="28"/>
          <w:lang w:val="nl-NL"/>
        </w:rPr>
        <w:t>- Việc quy định vận chuyển bao gửi trên đường sắt không còn phù hợp với Luật Đường sắt số 06/2017/QH14;</w:t>
      </w:r>
    </w:p>
    <w:p w:rsidR="00822E54" w:rsidRPr="004D11C1" w:rsidRDefault="00822E54" w:rsidP="004D11C1">
      <w:pPr>
        <w:tabs>
          <w:tab w:val="left" w:pos="360"/>
        </w:tabs>
        <w:spacing w:after="80" w:line="240" w:lineRule="auto"/>
        <w:ind w:firstLine="560"/>
        <w:jc w:val="both"/>
        <w:rPr>
          <w:szCs w:val="28"/>
          <w:lang w:val="nl-NL"/>
        </w:rPr>
      </w:pPr>
      <w:r w:rsidRPr="004D11C1">
        <w:rPr>
          <w:szCs w:val="28"/>
          <w:lang w:val="nl-NL"/>
        </w:rPr>
        <w:t>- Một số quy định tại Điều 4, Điều 5 về quyền, nghĩa vụ của doanh nghiệp tại Thông tư  đã được quy định trong Luật Đường sắt số 06/2017/QH14, do vậy các quy định tại Thông tư  không còn phù hợp. Những nội này thuộc quyền của doanh nghiệp không quy định trong Dự thảo Thông tư mới này để tạo cho doanh nghiệp tính chủ động thực hiện theo quy định trong Luật Đường sắt số 06/2017/QH14 và Luật Doanh nghiệp;</w:t>
      </w:r>
    </w:p>
    <w:p w:rsidR="00822E54" w:rsidRPr="004D11C1" w:rsidRDefault="00822E54" w:rsidP="004D11C1">
      <w:pPr>
        <w:spacing w:after="80" w:line="240" w:lineRule="auto"/>
        <w:ind w:firstLine="560"/>
        <w:jc w:val="both"/>
        <w:rPr>
          <w:szCs w:val="28"/>
          <w:lang w:val="nl-NL"/>
        </w:rPr>
      </w:pPr>
      <w:r w:rsidRPr="004D11C1">
        <w:rPr>
          <w:szCs w:val="28"/>
          <w:lang w:val="nl-NL"/>
        </w:rPr>
        <w:t xml:space="preserve">- Thông tư chưa quy định việc cấp vé đi tàu bằng </w:t>
      </w:r>
      <w:r w:rsidRPr="004D11C1">
        <w:rPr>
          <w:bCs/>
          <w:szCs w:val="28"/>
          <w:lang w:val="nl-NL"/>
        </w:rPr>
        <w:t xml:space="preserve">Thẻ công vụ hoặc Giấy đi tàu một lần miễn phí </w:t>
      </w:r>
      <w:r w:rsidRPr="004D11C1">
        <w:rPr>
          <w:szCs w:val="28"/>
          <w:lang w:val="nl-NL"/>
        </w:rPr>
        <w:t>do Tổ chức hợp tác đường sắt (OSJD) mà Việt Nam là thành viên cấp dành cho tất cả những người có nhu cầu đi công vụ trên đường sắt quốc gia để phù hợp với quy định hiện hành của Tổ chức OSJD. Đây là nội dung cần thiết cần bổ sung trong Dự thảo Thông tư để khắc phục các tồn tại hiện nay liên quan đến việc đi lại của các thành viên thuộc Tổ chức OSJD khi đi tàu trên đường quốc gia Việt Nam theo quy định của Công ước quốc  tế.</w:t>
      </w:r>
    </w:p>
    <w:p w:rsidR="00822E54" w:rsidRPr="004D11C1" w:rsidRDefault="00822E54" w:rsidP="004D11C1">
      <w:pPr>
        <w:spacing w:after="80" w:line="240" w:lineRule="auto"/>
        <w:ind w:firstLine="560"/>
        <w:jc w:val="both"/>
        <w:rPr>
          <w:szCs w:val="28"/>
          <w:lang w:val="nl-NL"/>
        </w:rPr>
      </w:pPr>
      <w:r w:rsidRPr="004D11C1">
        <w:rPr>
          <w:szCs w:val="28"/>
          <w:lang w:val="nl-NL"/>
        </w:rPr>
        <w:t>- Thông tư chưa quy định đến việc vận tả</w:t>
      </w:r>
      <w:r w:rsidR="004D11C1">
        <w:rPr>
          <w:szCs w:val="28"/>
          <w:lang w:val="nl-NL"/>
        </w:rPr>
        <w:t xml:space="preserve">i hành khách, hành lý </w:t>
      </w:r>
      <w:r w:rsidRPr="004D11C1">
        <w:rPr>
          <w:szCs w:val="28"/>
          <w:lang w:val="nl-NL"/>
        </w:rPr>
        <w:t>liên vận quốc tế Việt Nam - Trung Quốc mà Hội nghị Nghị định thư đường sắt Việt Nam - Trung Quốc đều được đường sắt hai nước thố</w:t>
      </w:r>
      <w:r w:rsidR="004D11C1">
        <w:rPr>
          <w:szCs w:val="28"/>
          <w:lang w:val="nl-NL"/>
        </w:rPr>
        <w:t xml:space="preserve">ng </w:t>
      </w:r>
      <w:r w:rsidRPr="004D11C1">
        <w:rPr>
          <w:szCs w:val="28"/>
          <w:lang w:val="nl-NL"/>
        </w:rPr>
        <w:t>nhất ký kết hàng năm.</w:t>
      </w:r>
    </w:p>
    <w:p w:rsidR="00822E54" w:rsidRPr="004D11C1" w:rsidRDefault="00822E54" w:rsidP="004D11C1">
      <w:pPr>
        <w:spacing w:after="80" w:line="240" w:lineRule="auto"/>
        <w:ind w:firstLine="560"/>
        <w:jc w:val="both"/>
        <w:rPr>
          <w:b/>
          <w:bCs/>
          <w:szCs w:val="28"/>
          <w:lang w:val="nl-NL"/>
        </w:rPr>
      </w:pPr>
      <w:r w:rsidRPr="004D11C1">
        <w:rPr>
          <w:b/>
          <w:bCs/>
          <w:szCs w:val="28"/>
          <w:lang w:val="nl-NL"/>
        </w:rPr>
        <w:t>II. SỰ</w:t>
      </w:r>
      <w:r w:rsidR="00A479BA">
        <w:rPr>
          <w:b/>
          <w:bCs/>
          <w:szCs w:val="28"/>
          <w:lang w:val="nl-NL"/>
        </w:rPr>
        <w:t xml:space="preserve"> </w:t>
      </w:r>
      <w:r w:rsidRPr="004D11C1">
        <w:rPr>
          <w:b/>
          <w:bCs/>
          <w:szCs w:val="28"/>
          <w:lang w:val="nl-NL"/>
        </w:rPr>
        <w:t>CẦN THIẾT PHẢI BAN HÀNH THÔNG TƯ</w:t>
      </w:r>
    </w:p>
    <w:p w:rsidR="00822E54" w:rsidRPr="004D11C1" w:rsidRDefault="00822E54" w:rsidP="004D11C1">
      <w:pPr>
        <w:spacing w:after="80" w:line="240" w:lineRule="auto"/>
        <w:ind w:firstLine="560"/>
        <w:jc w:val="both"/>
        <w:rPr>
          <w:szCs w:val="28"/>
          <w:lang w:val="nl-NL"/>
        </w:rPr>
      </w:pPr>
      <w:r w:rsidRPr="004D11C1">
        <w:rPr>
          <w:szCs w:val="28"/>
          <w:lang w:val="nl-NL"/>
        </w:rPr>
        <w:lastRenderedPageBreak/>
        <w:t>- Luật Đường sắt số 06/2017/QH14 ban hành có nhiều nội dung quy định thay đổi so với Luật Đường sắt 2005, như các quy định đối với hành khách, doanh nghiệp kinh doanh vận tải hành khách, hành lý tại các Điều 52, Điều 53, Điều 54, Điều 56, Điều 57, Điều 58 và Điều 60;</w:t>
      </w:r>
    </w:p>
    <w:p w:rsidR="00822E54" w:rsidRPr="004D11C1" w:rsidRDefault="00822E54" w:rsidP="004D11C1">
      <w:pPr>
        <w:spacing w:after="80" w:line="240" w:lineRule="auto"/>
        <w:ind w:firstLine="560"/>
        <w:jc w:val="both"/>
        <w:rPr>
          <w:rFonts w:eastAsia="Times New Roman"/>
          <w:szCs w:val="28"/>
          <w:lang w:val="nl-NL"/>
        </w:rPr>
      </w:pPr>
      <w:r w:rsidRPr="004D11C1">
        <w:rPr>
          <w:szCs w:val="28"/>
          <w:lang w:val="nl-NL"/>
        </w:rPr>
        <w:t>- Trên cơ sở các tồn tại bất cập của Thông tư 78 đã nêu tại Mục 1, căn cứ Luật Đường sắt số 06/2017/QH14 và để phù hợp với thực tiễn, tạo điều kiện tối đa cho doanh nghiệp kinh doanh vận tải hành khách, hành lý bằng đường sắt, bảo đảm sự tuân thủ pháp luật, nâng cao hiệu quả, hiệu lực quản lý nhà nước trong trong việc đưa ra những chính sách pháp luật phù hợp với thực tiễn. Do đó, việc xây dự</w:t>
      </w:r>
      <w:r w:rsidR="0001641A">
        <w:rPr>
          <w:szCs w:val="28"/>
          <w:lang w:val="nl-NL"/>
        </w:rPr>
        <w:t>ng Thông tư q</w:t>
      </w:r>
      <w:r w:rsidRPr="004D11C1">
        <w:rPr>
          <w:bCs/>
          <w:szCs w:val="28"/>
          <w:lang w:val="nl-NL"/>
        </w:rPr>
        <w:t xml:space="preserve">uy định </w:t>
      </w:r>
      <w:r w:rsidRPr="004D11C1">
        <w:rPr>
          <w:szCs w:val="28"/>
          <w:lang w:val="nl-NL"/>
        </w:rPr>
        <w:t xml:space="preserve">về vận tải hành khách, hành lý trên đường sắt quốc gia và đường sắt chuyên dùng có nối ray với đường sắt quốc gia thay cho Thông tư số </w:t>
      </w:r>
      <w:r w:rsidRPr="004D11C1">
        <w:rPr>
          <w:rFonts w:eastAsia="Times New Roman"/>
          <w:szCs w:val="28"/>
          <w:lang w:val="nl-NL"/>
        </w:rPr>
        <w:t>78/2014/TT-BGTVT, ngày 24/12/2014 của Bộ GTVT là cần thiết.</w:t>
      </w:r>
    </w:p>
    <w:p w:rsidR="00822E54" w:rsidRPr="004D11C1" w:rsidRDefault="00822E54" w:rsidP="004D11C1">
      <w:pPr>
        <w:spacing w:after="80" w:line="240" w:lineRule="auto"/>
        <w:ind w:firstLine="560"/>
        <w:jc w:val="both"/>
        <w:rPr>
          <w:rFonts w:eastAsia="Times New Roman"/>
          <w:b/>
          <w:szCs w:val="28"/>
          <w:lang w:val="nl-NL"/>
        </w:rPr>
      </w:pPr>
      <w:r w:rsidRPr="004D11C1">
        <w:rPr>
          <w:rFonts w:eastAsia="Times New Roman"/>
          <w:b/>
          <w:szCs w:val="28"/>
          <w:lang w:val="nl-NL"/>
        </w:rPr>
        <w:t>III. MỤC TIÊU, QUAN ĐIỂM XÂY DỰNG THÔNG TƯ</w:t>
      </w:r>
    </w:p>
    <w:p w:rsidR="002F66B6" w:rsidRPr="004D11C1" w:rsidRDefault="002F66B6" w:rsidP="004D11C1">
      <w:pPr>
        <w:spacing w:after="80" w:line="240" w:lineRule="auto"/>
        <w:ind w:firstLine="567"/>
        <w:jc w:val="both"/>
        <w:rPr>
          <w:szCs w:val="28"/>
          <w:lang w:val="nl-NL"/>
        </w:rPr>
      </w:pPr>
      <w:r w:rsidRPr="004D11C1">
        <w:rPr>
          <w:szCs w:val="28"/>
          <w:lang w:val="nl-NL"/>
        </w:rPr>
        <w:t>Dự thảo Thông tư được xây dựng trên các quan điểm chỉ đạo sau đây:</w:t>
      </w:r>
    </w:p>
    <w:p w:rsidR="002F66B6" w:rsidRPr="004D11C1" w:rsidRDefault="002F66B6" w:rsidP="004D11C1">
      <w:pPr>
        <w:spacing w:after="80" w:line="240" w:lineRule="auto"/>
        <w:ind w:firstLine="567"/>
        <w:jc w:val="both"/>
        <w:rPr>
          <w:szCs w:val="28"/>
          <w:lang w:val="nl-NL"/>
        </w:rPr>
      </w:pPr>
      <w:r w:rsidRPr="004D11C1">
        <w:rPr>
          <w:szCs w:val="28"/>
          <w:lang w:val="nl-NL"/>
        </w:rPr>
        <w:t xml:space="preserve">1. Quy </w:t>
      </w:r>
      <w:r w:rsidRPr="004D11C1">
        <w:rPr>
          <w:rFonts w:cs="Arial"/>
          <w:szCs w:val="28"/>
          <w:lang w:val="nl-NL"/>
        </w:rPr>
        <w:t>đị</w:t>
      </w:r>
      <w:r w:rsidRPr="004D11C1">
        <w:rPr>
          <w:rFonts w:cs=".VnTime"/>
          <w:szCs w:val="28"/>
          <w:lang w:val="nl-NL"/>
        </w:rPr>
        <w:t>nh chi ti</w:t>
      </w:r>
      <w:r w:rsidRPr="004D11C1">
        <w:rPr>
          <w:rFonts w:cs="Arial"/>
          <w:szCs w:val="28"/>
          <w:lang w:val="nl-NL"/>
        </w:rPr>
        <w:t>ế</w:t>
      </w:r>
      <w:r w:rsidRPr="004D11C1">
        <w:rPr>
          <w:rFonts w:cs=".VnTime"/>
          <w:szCs w:val="28"/>
          <w:lang w:val="nl-NL"/>
        </w:rPr>
        <w:t>t v</w:t>
      </w:r>
      <w:r w:rsidRPr="004D11C1">
        <w:rPr>
          <w:rFonts w:cs="Arial"/>
          <w:szCs w:val="28"/>
          <w:lang w:val="nl-NL"/>
        </w:rPr>
        <w:t>à</w:t>
      </w:r>
      <w:r w:rsidRPr="004D11C1">
        <w:rPr>
          <w:rFonts w:cs=".VnTime"/>
          <w:szCs w:val="28"/>
          <w:lang w:val="nl-NL"/>
        </w:rPr>
        <w:t xml:space="preserve"> h</w:t>
      </w:r>
      <w:r w:rsidRPr="004D11C1">
        <w:rPr>
          <w:rFonts w:cs="Arial"/>
          <w:szCs w:val="28"/>
          <w:lang w:val="nl-NL"/>
        </w:rPr>
        <w:t>ướ</w:t>
      </w:r>
      <w:r w:rsidRPr="004D11C1">
        <w:rPr>
          <w:rFonts w:cs=".VnTime"/>
          <w:szCs w:val="28"/>
          <w:lang w:val="nl-NL"/>
        </w:rPr>
        <w:t>ng d</w:t>
      </w:r>
      <w:r w:rsidRPr="004D11C1">
        <w:rPr>
          <w:rFonts w:cs="Arial"/>
          <w:szCs w:val="28"/>
          <w:lang w:val="nl-NL"/>
        </w:rPr>
        <w:t>ẫ</w:t>
      </w:r>
      <w:r w:rsidRPr="004D11C1">
        <w:rPr>
          <w:rFonts w:cs=".VnTime"/>
          <w:szCs w:val="28"/>
          <w:lang w:val="nl-NL"/>
        </w:rPr>
        <w:t>n thi h</w:t>
      </w:r>
      <w:r w:rsidRPr="004D11C1">
        <w:rPr>
          <w:rFonts w:cs="Arial"/>
          <w:szCs w:val="28"/>
          <w:lang w:val="nl-NL"/>
        </w:rPr>
        <w:t>à</w:t>
      </w:r>
      <w:r w:rsidRPr="004D11C1">
        <w:rPr>
          <w:rFonts w:cs=".VnTime"/>
          <w:szCs w:val="28"/>
          <w:lang w:val="nl-NL"/>
        </w:rPr>
        <w:t>nh nh</w:t>
      </w:r>
      <w:r w:rsidRPr="004D11C1">
        <w:rPr>
          <w:rFonts w:cs="Arial"/>
          <w:szCs w:val="28"/>
          <w:lang w:val="nl-NL"/>
        </w:rPr>
        <w:t>ữ</w:t>
      </w:r>
      <w:r w:rsidRPr="004D11C1">
        <w:rPr>
          <w:rFonts w:cs=".VnTime"/>
          <w:szCs w:val="28"/>
          <w:lang w:val="nl-NL"/>
        </w:rPr>
        <w:t>n</w:t>
      </w:r>
      <w:r w:rsidRPr="004D11C1">
        <w:rPr>
          <w:szCs w:val="28"/>
          <w:lang w:val="nl-NL"/>
        </w:rPr>
        <w:t>g vấn đề mà Luật Đường sắt 2017 giao đảm bảo phù hợp, thống nhất giữa quy định của Luật Đường sắt 2017 và các luật khác có liên quan.</w:t>
      </w:r>
    </w:p>
    <w:p w:rsidR="002F66B6" w:rsidRPr="004D11C1" w:rsidRDefault="0001641A" w:rsidP="004D11C1">
      <w:pPr>
        <w:spacing w:after="80" w:line="240" w:lineRule="auto"/>
        <w:ind w:firstLine="567"/>
        <w:jc w:val="both"/>
        <w:rPr>
          <w:szCs w:val="28"/>
          <w:lang w:val="nl-NL"/>
        </w:rPr>
      </w:pPr>
      <w:r>
        <w:rPr>
          <w:szCs w:val="28"/>
          <w:lang w:val="nl-NL"/>
        </w:rPr>
        <w:t>2</w:t>
      </w:r>
      <w:r w:rsidR="002F66B6" w:rsidRPr="004D11C1">
        <w:rPr>
          <w:szCs w:val="28"/>
          <w:lang w:val="nl-NL"/>
        </w:rPr>
        <w:t xml:space="preserve">. Kế thừa các nội dung đã được quy định trong </w:t>
      </w:r>
      <w:r w:rsidR="002F66B6" w:rsidRPr="004D11C1">
        <w:rPr>
          <w:rFonts w:eastAsia="Times New Roman"/>
          <w:szCs w:val="28"/>
          <w:lang w:val="nl-NL"/>
        </w:rPr>
        <w:t>Thông tư số 78/2014/TT-BGTVT ngày 24/12/2014 của Bộ GTVT quy định về vận tải hành khách, hành lý, bao gửi trên đường sắt quốc gia</w:t>
      </w:r>
      <w:r w:rsidR="002F66B6" w:rsidRPr="004D11C1">
        <w:rPr>
          <w:szCs w:val="28"/>
          <w:lang w:val="nl-NL"/>
        </w:rPr>
        <w:t xml:space="preserve"> hiện đang thực hiện ổn định và phát huy tác dụng.</w:t>
      </w:r>
    </w:p>
    <w:p w:rsidR="002F66B6" w:rsidRPr="004D11C1" w:rsidRDefault="0001641A" w:rsidP="004D11C1">
      <w:pPr>
        <w:spacing w:after="80" w:line="240" w:lineRule="auto"/>
        <w:ind w:firstLine="567"/>
        <w:jc w:val="both"/>
        <w:rPr>
          <w:szCs w:val="28"/>
          <w:lang w:val="nl-NL"/>
        </w:rPr>
      </w:pPr>
      <w:r>
        <w:rPr>
          <w:szCs w:val="28"/>
          <w:lang w:val="nl-NL"/>
        </w:rPr>
        <w:t>3</w:t>
      </w:r>
      <w:r w:rsidR="002F66B6" w:rsidRPr="004D11C1">
        <w:rPr>
          <w:szCs w:val="28"/>
          <w:lang w:val="nl-NL"/>
        </w:rPr>
        <w:t>. Tham khảo có chọn lọc kinh nghiệm nước ngoài về quản lý các hoạt động trong lĩnh vực đường sắt và có tiếp thu, chỉnh lý để phù hợp với điều kiện thực tiễn của Việt Nam.</w:t>
      </w:r>
    </w:p>
    <w:p w:rsidR="00822E54" w:rsidRPr="004D11C1" w:rsidRDefault="0001641A" w:rsidP="004D11C1">
      <w:pPr>
        <w:spacing w:after="80" w:line="240" w:lineRule="auto"/>
        <w:ind w:firstLine="567"/>
        <w:jc w:val="both"/>
        <w:rPr>
          <w:szCs w:val="28"/>
          <w:lang w:val="nl-NL"/>
        </w:rPr>
      </w:pPr>
      <w:r>
        <w:rPr>
          <w:szCs w:val="28"/>
          <w:lang w:val="nl-NL"/>
        </w:rPr>
        <w:t>4</w:t>
      </w:r>
      <w:r w:rsidR="002F66B6" w:rsidRPr="004D11C1">
        <w:rPr>
          <w:szCs w:val="28"/>
          <w:lang w:val="nl-NL"/>
        </w:rPr>
        <w:t>. Các quy định của Dự thảo Thông tư phải cụ thể, chi tiết, khả thi để có thể thi hành ngay đồng bộ cùng Luật Đường sắt 2017</w:t>
      </w:r>
    </w:p>
    <w:p w:rsidR="002F66B6" w:rsidRPr="004D11C1" w:rsidRDefault="002F66B6" w:rsidP="004D11C1">
      <w:pPr>
        <w:spacing w:after="80" w:line="240" w:lineRule="auto"/>
        <w:ind w:firstLine="567"/>
        <w:jc w:val="both"/>
        <w:rPr>
          <w:b/>
          <w:szCs w:val="28"/>
          <w:lang w:val="nl-NL"/>
        </w:rPr>
      </w:pPr>
      <w:r w:rsidRPr="004D11C1">
        <w:rPr>
          <w:b/>
          <w:szCs w:val="28"/>
          <w:lang w:val="nl-NL"/>
        </w:rPr>
        <w:t>IV. QUÁ TRÌNH XÂY DỰNG DỰ THẢO THÔNG TƯ</w:t>
      </w:r>
    </w:p>
    <w:p w:rsidR="00772B42" w:rsidRPr="004D11C1" w:rsidRDefault="00772B42" w:rsidP="004D11C1">
      <w:pPr>
        <w:spacing w:after="80" w:line="240" w:lineRule="auto"/>
        <w:ind w:firstLine="567"/>
        <w:jc w:val="both"/>
        <w:rPr>
          <w:szCs w:val="28"/>
          <w:lang w:val="nl-NL"/>
        </w:rPr>
      </w:pPr>
      <w:r w:rsidRPr="004D11C1">
        <w:rPr>
          <w:lang w:val="nl-NL"/>
        </w:rPr>
        <w:t xml:space="preserve">Thực hiện </w:t>
      </w:r>
      <w:r w:rsidRPr="004D11C1">
        <w:rPr>
          <w:lang w:val="vi-VN"/>
        </w:rPr>
        <w:t>Quyết định số</w:t>
      </w:r>
      <w:r w:rsidR="003B315C">
        <w:t xml:space="preserve"> </w:t>
      </w:r>
      <w:r w:rsidRPr="004D11C1">
        <w:rPr>
          <w:lang w:val="vi-VN"/>
        </w:rPr>
        <w:t>2155 /QĐ-BGTVT  ngày 25/7/2017 của Bộ Giao thông vận tải về việc ban hành Kế hoạch triển khai thi hành Luật Đường sắt 20</w:t>
      </w:r>
      <w:r w:rsidRPr="004D11C1">
        <w:rPr>
          <w:lang w:val="nl-NL"/>
        </w:rPr>
        <w:t>17, để triển khai xây dựng nội dung Dự thảo Nghị định, Cục Đường sắt Việt Nam</w:t>
      </w:r>
      <w:r w:rsidRPr="004D11C1">
        <w:rPr>
          <w:szCs w:val="28"/>
          <w:lang w:val="nl-NL"/>
        </w:rPr>
        <w:t xml:space="preserve"> đã chủ trì, phối hợp với các đơn vị có liên quan thực hiện các hoạt động sau đây:</w:t>
      </w:r>
    </w:p>
    <w:p w:rsidR="00772B42" w:rsidRPr="004D11C1" w:rsidRDefault="00772B42" w:rsidP="004D11C1">
      <w:pPr>
        <w:spacing w:after="80" w:line="240" w:lineRule="auto"/>
        <w:ind w:firstLine="567"/>
        <w:jc w:val="both"/>
        <w:rPr>
          <w:lang w:val="nl-NL"/>
        </w:rPr>
      </w:pPr>
      <w:r w:rsidRPr="004D11C1">
        <w:rPr>
          <w:szCs w:val="28"/>
          <w:lang w:val="nl-NL"/>
        </w:rPr>
        <w:t>1.Th</w:t>
      </w:r>
      <w:r w:rsidRPr="004D11C1">
        <w:rPr>
          <w:rFonts w:cs="Arial"/>
          <w:szCs w:val="28"/>
          <w:lang w:val="nl-NL"/>
        </w:rPr>
        <w:t>à</w:t>
      </w:r>
      <w:r w:rsidRPr="004D11C1">
        <w:rPr>
          <w:rFonts w:cs=".VnTime"/>
          <w:szCs w:val="28"/>
          <w:lang w:val="nl-NL"/>
        </w:rPr>
        <w:t>nh l</w:t>
      </w:r>
      <w:r w:rsidRPr="004D11C1">
        <w:rPr>
          <w:szCs w:val="28"/>
          <w:lang w:val="nl-NL"/>
        </w:rPr>
        <w:t>ậ</w:t>
      </w:r>
      <w:r w:rsidR="0001641A">
        <w:rPr>
          <w:szCs w:val="28"/>
          <w:lang w:val="nl-NL"/>
        </w:rPr>
        <w:t>p Tổ S</w:t>
      </w:r>
      <w:r w:rsidRPr="004D11C1">
        <w:rPr>
          <w:szCs w:val="28"/>
          <w:lang w:val="nl-NL"/>
        </w:rPr>
        <w:t xml:space="preserve">oạn thảo xây dựng Dự thảo Thông tư của Cục </w:t>
      </w:r>
      <w:r w:rsidRPr="004D11C1">
        <w:rPr>
          <w:lang w:val="nl-NL"/>
        </w:rPr>
        <w:t>(Quyết định số</w:t>
      </w:r>
      <w:r w:rsidR="00205FE7" w:rsidRPr="004D11C1">
        <w:rPr>
          <w:lang w:val="nl-NL"/>
        </w:rPr>
        <w:t xml:space="preserve"> 368/ QĐ-</w:t>
      </w:r>
      <w:r w:rsidRPr="004D11C1">
        <w:rPr>
          <w:lang w:val="nl-NL"/>
        </w:rPr>
        <w:t>CĐSVN ngày 04/8/2017)</w:t>
      </w:r>
    </w:p>
    <w:p w:rsidR="00772B42" w:rsidRPr="004D11C1" w:rsidRDefault="00772B42" w:rsidP="004D11C1">
      <w:pPr>
        <w:spacing w:after="80" w:line="240" w:lineRule="auto"/>
        <w:ind w:firstLine="567"/>
        <w:jc w:val="both"/>
        <w:rPr>
          <w:lang w:val="nl-NL"/>
        </w:rPr>
      </w:pPr>
      <w:r w:rsidRPr="004D11C1">
        <w:rPr>
          <w:lang w:val="nl-NL"/>
        </w:rPr>
        <w:t>2. Tổ chức xây dựng Dự thảo Thông tư, và các hồ sơ kèm theo Tờ trình.</w:t>
      </w:r>
    </w:p>
    <w:p w:rsidR="00772B42" w:rsidRPr="004D11C1" w:rsidRDefault="00772B42" w:rsidP="004D11C1">
      <w:pPr>
        <w:spacing w:after="80" w:line="240" w:lineRule="auto"/>
        <w:ind w:firstLine="567"/>
        <w:jc w:val="both"/>
        <w:rPr>
          <w:lang w:val="nl-NL"/>
        </w:rPr>
      </w:pPr>
      <w:r w:rsidRPr="004D11C1">
        <w:rPr>
          <w:lang w:val="nl-NL"/>
        </w:rPr>
        <w:t>3. T</w:t>
      </w:r>
      <w:r w:rsidRPr="004D11C1">
        <w:rPr>
          <w:rFonts w:cs="Arial"/>
          <w:lang w:val="nl-NL"/>
        </w:rPr>
        <w:t>ổ</w:t>
      </w:r>
      <w:r w:rsidRPr="004D11C1">
        <w:rPr>
          <w:rFonts w:cs=".VnTime"/>
          <w:lang w:val="nl-NL"/>
        </w:rPr>
        <w:t xml:space="preserve"> ch</w:t>
      </w:r>
      <w:r w:rsidRPr="004D11C1">
        <w:rPr>
          <w:rFonts w:cs="Arial"/>
          <w:lang w:val="nl-NL"/>
        </w:rPr>
        <w:t>ứ</w:t>
      </w:r>
      <w:r w:rsidRPr="004D11C1">
        <w:rPr>
          <w:rFonts w:cs=".VnTime"/>
          <w:lang w:val="nl-NL"/>
        </w:rPr>
        <w:t>c các cu</w:t>
      </w:r>
      <w:r w:rsidRPr="004D11C1">
        <w:rPr>
          <w:rFonts w:cs="Arial"/>
          <w:lang w:val="nl-NL"/>
        </w:rPr>
        <w:t>ộ</w:t>
      </w:r>
      <w:r w:rsidRPr="004D11C1">
        <w:rPr>
          <w:rFonts w:cs=".VnTime"/>
          <w:lang w:val="nl-NL"/>
        </w:rPr>
        <w:t>c h</w:t>
      </w:r>
      <w:r w:rsidRPr="004D11C1">
        <w:rPr>
          <w:rFonts w:cs="Arial"/>
          <w:lang w:val="nl-NL"/>
        </w:rPr>
        <w:t>ọ</w:t>
      </w:r>
      <w:r w:rsidR="00CE31E2">
        <w:rPr>
          <w:rFonts w:cs=".VnTime"/>
          <w:lang w:val="nl-NL"/>
        </w:rPr>
        <w:t>p Tổ S</w:t>
      </w:r>
      <w:r w:rsidRPr="004D11C1">
        <w:rPr>
          <w:rFonts w:cs=".VnTime"/>
          <w:lang w:val="nl-NL"/>
        </w:rPr>
        <w:t>o</w:t>
      </w:r>
      <w:r w:rsidRPr="004D11C1">
        <w:rPr>
          <w:rFonts w:cs="Arial"/>
          <w:lang w:val="nl-NL"/>
        </w:rPr>
        <w:t>ạ</w:t>
      </w:r>
      <w:r w:rsidRPr="004D11C1">
        <w:rPr>
          <w:rFonts w:cs=".VnTime"/>
          <w:lang w:val="nl-NL"/>
        </w:rPr>
        <w:t>n th</w:t>
      </w:r>
      <w:r w:rsidRPr="004D11C1">
        <w:rPr>
          <w:rFonts w:cs="Arial"/>
          <w:lang w:val="nl-NL"/>
        </w:rPr>
        <w:t>ả</w:t>
      </w:r>
      <w:r w:rsidRPr="004D11C1">
        <w:rPr>
          <w:lang w:val="nl-NL"/>
        </w:rPr>
        <w:t>o.</w:t>
      </w:r>
    </w:p>
    <w:p w:rsidR="00772B42" w:rsidRPr="004D11C1" w:rsidRDefault="00772B42" w:rsidP="004D11C1">
      <w:pPr>
        <w:spacing w:after="80" w:line="240" w:lineRule="auto"/>
        <w:ind w:firstLine="567"/>
        <w:jc w:val="both"/>
        <w:rPr>
          <w:lang w:val="nl-NL"/>
        </w:rPr>
      </w:pPr>
      <w:r w:rsidRPr="004D11C1">
        <w:rPr>
          <w:lang w:val="nl-NL"/>
        </w:rPr>
        <w:t>4. Nghiên cứu, tham khảo kinh nghiệm quốc tế về các hoạt động trong lĩnh vực giao thông vận tải đường sắt.</w:t>
      </w:r>
    </w:p>
    <w:p w:rsidR="00205FE7" w:rsidRPr="004D11C1" w:rsidRDefault="00205FE7" w:rsidP="004D11C1">
      <w:pPr>
        <w:spacing w:after="80" w:line="240" w:lineRule="auto"/>
        <w:ind w:firstLine="567"/>
        <w:jc w:val="both"/>
        <w:rPr>
          <w:lang w:val="nl-NL"/>
        </w:rPr>
      </w:pPr>
      <w:r w:rsidRPr="004D11C1">
        <w:rPr>
          <w:lang w:val="nl-NL"/>
        </w:rPr>
        <w:t>5. T</w:t>
      </w:r>
      <w:r w:rsidRPr="004D11C1">
        <w:rPr>
          <w:rFonts w:cs="Arial"/>
          <w:lang w:val="nl-NL"/>
        </w:rPr>
        <w:t>ổ</w:t>
      </w:r>
      <w:r w:rsidRPr="004D11C1">
        <w:rPr>
          <w:rFonts w:cs=".VnTime"/>
          <w:lang w:val="nl-NL"/>
        </w:rPr>
        <w:t xml:space="preserve"> ch</w:t>
      </w:r>
      <w:r w:rsidRPr="004D11C1">
        <w:rPr>
          <w:rFonts w:cs="Arial"/>
          <w:lang w:val="nl-NL"/>
        </w:rPr>
        <w:t>ứ</w:t>
      </w:r>
      <w:r w:rsidRPr="004D11C1">
        <w:rPr>
          <w:lang w:val="nl-NL"/>
        </w:rPr>
        <w:t>c các hội thảo, tọa đàm góp ý cho Dự thả</w:t>
      </w:r>
      <w:r w:rsidR="00CE31E2">
        <w:rPr>
          <w:lang w:val="nl-NL"/>
        </w:rPr>
        <w:t>o Thông tư</w:t>
      </w:r>
      <w:r w:rsidRPr="004D11C1">
        <w:rPr>
          <w:lang w:val="nl-NL"/>
        </w:rPr>
        <w:t>.</w:t>
      </w:r>
    </w:p>
    <w:p w:rsidR="00205FE7" w:rsidRPr="004D11C1" w:rsidRDefault="00205FE7" w:rsidP="004D11C1">
      <w:pPr>
        <w:spacing w:after="80" w:line="240" w:lineRule="auto"/>
        <w:ind w:firstLine="567"/>
        <w:jc w:val="both"/>
        <w:rPr>
          <w:spacing w:val="-4"/>
          <w:lang w:val="nl-NL"/>
        </w:rPr>
      </w:pPr>
      <w:r w:rsidRPr="004D11C1">
        <w:rPr>
          <w:lang w:val="nl-NL"/>
        </w:rPr>
        <w:lastRenderedPageBreak/>
        <w:t xml:space="preserve">6. </w:t>
      </w:r>
      <w:r w:rsidRPr="004D11C1">
        <w:rPr>
          <w:spacing w:val="-4"/>
          <w:lang w:val="nl-NL"/>
        </w:rPr>
        <w:t>Đăng tải dự thảo</w:t>
      </w:r>
      <w:r w:rsidR="00CE31E2">
        <w:rPr>
          <w:spacing w:val="-4"/>
          <w:lang w:val="nl-NL"/>
        </w:rPr>
        <w:t xml:space="preserve"> Thông tư</w:t>
      </w:r>
      <w:r w:rsidRPr="004D11C1">
        <w:rPr>
          <w:spacing w:val="-4"/>
          <w:lang w:val="nl-NL"/>
        </w:rPr>
        <w:t xml:space="preserve"> trên trang Website của Cục Đường sắt Việt Nam.</w:t>
      </w:r>
    </w:p>
    <w:p w:rsidR="00772B42" w:rsidRPr="004D11C1" w:rsidRDefault="00205FE7" w:rsidP="004D11C1">
      <w:pPr>
        <w:spacing w:after="80" w:line="240" w:lineRule="auto"/>
        <w:ind w:firstLine="567"/>
        <w:jc w:val="both"/>
        <w:rPr>
          <w:lang w:val="nl-NL"/>
        </w:rPr>
      </w:pPr>
      <w:r w:rsidRPr="004D11C1">
        <w:rPr>
          <w:lang w:val="nl-NL"/>
        </w:rPr>
        <w:t>7</w:t>
      </w:r>
      <w:r w:rsidR="00772B42" w:rsidRPr="004D11C1">
        <w:rPr>
          <w:lang w:val="nl-NL"/>
        </w:rPr>
        <w:t>. T</w:t>
      </w:r>
      <w:r w:rsidR="00772B42" w:rsidRPr="004D11C1">
        <w:rPr>
          <w:rFonts w:cs="Arial"/>
          <w:lang w:val="nl-NL"/>
        </w:rPr>
        <w:t>ổ</w:t>
      </w:r>
      <w:r w:rsidR="00772B42" w:rsidRPr="004D11C1">
        <w:rPr>
          <w:rFonts w:cs=".VnTime"/>
          <w:lang w:val="nl-NL"/>
        </w:rPr>
        <w:t xml:space="preserve"> ch</w:t>
      </w:r>
      <w:r w:rsidR="00772B42" w:rsidRPr="004D11C1">
        <w:rPr>
          <w:rFonts w:cs="Arial"/>
          <w:lang w:val="nl-NL"/>
        </w:rPr>
        <w:t>ứ</w:t>
      </w:r>
      <w:r w:rsidR="00772B42" w:rsidRPr="004D11C1">
        <w:rPr>
          <w:rFonts w:cs=".VnTime"/>
          <w:lang w:val="nl-NL"/>
        </w:rPr>
        <w:t>c l</w:t>
      </w:r>
      <w:r w:rsidR="00772B42" w:rsidRPr="004D11C1">
        <w:rPr>
          <w:rFonts w:cs="Arial"/>
          <w:lang w:val="nl-NL"/>
        </w:rPr>
        <w:t>ấ</w:t>
      </w:r>
      <w:r w:rsidR="00772B42" w:rsidRPr="004D11C1">
        <w:rPr>
          <w:rFonts w:cs=".VnTime"/>
          <w:lang w:val="nl-NL"/>
        </w:rPr>
        <w:t>y ý ki</w:t>
      </w:r>
      <w:r w:rsidR="00772B42" w:rsidRPr="004D11C1">
        <w:rPr>
          <w:rFonts w:cs="Arial"/>
          <w:lang w:val="nl-NL"/>
        </w:rPr>
        <w:t>ế</w:t>
      </w:r>
      <w:r w:rsidR="00772B42" w:rsidRPr="004D11C1">
        <w:rPr>
          <w:rFonts w:cs=".VnTime"/>
          <w:lang w:val="nl-NL"/>
        </w:rPr>
        <w:t>n b</w:t>
      </w:r>
      <w:r w:rsidR="00772B42" w:rsidRPr="004D11C1">
        <w:rPr>
          <w:rFonts w:cs="Arial"/>
          <w:lang w:val="nl-NL"/>
        </w:rPr>
        <w:t>ằ</w:t>
      </w:r>
      <w:r w:rsidR="00772B42" w:rsidRPr="004D11C1">
        <w:rPr>
          <w:rFonts w:cs=".VnTime"/>
          <w:lang w:val="nl-NL"/>
        </w:rPr>
        <w:t>ng v</w:t>
      </w:r>
      <w:r w:rsidR="00772B42" w:rsidRPr="004D11C1">
        <w:rPr>
          <w:rFonts w:cs="Arial"/>
          <w:lang w:val="nl-NL"/>
        </w:rPr>
        <w:t>ă</w:t>
      </w:r>
      <w:r w:rsidR="00772B42" w:rsidRPr="004D11C1">
        <w:rPr>
          <w:rFonts w:cs=".VnTime"/>
          <w:lang w:val="nl-NL"/>
        </w:rPr>
        <w:t>n b</w:t>
      </w:r>
      <w:r w:rsidR="00772B42" w:rsidRPr="004D11C1">
        <w:rPr>
          <w:rFonts w:cs="Arial"/>
          <w:lang w:val="nl-NL"/>
        </w:rPr>
        <w:t>ả</w:t>
      </w:r>
      <w:r w:rsidR="00772B42" w:rsidRPr="004D11C1">
        <w:rPr>
          <w:lang w:val="nl-NL"/>
        </w:rPr>
        <w:t xml:space="preserve">n  các cơ quan, tổ chức, đơn vị liên quan đối với Dự thảo Thông tư. Trên cơ sở các ý kiến góp ý, Cục </w:t>
      </w:r>
      <w:r w:rsidR="00CE31E2">
        <w:rPr>
          <w:lang w:val="nl-NL"/>
        </w:rPr>
        <w:t xml:space="preserve">ĐSVN </w:t>
      </w:r>
      <w:r w:rsidR="00772B42" w:rsidRPr="004D11C1">
        <w:rPr>
          <w:lang w:val="nl-NL"/>
        </w:rPr>
        <w:t>đã tổ chức tiếp thu, giải trình để hoàn thiện Dự thảo Thông tư.</w:t>
      </w:r>
    </w:p>
    <w:p w:rsidR="00205FE7" w:rsidRPr="004D11C1" w:rsidRDefault="00205FE7" w:rsidP="004D11C1">
      <w:pPr>
        <w:spacing w:after="80" w:line="240" w:lineRule="auto"/>
        <w:ind w:firstLine="560"/>
        <w:jc w:val="both"/>
        <w:rPr>
          <w:szCs w:val="28"/>
          <w:lang w:val="nl-NL"/>
        </w:rPr>
      </w:pPr>
      <w:r w:rsidRPr="004D11C1">
        <w:rPr>
          <w:bCs/>
          <w:szCs w:val="28"/>
          <w:lang w:val="nl-NL"/>
        </w:rPr>
        <w:t xml:space="preserve">Ngày 13/9/2017, Cục ĐSVN đã có văn bản số 1887/CĐSVN-VT&amp;ATGT  gửi 14 cơ quan đơn vị </w:t>
      </w:r>
      <w:r w:rsidRPr="004D11C1">
        <w:rPr>
          <w:szCs w:val="28"/>
          <w:lang w:val="nl-NL"/>
        </w:rPr>
        <w:t>lấy ý kiến đối với dự thảo Thông tư (lần 1), cụ thể</w:t>
      </w:r>
      <w:r w:rsidRPr="004D11C1">
        <w:rPr>
          <w:bCs/>
          <w:szCs w:val="28"/>
          <w:lang w:val="nl-NL"/>
        </w:rPr>
        <w:t xml:space="preserve">: </w:t>
      </w:r>
      <w:r w:rsidRPr="004D11C1">
        <w:rPr>
          <w:szCs w:val="28"/>
          <w:lang w:val="nl-NL"/>
        </w:rPr>
        <w:t xml:space="preserve">Vụ </w:t>
      </w:r>
      <w:r w:rsidRPr="004D11C1">
        <w:rPr>
          <w:rStyle w:val="dieuChar"/>
          <w:b w:val="0"/>
          <w:color w:val="auto"/>
          <w:sz w:val="28"/>
          <w:szCs w:val="28"/>
          <w:lang w:val="nl-NL"/>
        </w:rPr>
        <w:t>Vận tải; Vụ Pháp chế; Vụ An toàn giao thông; Vụ Môi trường; Vụ Hợp tác quốc tế; Tổng cục Đường bộ Việt Nam; Cục Đường thủy nội địa Việt Nam; Cục Hàng hải Việt Nam; Cục Cảnh sát giao thông - Bộ Công an; Tổng công ty Đường sắt Việt Nam; Công ty Cổ phần vận tải đường sắt Hà Nội; Công ty Cổ phần vận tải đường sắt Sài Gòn; Hội kinh tế và Vận tải Đường sắt; Công ty ApaTít Việt Nam</w:t>
      </w:r>
      <w:r w:rsidRPr="004D11C1">
        <w:rPr>
          <w:szCs w:val="28"/>
          <w:lang w:val="nl-NL"/>
        </w:rPr>
        <w:t>.</w:t>
      </w:r>
    </w:p>
    <w:p w:rsidR="00205FE7" w:rsidRPr="004D11C1" w:rsidRDefault="00205FE7" w:rsidP="004D11C1">
      <w:pPr>
        <w:spacing w:after="80" w:line="240" w:lineRule="auto"/>
        <w:ind w:firstLine="560"/>
        <w:jc w:val="both"/>
        <w:rPr>
          <w:szCs w:val="28"/>
          <w:lang w:val="nl-NL"/>
        </w:rPr>
      </w:pPr>
      <w:r w:rsidRPr="004D11C1">
        <w:rPr>
          <w:szCs w:val="28"/>
          <w:lang w:val="nl-NL"/>
        </w:rPr>
        <w:t>- Đến hết ngày 11/10/2017 Cục ĐSVN đã nhận ý kiến của 12 đơn vị cụ thể là: Vụ</w:t>
      </w:r>
      <w:r w:rsidRPr="004D11C1">
        <w:rPr>
          <w:b/>
          <w:szCs w:val="28"/>
          <w:lang w:val="nl-NL"/>
        </w:rPr>
        <w:t xml:space="preserve"> </w:t>
      </w:r>
      <w:r w:rsidRPr="004D11C1">
        <w:rPr>
          <w:rStyle w:val="dieuChar"/>
          <w:b w:val="0"/>
          <w:color w:val="auto"/>
          <w:sz w:val="28"/>
          <w:szCs w:val="28"/>
          <w:lang w:val="nl-NL"/>
        </w:rPr>
        <w:t xml:space="preserve">Vận tải </w:t>
      </w:r>
      <w:r w:rsidRPr="004D11C1">
        <w:rPr>
          <w:rStyle w:val="FootnoteReference"/>
          <w:szCs w:val="28"/>
          <w:lang w:val="nl-NL"/>
        </w:rPr>
        <w:footnoteReference w:id="2"/>
      </w:r>
      <w:r w:rsidRPr="004D11C1">
        <w:rPr>
          <w:rStyle w:val="dieuChar"/>
          <w:b w:val="0"/>
          <w:color w:val="auto"/>
          <w:sz w:val="28"/>
          <w:szCs w:val="28"/>
          <w:lang w:val="nl-NL"/>
        </w:rPr>
        <w:t>;Vụ Pháp chế</w:t>
      </w:r>
      <w:r w:rsidRPr="004D11C1">
        <w:rPr>
          <w:rStyle w:val="FootnoteReference"/>
          <w:szCs w:val="28"/>
          <w:lang w:val="nl-NL"/>
        </w:rPr>
        <w:footnoteReference w:id="3"/>
      </w:r>
      <w:r w:rsidRPr="004D11C1">
        <w:rPr>
          <w:rStyle w:val="dieuChar"/>
          <w:b w:val="0"/>
          <w:color w:val="auto"/>
          <w:sz w:val="28"/>
          <w:szCs w:val="28"/>
          <w:lang w:val="nl-NL"/>
        </w:rPr>
        <w:t>; Vụ Môi trường</w:t>
      </w:r>
      <w:r w:rsidRPr="004D11C1">
        <w:rPr>
          <w:rStyle w:val="FootnoteReference"/>
          <w:szCs w:val="28"/>
          <w:lang w:val="nl-NL"/>
        </w:rPr>
        <w:footnoteReference w:id="4"/>
      </w:r>
      <w:r w:rsidRPr="004D11C1">
        <w:rPr>
          <w:rStyle w:val="dieuChar"/>
          <w:b w:val="0"/>
          <w:color w:val="auto"/>
          <w:sz w:val="28"/>
          <w:szCs w:val="28"/>
          <w:lang w:val="nl-NL"/>
        </w:rPr>
        <w:t xml:space="preserve">; Vụ Hợp tác quốc tế </w:t>
      </w:r>
      <w:r w:rsidRPr="004D11C1">
        <w:rPr>
          <w:rStyle w:val="FootnoteReference"/>
          <w:szCs w:val="28"/>
          <w:lang w:val="nl-NL"/>
        </w:rPr>
        <w:footnoteReference w:id="5"/>
      </w:r>
      <w:r w:rsidRPr="004D11C1">
        <w:rPr>
          <w:rStyle w:val="dieuChar"/>
          <w:b w:val="0"/>
          <w:color w:val="auto"/>
          <w:sz w:val="28"/>
          <w:szCs w:val="28"/>
          <w:lang w:val="nl-NL"/>
        </w:rPr>
        <w:t xml:space="preserve">; Tổng cục Đường bộ Việt Nam </w:t>
      </w:r>
      <w:r w:rsidRPr="004D11C1">
        <w:rPr>
          <w:rStyle w:val="FootnoteReference"/>
          <w:szCs w:val="28"/>
          <w:lang w:val="nl-NL"/>
        </w:rPr>
        <w:footnoteReference w:id="6"/>
      </w:r>
      <w:r w:rsidRPr="004D11C1">
        <w:rPr>
          <w:rStyle w:val="dieuChar"/>
          <w:b w:val="0"/>
          <w:color w:val="auto"/>
          <w:sz w:val="28"/>
          <w:szCs w:val="28"/>
          <w:lang w:val="nl-NL"/>
        </w:rPr>
        <w:t>; Cục Đường thủy nội địa Việt Nam</w:t>
      </w:r>
      <w:r w:rsidRPr="004D11C1">
        <w:rPr>
          <w:rStyle w:val="FootnoteReference"/>
          <w:szCs w:val="28"/>
          <w:lang w:val="nl-NL"/>
        </w:rPr>
        <w:footnoteReference w:id="7"/>
      </w:r>
      <w:r w:rsidRPr="004D11C1">
        <w:rPr>
          <w:rStyle w:val="dieuChar"/>
          <w:b w:val="0"/>
          <w:color w:val="auto"/>
          <w:sz w:val="28"/>
          <w:szCs w:val="28"/>
          <w:lang w:val="nl-NL"/>
        </w:rPr>
        <w:t>; Cục Hàng hải Việt Nam</w:t>
      </w:r>
      <w:r w:rsidRPr="004D11C1">
        <w:rPr>
          <w:rStyle w:val="FootnoteReference"/>
          <w:szCs w:val="28"/>
          <w:lang w:val="nl-NL"/>
        </w:rPr>
        <w:footnoteReference w:id="8"/>
      </w:r>
      <w:r w:rsidRPr="004D11C1">
        <w:rPr>
          <w:rStyle w:val="dieuChar"/>
          <w:b w:val="0"/>
          <w:color w:val="auto"/>
          <w:sz w:val="28"/>
          <w:szCs w:val="28"/>
          <w:lang w:val="nl-NL"/>
        </w:rPr>
        <w:t>; Tổng công ty Đường sắt Việt Nam</w:t>
      </w:r>
      <w:r w:rsidRPr="004D11C1">
        <w:rPr>
          <w:rStyle w:val="FootnoteReference"/>
          <w:szCs w:val="28"/>
          <w:lang w:val="nl-NL"/>
        </w:rPr>
        <w:footnoteReference w:id="9"/>
      </w:r>
      <w:r w:rsidRPr="004D11C1">
        <w:rPr>
          <w:rStyle w:val="dieuChar"/>
          <w:b w:val="0"/>
          <w:color w:val="auto"/>
          <w:sz w:val="28"/>
          <w:szCs w:val="28"/>
          <w:lang w:val="nl-NL"/>
        </w:rPr>
        <w:t xml:space="preserve">; Công ty Cổ phần vận tải đường sắt Hà Nội </w:t>
      </w:r>
      <w:r w:rsidRPr="004D11C1">
        <w:rPr>
          <w:rStyle w:val="FootnoteReference"/>
          <w:szCs w:val="28"/>
          <w:lang w:val="nl-NL"/>
        </w:rPr>
        <w:footnoteReference w:id="10"/>
      </w:r>
      <w:r w:rsidRPr="004D11C1">
        <w:rPr>
          <w:rStyle w:val="dieuChar"/>
          <w:b w:val="0"/>
          <w:color w:val="auto"/>
          <w:sz w:val="28"/>
          <w:szCs w:val="28"/>
          <w:lang w:val="nl-NL"/>
        </w:rPr>
        <w:t>; Công ty Cổ phần vận tải đường sắt Sài Gòn</w:t>
      </w:r>
      <w:r w:rsidRPr="004D11C1">
        <w:rPr>
          <w:rStyle w:val="FootnoteReference"/>
          <w:szCs w:val="28"/>
          <w:lang w:val="nl-NL"/>
        </w:rPr>
        <w:footnoteReference w:id="11"/>
      </w:r>
      <w:r w:rsidRPr="004D11C1">
        <w:rPr>
          <w:rStyle w:val="dieuChar"/>
          <w:b w:val="0"/>
          <w:color w:val="auto"/>
          <w:sz w:val="28"/>
          <w:szCs w:val="28"/>
          <w:lang w:val="nl-NL"/>
        </w:rPr>
        <w:t>; Hội kinh tế và Vận tải Đường sắt</w:t>
      </w:r>
      <w:r w:rsidRPr="004D11C1">
        <w:rPr>
          <w:rStyle w:val="FootnoteReference"/>
          <w:szCs w:val="28"/>
          <w:lang w:val="nl-NL"/>
        </w:rPr>
        <w:footnoteReference w:id="12"/>
      </w:r>
      <w:r w:rsidRPr="004D11C1">
        <w:rPr>
          <w:rStyle w:val="dieuChar"/>
          <w:b w:val="0"/>
          <w:color w:val="auto"/>
          <w:sz w:val="28"/>
          <w:szCs w:val="28"/>
          <w:lang w:val="nl-NL"/>
        </w:rPr>
        <w:t xml:space="preserve">; Cục Cảnh sát giao thông </w:t>
      </w:r>
      <w:r w:rsidRPr="004D11C1">
        <w:rPr>
          <w:rStyle w:val="FootnoteReference"/>
          <w:szCs w:val="28"/>
          <w:lang w:val="nl-NL"/>
        </w:rPr>
        <w:footnoteReference w:id="13"/>
      </w:r>
      <w:r w:rsidRPr="004D11C1">
        <w:rPr>
          <w:rStyle w:val="dieuChar"/>
          <w:b w:val="0"/>
          <w:color w:val="auto"/>
          <w:sz w:val="28"/>
          <w:szCs w:val="28"/>
          <w:lang w:val="nl-NL"/>
        </w:rPr>
        <w:t xml:space="preserve"> (Bộ Công an).</w:t>
      </w:r>
    </w:p>
    <w:p w:rsidR="00205FE7" w:rsidRPr="004D11C1" w:rsidRDefault="00205FE7" w:rsidP="004D11C1">
      <w:pPr>
        <w:spacing w:after="80" w:line="240" w:lineRule="auto"/>
        <w:ind w:firstLine="560"/>
        <w:jc w:val="both"/>
        <w:rPr>
          <w:bCs/>
          <w:szCs w:val="28"/>
          <w:lang w:val="nl-NL"/>
        </w:rPr>
      </w:pPr>
      <w:r w:rsidRPr="004D11C1">
        <w:rPr>
          <w:szCs w:val="28"/>
          <w:lang w:val="nl-NL"/>
        </w:rPr>
        <w:t xml:space="preserve">- Các đơn vị: Vụ An toàn giao thông; </w:t>
      </w:r>
      <w:r w:rsidRPr="004D11C1">
        <w:rPr>
          <w:rStyle w:val="dieuChar"/>
          <w:b w:val="0"/>
          <w:color w:val="auto"/>
          <w:sz w:val="28"/>
          <w:szCs w:val="28"/>
          <w:lang w:val="nl-NL"/>
        </w:rPr>
        <w:t>Công ty ApaTít Việt Nam</w:t>
      </w:r>
      <w:r w:rsidRPr="004D11C1">
        <w:rPr>
          <w:szCs w:val="28"/>
          <w:lang w:val="nl-NL"/>
        </w:rPr>
        <w:t xml:space="preserve"> (đến ngày 11/10/2017) không gửi văn bản góp ý </w:t>
      </w:r>
      <w:r w:rsidRPr="004D11C1">
        <w:rPr>
          <w:bCs/>
          <w:szCs w:val="28"/>
          <w:lang w:val="nl-NL"/>
        </w:rPr>
        <w:t>nên được xem như là thống nhất với nội dung của Dự thảo.</w:t>
      </w:r>
    </w:p>
    <w:p w:rsidR="00205FE7" w:rsidRPr="004D11C1" w:rsidRDefault="00205FE7" w:rsidP="004D11C1">
      <w:pPr>
        <w:spacing w:after="80" w:line="240" w:lineRule="auto"/>
        <w:ind w:firstLine="567"/>
        <w:jc w:val="both"/>
        <w:rPr>
          <w:bCs/>
          <w:szCs w:val="28"/>
          <w:lang w:val="nl-NL"/>
        </w:rPr>
      </w:pPr>
      <w:r w:rsidRPr="004D11C1">
        <w:rPr>
          <w:bCs/>
          <w:szCs w:val="28"/>
          <w:lang w:val="nl-NL"/>
        </w:rPr>
        <w:t>Căn cứ vào các ý kiến góp ý của các cơ quan, đơn vị liên quan, Cục ĐSVN đã tiếp thu và hoàn chỉnh nội dung của Dự thảo Thông tư .</w:t>
      </w:r>
    </w:p>
    <w:p w:rsidR="00205FE7" w:rsidRPr="004D11C1" w:rsidRDefault="00205FE7" w:rsidP="004D11C1">
      <w:pPr>
        <w:spacing w:after="80" w:line="240" w:lineRule="auto"/>
        <w:ind w:firstLine="567"/>
        <w:jc w:val="both"/>
        <w:rPr>
          <w:lang w:val="nl-NL"/>
        </w:rPr>
      </w:pPr>
      <w:r w:rsidRPr="004D11C1">
        <w:rPr>
          <w:lang w:val="nl-NL"/>
        </w:rPr>
        <w:t>8. Ng</w:t>
      </w:r>
      <w:r w:rsidRPr="004D11C1">
        <w:rPr>
          <w:rFonts w:cs="Arial"/>
          <w:lang w:val="nl-NL"/>
        </w:rPr>
        <w:t>à</w:t>
      </w:r>
      <w:r w:rsidR="009425A6">
        <w:rPr>
          <w:rFonts w:cs=".VnTime"/>
          <w:lang w:val="nl-NL"/>
        </w:rPr>
        <w:t xml:space="preserve">y </w:t>
      </w:r>
      <w:r w:rsidRPr="004D11C1">
        <w:rPr>
          <w:rFonts w:cs=".VnTime"/>
          <w:lang w:val="nl-NL"/>
        </w:rPr>
        <w:t xml:space="preserve">17 </w:t>
      </w:r>
      <w:r w:rsidR="009425A6">
        <w:rPr>
          <w:lang w:val="nl-NL"/>
        </w:rPr>
        <w:t xml:space="preserve">tháng </w:t>
      </w:r>
      <w:r w:rsidRPr="004D11C1">
        <w:rPr>
          <w:lang w:val="nl-NL"/>
        </w:rPr>
        <w:t>10 năm 2017, Phòng Pháp chế - Thanh tra Cục Đường sắt Việt Nam đã tổ chứ</w:t>
      </w:r>
      <w:r w:rsidR="00625950">
        <w:rPr>
          <w:lang w:val="nl-NL"/>
        </w:rPr>
        <w:t xml:space="preserve">c đã </w:t>
      </w:r>
      <w:r w:rsidRPr="004D11C1">
        <w:rPr>
          <w:lang w:val="nl-NL"/>
        </w:rPr>
        <w:t xml:space="preserve">thẩm định Dự thảo Thông tư. Trên cơ sở ý kiến thẩm định, </w:t>
      </w:r>
      <w:r w:rsidR="00CE31E2">
        <w:rPr>
          <w:lang w:val="nl-NL"/>
        </w:rPr>
        <w:t xml:space="preserve">Tổ Soạn thảo của </w:t>
      </w:r>
      <w:r w:rsidRPr="004D11C1">
        <w:rPr>
          <w:lang w:val="nl-NL"/>
        </w:rPr>
        <w:t>Cụ</w:t>
      </w:r>
      <w:r w:rsidR="00CE31E2">
        <w:rPr>
          <w:lang w:val="nl-NL"/>
        </w:rPr>
        <w:t>c ĐSVN</w:t>
      </w:r>
      <w:r w:rsidR="00152037">
        <w:rPr>
          <w:lang w:val="nl-NL"/>
        </w:rPr>
        <w:t xml:space="preserve"> đã tiế</w:t>
      </w:r>
      <w:r w:rsidRPr="004D11C1">
        <w:rPr>
          <w:lang w:val="nl-NL"/>
        </w:rPr>
        <w:t>p thu, giải trình hoàn thiện Dự thảo Thông tư và các tài liệu kèm theo để trình Bộ Giao thông vận tải.</w:t>
      </w:r>
    </w:p>
    <w:p w:rsidR="00205FE7" w:rsidRPr="004D11C1" w:rsidRDefault="00205FE7" w:rsidP="004D11C1">
      <w:pPr>
        <w:widowControl w:val="0"/>
        <w:spacing w:after="80" w:line="240" w:lineRule="auto"/>
        <w:ind w:firstLine="560"/>
        <w:jc w:val="both"/>
        <w:rPr>
          <w:szCs w:val="28"/>
          <w:lang w:val="de-DE"/>
        </w:rPr>
      </w:pPr>
      <w:r w:rsidRPr="004D11C1">
        <w:rPr>
          <w:szCs w:val="28"/>
          <w:lang w:val="de-DE"/>
        </w:rPr>
        <w:t xml:space="preserve"> Trong suốt quá trình xây dựng Dự thảo Thông tư, Cục ĐSVN luôn tuân thủ đầy đủ các quy định về trình tự, thủ tục, thẩm quyền xây dựng văn bản quy phạm pháp luật đồng thời tiến hành rà soát, đối chiếu, tránh chồng chéo, trùng lặp, mâu thuẫn với quy định của các văn bản quy phạm pháp luật khác có liên </w:t>
      </w:r>
      <w:r w:rsidRPr="004D11C1">
        <w:rPr>
          <w:szCs w:val="28"/>
          <w:lang w:val="de-DE"/>
        </w:rPr>
        <w:lastRenderedPageBreak/>
        <w:t>quan.</w:t>
      </w:r>
    </w:p>
    <w:p w:rsidR="0020088A" w:rsidRPr="004D11C1" w:rsidRDefault="00205FE7" w:rsidP="004D11C1">
      <w:pPr>
        <w:widowControl w:val="0"/>
        <w:spacing w:after="80" w:line="240" w:lineRule="auto"/>
        <w:ind w:firstLine="560"/>
        <w:jc w:val="both"/>
        <w:rPr>
          <w:b/>
          <w:szCs w:val="28"/>
          <w:lang w:val="de-DE"/>
        </w:rPr>
      </w:pPr>
      <w:r w:rsidRPr="004D11C1">
        <w:rPr>
          <w:b/>
          <w:szCs w:val="28"/>
          <w:lang w:val="de-DE"/>
        </w:rPr>
        <w:t>V. PHẠM VI ĐIỀU CHỈNH VÀ NỘI DUNG DỰ THẢO CỦ</w:t>
      </w:r>
      <w:r w:rsidR="0020088A" w:rsidRPr="004D11C1">
        <w:rPr>
          <w:b/>
          <w:szCs w:val="28"/>
          <w:lang w:val="de-DE"/>
        </w:rPr>
        <w:t>A THÔNG TƯ</w:t>
      </w:r>
    </w:p>
    <w:p w:rsidR="00822E54" w:rsidRPr="004D11C1" w:rsidRDefault="00822E54" w:rsidP="004D11C1">
      <w:pPr>
        <w:shd w:val="clear" w:color="auto" w:fill="FFFFFF"/>
        <w:spacing w:after="80" w:line="240" w:lineRule="auto"/>
        <w:ind w:firstLine="567"/>
        <w:jc w:val="both"/>
        <w:rPr>
          <w:szCs w:val="28"/>
          <w:lang w:val="nl-NL"/>
        </w:rPr>
      </w:pPr>
      <w:r w:rsidRPr="004D11C1">
        <w:rPr>
          <w:rFonts w:eastAsia="Times New Roman"/>
          <w:b/>
          <w:bCs/>
          <w:szCs w:val="28"/>
          <w:lang w:val="nl-NL"/>
        </w:rPr>
        <w:t>1. Phạm vi điều chỉnh</w:t>
      </w:r>
    </w:p>
    <w:p w:rsidR="00822E54" w:rsidRPr="004D11C1" w:rsidRDefault="00822E54" w:rsidP="004D11C1">
      <w:pPr>
        <w:shd w:val="clear" w:color="auto" w:fill="FFFFFF"/>
        <w:spacing w:after="80" w:line="240" w:lineRule="auto"/>
        <w:ind w:firstLine="567"/>
        <w:jc w:val="both"/>
        <w:rPr>
          <w:szCs w:val="28"/>
          <w:lang w:val="nl-NL"/>
        </w:rPr>
      </w:pPr>
      <w:r w:rsidRPr="004D11C1">
        <w:rPr>
          <w:szCs w:val="28"/>
          <w:lang w:val="nl-NL"/>
        </w:rPr>
        <w:t xml:space="preserve">Thông tư này </w:t>
      </w:r>
      <w:r w:rsidRPr="004D11C1">
        <w:rPr>
          <w:bCs/>
          <w:szCs w:val="28"/>
          <w:lang w:val="nl-NL"/>
        </w:rPr>
        <w:t xml:space="preserve">quy định </w:t>
      </w:r>
      <w:r w:rsidRPr="004D11C1">
        <w:rPr>
          <w:szCs w:val="28"/>
          <w:lang w:val="nl-NL"/>
        </w:rPr>
        <w:t xml:space="preserve">về vận tải hành khách, hành lý trên đường sắt quốc gia và đường sắt chuyên dùng có nối ray với đường sắt quốc gia. </w:t>
      </w:r>
    </w:p>
    <w:p w:rsidR="00822E54" w:rsidRPr="004D11C1" w:rsidRDefault="00822E54" w:rsidP="004D11C1">
      <w:pPr>
        <w:shd w:val="clear" w:color="auto" w:fill="FFFFFF"/>
        <w:spacing w:after="80" w:line="240" w:lineRule="auto"/>
        <w:ind w:left="567"/>
        <w:jc w:val="both"/>
        <w:rPr>
          <w:szCs w:val="28"/>
          <w:lang w:val="nl-NL"/>
        </w:rPr>
      </w:pPr>
      <w:r w:rsidRPr="004D11C1">
        <w:rPr>
          <w:rFonts w:eastAsia="Times New Roman"/>
          <w:b/>
          <w:bCs/>
          <w:szCs w:val="28"/>
          <w:lang w:val="nl-NL"/>
        </w:rPr>
        <w:t>2.</w:t>
      </w:r>
      <w:r w:rsidRPr="004D11C1">
        <w:rPr>
          <w:rFonts w:eastAsia="Times New Roman"/>
          <w:szCs w:val="28"/>
          <w:lang w:val="nl-NL"/>
        </w:rPr>
        <w:t> </w:t>
      </w:r>
      <w:r w:rsidRPr="004D11C1">
        <w:rPr>
          <w:rFonts w:eastAsia="Times New Roman"/>
          <w:b/>
          <w:bCs/>
          <w:szCs w:val="28"/>
          <w:lang w:val="nl-NL"/>
        </w:rPr>
        <w:t>Đối t</w:t>
      </w:r>
      <w:r w:rsidRPr="004D11C1">
        <w:rPr>
          <w:rFonts w:eastAsia="Times New Roman"/>
          <w:b/>
          <w:bCs/>
          <w:szCs w:val="28"/>
          <w:lang w:val="nl-NL"/>
        </w:rPr>
        <w:softHyphen/>
        <w:t>ượng áp dụng</w:t>
      </w:r>
    </w:p>
    <w:p w:rsidR="00822E54" w:rsidRPr="004D11C1" w:rsidRDefault="00822E54" w:rsidP="004D11C1">
      <w:pPr>
        <w:spacing w:after="80" w:line="240" w:lineRule="auto"/>
        <w:ind w:firstLine="567"/>
        <w:jc w:val="both"/>
        <w:rPr>
          <w:szCs w:val="28"/>
          <w:lang w:val="nl-NL"/>
        </w:rPr>
      </w:pPr>
      <w:r w:rsidRPr="004D11C1">
        <w:rPr>
          <w:szCs w:val="28"/>
          <w:lang w:val="nl-NL"/>
        </w:rPr>
        <w:t>Thông tư này áp dụng đối với các tổ chức, cá nhân có liên quan đến việc vận tải hành khách, hành lý trên đường sắt quốc gia và đường sắt chuyên dùng có nối ray với đường sắt quốc gia.</w:t>
      </w:r>
    </w:p>
    <w:p w:rsidR="00822E54" w:rsidRPr="004D11C1" w:rsidRDefault="00205FE7" w:rsidP="004D11C1">
      <w:pPr>
        <w:spacing w:after="80" w:line="240" w:lineRule="auto"/>
        <w:ind w:firstLine="560"/>
        <w:jc w:val="both"/>
        <w:rPr>
          <w:b/>
          <w:szCs w:val="28"/>
          <w:lang w:val="nl-NL"/>
        </w:rPr>
      </w:pPr>
      <w:r w:rsidRPr="004D11C1">
        <w:rPr>
          <w:b/>
          <w:szCs w:val="28"/>
          <w:lang w:val="nl-NL"/>
        </w:rPr>
        <w:t>3. Bố cụ</w:t>
      </w:r>
      <w:r w:rsidR="0020088A" w:rsidRPr="004D11C1">
        <w:rPr>
          <w:b/>
          <w:szCs w:val="28"/>
          <w:lang w:val="nl-NL"/>
        </w:rPr>
        <w:t>c</w:t>
      </w:r>
      <w:r w:rsidRPr="004D11C1">
        <w:rPr>
          <w:b/>
          <w:szCs w:val="28"/>
          <w:lang w:val="nl-NL"/>
        </w:rPr>
        <w:t xml:space="preserve"> và nh</w:t>
      </w:r>
      <w:r w:rsidR="0020088A" w:rsidRPr="004D11C1">
        <w:rPr>
          <w:b/>
          <w:szCs w:val="28"/>
          <w:lang w:val="nl-NL"/>
        </w:rPr>
        <w:t>ữ</w:t>
      </w:r>
      <w:r w:rsidRPr="004D11C1">
        <w:rPr>
          <w:b/>
          <w:szCs w:val="28"/>
          <w:lang w:val="nl-NL"/>
        </w:rPr>
        <w:t xml:space="preserve">ng nội dung cơ bản của </w:t>
      </w:r>
      <w:r w:rsidR="00822E54" w:rsidRPr="004D11C1">
        <w:rPr>
          <w:b/>
          <w:szCs w:val="28"/>
          <w:lang w:val="nl-NL"/>
        </w:rPr>
        <w:t xml:space="preserve">Dự thảo Thông tư </w:t>
      </w:r>
    </w:p>
    <w:p w:rsidR="00822E54" w:rsidRPr="004D11C1" w:rsidRDefault="0020088A" w:rsidP="004D11C1">
      <w:pPr>
        <w:spacing w:after="80" w:line="240" w:lineRule="auto"/>
        <w:ind w:firstLine="560"/>
        <w:jc w:val="both"/>
        <w:rPr>
          <w:szCs w:val="28"/>
          <w:lang w:val="nl-NL"/>
        </w:rPr>
      </w:pPr>
      <w:r w:rsidRPr="004D11C1">
        <w:rPr>
          <w:szCs w:val="28"/>
          <w:lang w:val="nl-NL"/>
        </w:rPr>
        <w:t xml:space="preserve">Bố cục của </w:t>
      </w:r>
      <w:r w:rsidR="00822E54" w:rsidRPr="004D11C1">
        <w:rPr>
          <w:szCs w:val="28"/>
          <w:lang w:val="nl-NL"/>
        </w:rPr>
        <w:t xml:space="preserve">Dự thảo Thông tư gồm 06 Chương 37 Điều </w:t>
      </w:r>
      <w:r w:rsidRPr="004D11C1">
        <w:rPr>
          <w:szCs w:val="28"/>
          <w:lang w:val="nl-NL"/>
        </w:rPr>
        <w:t>và 02 P</w:t>
      </w:r>
      <w:r w:rsidR="00822E54" w:rsidRPr="004D11C1">
        <w:rPr>
          <w:szCs w:val="28"/>
          <w:lang w:val="nl-NL"/>
        </w:rPr>
        <w:t>hụ lục</w:t>
      </w:r>
      <w:r w:rsidRPr="004D11C1">
        <w:rPr>
          <w:szCs w:val="28"/>
          <w:lang w:val="nl-NL"/>
        </w:rPr>
        <w:t>,</w:t>
      </w:r>
      <w:r w:rsidR="00822E54" w:rsidRPr="004D11C1">
        <w:rPr>
          <w:szCs w:val="28"/>
          <w:lang w:val="nl-NL"/>
        </w:rPr>
        <w:t xml:space="preserve"> cụ thể như sau:</w:t>
      </w:r>
    </w:p>
    <w:p w:rsidR="00822E54" w:rsidRPr="004D11C1" w:rsidRDefault="00822E54" w:rsidP="004D11C1">
      <w:pPr>
        <w:spacing w:after="80" w:line="240" w:lineRule="auto"/>
        <w:ind w:firstLine="560"/>
        <w:jc w:val="both"/>
        <w:rPr>
          <w:b/>
          <w:szCs w:val="28"/>
          <w:lang w:val="nl-NL"/>
        </w:rPr>
      </w:pPr>
      <w:r w:rsidRPr="004D11C1">
        <w:rPr>
          <w:b/>
          <w:szCs w:val="28"/>
          <w:lang w:val="nl-NL"/>
        </w:rPr>
        <w:t>- Chươn</w:t>
      </w:r>
      <w:r w:rsidR="0020088A" w:rsidRPr="004D11C1">
        <w:rPr>
          <w:b/>
          <w:szCs w:val="28"/>
          <w:lang w:val="nl-NL"/>
        </w:rPr>
        <w:t>g I.</w:t>
      </w:r>
      <w:r w:rsidRPr="004D11C1">
        <w:rPr>
          <w:b/>
          <w:szCs w:val="28"/>
          <w:lang w:val="nl-NL"/>
        </w:rPr>
        <w:t xml:space="preserve"> Quy định chung</w:t>
      </w:r>
      <w:r w:rsidR="0020088A" w:rsidRPr="004D11C1">
        <w:rPr>
          <w:b/>
          <w:szCs w:val="28"/>
          <w:lang w:val="nl-NL"/>
        </w:rPr>
        <w:t>: gồm 03 đ</w:t>
      </w:r>
      <w:r w:rsidRPr="004D11C1">
        <w:rPr>
          <w:b/>
          <w:szCs w:val="28"/>
          <w:lang w:val="nl-NL"/>
        </w:rPr>
        <w:t>iều</w:t>
      </w:r>
      <w:r w:rsidR="0020088A" w:rsidRPr="004D11C1">
        <w:rPr>
          <w:b/>
          <w:szCs w:val="28"/>
          <w:lang w:val="nl-NL"/>
        </w:rPr>
        <w:t xml:space="preserve"> (từ Điều 1 đến Điều 3)</w:t>
      </w:r>
    </w:p>
    <w:p w:rsidR="00822E54" w:rsidRPr="004D11C1" w:rsidRDefault="00822E54" w:rsidP="004D11C1">
      <w:pPr>
        <w:spacing w:after="80" w:line="240" w:lineRule="auto"/>
        <w:ind w:left="567"/>
        <w:jc w:val="both"/>
        <w:rPr>
          <w:bCs/>
          <w:szCs w:val="28"/>
        </w:rPr>
      </w:pPr>
      <w:r w:rsidRPr="004D11C1">
        <w:rPr>
          <w:bCs/>
          <w:szCs w:val="28"/>
        </w:rPr>
        <w:t>+ Điều 1. Phạm vi điều chỉnh</w:t>
      </w:r>
    </w:p>
    <w:p w:rsidR="00822E54" w:rsidRPr="004D11C1" w:rsidRDefault="00822E54" w:rsidP="004D11C1">
      <w:pPr>
        <w:spacing w:after="80" w:line="240" w:lineRule="auto"/>
        <w:ind w:firstLine="567"/>
        <w:jc w:val="both"/>
        <w:rPr>
          <w:szCs w:val="28"/>
        </w:rPr>
      </w:pPr>
      <w:r w:rsidRPr="004D11C1">
        <w:rPr>
          <w:bCs/>
          <w:szCs w:val="28"/>
        </w:rPr>
        <w:t>+ Điều 2. Đối tượng áp dụng</w:t>
      </w:r>
    </w:p>
    <w:p w:rsidR="00822E54" w:rsidRPr="004D11C1" w:rsidRDefault="00822E54" w:rsidP="004D11C1">
      <w:pPr>
        <w:spacing w:after="80" w:line="240" w:lineRule="auto"/>
        <w:ind w:firstLine="567"/>
        <w:jc w:val="both"/>
        <w:rPr>
          <w:szCs w:val="28"/>
        </w:rPr>
      </w:pPr>
      <w:r w:rsidRPr="004D11C1">
        <w:rPr>
          <w:bCs/>
          <w:szCs w:val="28"/>
        </w:rPr>
        <w:t>+ Điều 3. Giải thích từ ngữ</w:t>
      </w:r>
    </w:p>
    <w:p w:rsidR="00822E54" w:rsidRPr="004D11C1" w:rsidRDefault="0020088A" w:rsidP="004D11C1">
      <w:pPr>
        <w:spacing w:after="80" w:line="240" w:lineRule="auto"/>
        <w:ind w:firstLine="560"/>
        <w:jc w:val="both"/>
        <w:rPr>
          <w:b/>
          <w:bCs/>
          <w:szCs w:val="28"/>
        </w:rPr>
      </w:pPr>
      <w:r w:rsidRPr="004D11C1">
        <w:rPr>
          <w:b/>
          <w:szCs w:val="28"/>
        </w:rPr>
        <w:t>- Chương II.</w:t>
      </w:r>
      <w:r w:rsidR="00822E54" w:rsidRPr="004D11C1">
        <w:rPr>
          <w:b/>
          <w:szCs w:val="28"/>
        </w:rPr>
        <w:t xml:space="preserve"> </w:t>
      </w:r>
      <w:r w:rsidR="00822E54" w:rsidRPr="004D11C1">
        <w:rPr>
          <w:b/>
          <w:bCs/>
          <w:szCs w:val="28"/>
        </w:rPr>
        <w:t>Vận tải hành khách</w:t>
      </w:r>
      <w:r w:rsidRPr="004D11C1">
        <w:rPr>
          <w:b/>
          <w:bCs/>
          <w:szCs w:val="28"/>
        </w:rPr>
        <w:t>: gồm 08 đ</w:t>
      </w:r>
      <w:r w:rsidR="00822E54" w:rsidRPr="004D11C1">
        <w:rPr>
          <w:b/>
          <w:bCs/>
          <w:szCs w:val="28"/>
        </w:rPr>
        <w:t>iề</w:t>
      </w:r>
      <w:r w:rsidRPr="004D11C1">
        <w:rPr>
          <w:b/>
          <w:bCs/>
          <w:szCs w:val="28"/>
        </w:rPr>
        <w:t>u (từ Điều 4 đến Điều 11)</w:t>
      </w:r>
    </w:p>
    <w:p w:rsidR="00822E54" w:rsidRPr="004D11C1" w:rsidRDefault="00822E54" w:rsidP="004D11C1">
      <w:pPr>
        <w:spacing w:after="80" w:line="240" w:lineRule="auto"/>
        <w:ind w:firstLine="567"/>
        <w:jc w:val="both"/>
        <w:rPr>
          <w:bCs/>
          <w:szCs w:val="28"/>
        </w:rPr>
      </w:pPr>
      <w:r w:rsidRPr="004D11C1">
        <w:rPr>
          <w:bCs/>
          <w:szCs w:val="28"/>
        </w:rPr>
        <w:t>+ Điều 4. Vé hành khách</w:t>
      </w:r>
    </w:p>
    <w:p w:rsidR="00822E54" w:rsidRPr="004D11C1" w:rsidRDefault="00822E54" w:rsidP="004D11C1">
      <w:pPr>
        <w:spacing w:after="80" w:line="240" w:lineRule="auto"/>
        <w:ind w:firstLine="567"/>
        <w:jc w:val="both"/>
        <w:rPr>
          <w:bCs/>
          <w:szCs w:val="28"/>
        </w:rPr>
      </w:pPr>
      <w:r w:rsidRPr="004D11C1">
        <w:rPr>
          <w:bCs/>
          <w:szCs w:val="28"/>
        </w:rPr>
        <w:t>+ Điều 5. Quy định về bán vé hành khách</w:t>
      </w:r>
    </w:p>
    <w:p w:rsidR="00822E54" w:rsidRPr="004D11C1" w:rsidRDefault="00822E54" w:rsidP="004D11C1">
      <w:pPr>
        <w:spacing w:after="80" w:line="240" w:lineRule="auto"/>
        <w:ind w:firstLine="567"/>
        <w:jc w:val="both"/>
        <w:rPr>
          <w:szCs w:val="28"/>
        </w:rPr>
      </w:pPr>
      <w:r w:rsidRPr="004D11C1">
        <w:rPr>
          <w:bCs/>
          <w:szCs w:val="28"/>
        </w:rPr>
        <w:t>+ Điều 6. Mua vé đi tàu tập thể</w:t>
      </w:r>
    </w:p>
    <w:p w:rsidR="00822E54" w:rsidRPr="004D11C1" w:rsidRDefault="00822E54" w:rsidP="004D11C1">
      <w:pPr>
        <w:spacing w:after="80" w:line="240" w:lineRule="auto"/>
        <w:ind w:firstLine="567"/>
        <w:jc w:val="both"/>
        <w:rPr>
          <w:szCs w:val="28"/>
        </w:rPr>
      </w:pPr>
      <w:r w:rsidRPr="004D11C1">
        <w:rPr>
          <w:bCs/>
          <w:szCs w:val="28"/>
        </w:rPr>
        <w:t>+ Điều 7. Mua vé trọn toa, trọn cụm toa xe khách</w:t>
      </w:r>
    </w:p>
    <w:p w:rsidR="00822E54" w:rsidRPr="004D11C1" w:rsidRDefault="00822E54" w:rsidP="004D11C1">
      <w:pPr>
        <w:spacing w:after="80" w:line="240" w:lineRule="auto"/>
        <w:ind w:firstLine="567"/>
        <w:jc w:val="both"/>
        <w:rPr>
          <w:szCs w:val="28"/>
        </w:rPr>
      </w:pPr>
      <w:r w:rsidRPr="004D11C1">
        <w:rPr>
          <w:bCs/>
          <w:szCs w:val="28"/>
        </w:rPr>
        <w:t>+ Điều 8. Ưu tiên xếp hàng mua vé đi tàu</w:t>
      </w:r>
    </w:p>
    <w:p w:rsidR="00822E54" w:rsidRPr="004D11C1" w:rsidRDefault="00822E54" w:rsidP="004D11C1">
      <w:pPr>
        <w:spacing w:after="80" w:line="240" w:lineRule="auto"/>
        <w:ind w:firstLine="567"/>
        <w:jc w:val="both"/>
        <w:rPr>
          <w:bCs/>
          <w:szCs w:val="28"/>
        </w:rPr>
      </w:pPr>
      <w:r w:rsidRPr="004D11C1">
        <w:rPr>
          <w:bCs/>
          <w:szCs w:val="28"/>
        </w:rPr>
        <w:t>+ Điều 9. Vé bổ sung</w:t>
      </w:r>
    </w:p>
    <w:p w:rsidR="00822E54" w:rsidRPr="004D11C1" w:rsidRDefault="00822E54" w:rsidP="004D11C1">
      <w:pPr>
        <w:spacing w:after="80" w:line="240" w:lineRule="auto"/>
        <w:ind w:firstLine="567"/>
        <w:jc w:val="both"/>
        <w:textAlignment w:val="baseline"/>
        <w:rPr>
          <w:rFonts w:eastAsia="Times New Roman"/>
          <w:szCs w:val="28"/>
        </w:rPr>
      </w:pPr>
      <w:r w:rsidRPr="004D11C1">
        <w:rPr>
          <w:rFonts w:eastAsia="Times New Roman"/>
          <w:bCs/>
          <w:szCs w:val="28"/>
        </w:rPr>
        <w:t>+ Điều 10. Trả lại vé, đổi vé đi tàu</w:t>
      </w:r>
    </w:p>
    <w:p w:rsidR="00822E54" w:rsidRPr="004D11C1" w:rsidRDefault="00822E54" w:rsidP="004D11C1">
      <w:pPr>
        <w:spacing w:after="80" w:line="240" w:lineRule="auto"/>
        <w:ind w:firstLine="567"/>
        <w:jc w:val="both"/>
        <w:rPr>
          <w:bCs/>
          <w:szCs w:val="28"/>
        </w:rPr>
      </w:pPr>
      <w:r w:rsidRPr="004D11C1">
        <w:rPr>
          <w:bCs/>
          <w:szCs w:val="28"/>
        </w:rPr>
        <w:t>+ Điều 11. Cấp vé đi tàu trong các trường hợp đặc biệt</w:t>
      </w:r>
    </w:p>
    <w:p w:rsidR="00822E54" w:rsidRPr="004D11C1" w:rsidRDefault="0020088A" w:rsidP="004D11C1">
      <w:pPr>
        <w:spacing w:after="80" w:line="240" w:lineRule="auto"/>
        <w:ind w:firstLine="560"/>
        <w:jc w:val="both"/>
        <w:rPr>
          <w:b/>
          <w:szCs w:val="28"/>
        </w:rPr>
      </w:pPr>
      <w:r w:rsidRPr="004D11C1">
        <w:rPr>
          <w:b/>
          <w:szCs w:val="28"/>
        </w:rPr>
        <w:t>- Chương III.</w:t>
      </w:r>
      <w:r w:rsidR="00822E54" w:rsidRPr="004D11C1">
        <w:rPr>
          <w:b/>
          <w:szCs w:val="28"/>
        </w:rPr>
        <w:t xml:space="preserve"> Vận tải hành lý</w:t>
      </w:r>
      <w:r w:rsidRPr="004D11C1">
        <w:rPr>
          <w:b/>
          <w:szCs w:val="28"/>
        </w:rPr>
        <w:t>:</w:t>
      </w:r>
      <w:r w:rsidR="00822E54" w:rsidRPr="004D11C1">
        <w:rPr>
          <w:b/>
          <w:szCs w:val="28"/>
        </w:rPr>
        <w:t xml:space="preserve"> </w:t>
      </w:r>
      <w:r w:rsidRPr="004D11C1">
        <w:rPr>
          <w:b/>
          <w:bCs/>
          <w:szCs w:val="28"/>
        </w:rPr>
        <w:t>gồm 08 điều (Từ Điều 12 đến Điều 19)</w:t>
      </w:r>
    </w:p>
    <w:p w:rsidR="00822E54" w:rsidRPr="004D11C1" w:rsidRDefault="00822E54" w:rsidP="004D11C1">
      <w:pPr>
        <w:spacing w:after="80" w:line="240" w:lineRule="auto"/>
        <w:ind w:firstLine="567"/>
        <w:jc w:val="both"/>
        <w:rPr>
          <w:bCs/>
          <w:szCs w:val="28"/>
          <w:lang w:val="vi-VN"/>
        </w:rPr>
      </w:pPr>
      <w:r w:rsidRPr="004D11C1">
        <w:rPr>
          <w:bCs/>
          <w:szCs w:val="28"/>
        </w:rPr>
        <w:t xml:space="preserve">+ </w:t>
      </w:r>
      <w:r w:rsidRPr="004D11C1">
        <w:rPr>
          <w:bCs/>
          <w:szCs w:val="28"/>
          <w:lang w:val="vi-VN"/>
        </w:rPr>
        <w:t xml:space="preserve">Điều 12. Quy định về hành lý </w:t>
      </w:r>
    </w:p>
    <w:p w:rsidR="00822E54" w:rsidRPr="004D11C1" w:rsidRDefault="00822E54" w:rsidP="004D11C1">
      <w:pPr>
        <w:spacing w:after="80" w:line="240" w:lineRule="auto"/>
        <w:ind w:firstLine="567"/>
        <w:jc w:val="both"/>
        <w:rPr>
          <w:szCs w:val="28"/>
          <w:lang w:val="vi-VN"/>
        </w:rPr>
      </w:pPr>
      <w:r w:rsidRPr="004D11C1">
        <w:rPr>
          <w:bCs/>
          <w:szCs w:val="28"/>
          <w:lang w:val="vi-VN"/>
        </w:rPr>
        <w:t>+ Điều 13. Điều kiện vận chuyển hành lý</w:t>
      </w:r>
    </w:p>
    <w:p w:rsidR="00822E54" w:rsidRPr="004D11C1" w:rsidRDefault="00822E54" w:rsidP="004D11C1">
      <w:pPr>
        <w:spacing w:after="80" w:line="240" w:lineRule="auto"/>
        <w:ind w:firstLine="567"/>
        <w:jc w:val="both"/>
        <w:rPr>
          <w:rFonts w:eastAsia="Times New Roman"/>
          <w:bCs/>
          <w:szCs w:val="28"/>
          <w:lang w:val="vi-VN"/>
        </w:rPr>
      </w:pPr>
      <w:r w:rsidRPr="004D11C1">
        <w:rPr>
          <w:rFonts w:eastAsia="Times New Roman"/>
          <w:bCs/>
          <w:szCs w:val="28"/>
          <w:lang w:val="vi-VN"/>
        </w:rPr>
        <w:t>+ Điều 14. Xác định tên hành lý ký gửi</w:t>
      </w:r>
    </w:p>
    <w:p w:rsidR="00822E54" w:rsidRPr="004D11C1" w:rsidRDefault="00822E54" w:rsidP="004D11C1">
      <w:pPr>
        <w:spacing w:after="80" w:line="240" w:lineRule="auto"/>
        <w:ind w:firstLine="567"/>
        <w:jc w:val="both"/>
        <w:textAlignment w:val="baseline"/>
        <w:rPr>
          <w:rFonts w:eastAsia="Times New Roman"/>
          <w:szCs w:val="28"/>
          <w:lang w:val="vi-VN"/>
        </w:rPr>
      </w:pPr>
      <w:r w:rsidRPr="004D11C1">
        <w:rPr>
          <w:rFonts w:eastAsia="Times New Roman"/>
          <w:szCs w:val="28"/>
          <w:lang w:val="vi-VN"/>
        </w:rPr>
        <w:t>+ Điều 15. Thủ tục gửi hành lý ký gửi</w:t>
      </w:r>
    </w:p>
    <w:p w:rsidR="00822E54" w:rsidRPr="004D11C1" w:rsidRDefault="00822E54" w:rsidP="004D11C1">
      <w:pPr>
        <w:spacing w:after="80" w:line="240" w:lineRule="auto"/>
        <w:ind w:firstLine="567"/>
        <w:jc w:val="both"/>
        <w:textAlignment w:val="baseline"/>
        <w:rPr>
          <w:rFonts w:eastAsia="Times New Roman"/>
          <w:szCs w:val="28"/>
          <w:lang w:val="vi-VN"/>
        </w:rPr>
      </w:pPr>
      <w:r w:rsidRPr="004D11C1">
        <w:rPr>
          <w:rFonts w:eastAsia="Times New Roman"/>
          <w:szCs w:val="28"/>
          <w:lang w:val="vi-VN"/>
        </w:rPr>
        <w:t>+ Điều 16. Trách nhiệm xếp dỡ, bảo quản hành lý ký gửi</w:t>
      </w:r>
    </w:p>
    <w:p w:rsidR="00822E54" w:rsidRPr="004D11C1" w:rsidRDefault="00822E54" w:rsidP="004D11C1">
      <w:pPr>
        <w:spacing w:after="80" w:line="240" w:lineRule="auto"/>
        <w:ind w:firstLine="567"/>
        <w:jc w:val="both"/>
        <w:rPr>
          <w:szCs w:val="28"/>
          <w:lang w:val="vi-VN"/>
        </w:rPr>
      </w:pPr>
      <w:r w:rsidRPr="004D11C1">
        <w:rPr>
          <w:bCs/>
          <w:szCs w:val="28"/>
          <w:lang w:val="vi-VN"/>
        </w:rPr>
        <w:t>+ Điều 17. Giao trả hành lý ký gửi</w:t>
      </w:r>
    </w:p>
    <w:p w:rsidR="00822E54" w:rsidRPr="004D11C1" w:rsidRDefault="00822E54" w:rsidP="004D11C1">
      <w:pPr>
        <w:spacing w:after="80" w:line="240" w:lineRule="auto"/>
        <w:ind w:firstLine="567"/>
        <w:jc w:val="both"/>
        <w:rPr>
          <w:rFonts w:eastAsia="Times New Roman"/>
          <w:szCs w:val="28"/>
          <w:lang w:val="vi-VN"/>
        </w:rPr>
      </w:pPr>
      <w:r w:rsidRPr="004D11C1">
        <w:rPr>
          <w:rFonts w:eastAsia="Times New Roman"/>
          <w:szCs w:val="28"/>
          <w:lang w:val="vi-VN"/>
        </w:rPr>
        <w:t>+ Điều 18.Vận tải hành khách, hành lý Quốc tế</w:t>
      </w:r>
    </w:p>
    <w:p w:rsidR="00822E54" w:rsidRPr="004D11C1" w:rsidRDefault="00822E54" w:rsidP="004D11C1">
      <w:pPr>
        <w:shd w:val="clear" w:color="auto" w:fill="FFFFFF"/>
        <w:spacing w:after="80" w:line="240" w:lineRule="auto"/>
        <w:ind w:firstLine="720"/>
        <w:jc w:val="both"/>
        <w:rPr>
          <w:rFonts w:eastAsia="Times New Roman"/>
          <w:szCs w:val="28"/>
          <w:lang w:val="vi-VN"/>
        </w:rPr>
      </w:pPr>
      <w:r w:rsidRPr="004D11C1">
        <w:rPr>
          <w:rFonts w:eastAsia="Times New Roman"/>
          <w:bCs/>
          <w:szCs w:val="28"/>
          <w:lang w:val="vi-VN"/>
        </w:rPr>
        <w:t xml:space="preserve">+ Điều 19. Vận chuyển </w:t>
      </w:r>
      <w:r w:rsidRPr="004D11C1">
        <w:rPr>
          <w:rFonts w:eastAsia="Times New Roman"/>
          <w:szCs w:val="28"/>
          <w:lang w:val="vi-VN"/>
        </w:rPr>
        <w:t xml:space="preserve">hành khách, hành lý </w:t>
      </w:r>
      <w:r w:rsidRPr="004D11C1">
        <w:rPr>
          <w:rFonts w:eastAsia="Times New Roman"/>
          <w:bCs/>
          <w:szCs w:val="28"/>
          <w:lang w:val="vi-VN"/>
        </w:rPr>
        <w:t>trên đường sắt quốc gia vào đường sắt chuyên dùng có kết nối vào đường sắt quốc gia và ngược lại</w:t>
      </w:r>
    </w:p>
    <w:p w:rsidR="00822E54" w:rsidRPr="004D11C1" w:rsidRDefault="0020088A" w:rsidP="004D11C1">
      <w:pPr>
        <w:spacing w:after="80" w:line="240" w:lineRule="auto"/>
        <w:ind w:firstLine="560"/>
        <w:jc w:val="both"/>
        <w:rPr>
          <w:szCs w:val="28"/>
          <w:lang w:val="vi-VN"/>
        </w:rPr>
      </w:pPr>
      <w:r w:rsidRPr="004D11C1">
        <w:rPr>
          <w:szCs w:val="28"/>
          <w:lang w:val="vi-VN"/>
        </w:rPr>
        <w:lastRenderedPageBreak/>
        <w:t>- Chương IV.</w:t>
      </w:r>
      <w:r w:rsidR="00822E54" w:rsidRPr="004D11C1">
        <w:rPr>
          <w:szCs w:val="28"/>
          <w:lang w:val="vi-VN"/>
        </w:rPr>
        <w:t xml:space="preserve"> Giải quyết sự cố</w:t>
      </w:r>
      <w:r w:rsidRPr="004D11C1">
        <w:rPr>
          <w:szCs w:val="28"/>
          <w:lang w:val="vi-VN"/>
        </w:rPr>
        <w:t>,</w:t>
      </w:r>
      <w:r w:rsidR="00822E54" w:rsidRPr="004D11C1">
        <w:rPr>
          <w:szCs w:val="28"/>
          <w:lang w:val="vi-VN"/>
        </w:rPr>
        <w:t xml:space="preserve"> trở ngại </w:t>
      </w:r>
      <w:r w:rsidRPr="004D11C1">
        <w:rPr>
          <w:bCs/>
          <w:szCs w:val="28"/>
          <w:lang w:val="vi-VN"/>
        </w:rPr>
        <w:t xml:space="preserve">: gồm </w:t>
      </w:r>
      <w:r w:rsidR="00822E54" w:rsidRPr="004D11C1">
        <w:rPr>
          <w:bCs/>
          <w:szCs w:val="28"/>
          <w:lang w:val="vi-VN"/>
        </w:rPr>
        <w:t xml:space="preserve">12 </w:t>
      </w:r>
      <w:r w:rsidRPr="004D11C1">
        <w:rPr>
          <w:bCs/>
          <w:szCs w:val="28"/>
          <w:lang w:val="vi-VN"/>
        </w:rPr>
        <w:t>đ</w:t>
      </w:r>
      <w:r w:rsidR="00822E54" w:rsidRPr="004D11C1">
        <w:rPr>
          <w:bCs/>
          <w:szCs w:val="28"/>
          <w:lang w:val="vi-VN"/>
        </w:rPr>
        <w:t>iề</w:t>
      </w:r>
      <w:r w:rsidRPr="004D11C1">
        <w:rPr>
          <w:bCs/>
          <w:szCs w:val="28"/>
          <w:lang w:val="vi-VN"/>
        </w:rPr>
        <w:t>u(từ Điều 20 đến Điều 31)</w:t>
      </w:r>
    </w:p>
    <w:p w:rsidR="00822E54" w:rsidRPr="004D11C1" w:rsidRDefault="00822E54" w:rsidP="004D11C1">
      <w:pPr>
        <w:spacing w:after="80" w:line="240" w:lineRule="auto"/>
        <w:ind w:firstLine="720"/>
        <w:jc w:val="both"/>
        <w:rPr>
          <w:szCs w:val="28"/>
          <w:lang w:val="vi-VN"/>
        </w:rPr>
      </w:pPr>
      <w:r w:rsidRPr="004D11C1">
        <w:rPr>
          <w:szCs w:val="28"/>
          <w:lang w:val="vi-VN"/>
        </w:rPr>
        <w:t>Mục 1: Đối với vận tải hành khách</w:t>
      </w:r>
    </w:p>
    <w:p w:rsidR="00822E54" w:rsidRPr="004D11C1" w:rsidRDefault="00822E54" w:rsidP="004D11C1">
      <w:pPr>
        <w:spacing w:after="80" w:line="240" w:lineRule="auto"/>
        <w:ind w:firstLine="567"/>
        <w:jc w:val="both"/>
        <w:textAlignment w:val="baseline"/>
        <w:rPr>
          <w:rFonts w:eastAsia="Times New Roman"/>
          <w:szCs w:val="28"/>
          <w:lang w:val="vi-VN"/>
        </w:rPr>
      </w:pPr>
      <w:r w:rsidRPr="004D11C1">
        <w:rPr>
          <w:rFonts w:eastAsia="Times New Roman"/>
          <w:szCs w:val="28"/>
          <w:lang w:val="vi-VN"/>
        </w:rPr>
        <w:t>+ Điều 20.  Hành khách ngừng đi tàu ở ga dọc đường</w:t>
      </w:r>
    </w:p>
    <w:p w:rsidR="00822E54" w:rsidRPr="004D11C1" w:rsidRDefault="00822E54" w:rsidP="004D11C1">
      <w:pPr>
        <w:spacing w:after="80" w:line="240" w:lineRule="auto"/>
        <w:ind w:firstLine="567"/>
        <w:jc w:val="both"/>
        <w:textAlignment w:val="baseline"/>
        <w:rPr>
          <w:rFonts w:eastAsia="Times New Roman"/>
          <w:szCs w:val="28"/>
          <w:lang w:val="vi-VN"/>
        </w:rPr>
      </w:pPr>
      <w:r w:rsidRPr="004D11C1">
        <w:rPr>
          <w:rFonts w:eastAsia="Times New Roman"/>
          <w:szCs w:val="28"/>
          <w:lang w:val="vi-VN"/>
        </w:rPr>
        <w:t>+ Điều 21.</w:t>
      </w:r>
      <w:r w:rsidRPr="004D11C1">
        <w:rPr>
          <w:rFonts w:eastAsia="Times New Roman"/>
          <w:bCs/>
          <w:szCs w:val="28"/>
          <w:lang w:val="vi-VN"/>
        </w:rPr>
        <w:t>Thay đổi chỗ trên tàu</w:t>
      </w:r>
    </w:p>
    <w:p w:rsidR="00822E54" w:rsidRPr="004D11C1" w:rsidRDefault="00822E54" w:rsidP="004D11C1">
      <w:pPr>
        <w:spacing w:after="80" w:line="240" w:lineRule="auto"/>
        <w:ind w:firstLine="567"/>
        <w:jc w:val="both"/>
        <w:textAlignment w:val="baseline"/>
        <w:rPr>
          <w:rFonts w:eastAsia="Times New Roman"/>
          <w:szCs w:val="28"/>
          <w:lang w:val="vi-VN"/>
        </w:rPr>
      </w:pPr>
      <w:r w:rsidRPr="004D11C1">
        <w:rPr>
          <w:rFonts w:eastAsia="Times New Roman"/>
          <w:bCs/>
          <w:szCs w:val="28"/>
          <w:lang w:val="vi-VN"/>
        </w:rPr>
        <w:t>+ Điều 22. Mất vé khi đi tàu</w:t>
      </w:r>
    </w:p>
    <w:p w:rsidR="00822E54" w:rsidRPr="004D11C1" w:rsidRDefault="00822E54" w:rsidP="004D11C1">
      <w:pPr>
        <w:spacing w:after="80" w:line="240" w:lineRule="auto"/>
        <w:ind w:firstLine="567"/>
        <w:jc w:val="both"/>
        <w:textAlignment w:val="baseline"/>
        <w:rPr>
          <w:rFonts w:eastAsia="Times New Roman"/>
          <w:szCs w:val="28"/>
          <w:lang w:val="nl-NL"/>
        </w:rPr>
      </w:pPr>
      <w:r w:rsidRPr="004D11C1">
        <w:rPr>
          <w:rFonts w:eastAsia="Times New Roman"/>
          <w:bCs/>
          <w:szCs w:val="28"/>
          <w:lang w:val="nl-NL"/>
        </w:rPr>
        <w:t>+ Điều 23. Hành khách bị nhỡ tàu</w:t>
      </w:r>
    </w:p>
    <w:p w:rsidR="00822E54" w:rsidRPr="004D11C1" w:rsidRDefault="00822E54" w:rsidP="004D11C1">
      <w:pPr>
        <w:spacing w:after="80" w:line="240" w:lineRule="auto"/>
        <w:ind w:firstLine="567"/>
        <w:jc w:val="both"/>
        <w:textAlignment w:val="baseline"/>
        <w:rPr>
          <w:rFonts w:eastAsia="Times New Roman"/>
          <w:szCs w:val="28"/>
          <w:lang w:val="nl-NL"/>
        </w:rPr>
      </w:pPr>
      <w:r w:rsidRPr="004D11C1">
        <w:rPr>
          <w:rFonts w:eastAsia="Times New Roman"/>
          <w:bCs/>
          <w:szCs w:val="28"/>
          <w:lang w:val="nl-NL"/>
        </w:rPr>
        <w:t>+ Điều 24. Tàu bị tắc đường</w:t>
      </w:r>
    </w:p>
    <w:p w:rsidR="00822E54" w:rsidRPr="004D11C1" w:rsidRDefault="00822E54" w:rsidP="004D11C1">
      <w:pPr>
        <w:spacing w:after="80" w:line="240" w:lineRule="auto"/>
        <w:ind w:firstLine="720"/>
        <w:jc w:val="both"/>
        <w:rPr>
          <w:szCs w:val="28"/>
          <w:lang w:val="nl-NL"/>
        </w:rPr>
      </w:pPr>
      <w:r w:rsidRPr="004D11C1">
        <w:rPr>
          <w:szCs w:val="28"/>
          <w:lang w:val="nl-NL"/>
        </w:rPr>
        <w:t>Mục 2: Đối với vận tải hành lý</w:t>
      </w:r>
    </w:p>
    <w:p w:rsidR="00822E54" w:rsidRPr="004D11C1" w:rsidRDefault="00822E54" w:rsidP="004D11C1">
      <w:pPr>
        <w:spacing w:after="80" w:line="240" w:lineRule="auto"/>
        <w:ind w:firstLine="567"/>
        <w:jc w:val="both"/>
        <w:rPr>
          <w:szCs w:val="28"/>
          <w:lang w:val="vi-VN"/>
        </w:rPr>
      </w:pPr>
      <w:r w:rsidRPr="004D11C1">
        <w:rPr>
          <w:bCs/>
          <w:szCs w:val="28"/>
          <w:lang w:val="nl-NL"/>
        </w:rPr>
        <w:t xml:space="preserve">+ </w:t>
      </w:r>
      <w:r w:rsidRPr="004D11C1">
        <w:rPr>
          <w:bCs/>
          <w:szCs w:val="28"/>
          <w:lang w:val="vi-VN"/>
        </w:rPr>
        <w:t>Điều 25. Xử lý hành lý ký gửi không có người nhận</w:t>
      </w:r>
    </w:p>
    <w:p w:rsidR="00822E54" w:rsidRPr="004D11C1" w:rsidRDefault="00822E54" w:rsidP="004D11C1">
      <w:pPr>
        <w:spacing w:after="80" w:line="240" w:lineRule="auto"/>
        <w:ind w:firstLine="567"/>
        <w:jc w:val="both"/>
        <w:rPr>
          <w:szCs w:val="28"/>
          <w:lang w:val="vi-VN"/>
        </w:rPr>
      </w:pPr>
      <w:r w:rsidRPr="004D11C1">
        <w:rPr>
          <w:rFonts w:eastAsia="Times New Roman"/>
          <w:bCs/>
          <w:szCs w:val="28"/>
          <w:lang w:val="vi-VN"/>
        </w:rPr>
        <w:t>+ Điều 26. Thay đổi vận chuyển hành lý ký gửi</w:t>
      </w:r>
    </w:p>
    <w:p w:rsidR="00822E54" w:rsidRPr="004D11C1" w:rsidRDefault="00822E54" w:rsidP="004D11C1">
      <w:pPr>
        <w:spacing w:after="80" w:line="240" w:lineRule="auto"/>
        <w:ind w:firstLine="567"/>
        <w:jc w:val="both"/>
        <w:rPr>
          <w:szCs w:val="28"/>
          <w:lang w:val="vi-VN"/>
        </w:rPr>
      </w:pPr>
      <w:r w:rsidRPr="004D11C1">
        <w:rPr>
          <w:bCs/>
          <w:szCs w:val="28"/>
          <w:lang w:val="vi-VN"/>
        </w:rPr>
        <w:t>+ Điều 27. Hành lý ký gửi thuộc loại hàng cấm vận chuyển chuyên chở, hàng bị thu giữ</w:t>
      </w:r>
    </w:p>
    <w:p w:rsidR="00822E54" w:rsidRPr="004D11C1" w:rsidRDefault="00822E54" w:rsidP="004D11C1">
      <w:pPr>
        <w:spacing w:after="80" w:line="240" w:lineRule="auto"/>
        <w:ind w:firstLine="567"/>
        <w:jc w:val="both"/>
        <w:textAlignment w:val="baseline"/>
        <w:rPr>
          <w:rFonts w:eastAsia="Times New Roman"/>
          <w:szCs w:val="28"/>
          <w:lang w:val="vi-VN"/>
        </w:rPr>
      </w:pPr>
      <w:r w:rsidRPr="004D11C1">
        <w:rPr>
          <w:rFonts w:eastAsia="Times New Roman"/>
          <w:bCs/>
          <w:szCs w:val="28"/>
          <w:lang w:val="vi-VN"/>
        </w:rPr>
        <w:t>+ Điều 28. Ngừng vận chuyển hành lý ký gửi khi bị tắc đường</w:t>
      </w:r>
    </w:p>
    <w:p w:rsidR="00822E54" w:rsidRPr="004D11C1" w:rsidRDefault="00822E54" w:rsidP="004D11C1">
      <w:pPr>
        <w:spacing w:after="80" w:line="240" w:lineRule="auto"/>
        <w:ind w:firstLine="567"/>
        <w:jc w:val="both"/>
        <w:rPr>
          <w:szCs w:val="28"/>
          <w:lang w:val="vi-VN"/>
        </w:rPr>
      </w:pPr>
      <w:r w:rsidRPr="004D11C1">
        <w:rPr>
          <w:bCs/>
          <w:szCs w:val="28"/>
          <w:lang w:val="vi-VN"/>
        </w:rPr>
        <w:t xml:space="preserve">+ Điều 29. Bồi thường hành lý ký gửi bị </w:t>
      </w:r>
      <w:r w:rsidRPr="004D11C1">
        <w:rPr>
          <w:rFonts w:eastAsia="Times New Roman"/>
          <w:szCs w:val="28"/>
          <w:lang w:val="vi-VN"/>
        </w:rPr>
        <w:t>mất mát, hư hỏng, thiếu hụt</w:t>
      </w:r>
      <w:r w:rsidRPr="004D11C1">
        <w:rPr>
          <w:bCs/>
          <w:szCs w:val="28"/>
          <w:lang w:val="vi-VN"/>
        </w:rPr>
        <w:t xml:space="preserve"> do lỗi của doanh nghiệp</w:t>
      </w:r>
    </w:p>
    <w:p w:rsidR="00822E54" w:rsidRPr="004D11C1" w:rsidRDefault="00822E54" w:rsidP="004D11C1">
      <w:pPr>
        <w:pStyle w:val="n-dieu"/>
        <w:spacing w:before="0" w:after="80"/>
        <w:ind w:firstLine="567"/>
        <w:jc w:val="both"/>
        <w:rPr>
          <w:rFonts w:ascii="Times New Roman" w:hAnsi="Times New Roman" w:cs="Times New Roman"/>
          <w:b w:val="0"/>
          <w:i w:val="0"/>
          <w:color w:val="auto"/>
          <w:lang w:val="vi-VN"/>
        </w:rPr>
      </w:pPr>
      <w:r w:rsidRPr="004D11C1">
        <w:rPr>
          <w:rFonts w:ascii="Times New Roman" w:hAnsi="Times New Roman" w:cs="Times New Roman"/>
          <w:b w:val="0"/>
          <w:i w:val="0"/>
          <w:color w:val="auto"/>
          <w:lang w:val="vi-VN"/>
        </w:rPr>
        <w:t>+ Điều 30. Miễn trách nhiệm bồi thương thiệt hại</w:t>
      </w:r>
    </w:p>
    <w:p w:rsidR="00822E54" w:rsidRPr="004D11C1" w:rsidRDefault="00822E54" w:rsidP="004D11C1">
      <w:pPr>
        <w:spacing w:after="80" w:line="240" w:lineRule="auto"/>
        <w:ind w:firstLine="567"/>
        <w:jc w:val="both"/>
        <w:textAlignment w:val="baseline"/>
        <w:rPr>
          <w:rFonts w:eastAsia="Times New Roman"/>
          <w:szCs w:val="28"/>
          <w:lang w:val="vi-VN"/>
        </w:rPr>
      </w:pPr>
      <w:r w:rsidRPr="004D11C1">
        <w:rPr>
          <w:rFonts w:eastAsia="Times New Roman"/>
          <w:bCs/>
          <w:szCs w:val="28"/>
          <w:lang w:val="vi-VN"/>
        </w:rPr>
        <w:t>+ Điều 31. Giải quyết tranh chấp</w:t>
      </w:r>
    </w:p>
    <w:p w:rsidR="00822E54" w:rsidRPr="004D11C1" w:rsidRDefault="00822E54" w:rsidP="004D11C1">
      <w:pPr>
        <w:spacing w:after="80" w:line="240" w:lineRule="auto"/>
        <w:ind w:firstLine="560"/>
        <w:jc w:val="both"/>
        <w:rPr>
          <w:b/>
          <w:bCs/>
          <w:szCs w:val="28"/>
          <w:lang w:val="vi-VN"/>
        </w:rPr>
      </w:pPr>
      <w:r w:rsidRPr="004D11C1">
        <w:rPr>
          <w:b/>
          <w:szCs w:val="28"/>
          <w:lang w:val="vi-VN"/>
        </w:rPr>
        <w:t xml:space="preserve">- </w:t>
      </w:r>
      <w:r w:rsidRPr="004D11C1">
        <w:rPr>
          <w:b/>
          <w:bCs/>
          <w:szCs w:val="28"/>
          <w:lang w:val="vi-VN"/>
        </w:rPr>
        <w:t>Chương V</w:t>
      </w:r>
      <w:r w:rsidR="0020088A" w:rsidRPr="004D11C1">
        <w:rPr>
          <w:b/>
          <w:bCs/>
          <w:szCs w:val="28"/>
          <w:lang w:val="vi-VN"/>
        </w:rPr>
        <w:t>.</w:t>
      </w:r>
      <w:r w:rsidRPr="004D11C1">
        <w:rPr>
          <w:b/>
          <w:bCs/>
          <w:szCs w:val="28"/>
          <w:lang w:val="vi-VN"/>
        </w:rPr>
        <w:t xml:space="preserve"> Trách nhiệm của các tổ chức, cá nhân trong vận tải hành khách, hành lý bằng đường sắ</w:t>
      </w:r>
      <w:r w:rsidR="0020088A" w:rsidRPr="004D11C1">
        <w:rPr>
          <w:b/>
          <w:bCs/>
          <w:szCs w:val="28"/>
          <w:lang w:val="vi-VN"/>
        </w:rPr>
        <w:t>t: gồm 04 điều (từ Điều 32</w:t>
      </w:r>
      <w:r w:rsidRPr="004D11C1">
        <w:rPr>
          <w:b/>
          <w:bCs/>
          <w:szCs w:val="28"/>
          <w:lang w:val="vi-VN"/>
        </w:rPr>
        <w:t xml:space="preserve"> </w:t>
      </w:r>
      <w:r w:rsidR="0020088A" w:rsidRPr="004D11C1">
        <w:rPr>
          <w:b/>
          <w:bCs/>
          <w:szCs w:val="28"/>
          <w:lang w:val="vi-VN"/>
        </w:rPr>
        <w:t xml:space="preserve">đến </w:t>
      </w:r>
      <w:r w:rsidRPr="004D11C1">
        <w:rPr>
          <w:b/>
          <w:bCs/>
          <w:szCs w:val="28"/>
          <w:lang w:val="vi-VN"/>
        </w:rPr>
        <w:t>Điều</w:t>
      </w:r>
      <w:r w:rsidR="0020088A" w:rsidRPr="004D11C1">
        <w:rPr>
          <w:b/>
          <w:bCs/>
          <w:szCs w:val="28"/>
          <w:lang w:val="vi-VN"/>
        </w:rPr>
        <w:t xml:space="preserve"> 35</w:t>
      </w:r>
      <w:r w:rsidRPr="004D11C1">
        <w:rPr>
          <w:b/>
          <w:bCs/>
          <w:szCs w:val="28"/>
          <w:lang w:val="vi-VN"/>
        </w:rPr>
        <w:t>)</w:t>
      </w:r>
    </w:p>
    <w:p w:rsidR="00822E54" w:rsidRPr="004D11C1" w:rsidRDefault="00822E54" w:rsidP="004D11C1">
      <w:pPr>
        <w:spacing w:after="80" w:line="240" w:lineRule="auto"/>
        <w:ind w:firstLine="567"/>
        <w:jc w:val="both"/>
        <w:rPr>
          <w:bCs/>
          <w:szCs w:val="28"/>
          <w:lang w:val="vi-VN"/>
        </w:rPr>
      </w:pPr>
      <w:r w:rsidRPr="004D11C1">
        <w:rPr>
          <w:bCs/>
          <w:szCs w:val="28"/>
          <w:lang w:val="vi-VN"/>
        </w:rPr>
        <w:t>+ Điều 32. Trách nhiệm của Cục Đường sắt Việt Nam</w:t>
      </w:r>
    </w:p>
    <w:p w:rsidR="00822E54" w:rsidRPr="004D11C1" w:rsidRDefault="00822E54" w:rsidP="004D11C1">
      <w:pPr>
        <w:pStyle w:val="BodyTextIndent"/>
        <w:shd w:val="clear" w:color="auto" w:fill="FFFFFF"/>
        <w:spacing w:after="80" w:line="240" w:lineRule="auto"/>
        <w:ind w:firstLine="567"/>
        <w:rPr>
          <w:rFonts w:ascii="Times New Roman" w:hAnsi="Times New Roman"/>
          <w:szCs w:val="28"/>
          <w:lang w:val="vi-VN"/>
        </w:rPr>
      </w:pPr>
      <w:r w:rsidRPr="004D11C1">
        <w:rPr>
          <w:rFonts w:ascii="Times New Roman" w:hAnsi="Times New Roman"/>
          <w:szCs w:val="28"/>
          <w:lang w:val="vi-VN"/>
        </w:rPr>
        <w:t>+ Điều 33. Trách nhiệm của doanh nghiệp kinh doanh vận tải hành khách, hành lý</w:t>
      </w:r>
    </w:p>
    <w:p w:rsidR="00822E54" w:rsidRPr="004D11C1" w:rsidRDefault="00822E54" w:rsidP="004D11C1">
      <w:pPr>
        <w:spacing w:after="80" w:line="240" w:lineRule="auto"/>
        <w:ind w:firstLine="567"/>
        <w:jc w:val="both"/>
        <w:textAlignment w:val="baseline"/>
        <w:rPr>
          <w:rFonts w:eastAsia="Times New Roman"/>
          <w:szCs w:val="28"/>
          <w:lang w:val="vi-VN"/>
        </w:rPr>
      </w:pPr>
      <w:r w:rsidRPr="004D11C1">
        <w:rPr>
          <w:rFonts w:eastAsia="Times New Roman"/>
          <w:szCs w:val="28"/>
          <w:lang w:val="vi-VN"/>
        </w:rPr>
        <w:t>+ Điều 34. Trách nhiệm của  hành khách</w:t>
      </w:r>
    </w:p>
    <w:p w:rsidR="00822E54" w:rsidRPr="004D11C1" w:rsidRDefault="00822E54" w:rsidP="004D11C1">
      <w:pPr>
        <w:spacing w:after="80" w:line="240" w:lineRule="auto"/>
        <w:ind w:firstLine="567"/>
        <w:jc w:val="both"/>
        <w:textAlignment w:val="baseline"/>
        <w:rPr>
          <w:rFonts w:eastAsia="Times New Roman"/>
          <w:szCs w:val="28"/>
          <w:lang w:val="vi-VN"/>
        </w:rPr>
      </w:pPr>
      <w:r w:rsidRPr="004D11C1">
        <w:rPr>
          <w:rFonts w:eastAsia="Times New Roman"/>
          <w:szCs w:val="28"/>
          <w:lang w:val="vi-VN"/>
        </w:rPr>
        <w:t>+ Điều 35. Chế độ báo cáo</w:t>
      </w:r>
    </w:p>
    <w:p w:rsidR="00822E54" w:rsidRPr="004D11C1" w:rsidRDefault="0020088A" w:rsidP="004D11C1">
      <w:pPr>
        <w:spacing w:after="80" w:line="240" w:lineRule="auto"/>
        <w:ind w:firstLine="560"/>
        <w:jc w:val="both"/>
        <w:rPr>
          <w:b/>
          <w:bCs/>
          <w:szCs w:val="28"/>
          <w:lang w:val="vi-VN"/>
        </w:rPr>
      </w:pPr>
      <w:r w:rsidRPr="004D11C1">
        <w:rPr>
          <w:b/>
          <w:bCs/>
          <w:szCs w:val="28"/>
          <w:lang w:val="vi-VN"/>
        </w:rPr>
        <w:t>- Chương VI.</w:t>
      </w:r>
      <w:r w:rsidR="00822E54" w:rsidRPr="004D11C1">
        <w:rPr>
          <w:b/>
          <w:bCs/>
          <w:szCs w:val="28"/>
          <w:lang w:val="vi-VN"/>
        </w:rPr>
        <w:t xml:space="preserve"> Điều khoản thi hành</w:t>
      </w:r>
      <w:r w:rsidRPr="004D11C1">
        <w:rPr>
          <w:b/>
          <w:bCs/>
          <w:szCs w:val="28"/>
          <w:lang w:val="vi-VN"/>
        </w:rPr>
        <w:t xml:space="preserve">: gồm </w:t>
      </w:r>
      <w:r w:rsidR="00822E54" w:rsidRPr="004D11C1">
        <w:rPr>
          <w:b/>
          <w:bCs/>
          <w:szCs w:val="28"/>
          <w:lang w:val="vi-VN"/>
        </w:rPr>
        <w:t>02 Điề</w:t>
      </w:r>
      <w:r w:rsidRPr="004D11C1">
        <w:rPr>
          <w:b/>
          <w:bCs/>
          <w:szCs w:val="28"/>
          <w:lang w:val="vi-VN"/>
        </w:rPr>
        <w:t>u( Điề</w:t>
      </w:r>
      <w:r w:rsidR="0001641A">
        <w:rPr>
          <w:b/>
          <w:bCs/>
          <w:szCs w:val="28"/>
          <w:lang w:val="vi-VN"/>
        </w:rPr>
        <w:t xml:space="preserve">u </w:t>
      </w:r>
      <w:r w:rsidR="0001641A">
        <w:rPr>
          <w:b/>
          <w:bCs/>
          <w:szCs w:val="28"/>
        </w:rPr>
        <w:t>3</w:t>
      </w:r>
      <w:r w:rsidRPr="004D11C1">
        <w:rPr>
          <w:b/>
          <w:bCs/>
          <w:szCs w:val="28"/>
          <w:lang w:val="vi-VN"/>
        </w:rPr>
        <w:t>6, 37)</w:t>
      </w:r>
    </w:p>
    <w:p w:rsidR="00822E54" w:rsidRPr="004D11C1" w:rsidRDefault="00822E54" w:rsidP="004D11C1">
      <w:pPr>
        <w:spacing w:after="80" w:line="240" w:lineRule="auto"/>
        <w:ind w:firstLine="567"/>
        <w:jc w:val="both"/>
        <w:textAlignment w:val="baseline"/>
        <w:rPr>
          <w:rFonts w:eastAsia="Times New Roman"/>
          <w:szCs w:val="28"/>
          <w:lang w:val="vi-VN"/>
        </w:rPr>
      </w:pPr>
      <w:r w:rsidRPr="004D11C1">
        <w:rPr>
          <w:rFonts w:eastAsia="Times New Roman"/>
          <w:bCs/>
          <w:szCs w:val="28"/>
          <w:lang w:val="vi-VN"/>
        </w:rPr>
        <w:t>+ Điều 36. Hiệu Iực thi hành</w:t>
      </w:r>
    </w:p>
    <w:p w:rsidR="00822E54" w:rsidRPr="004D11C1" w:rsidRDefault="00822E54" w:rsidP="004D11C1">
      <w:pPr>
        <w:spacing w:after="80" w:line="240" w:lineRule="auto"/>
        <w:ind w:firstLine="567"/>
        <w:jc w:val="both"/>
        <w:textAlignment w:val="baseline"/>
        <w:rPr>
          <w:rFonts w:eastAsia="Times New Roman"/>
          <w:szCs w:val="28"/>
          <w:lang w:val="vi-VN"/>
        </w:rPr>
      </w:pPr>
      <w:r w:rsidRPr="004D11C1">
        <w:rPr>
          <w:rFonts w:eastAsia="Times New Roman"/>
          <w:bCs/>
          <w:szCs w:val="28"/>
          <w:lang w:val="vi-VN"/>
        </w:rPr>
        <w:t>+ Điều 37. Tổ chức thực hiện</w:t>
      </w:r>
    </w:p>
    <w:p w:rsidR="00822E54" w:rsidRPr="004D11C1" w:rsidRDefault="00822E54" w:rsidP="004D11C1">
      <w:pPr>
        <w:spacing w:after="80" w:line="240" w:lineRule="auto"/>
        <w:ind w:firstLine="601"/>
        <w:jc w:val="both"/>
        <w:rPr>
          <w:b/>
          <w:bCs/>
          <w:szCs w:val="28"/>
        </w:rPr>
      </w:pPr>
      <w:r w:rsidRPr="004D11C1">
        <w:rPr>
          <w:b/>
          <w:bCs/>
          <w:szCs w:val="28"/>
          <w:lang w:val="vi-VN"/>
        </w:rPr>
        <w:t>V.</w:t>
      </w:r>
      <w:r w:rsidR="0020088A" w:rsidRPr="004D11C1">
        <w:rPr>
          <w:b/>
          <w:bCs/>
          <w:szCs w:val="28"/>
          <w:lang w:val="vi-VN"/>
        </w:rPr>
        <w:t xml:space="preserve"> NHỮNG VẤN ĐỀ CÒN CÓ Ý KIẾN KHÁC NHAU</w:t>
      </w:r>
    </w:p>
    <w:p w:rsidR="0020088A" w:rsidRPr="004D11C1" w:rsidRDefault="0020088A" w:rsidP="004D11C1">
      <w:pPr>
        <w:spacing w:after="80" w:line="240" w:lineRule="auto"/>
        <w:ind w:firstLine="601"/>
        <w:jc w:val="both"/>
        <w:rPr>
          <w:b/>
          <w:bCs/>
          <w:szCs w:val="28"/>
        </w:rPr>
      </w:pPr>
      <w:r w:rsidRPr="004D11C1">
        <w:rPr>
          <w:bCs/>
          <w:szCs w:val="28"/>
          <w:lang w:val="vi-VN"/>
        </w:rPr>
        <w:t>Dự thảo nội dung Thông tư trên về cơ bản đã nhận được sự nhất trí của các tổ chức, cá nhân có liên quan nói trên</w:t>
      </w:r>
    </w:p>
    <w:p w:rsidR="00004540" w:rsidRPr="004D11C1" w:rsidRDefault="00822E54" w:rsidP="004D11C1">
      <w:pPr>
        <w:spacing w:after="80" w:line="240" w:lineRule="auto"/>
        <w:ind w:firstLine="601"/>
        <w:jc w:val="both"/>
        <w:rPr>
          <w:bCs/>
          <w:szCs w:val="28"/>
        </w:rPr>
      </w:pPr>
      <w:r w:rsidRPr="004D11C1">
        <w:rPr>
          <w:bCs/>
          <w:szCs w:val="28"/>
          <w:lang w:val="vi-VN"/>
        </w:rPr>
        <w:t xml:space="preserve">Ý kiến đóng góp của các cơ quan, đơn vị đều được Cục ĐSVN nghiên cứu, tiếp thu, giải trình đầy đủ (chi tiết nêu tại bảng tiếp thu giải trình kèm theo Tờ trình này). </w:t>
      </w:r>
    </w:p>
    <w:p w:rsidR="00822E54" w:rsidRPr="004D11C1" w:rsidRDefault="00822E54" w:rsidP="004D11C1">
      <w:pPr>
        <w:spacing w:after="80" w:line="240" w:lineRule="auto"/>
        <w:ind w:firstLine="601"/>
        <w:jc w:val="both"/>
        <w:rPr>
          <w:bCs/>
          <w:szCs w:val="28"/>
          <w:lang w:val="vi-VN"/>
        </w:rPr>
      </w:pPr>
      <w:r w:rsidRPr="004D11C1">
        <w:rPr>
          <w:bCs/>
          <w:szCs w:val="28"/>
          <w:lang w:val="vi-VN"/>
        </w:rPr>
        <w:t>Không còn có các quan điểm</w:t>
      </w:r>
      <w:r w:rsidR="00004540" w:rsidRPr="004D11C1">
        <w:rPr>
          <w:bCs/>
          <w:szCs w:val="28"/>
        </w:rPr>
        <w:t xml:space="preserve">, ý kiến </w:t>
      </w:r>
      <w:r w:rsidRPr="004D11C1">
        <w:rPr>
          <w:bCs/>
          <w:szCs w:val="28"/>
          <w:lang w:val="vi-VN"/>
        </w:rPr>
        <w:t>khác nhau giữa cơ quan soạn thảo với các đơn vị góp ý.</w:t>
      </w:r>
    </w:p>
    <w:p w:rsidR="00822E54" w:rsidRPr="004D11C1" w:rsidRDefault="00822E54" w:rsidP="004D11C1">
      <w:pPr>
        <w:shd w:val="clear" w:color="auto" w:fill="FFFFFF"/>
        <w:spacing w:after="80" w:line="240" w:lineRule="auto"/>
        <w:ind w:firstLine="567"/>
        <w:jc w:val="both"/>
        <w:rPr>
          <w:bCs/>
          <w:szCs w:val="28"/>
          <w:lang w:val="vi-VN"/>
        </w:rPr>
      </w:pPr>
      <w:r w:rsidRPr="004D11C1">
        <w:rPr>
          <w:bCs/>
          <w:szCs w:val="28"/>
          <w:lang w:val="vi-VN"/>
        </w:rPr>
        <w:lastRenderedPageBreak/>
        <w:t xml:space="preserve">Trên đây là Tờ trình của Cục ĐSVN về </w:t>
      </w:r>
      <w:r w:rsidR="00004540" w:rsidRPr="004D11C1">
        <w:rPr>
          <w:bCs/>
          <w:szCs w:val="28"/>
          <w:lang w:val="vi-VN"/>
        </w:rPr>
        <w:t>Dự thảo</w:t>
      </w:r>
      <w:r w:rsidRPr="004D11C1">
        <w:rPr>
          <w:szCs w:val="28"/>
          <w:lang w:val="vi-VN"/>
        </w:rPr>
        <w:t xml:space="preserve"> Thông tư </w:t>
      </w:r>
      <w:r w:rsidR="00004540" w:rsidRPr="004D11C1">
        <w:rPr>
          <w:szCs w:val="28"/>
          <w:lang w:val="vi-VN"/>
        </w:rPr>
        <w:t>q</w:t>
      </w:r>
      <w:r w:rsidRPr="004D11C1">
        <w:rPr>
          <w:bCs/>
          <w:szCs w:val="28"/>
          <w:lang w:val="nl-NL"/>
        </w:rPr>
        <w:t xml:space="preserve">uy định </w:t>
      </w:r>
      <w:r w:rsidRPr="004D11C1">
        <w:rPr>
          <w:szCs w:val="28"/>
          <w:lang w:val="nl-NL"/>
        </w:rPr>
        <w:t>về vận tải hành khách, hành lý trên đường sắt quốc gia và đường sắt chuyên dùng có nối ray với đường sắt quốc gia.</w:t>
      </w:r>
    </w:p>
    <w:p w:rsidR="00822E54" w:rsidRPr="004D11C1" w:rsidRDefault="00822E54" w:rsidP="004D11C1">
      <w:pPr>
        <w:shd w:val="clear" w:color="auto" w:fill="FFFFFF"/>
        <w:spacing w:after="80" w:line="240" w:lineRule="auto"/>
        <w:ind w:firstLine="567"/>
        <w:jc w:val="both"/>
        <w:rPr>
          <w:szCs w:val="28"/>
          <w:lang w:val="nl-NL"/>
        </w:rPr>
      </w:pPr>
      <w:r w:rsidRPr="004D11C1">
        <w:rPr>
          <w:bCs/>
          <w:szCs w:val="28"/>
          <w:lang w:val="nl-NL"/>
        </w:rPr>
        <w:t xml:space="preserve">Kính đề nghị Bộ GTVT xem xét thẩm định ban hành. </w:t>
      </w:r>
    </w:p>
    <w:p w:rsidR="00822E54" w:rsidRPr="004D11C1" w:rsidRDefault="00822E54" w:rsidP="004D11C1">
      <w:pPr>
        <w:spacing w:after="80" w:line="240" w:lineRule="auto"/>
        <w:ind w:firstLine="601"/>
        <w:jc w:val="both"/>
        <w:rPr>
          <w:bCs/>
          <w:szCs w:val="28"/>
        </w:rPr>
      </w:pPr>
      <w:r w:rsidRPr="004D11C1">
        <w:rPr>
          <w:bCs/>
          <w:szCs w:val="28"/>
        </w:rPr>
        <w:t>Xin trân trọng cảm ơn./.</w:t>
      </w:r>
    </w:p>
    <w:p w:rsidR="00822E54" w:rsidRPr="00E23981" w:rsidRDefault="00004540" w:rsidP="004D11C1">
      <w:pPr>
        <w:spacing w:after="80" w:line="240" w:lineRule="auto"/>
        <w:ind w:firstLine="560"/>
        <w:jc w:val="both"/>
        <w:rPr>
          <w:i/>
          <w:szCs w:val="28"/>
        </w:rPr>
      </w:pPr>
      <w:r w:rsidRPr="00E23981">
        <w:rPr>
          <w:i/>
          <w:szCs w:val="28"/>
        </w:rPr>
        <w:t>(</w:t>
      </w:r>
      <w:r w:rsidR="00822E54" w:rsidRPr="00E23981">
        <w:rPr>
          <w:i/>
          <w:szCs w:val="28"/>
        </w:rPr>
        <w:t>Kèm theo Tờ trình này là gồm các tài liệu đính kèm sau:</w:t>
      </w:r>
    </w:p>
    <w:p w:rsidR="00822E54" w:rsidRPr="00E23981" w:rsidRDefault="00822E54" w:rsidP="004D11C1">
      <w:pPr>
        <w:spacing w:after="80" w:line="240" w:lineRule="auto"/>
        <w:ind w:firstLine="560"/>
        <w:jc w:val="both"/>
        <w:rPr>
          <w:i/>
          <w:szCs w:val="28"/>
        </w:rPr>
      </w:pPr>
      <w:r w:rsidRPr="00E23981">
        <w:rPr>
          <w:i/>
          <w:szCs w:val="28"/>
        </w:rPr>
        <w:t>1. Dự thảo Thông tư sau khi đã tiếp thu, giải trình các ý kiến góp ý.</w:t>
      </w:r>
    </w:p>
    <w:p w:rsidR="00822E54" w:rsidRPr="00E23981" w:rsidRDefault="00822E54" w:rsidP="004D11C1">
      <w:pPr>
        <w:spacing w:after="80" w:line="240" w:lineRule="auto"/>
        <w:ind w:firstLine="560"/>
        <w:jc w:val="both"/>
        <w:rPr>
          <w:i/>
          <w:szCs w:val="28"/>
        </w:rPr>
      </w:pPr>
      <w:r w:rsidRPr="00E23981">
        <w:rPr>
          <w:i/>
          <w:szCs w:val="28"/>
        </w:rPr>
        <w:t xml:space="preserve">2. </w:t>
      </w:r>
      <w:r w:rsidR="00004540" w:rsidRPr="00E23981">
        <w:rPr>
          <w:i/>
          <w:szCs w:val="28"/>
        </w:rPr>
        <w:t>Báo cáo tiêp thu, giải trình các ý kiến góp ý của các đơn vị và b</w:t>
      </w:r>
      <w:r w:rsidRPr="00E23981">
        <w:rPr>
          <w:i/>
          <w:szCs w:val="28"/>
        </w:rPr>
        <w:t xml:space="preserve">ản so sánh dự thảo Thông tư </w:t>
      </w:r>
      <w:r w:rsidR="00004540" w:rsidRPr="00E23981">
        <w:rPr>
          <w:i/>
          <w:szCs w:val="28"/>
        </w:rPr>
        <w:t>với</w:t>
      </w:r>
      <w:r w:rsidRPr="00E23981">
        <w:rPr>
          <w:i/>
          <w:szCs w:val="28"/>
        </w:rPr>
        <w:t xml:space="preserve"> Thông tư số 78/2014/TT-BGTVT.</w:t>
      </w:r>
    </w:p>
    <w:p w:rsidR="00822E54" w:rsidRPr="00E23981" w:rsidRDefault="00822E54" w:rsidP="004D11C1">
      <w:pPr>
        <w:spacing w:after="80" w:line="240" w:lineRule="auto"/>
        <w:ind w:firstLine="560"/>
        <w:jc w:val="both"/>
        <w:rPr>
          <w:i/>
          <w:szCs w:val="28"/>
        </w:rPr>
      </w:pPr>
      <w:r w:rsidRPr="00E23981">
        <w:rPr>
          <w:i/>
          <w:szCs w:val="28"/>
        </w:rPr>
        <w:t>3. Báo cáo đánh giá tác động của Dự thảo Thông tư.</w:t>
      </w:r>
    </w:p>
    <w:p w:rsidR="00004540" w:rsidRPr="00E23981" w:rsidRDefault="00004540" w:rsidP="004D11C1">
      <w:pPr>
        <w:spacing w:after="80" w:line="240" w:lineRule="auto"/>
        <w:ind w:firstLine="560"/>
        <w:jc w:val="both"/>
        <w:rPr>
          <w:i/>
          <w:szCs w:val="28"/>
        </w:rPr>
      </w:pPr>
      <w:r w:rsidRPr="00E23981">
        <w:rPr>
          <w:i/>
          <w:szCs w:val="28"/>
        </w:rPr>
        <w:t>4. Báo cáo đánh giá tác động của thủ tục hành chính: do nội dung Dự thảo Thông tư không có thủ tục hành chính nên không có báo cáo đánh giá tác động của thủ tục hành chính</w:t>
      </w:r>
    </w:p>
    <w:p w:rsidR="00822E54" w:rsidRPr="00E23981" w:rsidRDefault="00004540" w:rsidP="004D11C1">
      <w:pPr>
        <w:spacing w:after="80" w:line="240" w:lineRule="auto"/>
        <w:ind w:firstLine="560"/>
        <w:jc w:val="both"/>
        <w:rPr>
          <w:i/>
          <w:szCs w:val="28"/>
        </w:rPr>
      </w:pPr>
      <w:r w:rsidRPr="00E23981">
        <w:rPr>
          <w:i/>
          <w:szCs w:val="28"/>
        </w:rPr>
        <w:t>5</w:t>
      </w:r>
      <w:r w:rsidR="00822E54" w:rsidRPr="00E23981">
        <w:rPr>
          <w:i/>
          <w:szCs w:val="28"/>
        </w:rPr>
        <w:t>. Báo cáo tổng kết việc thi hành Thông tư số 78/2014/TT-BGTVT</w:t>
      </w:r>
    </w:p>
    <w:p w:rsidR="00822E54" w:rsidRPr="00E23981" w:rsidRDefault="00004540" w:rsidP="004D11C1">
      <w:pPr>
        <w:spacing w:after="80" w:line="240" w:lineRule="auto"/>
        <w:ind w:firstLine="560"/>
        <w:jc w:val="both"/>
        <w:rPr>
          <w:i/>
          <w:szCs w:val="28"/>
        </w:rPr>
      </w:pPr>
      <w:r w:rsidRPr="00E23981">
        <w:rPr>
          <w:i/>
          <w:szCs w:val="28"/>
        </w:rPr>
        <w:t>6. Báo cáo</w:t>
      </w:r>
      <w:r w:rsidR="00822E54" w:rsidRPr="00E23981">
        <w:rPr>
          <w:i/>
          <w:szCs w:val="28"/>
        </w:rPr>
        <w:t xml:space="preserve"> thẩm định của </w:t>
      </w:r>
      <w:r w:rsidRPr="00E23981">
        <w:rPr>
          <w:i/>
          <w:szCs w:val="28"/>
        </w:rPr>
        <w:t>Tổ chức pháp chế (</w:t>
      </w:r>
      <w:r w:rsidR="00822E54" w:rsidRPr="00E23981">
        <w:rPr>
          <w:i/>
          <w:szCs w:val="28"/>
        </w:rPr>
        <w:t>phòng Pháp chế - Thanh tra</w:t>
      </w:r>
      <w:r w:rsidRPr="00E23981">
        <w:rPr>
          <w:i/>
          <w:szCs w:val="28"/>
        </w:rPr>
        <w:t>; Cục ĐSVN) và báo cáo thu thu giải trình ý kiến thẩm định của Tổ chức pháp chế.</w:t>
      </w:r>
    </w:p>
    <w:p w:rsidR="00822E54" w:rsidRPr="00E23981" w:rsidRDefault="00004540" w:rsidP="004D11C1">
      <w:pPr>
        <w:tabs>
          <w:tab w:val="left" w:pos="993"/>
        </w:tabs>
        <w:spacing w:after="80" w:line="240" w:lineRule="auto"/>
        <w:ind w:firstLine="560"/>
        <w:jc w:val="both"/>
        <w:rPr>
          <w:i/>
          <w:szCs w:val="28"/>
        </w:rPr>
      </w:pPr>
      <w:r w:rsidRPr="00E23981">
        <w:rPr>
          <w:i/>
          <w:szCs w:val="28"/>
        </w:rPr>
        <w:t>7</w:t>
      </w:r>
      <w:r w:rsidR="00822E54" w:rsidRPr="00E23981">
        <w:rPr>
          <w:i/>
          <w:szCs w:val="28"/>
        </w:rPr>
        <w:t>. Bản sao các ý kiến góp ý của các cơ quan, đơn vị.</w:t>
      </w:r>
    </w:p>
    <w:p w:rsidR="00822E54" w:rsidRPr="00E23981" w:rsidRDefault="00822E54" w:rsidP="004D11C1">
      <w:pPr>
        <w:tabs>
          <w:tab w:val="left" w:pos="567"/>
        </w:tabs>
        <w:spacing w:after="80" w:line="240" w:lineRule="auto"/>
        <w:jc w:val="both"/>
        <w:rPr>
          <w:i/>
          <w:szCs w:val="28"/>
          <w:lang w:val="nl-NL"/>
        </w:rPr>
      </w:pPr>
      <w:r w:rsidRPr="00E23981">
        <w:rPr>
          <w:i/>
          <w:szCs w:val="28"/>
        </w:rPr>
        <w:tab/>
      </w:r>
      <w:r w:rsidRPr="00E23981">
        <w:rPr>
          <w:i/>
          <w:szCs w:val="28"/>
          <w:lang w:val="nl-NL"/>
        </w:rPr>
        <w:t xml:space="preserve">Ghi chú: Cục ĐSVN đã đăng tải nội dung Dự thảo Thông tư và giải thích nội dung Dự thảo Thông tư trên Website theo địa chỉ: </w:t>
      </w:r>
      <w:hyperlink r:id="rId6" w:history="1">
        <w:r w:rsidRPr="00E23981">
          <w:rPr>
            <w:rStyle w:val="Hyperlink"/>
            <w:i/>
            <w:color w:val="auto"/>
            <w:szCs w:val="28"/>
            <w:lang w:val="nl-NL"/>
          </w:rPr>
          <w:t>http://vnra.gov.vn/du-thao-van-ban</w:t>
        </w:r>
      </w:hyperlink>
      <w:r w:rsidR="00E23981">
        <w:rPr>
          <w:i/>
        </w:rPr>
        <w:t>)</w:t>
      </w:r>
      <w:r w:rsidRPr="00E23981">
        <w:rPr>
          <w:i/>
          <w:szCs w:val="28"/>
          <w:lang w:val="nl-NL"/>
        </w:rPr>
        <w:t>.</w:t>
      </w:r>
    </w:p>
    <w:p w:rsidR="00822E54" w:rsidRPr="00631FFA" w:rsidRDefault="00822E54" w:rsidP="00822E54">
      <w:pPr>
        <w:tabs>
          <w:tab w:val="left" w:pos="993"/>
        </w:tabs>
        <w:spacing w:after="60" w:line="240" w:lineRule="auto"/>
        <w:jc w:val="both"/>
        <w:rPr>
          <w:i/>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220"/>
      </w:tblGrid>
      <w:tr w:rsidR="00822E54" w:rsidRPr="008510EA" w:rsidTr="00476D16">
        <w:tc>
          <w:tcPr>
            <w:tcW w:w="4068" w:type="dxa"/>
            <w:tcBorders>
              <w:top w:val="nil"/>
              <w:left w:val="nil"/>
              <w:bottom w:val="nil"/>
              <w:right w:val="nil"/>
            </w:tcBorders>
          </w:tcPr>
          <w:p w:rsidR="00822E54" w:rsidRPr="00442C4B" w:rsidRDefault="00822E54" w:rsidP="00476D16">
            <w:pPr>
              <w:spacing w:after="0" w:line="240" w:lineRule="auto"/>
              <w:jc w:val="both"/>
              <w:rPr>
                <w:b/>
                <w:sz w:val="24"/>
                <w:lang w:val="nl-NL"/>
              </w:rPr>
            </w:pPr>
            <w:r w:rsidRPr="00442C4B">
              <w:rPr>
                <w:b/>
                <w:sz w:val="24"/>
                <w:lang w:val="nl-NL"/>
              </w:rPr>
              <w:t>Nơi nhận:</w:t>
            </w:r>
          </w:p>
          <w:p w:rsidR="00822E54" w:rsidRPr="00442C4B" w:rsidRDefault="00822E54" w:rsidP="00476D16">
            <w:pPr>
              <w:spacing w:after="0" w:line="240" w:lineRule="auto"/>
              <w:ind w:firstLine="119"/>
              <w:jc w:val="both"/>
              <w:rPr>
                <w:sz w:val="22"/>
                <w:lang w:val="nl-NL"/>
              </w:rPr>
            </w:pPr>
            <w:r w:rsidRPr="00442C4B">
              <w:rPr>
                <w:sz w:val="22"/>
                <w:lang w:val="nl-NL"/>
              </w:rPr>
              <w:t>- Như trên;</w:t>
            </w:r>
          </w:p>
          <w:p w:rsidR="00822E54" w:rsidRDefault="00822E54" w:rsidP="00476D16">
            <w:pPr>
              <w:spacing w:after="0" w:line="240" w:lineRule="auto"/>
              <w:ind w:firstLine="119"/>
              <w:jc w:val="both"/>
              <w:rPr>
                <w:sz w:val="22"/>
                <w:lang w:val="nl-NL"/>
              </w:rPr>
            </w:pPr>
            <w:r w:rsidRPr="00442C4B">
              <w:rPr>
                <w:sz w:val="22"/>
                <w:lang w:val="nl-NL"/>
              </w:rPr>
              <w:t>- Cục trưởng (đề b/c);</w:t>
            </w:r>
          </w:p>
          <w:p w:rsidR="00822E54" w:rsidRPr="00442C4B" w:rsidRDefault="00822E54" w:rsidP="00476D16">
            <w:pPr>
              <w:spacing w:after="0" w:line="240" w:lineRule="auto"/>
              <w:ind w:firstLine="119"/>
              <w:jc w:val="both"/>
              <w:rPr>
                <w:sz w:val="22"/>
                <w:lang w:val="nl-NL"/>
              </w:rPr>
            </w:pPr>
            <w:r>
              <w:rPr>
                <w:sz w:val="22"/>
                <w:lang w:val="nl-NL"/>
              </w:rPr>
              <w:t>- Vụ Vận tải (đề p/h);</w:t>
            </w:r>
          </w:p>
          <w:p w:rsidR="00822E54" w:rsidRPr="008510EA" w:rsidRDefault="00822E54" w:rsidP="00476D16">
            <w:pPr>
              <w:spacing w:after="0" w:line="240" w:lineRule="auto"/>
              <w:ind w:firstLine="119"/>
              <w:jc w:val="both"/>
            </w:pPr>
            <w:r w:rsidRPr="008510EA">
              <w:rPr>
                <w:sz w:val="22"/>
              </w:rPr>
              <w:t>- Lưu VP</w:t>
            </w:r>
            <w:r>
              <w:rPr>
                <w:sz w:val="22"/>
              </w:rPr>
              <w:t>, VT-ATGT</w:t>
            </w:r>
            <w:r w:rsidRPr="008510EA">
              <w:rPr>
                <w:sz w:val="22"/>
              </w:rPr>
              <w:t>.</w:t>
            </w:r>
          </w:p>
        </w:tc>
        <w:tc>
          <w:tcPr>
            <w:tcW w:w="5220" w:type="dxa"/>
            <w:tcBorders>
              <w:top w:val="nil"/>
              <w:left w:val="nil"/>
              <w:bottom w:val="nil"/>
              <w:right w:val="nil"/>
            </w:tcBorders>
          </w:tcPr>
          <w:p w:rsidR="00822E54" w:rsidRDefault="00822E54" w:rsidP="00476D16">
            <w:pPr>
              <w:spacing w:after="0" w:line="240" w:lineRule="auto"/>
              <w:jc w:val="center"/>
              <w:rPr>
                <w:b/>
                <w:szCs w:val="28"/>
              </w:rPr>
            </w:pPr>
            <w:r>
              <w:rPr>
                <w:b/>
                <w:szCs w:val="28"/>
              </w:rPr>
              <w:t xml:space="preserve">KT. </w:t>
            </w:r>
            <w:r w:rsidRPr="008510EA">
              <w:rPr>
                <w:b/>
                <w:szCs w:val="28"/>
              </w:rPr>
              <w:t xml:space="preserve">CỤC TRƯỞNG </w:t>
            </w:r>
          </w:p>
          <w:p w:rsidR="00822E54" w:rsidRPr="008510EA" w:rsidRDefault="00822E54" w:rsidP="00476D16">
            <w:pPr>
              <w:spacing w:after="0" w:line="240" w:lineRule="auto"/>
              <w:jc w:val="center"/>
              <w:rPr>
                <w:b/>
                <w:szCs w:val="28"/>
              </w:rPr>
            </w:pPr>
            <w:r>
              <w:rPr>
                <w:b/>
                <w:szCs w:val="28"/>
              </w:rPr>
              <w:t>PHÓ CỤC TRƯỞNG</w:t>
            </w:r>
          </w:p>
          <w:p w:rsidR="00822E54" w:rsidRPr="008510EA" w:rsidRDefault="00822E54" w:rsidP="00476D16">
            <w:pPr>
              <w:spacing w:after="0" w:line="240" w:lineRule="auto"/>
              <w:jc w:val="center"/>
              <w:rPr>
                <w:b/>
                <w:szCs w:val="28"/>
              </w:rPr>
            </w:pPr>
          </w:p>
          <w:p w:rsidR="00822E54" w:rsidRPr="008510EA" w:rsidRDefault="00822E54" w:rsidP="00476D16">
            <w:pPr>
              <w:spacing w:after="0" w:line="240" w:lineRule="auto"/>
              <w:jc w:val="center"/>
              <w:rPr>
                <w:b/>
                <w:szCs w:val="28"/>
              </w:rPr>
            </w:pPr>
          </w:p>
          <w:p w:rsidR="00822E54" w:rsidRPr="008510EA" w:rsidRDefault="00822E54" w:rsidP="00476D16">
            <w:pPr>
              <w:spacing w:after="0" w:line="240" w:lineRule="auto"/>
              <w:jc w:val="center"/>
              <w:rPr>
                <w:b/>
                <w:szCs w:val="28"/>
              </w:rPr>
            </w:pPr>
          </w:p>
          <w:p w:rsidR="00822E54" w:rsidRDefault="00822E54" w:rsidP="00476D16">
            <w:pPr>
              <w:spacing w:after="0" w:line="240" w:lineRule="auto"/>
              <w:jc w:val="center"/>
              <w:rPr>
                <w:b/>
                <w:szCs w:val="28"/>
              </w:rPr>
            </w:pPr>
          </w:p>
          <w:p w:rsidR="00822E54" w:rsidRDefault="00822E54" w:rsidP="00476D16">
            <w:pPr>
              <w:spacing w:after="0" w:line="240" w:lineRule="auto"/>
              <w:jc w:val="center"/>
              <w:rPr>
                <w:b/>
                <w:szCs w:val="28"/>
              </w:rPr>
            </w:pPr>
          </w:p>
          <w:p w:rsidR="00822E54" w:rsidRPr="008510EA" w:rsidRDefault="00822E54" w:rsidP="00476D16">
            <w:pPr>
              <w:spacing w:after="0" w:line="240" w:lineRule="auto"/>
              <w:jc w:val="center"/>
              <w:rPr>
                <w:b/>
                <w:szCs w:val="28"/>
              </w:rPr>
            </w:pPr>
          </w:p>
          <w:p w:rsidR="00822E54" w:rsidRPr="008510EA" w:rsidRDefault="00822E54" w:rsidP="00476D16">
            <w:pPr>
              <w:spacing w:after="0" w:line="240" w:lineRule="auto"/>
              <w:jc w:val="center"/>
              <w:rPr>
                <w:b/>
                <w:sz w:val="26"/>
              </w:rPr>
            </w:pPr>
            <w:r>
              <w:rPr>
                <w:b/>
                <w:szCs w:val="28"/>
              </w:rPr>
              <w:t>Khương Thế Duy</w:t>
            </w:r>
          </w:p>
        </w:tc>
      </w:tr>
    </w:tbl>
    <w:p w:rsidR="00822E54" w:rsidRPr="00A20B60" w:rsidRDefault="00822E54" w:rsidP="00822E54">
      <w:pPr>
        <w:spacing w:after="0" w:line="240" w:lineRule="auto"/>
        <w:jc w:val="both"/>
        <w:rPr>
          <w:szCs w:val="28"/>
        </w:rPr>
      </w:pPr>
    </w:p>
    <w:p w:rsidR="00822E54" w:rsidRPr="0035333E" w:rsidRDefault="00822E54" w:rsidP="00822E54">
      <w:pPr>
        <w:spacing w:after="0" w:line="240" w:lineRule="auto"/>
        <w:ind w:firstLine="601"/>
        <w:jc w:val="both"/>
        <w:rPr>
          <w:szCs w:val="28"/>
          <w:lang w:val="vi-VN"/>
        </w:rPr>
      </w:pPr>
    </w:p>
    <w:p w:rsidR="00822E54" w:rsidRPr="0035333E" w:rsidRDefault="00822E54" w:rsidP="00822E54">
      <w:pPr>
        <w:spacing w:after="0" w:line="240" w:lineRule="auto"/>
        <w:ind w:firstLine="601"/>
        <w:jc w:val="both"/>
        <w:rPr>
          <w:szCs w:val="28"/>
          <w:lang w:val="vi-VN"/>
        </w:rPr>
      </w:pPr>
    </w:p>
    <w:p w:rsidR="00822E54" w:rsidRPr="0035333E" w:rsidRDefault="00822E54" w:rsidP="00822E54">
      <w:pPr>
        <w:spacing w:after="0" w:line="240" w:lineRule="auto"/>
        <w:ind w:firstLine="601"/>
        <w:jc w:val="both"/>
        <w:rPr>
          <w:szCs w:val="28"/>
          <w:lang w:val="vi-VN"/>
        </w:rPr>
      </w:pPr>
    </w:p>
    <w:p w:rsidR="00822E54" w:rsidRPr="0035333E" w:rsidRDefault="00822E54" w:rsidP="00822E54">
      <w:pPr>
        <w:spacing w:after="0" w:line="240" w:lineRule="auto"/>
        <w:ind w:firstLine="601"/>
        <w:jc w:val="both"/>
        <w:rPr>
          <w:szCs w:val="28"/>
          <w:lang w:val="vi-VN"/>
        </w:rPr>
      </w:pPr>
    </w:p>
    <w:p w:rsidR="00822E54" w:rsidRPr="0035333E" w:rsidRDefault="00822E54" w:rsidP="00822E54">
      <w:pPr>
        <w:spacing w:after="0" w:line="240" w:lineRule="auto"/>
        <w:ind w:firstLine="601"/>
        <w:jc w:val="both"/>
        <w:rPr>
          <w:szCs w:val="28"/>
          <w:lang w:val="vi-VN"/>
        </w:rPr>
      </w:pPr>
    </w:p>
    <w:p w:rsidR="00822E54" w:rsidRPr="0035333E" w:rsidRDefault="00822E54" w:rsidP="00822E54">
      <w:pPr>
        <w:spacing w:after="0" w:line="240" w:lineRule="auto"/>
        <w:ind w:firstLine="601"/>
        <w:jc w:val="both"/>
        <w:rPr>
          <w:szCs w:val="28"/>
          <w:lang w:val="vi-VN"/>
        </w:rPr>
      </w:pPr>
    </w:p>
    <w:p w:rsidR="00822E54" w:rsidRPr="00A20B60" w:rsidRDefault="00822E54" w:rsidP="00822E54">
      <w:pPr>
        <w:spacing w:after="0" w:line="240" w:lineRule="auto"/>
        <w:jc w:val="both"/>
        <w:rPr>
          <w:szCs w:val="28"/>
        </w:rPr>
      </w:pPr>
    </w:p>
    <w:p w:rsidR="00822E54" w:rsidRPr="0035333E" w:rsidRDefault="00822E54" w:rsidP="00822E54">
      <w:pPr>
        <w:spacing w:after="0" w:line="240" w:lineRule="auto"/>
        <w:ind w:firstLine="601"/>
        <w:jc w:val="both"/>
        <w:rPr>
          <w:szCs w:val="28"/>
          <w:lang w:val="vi-VN"/>
        </w:rPr>
      </w:pPr>
    </w:p>
    <w:p w:rsidR="000A4948" w:rsidRDefault="000A4948"/>
    <w:sectPr w:rsidR="000A4948" w:rsidSect="004D11C1">
      <w:footerReference w:type="even" r:id="rId7"/>
      <w:footerReference w:type="default" r:id="rId8"/>
      <w:pgSz w:w="11907" w:h="16840" w:code="9"/>
      <w:pgMar w:top="1134" w:right="1134" w:bottom="1134" w:left="1701" w:header="720" w:footer="26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F1C" w:rsidRDefault="00E11F1C" w:rsidP="00822E54">
      <w:pPr>
        <w:spacing w:after="0" w:line="240" w:lineRule="auto"/>
      </w:pPr>
      <w:r>
        <w:separator/>
      </w:r>
    </w:p>
  </w:endnote>
  <w:endnote w:type="continuationSeparator" w:id="1">
    <w:p w:rsidR="00E11F1C" w:rsidRDefault="00E11F1C" w:rsidP="00822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64" w:rsidRDefault="00007523" w:rsidP="00392059">
    <w:pPr>
      <w:pStyle w:val="Footer"/>
      <w:framePr w:wrap="around" w:vAnchor="text" w:hAnchor="margin" w:xAlign="right" w:y="1"/>
      <w:rPr>
        <w:rStyle w:val="PageNumber"/>
      </w:rPr>
    </w:pPr>
    <w:r>
      <w:rPr>
        <w:rStyle w:val="PageNumber"/>
      </w:rPr>
      <w:fldChar w:fldCharType="begin"/>
    </w:r>
    <w:r w:rsidR="00D22764">
      <w:rPr>
        <w:rStyle w:val="PageNumber"/>
      </w:rPr>
      <w:instrText xml:space="preserve">PAGE  </w:instrText>
    </w:r>
    <w:r>
      <w:rPr>
        <w:rStyle w:val="PageNumber"/>
      </w:rPr>
      <w:fldChar w:fldCharType="end"/>
    </w:r>
  </w:p>
  <w:p w:rsidR="00107B64" w:rsidRDefault="00E11F1C" w:rsidP="003920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64" w:rsidRDefault="00007523" w:rsidP="00392059">
    <w:pPr>
      <w:pStyle w:val="Footer"/>
      <w:framePr w:wrap="around" w:vAnchor="text" w:hAnchor="margin" w:xAlign="right" w:y="1"/>
      <w:rPr>
        <w:rStyle w:val="PageNumber"/>
      </w:rPr>
    </w:pPr>
    <w:r>
      <w:rPr>
        <w:rStyle w:val="PageNumber"/>
      </w:rPr>
      <w:fldChar w:fldCharType="begin"/>
    </w:r>
    <w:r w:rsidR="00D22764">
      <w:rPr>
        <w:rStyle w:val="PageNumber"/>
      </w:rPr>
      <w:instrText xml:space="preserve">PAGE  </w:instrText>
    </w:r>
    <w:r>
      <w:rPr>
        <w:rStyle w:val="PageNumber"/>
      </w:rPr>
      <w:fldChar w:fldCharType="separate"/>
    </w:r>
    <w:r w:rsidR="00095DB6">
      <w:rPr>
        <w:rStyle w:val="PageNumber"/>
        <w:noProof/>
      </w:rPr>
      <w:t>7</w:t>
    </w:r>
    <w:r>
      <w:rPr>
        <w:rStyle w:val="PageNumber"/>
      </w:rPr>
      <w:fldChar w:fldCharType="end"/>
    </w:r>
  </w:p>
  <w:p w:rsidR="00107B64" w:rsidRDefault="00E11F1C" w:rsidP="003920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F1C" w:rsidRDefault="00E11F1C" w:rsidP="00822E54">
      <w:pPr>
        <w:spacing w:after="0" w:line="240" w:lineRule="auto"/>
      </w:pPr>
      <w:r>
        <w:separator/>
      </w:r>
    </w:p>
  </w:footnote>
  <w:footnote w:type="continuationSeparator" w:id="1">
    <w:p w:rsidR="00E11F1C" w:rsidRDefault="00E11F1C" w:rsidP="00822E54">
      <w:pPr>
        <w:spacing w:after="0" w:line="240" w:lineRule="auto"/>
      </w:pPr>
      <w:r>
        <w:continuationSeparator/>
      </w:r>
    </w:p>
  </w:footnote>
  <w:footnote w:id="2">
    <w:p w:rsidR="00205FE7" w:rsidRPr="00C82B2E" w:rsidRDefault="00205FE7" w:rsidP="00205FE7">
      <w:pPr>
        <w:pStyle w:val="FootnoteText"/>
        <w:spacing w:after="0" w:line="240" w:lineRule="auto"/>
        <w:rPr>
          <w:sz w:val="24"/>
          <w:szCs w:val="24"/>
        </w:rPr>
      </w:pPr>
      <w:r w:rsidRPr="00C82B2E">
        <w:rPr>
          <w:rStyle w:val="FootnoteReference"/>
          <w:sz w:val="24"/>
          <w:szCs w:val="24"/>
        </w:rPr>
        <w:footnoteRef/>
      </w:r>
      <w:r w:rsidRPr="00C82B2E">
        <w:rPr>
          <w:sz w:val="24"/>
          <w:szCs w:val="24"/>
        </w:rPr>
        <w:t xml:space="preserve"> </w:t>
      </w:r>
      <w:r w:rsidRPr="00C82B2E">
        <w:rPr>
          <w:rStyle w:val="dieuChar"/>
          <w:b w:val="0"/>
          <w:sz w:val="24"/>
          <w:lang w:val="nl-NL"/>
        </w:rPr>
        <w:t>Văn bản số 11006/BGTVT-VT ngày 28/9/2017</w:t>
      </w:r>
      <w:r>
        <w:rPr>
          <w:rStyle w:val="dieuChar"/>
          <w:b w:val="0"/>
          <w:sz w:val="24"/>
          <w:lang w:val="nl-NL"/>
        </w:rPr>
        <w:t>;</w:t>
      </w:r>
    </w:p>
  </w:footnote>
  <w:footnote w:id="3">
    <w:p w:rsidR="00205FE7" w:rsidRPr="00C82B2E" w:rsidRDefault="00205FE7" w:rsidP="00205FE7">
      <w:pPr>
        <w:pStyle w:val="FootnoteText"/>
        <w:spacing w:after="0" w:line="240" w:lineRule="auto"/>
        <w:rPr>
          <w:sz w:val="24"/>
          <w:szCs w:val="24"/>
        </w:rPr>
      </w:pPr>
      <w:r w:rsidRPr="00C82B2E">
        <w:rPr>
          <w:rStyle w:val="FootnoteReference"/>
          <w:sz w:val="24"/>
          <w:szCs w:val="24"/>
        </w:rPr>
        <w:footnoteRef/>
      </w:r>
      <w:r w:rsidRPr="00C82B2E">
        <w:rPr>
          <w:sz w:val="24"/>
          <w:szCs w:val="24"/>
        </w:rPr>
        <w:t xml:space="preserve"> </w:t>
      </w:r>
      <w:r w:rsidRPr="00C82B2E">
        <w:rPr>
          <w:rStyle w:val="dieuChar"/>
          <w:b w:val="0"/>
          <w:sz w:val="24"/>
          <w:lang w:val="nl-NL"/>
        </w:rPr>
        <w:t>Văn bản số 483/PC ngày 03/10/2017</w:t>
      </w:r>
      <w:r>
        <w:rPr>
          <w:rStyle w:val="dieuChar"/>
          <w:b w:val="0"/>
          <w:sz w:val="24"/>
          <w:lang w:val="nl-NL"/>
        </w:rPr>
        <w:t>;</w:t>
      </w:r>
    </w:p>
  </w:footnote>
  <w:footnote w:id="4">
    <w:p w:rsidR="00205FE7" w:rsidRPr="00C82B2E" w:rsidRDefault="00205FE7" w:rsidP="00205FE7">
      <w:pPr>
        <w:pStyle w:val="FootnoteText"/>
        <w:spacing w:after="0" w:line="240" w:lineRule="auto"/>
        <w:rPr>
          <w:sz w:val="24"/>
          <w:szCs w:val="24"/>
        </w:rPr>
      </w:pPr>
      <w:r w:rsidRPr="00C82B2E">
        <w:rPr>
          <w:rStyle w:val="FootnoteReference"/>
          <w:sz w:val="24"/>
          <w:szCs w:val="24"/>
        </w:rPr>
        <w:footnoteRef/>
      </w:r>
      <w:r w:rsidRPr="00C82B2E">
        <w:rPr>
          <w:sz w:val="24"/>
          <w:szCs w:val="24"/>
        </w:rPr>
        <w:t xml:space="preserve"> </w:t>
      </w:r>
      <w:r w:rsidRPr="00C82B2E">
        <w:rPr>
          <w:rStyle w:val="dieuChar"/>
          <w:b w:val="0"/>
          <w:sz w:val="24"/>
          <w:lang w:val="nl-NL"/>
        </w:rPr>
        <w:t>Văn bản số 11179/BGTVT-MT ngày 03/10/2017</w:t>
      </w:r>
      <w:r>
        <w:rPr>
          <w:rStyle w:val="dieuChar"/>
          <w:b w:val="0"/>
          <w:sz w:val="24"/>
          <w:lang w:val="nl-NL"/>
        </w:rPr>
        <w:t>;</w:t>
      </w:r>
    </w:p>
  </w:footnote>
  <w:footnote w:id="5">
    <w:p w:rsidR="00205FE7" w:rsidRPr="00C82B2E" w:rsidRDefault="00205FE7" w:rsidP="00205FE7">
      <w:pPr>
        <w:pStyle w:val="FootnoteText"/>
        <w:spacing w:after="0" w:line="240" w:lineRule="auto"/>
        <w:rPr>
          <w:sz w:val="24"/>
          <w:szCs w:val="24"/>
        </w:rPr>
      </w:pPr>
      <w:r w:rsidRPr="00C82B2E">
        <w:rPr>
          <w:rStyle w:val="FootnoteReference"/>
          <w:sz w:val="24"/>
          <w:szCs w:val="24"/>
        </w:rPr>
        <w:footnoteRef/>
      </w:r>
      <w:r w:rsidRPr="00C82B2E">
        <w:rPr>
          <w:sz w:val="24"/>
          <w:szCs w:val="24"/>
        </w:rPr>
        <w:t xml:space="preserve"> </w:t>
      </w:r>
      <w:r w:rsidRPr="00C82B2E">
        <w:rPr>
          <w:rStyle w:val="dieuChar"/>
          <w:b w:val="0"/>
          <w:sz w:val="24"/>
          <w:lang w:val="nl-NL"/>
        </w:rPr>
        <w:t>Văn bản số 392/HTQT ngày 27/9/2017</w:t>
      </w:r>
      <w:r>
        <w:rPr>
          <w:rStyle w:val="dieuChar"/>
          <w:b w:val="0"/>
          <w:sz w:val="24"/>
          <w:lang w:val="nl-NL"/>
        </w:rPr>
        <w:t>;</w:t>
      </w:r>
    </w:p>
  </w:footnote>
  <w:footnote w:id="6">
    <w:p w:rsidR="00205FE7" w:rsidRPr="00C82B2E" w:rsidRDefault="00205FE7" w:rsidP="00205FE7">
      <w:pPr>
        <w:pStyle w:val="FootnoteText"/>
        <w:spacing w:after="0" w:line="240" w:lineRule="auto"/>
        <w:rPr>
          <w:sz w:val="24"/>
          <w:szCs w:val="24"/>
        </w:rPr>
      </w:pPr>
      <w:r w:rsidRPr="00C82B2E">
        <w:rPr>
          <w:rStyle w:val="FootnoteReference"/>
          <w:sz w:val="24"/>
          <w:szCs w:val="24"/>
        </w:rPr>
        <w:footnoteRef/>
      </w:r>
      <w:r w:rsidRPr="00C82B2E">
        <w:rPr>
          <w:sz w:val="24"/>
          <w:szCs w:val="24"/>
        </w:rPr>
        <w:t xml:space="preserve"> </w:t>
      </w:r>
      <w:r w:rsidRPr="00C82B2E">
        <w:rPr>
          <w:rStyle w:val="dieuChar"/>
          <w:b w:val="0"/>
          <w:sz w:val="24"/>
          <w:lang w:val="nl-NL"/>
        </w:rPr>
        <w:t>Văn bản số 5964/TCĐBVN-PCTT ngày 25/9/2017</w:t>
      </w:r>
      <w:r>
        <w:rPr>
          <w:rStyle w:val="dieuChar"/>
          <w:b w:val="0"/>
          <w:sz w:val="24"/>
          <w:lang w:val="nl-NL"/>
        </w:rPr>
        <w:t>;</w:t>
      </w:r>
    </w:p>
  </w:footnote>
  <w:footnote w:id="7">
    <w:p w:rsidR="00205FE7" w:rsidRPr="00C82B2E" w:rsidRDefault="00205FE7" w:rsidP="00205FE7">
      <w:pPr>
        <w:pStyle w:val="FootnoteText"/>
        <w:spacing w:after="0" w:line="240" w:lineRule="auto"/>
        <w:rPr>
          <w:sz w:val="24"/>
          <w:szCs w:val="24"/>
        </w:rPr>
      </w:pPr>
      <w:r w:rsidRPr="00C82B2E">
        <w:rPr>
          <w:rStyle w:val="FootnoteReference"/>
          <w:sz w:val="24"/>
          <w:szCs w:val="24"/>
        </w:rPr>
        <w:footnoteRef/>
      </w:r>
      <w:r w:rsidRPr="00C82B2E">
        <w:rPr>
          <w:sz w:val="24"/>
          <w:szCs w:val="24"/>
        </w:rPr>
        <w:t xml:space="preserve"> </w:t>
      </w:r>
      <w:r w:rsidRPr="00C82B2E">
        <w:rPr>
          <w:rStyle w:val="dieuChar"/>
          <w:b w:val="0"/>
          <w:sz w:val="24"/>
          <w:lang w:val="nl-NL"/>
        </w:rPr>
        <w:t>Văn bản số 2074/CĐTNĐ-VT-ATGT ngày 25/9/2017</w:t>
      </w:r>
      <w:r>
        <w:rPr>
          <w:rStyle w:val="dieuChar"/>
          <w:b w:val="0"/>
          <w:sz w:val="24"/>
          <w:lang w:val="nl-NL"/>
        </w:rPr>
        <w:t>;</w:t>
      </w:r>
    </w:p>
  </w:footnote>
  <w:footnote w:id="8">
    <w:p w:rsidR="00205FE7" w:rsidRPr="00C82B2E" w:rsidRDefault="00205FE7" w:rsidP="00205FE7">
      <w:pPr>
        <w:pStyle w:val="FootnoteText"/>
        <w:spacing w:after="0" w:line="240" w:lineRule="auto"/>
        <w:rPr>
          <w:sz w:val="24"/>
          <w:szCs w:val="24"/>
        </w:rPr>
      </w:pPr>
      <w:r w:rsidRPr="00C82B2E">
        <w:rPr>
          <w:rStyle w:val="FootnoteReference"/>
          <w:sz w:val="24"/>
          <w:szCs w:val="24"/>
        </w:rPr>
        <w:footnoteRef/>
      </w:r>
      <w:r w:rsidRPr="00C82B2E">
        <w:rPr>
          <w:sz w:val="24"/>
          <w:szCs w:val="24"/>
        </w:rPr>
        <w:t xml:space="preserve"> </w:t>
      </w:r>
      <w:r w:rsidRPr="00C82B2E">
        <w:rPr>
          <w:rStyle w:val="dieuChar"/>
          <w:b w:val="0"/>
          <w:sz w:val="24"/>
          <w:lang w:val="nl-NL"/>
        </w:rPr>
        <w:t>Văn bản số 3967/CHHVN-VTDVHH ngày 03/10/2017</w:t>
      </w:r>
      <w:r>
        <w:rPr>
          <w:rStyle w:val="dieuChar"/>
          <w:b w:val="0"/>
          <w:sz w:val="24"/>
          <w:lang w:val="nl-NL"/>
        </w:rPr>
        <w:t>;</w:t>
      </w:r>
    </w:p>
  </w:footnote>
  <w:footnote w:id="9">
    <w:p w:rsidR="00205FE7" w:rsidRPr="00527968" w:rsidRDefault="00205FE7" w:rsidP="00205FE7">
      <w:pPr>
        <w:spacing w:after="0" w:line="240" w:lineRule="auto"/>
        <w:jc w:val="both"/>
        <w:rPr>
          <w:sz w:val="24"/>
          <w:szCs w:val="24"/>
          <w:lang w:val="nl-NL"/>
        </w:rPr>
      </w:pPr>
      <w:r w:rsidRPr="00C82B2E">
        <w:rPr>
          <w:rStyle w:val="FootnoteReference"/>
          <w:sz w:val="24"/>
          <w:szCs w:val="24"/>
        </w:rPr>
        <w:footnoteRef/>
      </w:r>
      <w:r w:rsidRPr="00C82B2E">
        <w:rPr>
          <w:sz w:val="24"/>
          <w:szCs w:val="24"/>
        </w:rPr>
        <w:t xml:space="preserve"> </w:t>
      </w:r>
      <w:r w:rsidRPr="00C82B2E">
        <w:rPr>
          <w:rStyle w:val="dieuChar"/>
          <w:b w:val="0"/>
          <w:sz w:val="24"/>
          <w:lang w:val="nl-NL"/>
        </w:rPr>
        <w:t xml:space="preserve">Văn bản số 2950/ĐS-VT ngày 03/10/2017); </w:t>
      </w:r>
    </w:p>
  </w:footnote>
  <w:footnote w:id="10">
    <w:p w:rsidR="00205FE7" w:rsidRPr="00822E54" w:rsidRDefault="00205FE7" w:rsidP="00205FE7">
      <w:pPr>
        <w:pStyle w:val="FootnoteText"/>
        <w:spacing w:after="0" w:line="240" w:lineRule="auto"/>
        <w:rPr>
          <w:sz w:val="24"/>
          <w:szCs w:val="24"/>
          <w:lang w:val="nl-NL"/>
        </w:rPr>
      </w:pPr>
      <w:r w:rsidRPr="00C82B2E">
        <w:rPr>
          <w:rStyle w:val="FootnoteReference"/>
          <w:sz w:val="24"/>
          <w:szCs w:val="24"/>
        </w:rPr>
        <w:footnoteRef/>
      </w:r>
      <w:r w:rsidRPr="00822E54">
        <w:rPr>
          <w:sz w:val="24"/>
          <w:szCs w:val="24"/>
          <w:lang w:val="nl-NL"/>
        </w:rPr>
        <w:t xml:space="preserve"> </w:t>
      </w:r>
      <w:r w:rsidRPr="00C82B2E">
        <w:rPr>
          <w:rStyle w:val="dieuChar"/>
          <w:b w:val="0"/>
          <w:sz w:val="24"/>
          <w:lang w:val="nl-NL"/>
        </w:rPr>
        <w:t>Văn bản số 2447/VTHN-NS ngày 02/10/2017</w:t>
      </w:r>
      <w:r>
        <w:rPr>
          <w:rStyle w:val="dieuChar"/>
          <w:b w:val="0"/>
          <w:sz w:val="24"/>
          <w:lang w:val="nl-NL"/>
        </w:rPr>
        <w:t>;</w:t>
      </w:r>
    </w:p>
  </w:footnote>
  <w:footnote w:id="11">
    <w:p w:rsidR="00205FE7" w:rsidRPr="00822E54" w:rsidRDefault="00205FE7" w:rsidP="00205FE7">
      <w:pPr>
        <w:pStyle w:val="FootnoteText"/>
        <w:spacing w:after="0" w:line="240" w:lineRule="auto"/>
        <w:rPr>
          <w:sz w:val="24"/>
          <w:szCs w:val="24"/>
          <w:lang w:val="nl-NL"/>
        </w:rPr>
      </w:pPr>
      <w:r w:rsidRPr="00C82B2E">
        <w:rPr>
          <w:rStyle w:val="FootnoteReference"/>
          <w:sz w:val="24"/>
          <w:szCs w:val="24"/>
        </w:rPr>
        <w:footnoteRef/>
      </w:r>
      <w:r w:rsidRPr="00822E54">
        <w:rPr>
          <w:sz w:val="24"/>
          <w:szCs w:val="24"/>
          <w:lang w:val="nl-NL"/>
        </w:rPr>
        <w:t xml:space="preserve"> </w:t>
      </w:r>
      <w:r w:rsidRPr="00C82B2E">
        <w:rPr>
          <w:rStyle w:val="dieuChar"/>
          <w:b w:val="0"/>
          <w:sz w:val="24"/>
          <w:lang w:val="nl-NL"/>
        </w:rPr>
        <w:t>Văn bản số 2053/VTSG-KD&amp;CSKH ngày 29/9/2017</w:t>
      </w:r>
      <w:r>
        <w:rPr>
          <w:rStyle w:val="dieuChar"/>
          <w:b w:val="0"/>
          <w:sz w:val="24"/>
          <w:lang w:val="nl-NL"/>
        </w:rPr>
        <w:t>;</w:t>
      </w:r>
    </w:p>
  </w:footnote>
  <w:footnote w:id="12">
    <w:p w:rsidR="00205FE7" w:rsidRPr="00822E54" w:rsidRDefault="00205FE7" w:rsidP="00205FE7">
      <w:pPr>
        <w:pStyle w:val="FootnoteText"/>
        <w:spacing w:after="0" w:line="240" w:lineRule="auto"/>
        <w:rPr>
          <w:sz w:val="24"/>
          <w:szCs w:val="24"/>
          <w:lang w:val="nl-NL"/>
        </w:rPr>
      </w:pPr>
      <w:r w:rsidRPr="00C82B2E">
        <w:rPr>
          <w:rStyle w:val="FootnoteReference"/>
          <w:sz w:val="24"/>
          <w:szCs w:val="24"/>
        </w:rPr>
        <w:footnoteRef/>
      </w:r>
      <w:r w:rsidRPr="00822E54">
        <w:rPr>
          <w:sz w:val="24"/>
          <w:szCs w:val="24"/>
          <w:lang w:val="nl-NL"/>
        </w:rPr>
        <w:t xml:space="preserve"> </w:t>
      </w:r>
      <w:r w:rsidRPr="00C82B2E">
        <w:rPr>
          <w:rStyle w:val="dieuChar"/>
          <w:b w:val="0"/>
          <w:sz w:val="24"/>
          <w:lang w:val="nl-NL"/>
        </w:rPr>
        <w:t>Văn bản số 07/HKT&amp;VTĐSVN ngày 01/10/2017</w:t>
      </w:r>
      <w:r>
        <w:rPr>
          <w:rStyle w:val="dieuChar"/>
          <w:b w:val="0"/>
          <w:sz w:val="24"/>
          <w:lang w:val="nl-NL"/>
        </w:rPr>
        <w:t>;</w:t>
      </w:r>
    </w:p>
  </w:footnote>
  <w:footnote w:id="13">
    <w:p w:rsidR="00205FE7" w:rsidRPr="00822E54" w:rsidRDefault="00205FE7" w:rsidP="00205FE7">
      <w:pPr>
        <w:pStyle w:val="FootnoteText"/>
        <w:spacing w:after="0" w:line="240" w:lineRule="auto"/>
        <w:rPr>
          <w:sz w:val="24"/>
          <w:szCs w:val="24"/>
          <w:lang w:val="nl-NL"/>
        </w:rPr>
      </w:pPr>
      <w:r w:rsidRPr="00C82B2E">
        <w:rPr>
          <w:rStyle w:val="FootnoteReference"/>
          <w:sz w:val="24"/>
          <w:szCs w:val="24"/>
        </w:rPr>
        <w:footnoteRef/>
      </w:r>
      <w:r w:rsidRPr="00822E54">
        <w:rPr>
          <w:sz w:val="24"/>
          <w:szCs w:val="24"/>
          <w:lang w:val="nl-NL"/>
        </w:rPr>
        <w:t xml:space="preserve"> </w:t>
      </w:r>
      <w:r w:rsidRPr="00C82B2E">
        <w:rPr>
          <w:rStyle w:val="dieuChar"/>
          <w:b w:val="0"/>
          <w:sz w:val="24"/>
          <w:lang w:val="nl-NL"/>
        </w:rPr>
        <w:t>Văn bản số 6220/C67-P11 ngày 11/10/2017</w:t>
      </w:r>
      <w:r>
        <w:rPr>
          <w:rStyle w:val="dieuChar"/>
          <w:b w:val="0"/>
          <w:sz w:val="24"/>
          <w:lang w:val="nl-N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22E54"/>
    <w:rsid w:val="00004540"/>
    <w:rsid w:val="0000500B"/>
    <w:rsid w:val="00007523"/>
    <w:rsid w:val="0001641A"/>
    <w:rsid w:val="000204F6"/>
    <w:rsid w:val="000404EA"/>
    <w:rsid w:val="00061C82"/>
    <w:rsid w:val="00095DB6"/>
    <w:rsid w:val="000A4948"/>
    <w:rsid w:val="00152037"/>
    <w:rsid w:val="0020088A"/>
    <w:rsid w:val="00205FE7"/>
    <w:rsid w:val="002F66B6"/>
    <w:rsid w:val="003B315C"/>
    <w:rsid w:val="004D11C1"/>
    <w:rsid w:val="00625950"/>
    <w:rsid w:val="00772B42"/>
    <w:rsid w:val="007A5F5F"/>
    <w:rsid w:val="00822E54"/>
    <w:rsid w:val="008E276F"/>
    <w:rsid w:val="009425A6"/>
    <w:rsid w:val="00A479BA"/>
    <w:rsid w:val="00B02E93"/>
    <w:rsid w:val="00C62B56"/>
    <w:rsid w:val="00CE31E2"/>
    <w:rsid w:val="00D22764"/>
    <w:rsid w:val="00DA483E"/>
    <w:rsid w:val="00DB32F5"/>
    <w:rsid w:val="00E11F1C"/>
    <w:rsid w:val="00E23981"/>
    <w:rsid w:val="00F96221"/>
    <w:rsid w:val="00FE7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54"/>
    <w:pPr>
      <w:spacing w:before="0"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2E54"/>
    <w:pPr>
      <w:tabs>
        <w:tab w:val="center" w:pos="4320"/>
        <w:tab w:val="right" w:pos="8640"/>
      </w:tabs>
    </w:pPr>
  </w:style>
  <w:style w:type="character" w:customStyle="1" w:styleId="FooterChar">
    <w:name w:val="Footer Char"/>
    <w:basedOn w:val="DefaultParagraphFont"/>
    <w:link w:val="Footer"/>
    <w:rsid w:val="00822E54"/>
    <w:rPr>
      <w:szCs w:val="22"/>
    </w:rPr>
  </w:style>
  <w:style w:type="character" w:styleId="PageNumber">
    <w:name w:val="page number"/>
    <w:basedOn w:val="DefaultParagraphFont"/>
    <w:rsid w:val="00822E54"/>
  </w:style>
  <w:style w:type="character" w:customStyle="1" w:styleId="dieuChar">
    <w:name w:val="dieu Char"/>
    <w:link w:val="dieu"/>
    <w:locked/>
    <w:rsid w:val="00822E54"/>
    <w:rPr>
      <w:b/>
      <w:color w:val="0000FF"/>
      <w:sz w:val="26"/>
    </w:rPr>
  </w:style>
  <w:style w:type="paragraph" w:customStyle="1" w:styleId="dieu">
    <w:name w:val="dieu"/>
    <w:basedOn w:val="Normal"/>
    <w:link w:val="dieuChar"/>
    <w:rsid w:val="00822E54"/>
    <w:pPr>
      <w:spacing w:after="120" w:line="240" w:lineRule="auto"/>
      <w:ind w:firstLine="720"/>
    </w:pPr>
    <w:rPr>
      <w:b/>
      <w:color w:val="0000FF"/>
      <w:sz w:val="26"/>
      <w:szCs w:val="20"/>
    </w:rPr>
  </w:style>
  <w:style w:type="character" w:styleId="Hyperlink">
    <w:name w:val="Hyperlink"/>
    <w:rsid w:val="00822E54"/>
    <w:rPr>
      <w:color w:val="0000FF"/>
      <w:u w:val="single"/>
    </w:rPr>
  </w:style>
  <w:style w:type="paragraph" w:customStyle="1" w:styleId="n-dieu">
    <w:name w:val="n-dieu"/>
    <w:basedOn w:val="Normal"/>
    <w:uiPriority w:val="99"/>
    <w:rsid w:val="00822E54"/>
    <w:pPr>
      <w:widowControl w:val="0"/>
      <w:spacing w:before="120" w:after="180" w:line="240" w:lineRule="auto"/>
      <w:ind w:firstLine="709"/>
    </w:pPr>
    <w:rPr>
      <w:rFonts w:ascii=".VnTime" w:eastAsia="Times New Roman" w:hAnsi=".VnTime" w:cs=".VnTime"/>
      <w:b/>
      <w:bCs/>
      <w:i/>
      <w:iCs/>
      <w:color w:val="0000FF"/>
      <w:szCs w:val="28"/>
    </w:rPr>
  </w:style>
  <w:style w:type="paragraph" w:styleId="BodyTextIndent">
    <w:name w:val="Body Text Indent"/>
    <w:basedOn w:val="Normal"/>
    <w:link w:val="BodyTextIndentChar"/>
    <w:rsid w:val="00822E54"/>
    <w:pPr>
      <w:spacing w:after="0" w:line="312" w:lineRule="auto"/>
      <w:ind w:firstLine="720"/>
      <w:jc w:val="both"/>
    </w:pPr>
    <w:rPr>
      <w:rFonts w:ascii=".VnTime" w:eastAsia="Times New Roman" w:hAnsi=".VnTime"/>
      <w:szCs w:val="24"/>
    </w:rPr>
  </w:style>
  <w:style w:type="character" w:customStyle="1" w:styleId="BodyTextIndentChar">
    <w:name w:val="Body Text Indent Char"/>
    <w:basedOn w:val="DefaultParagraphFont"/>
    <w:link w:val="BodyTextIndent"/>
    <w:rsid w:val="00822E54"/>
    <w:rPr>
      <w:rFonts w:ascii=".VnTime" w:eastAsia="Times New Roman" w:hAnsi=".VnTime"/>
      <w:szCs w:val="24"/>
    </w:rPr>
  </w:style>
  <w:style w:type="paragraph" w:styleId="FootnoteText">
    <w:name w:val="footnote text"/>
    <w:basedOn w:val="Normal"/>
    <w:link w:val="FootnoteTextChar"/>
    <w:rsid w:val="00822E54"/>
    <w:rPr>
      <w:sz w:val="20"/>
      <w:szCs w:val="20"/>
    </w:rPr>
  </w:style>
  <w:style w:type="character" w:customStyle="1" w:styleId="FootnoteTextChar">
    <w:name w:val="Footnote Text Char"/>
    <w:basedOn w:val="DefaultParagraphFont"/>
    <w:link w:val="FootnoteText"/>
    <w:rsid w:val="00822E54"/>
    <w:rPr>
      <w:sz w:val="20"/>
    </w:rPr>
  </w:style>
  <w:style w:type="character" w:styleId="FootnoteReference">
    <w:name w:val="footnote reference"/>
    <w:basedOn w:val="DefaultParagraphFont"/>
    <w:rsid w:val="00822E5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nra.gov.vn/du-thao-van-b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HongTRuong</cp:lastModifiedBy>
  <cp:revision>2</cp:revision>
  <cp:lastPrinted>2017-10-18T08:44:00Z</cp:lastPrinted>
  <dcterms:created xsi:type="dcterms:W3CDTF">2017-10-25T08:00:00Z</dcterms:created>
  <dcterms:modified xsi:type="dcterms:W3CDTF">2017-10-25T08:00:00Z</dcterms:modified>
</cp:coreProperties>
</file>