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D7" w:rsidRPr="00F1476A" w:rsidRDefault="00E82DD7"/>
    <w:tbl>
      <w:tblPr>
        <w:tblW w:w="9360" w:type="dxa"/>
        <w:tblInd w:w="108" w:type="dxa"/>
        <w:tblLayout w:type="fixed"/>
        <w:tblLook w:val="0000" w:firstRow="0" w:lastRow="0" w:firstColumn="0" w:lastColumn="0" w:noHBand="0" w:noVBand="0"/>
      </w:tblPr>
      <w:tblGrid>
        <w:gridCol w:w="2700"/>
        <w:gridCol w:w="479"/>
        <w:gridCol w:w="6181"/>
      </w:tblGrid>
      <w:tr w:rsidR="00E73F54" w:rsidRPr="00E4024A" w:rsidTr="00834ED9">
        <w:tc>
          <w:tcPr>
            <w:tcW w:w="2700" w:type="dxa"/>
          </w:tcPr>
          <w:p w:rsidR="00E73F54" w:rsidRPr="00F1476A" w:rsidRDefault="00E73F54" w:rsidP="00834ED9">
            <w:pPr>
              <w:jc w:val="center"/>
              <w:rPr>
                <w:b/>
                <w:sz w:val="24"/>
                <w:szCs w:val="24"/>
                <w:lang w:val="nl-NL"/>
              </w:rPr>
            </w:pPr>
            <w:r w:rsidRPr="00F1476A">
              <w:rPr>
                <w:b/>
                <w:sz w:val="24"/>
                <w:szCs w:val="24"/>
                <w:lang w:val="nl-NL"/>
              </w:rPr>
              <w:t>CHÍNH PHỦ</w:t>
            </w:r>
          </w:p>
        </w:tc>
        <w:tc>
          <w:tcPr>
            <w:tcW w:w="479" w:type="dxa"/>
          </w:tcPr>
          <w:p w:rsidR="00E73F54" w:rsidRPr="00F1476A" w:rsidRDefault="00E73F54" w:rsidP="00834ED9">
            <w:pPr>
              <w:jc w:val="center"/>
              <w:rPr>
                <w:sz w:val="24"/>
                <w:szCs w:val="24"/>
                <w:lang w:val="nl-NL"/>
              </w:rPr>
            </w:pPr>
          </w:p>
        </w:tc>
        <w:tc>
          <w:tcPr>
            <w:tcW w:w="6181" w:type="dxa"/>
          </w:tcPr>
          <w:p w:rsidR="00E73F54" w:rsidRPr="00F1476A" w:rsidRDefault="00E73F54" w:rsidP="00834ED9">
            <w:pPr>
              <w:jc w:val="center"/>
              <w:rPr>
                <w:b/>
                <w:sz w:val="24"/>
                <w:szCs w:val="24"/>
                <w:lang w:val="nl-NL"/>
              </w:rPr>
            </w:pPr>
            <w:r w:rsidRPr="00F1476A">
              <w:rPr>
                <w:b/>
                <w:sz w:val="24"/>
                <w:szCs w:val="24"/>
                <w:lang w:val="nl-NL"/>
              </w:rPr>
              <w:t>CỘNG HOÀ XÃ HỘI CHỦ NGHĨA VIỆT NAM</w:t>
            </w:r>
          </w:p>
        </w:tc>
      </w:tr>
      <w:tr w:rsidR="00E73F54" w:rsidRPr="00F1476A" w:rsidTr="00834ED9">
        <w:tc>
          <w:tcPr>
            <w:tcW w:w="2700" w:type="dxa"/>
          </w:tcPr>
          <w:p w:rsidR="00E73F54" w:rsidRPr="00F1476A" w:rsidRDefault="006657B8" w:rsidP="00834ED9">
            <w:pPr>
              <w:jc w:val="center"/>
              <w:rPr>
                <w:rFonts w:ascii=".VnFree" w:hAnsi=".VnFree"/>
                <w:b/>
                <w:bCs/>
                <w:sz w:val="24"/>
                <w:szCs w:val="24"/>
                <w:lang w:val="nl-NL"/>
              </w:rPr>
            </w:pPr>
            <w:bookmarkStart w:id="0" w:name="_GoBack"/>
            <w:bookmarkEnd w:id="0"/>
            <w:r>
              <w:rPr>
                <w:rFonts w:ascii=".VnFree" w:hAnsi=".VnFree"/>
                <w:b/>
                <w:bCs/>
                <w:sz w:val="24"/>
                <w:szCs w:val="24"/>
                <w:lang w:val="nl-NL"/>
              </w:rPr>
              <w:t>_____</w:t>
            </w:r>
          </w:p>
        </w:tc>
        <w:tc>
          <w:tcPr>
            <w:tcW w:w="479" w:type="dxa"/>
          </w:tcPr>
          <w:p w:rsidR="00E73F54" w:rsidRPr="00F1476A" w:rsidRDefault="00E73F54" w:rsidP="00834ED9">
            <w:pPr>
              <w:jc w:val="center"/>
              <w:rPr>
                <w:sz w:val="27"/>
                <w:szCs w:val="27"/>
                <w:lang w:val="nl-NL"/>
              </w:rPr>
            </w:pPr>
          </w:p>
        </w:tc>
        <w:tc>
          <w:tcPr>
            <w:tcW w:w="6181" w:type="dxa"/>
          </w:tcPr>
          <w:p w:rsidR="00E73F54" w:rsidRDefault="00E73F54" w:rsidP="00834ED9">
            <w:pPr>
              <w:jc w:val="center"/>
              <w:rPr>
                <w:b/>
                <w:lang w:val="nl-NL"/>
              </w:rPr>
            </w:pPr>
            <w:r w:rsidRPr="00F1476A">
              <w:rPr>
                <w:b/>
                <w:lang w:val="nl-NL"/>
              </w:rPr>
              <w:t>Độc lập - Tự do - Hạnh phúc</w:t>
            </w:r>
          </w:p>
          <w:p w:rsidR="006657B8" w:rsidRDefault="006657B8" w:rsidP="00834ED9">
            <w:pPr>
              <w:jc w:val="center"/>
              <w:rPr>
                <w:b/>
                <w:lang w:val="nl-NL"/>
              </w:rPr>
            </w:pPr>
            <w:r>
              <w:rPr>
                <w:b/>
                <w:lang w:val="nl-NL"/>
              </w:rPr>
              <w:t>__________________</w:t>
            </w:r>
          </w:p>
          <w:p w:rsidR="006657B8" w:rsidRPr="00F1476A" w:rsidRDefault="006657B8" w:rsidP="00834ED9">
            <w:pPr>
              <w:jc w:val="center"/>
              <w:rPr>
                <w:b/>
                <w:lang w:val="nl-NL"/>
              </w:rPr>
            </w:pPr>
          </w:p>
        </w:tc>
      </w:tr>
      <w:tr w:rsidR="00E73F54" w:rsidRPr="00E4024A" w:rsidTr="00834ED9">
        <w:tc>
          <w:tcPr>
            <w:tcW w:w="2700" w:type="dxa"/>
          </w:tcPr>
          <w:p w:rsidR="00E73F54" w:rsidRPr="00F1476A" w:rsidRDefault="00E73F54" w:rsidP="00EA785F">
            <w:pPr>
              <w:pStyle w:val="Heading3"/>
              <w:rPr>
                <w:rFonts w:ascii="Times New Roman" w:hAnsi="Times New Roman"/>
                <w:b w:val="0"/>
                <w:sz w:val="26"/>
                <w:szCs w:val="26"/>
                <w:lang w:val="nl-NL"/>
              </w:rPr>
            </w:pPr>
            <w:r w:rsidRPr="00F1476A">
              <w:rPr>
                <w:rFonts w:ascii="Times New Roman" w:hAnsi="Times New Roman"/>
                <w:b w:val="0"/>
                <w:sz w:val="26"/>
                <w:szCs w:val="26"/>
                <w:lang w:val="nl-NL"/>
              </w:rPr>
              <w:t xml:space="preserve">Số: </w:t>
            </w:r>
            <w:r w:rsidR="00EA785F" w:rsidRPr="00F1476A">
              <w:rPr>
                <w:rFonts w:ascii="Times New Roman" w:hAnsi="Times New Roman"/>
                <w:b w:val="0"/>
                <w:sz w:val="26"/>
                <w:szCs w:val="26"/>
                <w:lang w:val="nl-NL"/>
              </w:rPr>
              <w:t>372</w:t>
            </w:r>
            <w:r w:rsidRPr="00F1476A">
              <w:rPr>
                <w:rFonts w:ascii="Times New Roman" w:hAnsi="Times New Roman"/>
                <w:b w:val="0"/>
                <w:sz w:val="26"/>
                <w:szCs w:val="26"/>
                <w:lang w:val="nl-NL"/>
              </w:rPr>
              <w:t>/TTr-CP</w:t>
            </w:r>
          </w:p>
        </w:tc>
        <w:tc>
          <w:tcPr>
            <w:tcW w:w="479" w:type="dxa"/>
          </w:tcPr>
          <w:p w:rsidR="00E73F54" w:rsidRPr="00F1476A" w:rsidRDefault="00E73F54" w:rsidP="00834ED9">
            <w:pPr>
              <w:jc w:val="center"/>
              <w:rPr>
                <w:sz w:val="27"/>
                <w:szCs w:val="27"/>
                <w:lang w:val="nl-NL"/>
              </w:rPr>
            </w:pPr>
          </w:p>
        </w:tc>
        <w:tc>
          <w:tcPr>
            <w:tcW w:w="6181" w:type="dxa"/>
          </w:tcPr>
          <w:p w:rsidR="00E73F54" w:rsidRPr="00F1476A" w:rsidRDefault="00E73F54" w:rsidP="00EA785F">
            <w:pPr>
              <w:jc w:val="center"/>
              <w:rPr>
                <w:b/>
                <w:bCs/>
                <w:i/>
                <w:sz w:val="27"/>
                <w:szCs w:val="27"/>
                <w:lang w:val="nl-NL"/>
              </w:rPr>
            </w:pPr>
            <w:r w:rsidRPr="00F1476A">
              <w:rPr>
                <w:i/>
                <w:lang w:val="nl-NL"/>
              </w:rPr>
              <w:t>Hà Nội, ngày</w:t>
            </w:r>
            <w:r w:rsidR="00EA785F" w:rsidRPr="00F1476A">
              <w:rPr>
                <w:i/>
                <w:lang w:val="nl-NL"/>
              </w:rPr>
              <w:t xml:space="preserve"> 05 </w:t>
            </w:r>
            <w:r w:rsidRPr="00F1476A">
              <w:rPr>
                <w:i/>
                <w:lang w:val="nl-NL"/>
              </w:rPr>
              <w:t>tháng</w:t>
            </w:r>
            <w:r w:rsidR="00EA785F" w:rsidRPr="00F1476A">
              <w:rPr>
                <w:i/>
                <w:lang w:val="nl-NL"/>
              </w:rPr>
              <w:t xml:space="preserve"> 9 </w:t>
            </w:r>
            <w:r w:rsidRPr="00F1476A">
              <w:rPr>
                <w:i/>
                <w:lang w:val="nl-NL"/>
              </w:rPr>
              <w:t>năm 2017</w:t>
            </w:r>
          </w:p>
        </w:tc>
      </w:tr>
      <w:tr w:rsidR="006F5964" w:rsidRPr="00E4024A" w:rsidTr="00EF5E45">
        <w:tc>
          <w:tcPr>
            <w:tcW w:w="2700" w:type="dxa"/>
          </w:tcPr>
          <w:p w:rsidR="006F5964" w:rsidRPr="00F1476A" w:rsidRDefault="006F5964" w:rsidP="00EF5E45">
            <w:pPr>
              <w:jc w:val="center"/>
              <w:rPr>
                <w:b/>
                <w:sz w:val="24"/>
                <w:szCs w:val="24"/>
                <w:lang w:val="nl-NL"/>
              </w:rPr>
            </w:pPr>
          </w:p>
        </w:tc>
        <w:tc>
          <w:tcPr>
            <w:tcW w:w="479" w:type="dxa"/>
          </w:tcPr>
          <w:p w:rsidR="006F5964" w:rsidRPr="00F1476A" w:rsidRDefault="006F5964" w:rsidP="00EF5E45">
            <w:pPr>
              <w:jc w:val="center"/>
              <w:rPr>
                <w:sz w:val="24"/>
                <w:szCs w:val="24"/>
                <w:lang w:val="nl-NL"/>
              </w:rPr>
            </w:pPr>
          </w:p>
        </w:tc>
        <w:tc>
          <w:tcPr>
            <w:tcW w:w="6181" w:type="dxa"/>
          </w:tcPr>
          <w:p w:rsidR="006F5964" w:rsidRPr="00F1476A" w:rsidRDefault="006F5964" w:rsidP="00EF5E45">
            <w:pPr>
              <w:jc w:val="center"/>
              <w:rPr>
                <w:b/>
                <w:sz w:val="24"/>
                <w:szCs w:val="24"/>
                <w:lang w:val="nl-NL"/>
              </w:rPr>
            </w:pPr>
          </w:p>
        </w:tc>
      </w:tr>
      <w:tr w:rsidR="006F5964" w:rsidRPr="00E4024A" w:rsidTr="00EF5E45">
        <w:tc>
          <w:tcPr>
            <w:tcW w:w="2700" w:type="dxa"/>
          </w:tcPr>
          <w:p w:rsidR="006F5964" w:rsidRPr="00F1476A" w:rsidRDefault="006F5964" w:rsidP="00EF5E45">
            <w:pPr>
              <w:jc w:val="center"/>
              <w:rPr>
                <w:rFonts w:ascii=".VnFree" w:hAnsi=".VnFree"/>
                <w:b/>
                <w:bCs/>
                <w:sz w:val="24"/>
                <w:szCs w:val="24"/>
                <w:lang w:val="nl-NL"/>
              </w:rPr>
            </w:pPr>
          </w:p>
        </w:tc>
        <w:tc>
          <w:tcPr>
            <w:tcW w:w="479" w:type="dxa"/>
          </w:tcPr>
          <w:p w:rsidR="006F5964" w:rsidRPr="00F1476A" w:rsidRDefault="006F5964" w:rsidP="00EF5E45">
            <w:pPr>
              <w:jc w:val="center"/>
              <w:rPr>
                <w:sz w:val="27"/>
                <w:szCs w:val="27"/>
                <w:lang w:val="nl-NL"/>
              </w:rPr>
            </w:pPr>
          </w:p>
        </w:tc>
        <w:tc>
          <w:tcPr>
            <w:tcW w:w="6181" w:type="dxa"/>
          </w:tcPr>
          <w:p w:rsidR="006F5964" w:rsidRPr="00F1476A" w:rsidRDefault="006F5964" w:rsidP="00EF5E45">
            <w:pPr>
              <w:jc w:val="center"/>
              <w:rPr>
                <w:b/>
                <w:lang w:val="nl-NL"/>
              </w:rPr>
            </w:pPr>
          </w:p>
        </w:tc>
      </w:tr>
      <w:tr w:rsidR="006F5964" w:rsidRPr="00E4024A" w:rsidTr="00EF5E45">
        <w:tc>
          <w:tcPr>
            <w:tcW w:w="2700" w:type="dxa"/>
          </w:tcPr>
          <w:p w:rsidR="006F5964" w:rsidRPr="00F1476A" w:rsidRDefault="006F5964" w:rsidP="00EF5E45">
            <w:pPr>
              <w:pStyle w:val="Heading3"/>
              <w:rPr>
                <w:rFonts w:ascii="Times New Roman" w:hAnsi="Times New Roman"/>
                <w:b w:val="0"/>
                <w:sz w:val="26"/>
                <w:szCs w:val="26"/>
                <w:lang w:val="nl-NL"/>
              </w:rPr>
            </w:pPr>
          </w:p>
        </w:tc>
        <w:tc>
          <w:tcPr>
            <w:tcW w:w="479" w:type="dxa"/>
          </w:tcPr>
          <w:p w:rsidR="006F5964" w:rsidRPr="00F1476A" w:rsidRDefault="006F5964" w:rsidP="00EF5E45">
            <w:pPr>
              <w:jc w:val="center"/>
              <w:rPr>
                <w:sz w:val="27"/>
                <w:szCs w:val="27"/>
                <w:lang w:val="nl-NL"/>
              </w:rPr>
            </w:pPr>
          </w:p>
        </w:tc>
        <w:tc>
          <w:tcPr>
            <w:tcW w:w="6181" w:type="dxa"/>
          </w:tcPr>
          <w:p w:rsidR="006F5964" w:rsidRPr="00F1476A" w:rsidRDefault="006F5964" w:rsidP="008016F0">
            <w:pPr>
              <w:jc w:val="center"/>
              <w:rPr>
                <w:b/>
                <w:bCs/>
                <w:i/>
                <w:sz w:val="27"/>
                <w:szCs w:val="27"/>
                <w:lang w:val="nl-NL"/>
              </w:rPr>
            </w:pPr>
          </w:p>
        </w:tc>
      </w:tr>
    </w:tbl>
    <w:p w:rsidR="006F5964" w:rsidRPr="00F1476A" w:rsidRDefault="006F5964" w:rsidP="006F5964">
      <w:pPr>
        <w:tabs>
          <w:tab w:val="left" w:pos="2673"/>
        </w:tabs>
        <w:jc w:val="center"/>
        <w:rPr>
          <w:b/>
          <w:sz w:val="4"/>
          <w:lang w:val="nl-NL"/>
        </w:rPr>
      </w:pPr>
    </w:p>
    <w:p w:rsidR="006F5964" w:rsidRPr="00F1476A" w:rsidRDefault="006F5964" w:rsidP="006F5964">
      <w:pPr>
        <w:jc w:val="center"/>
        <w:rPr>
          <w:b/>
          <w:sz w:val="8"/>
          <w:lang w:val="nl-NL"/>
        </w:rPr>
      </w:pPr>
    </w:p>
    <w:p w:rsidR="009E7A78" w:rsidRPr="00F1476A" w:rsidRDefault="009E7A78" w:rsidP="006F5964">
      <w:pPr>
        <w:jc w:val="center"/>
        <w:rPr>
          <w:b/>
          <w:sz w:val="2"/>
          <w:lang w:val="nl-NL"/>
        </w:rPr>
      </w:pPr>
    </w:p>
    <w:p w:rsidR="006F5964" w:rsidRPr="00F1476A" w:rsidRDefault="006F5964" w:rsidP="006F5964">
      <w:pPr>
        <w:jc w:val="center"/>
        <w:rPr>
          <w:b/>
          <w:lang w:val="nl-NL"/>
        </w:rPr>
      </w:pPr>
      <w:r w:rsidRPr="00F1476A">
        <w:rPr>
          <w:b/>
          <w:lang w:val="nl-NL"/>
        </w:rPr>
        <w:t>TỜ TRÌNH</w:t>
      </w:r>
      <w:r w:rsidR="008016F0" w:rsidRPr="00F1476A">
        <w:rPr>
          <w:b/>
          <w:lang w:val="nl-NL"/>
        </w:rPr>
        <w:t xml:space="preserve"> </w:t>
      </w:r>
      <w:r w:rsidR="00256AB3" w:rsidRPr="00F1476A">
        <w:rPr>
          <w:b/>
          <w:lang w:val="nl-NL"/>
        </w:rPr>
        <w:t>(</w:t>
      </w:r>
      <w:r w:rsidR="008016F0" w:rsidRPr="00F1476A">
        <w:rPr>
          <w:b/>
          <w:lang w:val="nl-NL"/>
        </w:rPr>
        <w:t>TÓM TẮT</w:t>
      </w:r>
      <w:r w:rsidR="00256AB3" w:rsidRPr="00F1476A">
        <w:rPr>
          <w:b/>
          <w:lang w:val="nl-NL"/>
        </w:rPr>
        <w:t>)</w:t>
      </w:r>
    </w:p>
    <w:p w:rsidR="006F5964" w:rsidRPr="00F1476A" w:rsidRDefault="006F5964" w:rsidP="006F5964">
      <w:pPr>
        <w:tabs>
          <w:tab w:val="left" w:pos="2673"/>
        </w:tabs>
        <w:jc w:val="center"/>
        <w:rPr>
          <w:b/>
          <w:lang w:val="nl-NL"/>
        </w:rPr>
      </w:pPr>
      <w:r w:rsidRPr="00F1476A">
        <w:rPr>
          <w:b/>
          <w:lang w:val="nl-NL"/>
        </w:rPr>
        <w:t xml:space="preserve">Dự án Luật sửa đổi, bổ sung một số điều của </w:t>
      </w:r>
    </w:p>
    <w:p w:rsidR="006F5964" w:rsidRPr="00F1476A" w:rsidRDefault="006F5964" w:rsidP="006F5964">
      <w:pPr>
        <w:tabs>
          <w:tab w:val="left" w:pos="2673"/>
        </w:tabs>
        <w:jc w:val="center"/>
        <w:rPr>
          <w:b/>
          <w:lang w:val="nl-NL"/>
        </w:rPr>
      </w:pPr>
      <w:r w:rsidRPr="00F1476A">
        <w:rPr>
          <w:b/>
          <w:lang w:val="nl-NL"/>
        </w:rPr>
        <w:t xml:space="preserve">Luật thuế bảo vệ môi trường </w:t>
      </w:r>
    </w:p>
    <w:p w:rsidR="006F5964" w:rsidRPr="00F1476A" w:rsidRDefault="006657B8" w:rsidP="006F5964">
      <w:pPr>
        <w:tabs>
          <w:tab w:val="left" w:pos="2673"/>
        </w:tabs>
        <w:jc w:val="center"/>
        <w:rPr>
          <w:rFonts w:ascii=".VnFree" w:hAnsi=".VnFree"/>
          <w:b/>
          <w:bCs/>
          <w:sz w:val="20"/>
          <w:szCs w:val="20"/>
          <w:lang w:val="nl-NL"/>
        </w:rPr>
      </w:pPr>
      <w:r>
        <w:rPr>
          <w:rFonts w:ascii=".VnFree" w:hAnsi=".VnFree"/>
          <w:b/>
          <w:bCs/>
          <w:sz w:val="20"/>
          <w:szCs w:val="20"/>
          <w:lang w:val="nl-NL"/>
        </w:rPr>
        <w:t>___________________</w:t>
      </w:r>
    </w:p>
    <w:p w:rsidR="006F5964" w:rsidRPr="00F1476A" w:rsidRDefault="006F5964" w:rsidP="006F5964">
      <w:pPr>
        <w:jc w:val="center"/>
        <w:rPr>
          <w:sz w:val="48"/>
          <w:lang w:val="nl-NL"/>
        </w:rPr>
      </w:pPr>
    </w:p>
    <w:p w:rsidR="00124E8E" w:rsidRPr="00F1476A" w:rsidRDefault="00124E8E" w:rsidP="00124E8E">
      <w:pPr>
        <w:jc w:val="center"/>
        <w:rPr>
          <w:lang w:val="nl-NL"/>
        </w:rPr>
      </w:pPr>
      <w:r w:rsidRPr="00F1476A">
        <w:rPr>
          <w:lang w:val="nl-NL"/>
        </w:rPr>
        <w:t>Kính gửi: Quốc hội</w:t>
      </w:r>
    </w:p>
    <w:p w:rsidR="00124E8E" w:rsidRPr="00F1476A" w:rsidRDefault="00124E8E" w:rsidP="00124E8E">
      <w:pPr>
        <w:spacing w:before="110" w:after="110"/>
        <w:ind w:firstLine="567"/>
        <w:jc w:val="both"/>
        <w:rPr>
          <w:lang w:val="nl-NL"/>
        </w:rPr>
      </w:pPr>
    </w:p>
    <w:p w:rsidR="00124E8E" w:rsidRPr="00F1476A" w:rsidRDefault="00124E8E" w:rsidP="00124E8E">
      <w:pPr>
        <w:widowControl w:val="0"/>
        <w:spacing w:before="120" w:after="120"/>
        <w:ind w:firstLine="720"/>
        <w:jc w:val="both"/>
        <w:rPr>
          <w:lang w:val="nl-NL"/>
        </w:rPr>
      </w:pPr>
      <w:r w:rsidRPr="00F1476A">
        <w:rPr>
          <w:lang w:val="nl-NL"/>
        </w:rPr>
        <w:t xml:space="preserve">Thực hiện quy định của Luật ban hành văn bản quy phạm pháp luật năm 2015, thực hiện Nghị quyết số 34/2017/QH14 ngày 8/6/2017 của Quốc hội khóa XIV về </w:t>
      </w:r>
      <w:r w:rsidRPr="00F1476A">
        <w:rPr>
          <w:rFonts w:asciiTheme="majorHAnsi" w:hAnsiTheme="majorHAnsi" w:cstheme="majorHAnsi"/>
          <w:lang w:val="nl-NL"/>
        </w:rPr>
        <w:t>Chương trình xây dựng luật, pháp lệnh năm 2018 và điều chỉnh Chương trình xây dựng luật, pháp lệnh năm 2017</w:t>
      </w:r>
      <w:r w:rsidRPr="00F1476A">
        <w:rPr>
          <w:lang w:val="nl-NL"/>
        </w:rPr>
        <w:t xml:space="preserve">; Chính phủ kính trình Quốc hội dự án Luật sửa đổi, bổ sung một số điều của Luật thuế bảo vệ môi trường (sau đây gọi chung là dự án Luật) như sau: </w:t>
      </w:r>
    </w:p>
    <w:p w:rsidR="00115F53" w:rsidRPr="00F1476A" w:rsidRDefault="00F85229" w:rsidP="00C305D0">
      <w:pPr>
        <w:spacing w:before="120" w:after="120"/>
        <w:ind w:firstLine="720"/>
        <w:jc w:val="both"/>
        <w:rPr>
          <w:b/>
          <w:sz w:val="26"/>
          <w:szCs w:val="26"/>
          <w:lang w:val="nl-NL"/>
        </w:rPr>
      </w:pPr>
      <w:r w:rsidRPr="00F1476A">
        <w:rPr>
          <w:b/>
          <w:sz w:val="26"/>
          <w:szCs w:val="26"/>
          <w:lang w:val="nl-NL"/>
        </w:rPr>
        <w:t xml:space="preserve">I. SỰ CẦN THIẾT </w:t>
      </w:r>
      <w:r w:rsidR="0006288A" w:rsidRPr="00F1476A">
        <w:rPr>
          <w:b/>
          <w:sz w:val="26"/>
          <w:szCs w:val="26"/>
          <w:lang w:val="nl-NL"/>
        </w:rPr>
        <w:t>BAN HÀNH</w:t>
      </w:r>
      <w:r w:rsidRPr="00F1476A">
        <w:rPr>
          <w:b/>
          <w:sz w:val="26"/>
          <w:szCs w:val="26"/>
          <w:lang w:val="nl-NL"/>
        </w:rPr>
        <w:t xml:space="preserve"> LUẬT </w:t>
      </w:r>
    </w:p>
    <w:p w:rsidR="00C305D0" w:rsidRPr="00F1476A" w:rsidRDefault="002D7FFA" w:rsidP="001F7390">
      <w:pPr>
        <w:spacing w:before="120" w:after="120"/>
        <w:ind w:firstLine="720"/>
        <w:jc w:val="both"/>
        <w:rPr>
          <w:lang w:val="nl-NL" w:eastAsia="vi-VN"/>
        </w:rPr>
      </w:pPr>
      <w:r w:rsidRPr="00F1476A">
        <w:rPr>
          <w:lang w:val="pl-PL"/>
        </w:rPr>
        <w:t xml:space="preserve">Luật thuế bảo vệ môi trường (BVMT) được Quốc hội khóa </w:t>
      </w:r>
      <w:r w:rsidRPr="00F1476A">
        <w:rPr>
          <w:iCs/>
          <w:lang w:val="de-DE"/>
        </w:rPr>
        <w:t>XII</w:t>
      </w:r>
      <w:r w:rsidRPr="00F1476A">
        <w:rPr>
          <w:lang w:val="pl-PL"/>
        </w:rPr>
        <w:t xml:space="preserve"> thông qua ngày 15/11/2010 tại kỳ họp thứ 8 (có hiệu lực thi hành kể từ ngày 01/01/2012). Qua 5 năm triển khai thực hiện, Luật thuế BVMT đã đạt được những mụ</w:t>
      </w:r>
      <w:r w:rsidR="001F7390" w:rsidRPr="00F1476A">
        <w:rPr>
          <w:lang w:val="pl-PL"/>
        </w:rPr>
        <w:t xml:space="preserve">c tiêu, yêu cầu khi ban hành. </w:t>
      </w:r>
      <w:r w:rsidR="00F85229" w:rsidRPr="00F1476A">
        <w:rPr>
          <w:lang w:val="sv-SE"/>
        </w:rPr>
        <w:t xml:space="preserve">Bên </w:t>
      </w:r>
      <w:r w:rsidR="00251E6D" w:rsidRPr="00F1476A">
        <w:rPr>
          <w:lang w:val="sv-SE"/>
        </w:rPr>
        <w:t>cạnh những kết quả đạt được</w:t>
      </w:r>
      <w:r w:rsidR="00F85229" w:rsidRPr="00F1476A">
        <w:rPr>
          <w:lang w:val="sv-SE"/>
        </w:rPr>
        <w:t xml:space="preserve">, </w:t>
      </w:r>
      <w:r w:rsidR="001F7390" w:rsidRPr="00F1476A">
        <w:rPr>
          <w:lang w:val="nl-NL"/>
        </w:rPr>
        <w:t>để tiếp tục thể chế hóa quan điểm, chủ trương của Đảng và chính sách của Nhà nước về hoàn thiện chính sách tài chính hướng tới phát triển bền vững và nhằm mụ</w:t>
      </w:r>
      <w:r w:rsidR="00A412E2" w:rsidRPr="00F1476A">
        <w:rPr>
          <w:lang w:val="nl-NL"/>
        </w:rPr>
        <w:t>c tiêu cơ cấu lại nguồn thu ngân sách</w:t>
      </w:r>
      <w:r w:rsidR="00516DCB" w:rsidRPr="00F1476A">
        <w:rPr>
          <w:lang w:val="nl-NL"/>
        </w:rPr>
        <w:t xml:space="preserve"> n</w:t>
      </w:r>
      <w:r w:rsidR="00A412E2" w:rsidRPr="00F1476A">
        <w:rPr>
          <w:lang w:val="nl-NL"/>
        </w:rPr>
        <w:t>hà nước</w:t>
      </w:r>
      <w:r w:rsidR="001F7390" w:rsidRPr="00F1476A">
        <w:rPr>
          <w:lang w:val="nl-NL"/>
        </w:rPr>
        <w:t>; k</w:t>
      </w:r>
      <w:r w:rsidR="001F7390" w:rsidRPr="00F1476A">
        <w:rPr>
          <w:lang w:val="nl-NL" w:eastAsia="vi-VN"/>
        </w:rPr>
        <w:t xml:space="preserve">hắc phục </w:t>
      </w:r>
      <w:r w:rsidR="001F7390" w:rsidRPr="00F1476A">
        <w:rPr>
          <w:lang w:val="am-ET"/>
        </w:rPr>
        <w:t xml:space="preserve">những vướng mắc của </w:t>
      </w:r>
      <w:r w:rsidR="001F7390" w:rsidRPr="00F1476A">
        <w:rPr>
          <w:lang w:val="nl-NL"/>
        </w:rPr>
        <w:t>Luật thuế BVMT</w:t>
      </w:r>
      <w:r w:rsidR="001F7390" w:rsidRPr="00F1476A">
        <w:rPr>
          <w:lang w:val="am-ET"/>
        </w:rPr>
        <w:t xml:space="preserve"> hiện hành</w:t>
      </w:r>
      <w:r w:rsidR="001F7390" w:rsidRPr="00F1476A">
        <w:rPr>
          <w:lang w:val="nl-NL"/>
        </w:rPr>
        <w:t>; thực hiện mục tiêu cải cách chính sách thuế BVMT, góp phần xây dựng hệ thống thuế đồng bộ; phù hợp với bối cảnh phát triển kinh tế - xã hội và hội nhập quốc tế ngày càng sâu, rộng thì việc sửa đổi, bổ sung Luật thuế BVMT là cần thiết.</w:t>
      </w:r>
    </w:p>
    <w:p w:rsidR="002D5506" w:rsidRPr="00F1476A" w:rsidRDefault="00452343" w:rsidP="00C305D0">
      <w:pPr>
        <w:spacing w:before="120" w:after="120"/>
        <w:ind w:firstLine="720"/>
        <w:jc w:val="both"/>
        <w:rPr>
          <w:lang w:val="nl-NL" w:eastAsia="vi-VN"/>
        </w:rPr>
      </w:pPr>
      <w:r w:rsidRPr="00F1476A">
        <w:rPr>
          <w:b/>
          <w:sz w:val="26"/>
          <w:szCs w:val="26"/>
          <w:lang w:val="nl-NL"/>
        </w:rPr>
        <w:t xml:space="preserve">II. </w:t>
      </w:r>
      <w:r w:rsidR="00F85229" w:rsidRPr="00F1476A">
        <w:rPr>
          <w:b/>
          <w:sz w:val="26"/>
          <w:szCs w:val="26"/>
          <w:lang w:val="nl-NL"/>
        </w:rPr>
        <w:t>QUAN ĐIỂM</w:t>
      </w:r>
      <w:r w:rsidRPr="00F1476A">
        <w:rPr>
          <w:b/>
          <w:sz w:val="26"/>
          <w:szCs w:val="26"/>
          <w:lang w:val="nl-NL"/>
        </w:rPr>
        <w:t>, MỤC TIÊU</w:t>
      </w:r>
      <w:r w:rsidR="00F85229" w:rsidRPr="00F1476A">
        <w:rPr>
          <w:b/>
          <w:sz w:val="26"/>
          <w:szCs w:val="26"/>
          <w:lang w:val="nl-NL"/>
        </w:rPr>
        <w:t xml:space="preserve"> XÂY DỰNG LUẬT </w:t>
      </w:r>
    </w:p>
    <w:p w:rsidR="002D7FFA" w:rsidRPr="00F1476A" w:rsidRDefault="002D7FFA" w:rsidP="002D7FFA">
      <w:pPr>
        <w:spacing w:before="120" w:after="120" w:line="250" w:lineRule="auto"/>
        <w:ind w:firstLine="720"/>
        <w:jc w:val="both"/>
        <w:rPr>
          <w:lang w:val="am-ET" w:eastAsia="vi-VN"/>
        </w:rPr>
      </w:pPr>
      <w:r w:rsidRPr="00F1476A">
        <w:rPr>
          <w:lang w:val="nb-NO"/>
        </w:rPr>
        <w:t xml:space="preserve">- Thể chế hóa kịp thời, đầy đủ các chủ trương, đường lối của Đảng và chính sách của Nhà nước về hoàn thiện thể chế, cơ chế, chính sách tài chính về BVMT và cơ cấu lại nguồn thu </w:t>
      </w:r>
      <w:r w:rsidR="00A412E2" w:rsidRPr="00F1476A">
        <w:rPr>
          <w:lang w:val="nl-NL"/>
        </w:rPr>
        <w:t>ngân sách</w:t>
      </w:r>
      <w:r w:rsidR="00516DCB" w:rsidRPr="00F1476A">
        <w:rPr>
          <w:lang w:val="nl-NL"/>
        </w:rPr>
        <w:t xml:space="preserve"> n</w:t>
      </w:r>
      <w:r w:rsidR="00A412E2" w:rsidRPr="00F1476A">
        <w:rPr>
          <w:lang w:val="nl-NL"/>
        </w:rPr>
        <w:t>hà nước</w:t>
      </w:r>
      <w:r w:rsidRPr="00F1476A">
        <w:rPr>
          <w:lang w:val="nb-NO"/>
        </w:rPr>
        <w:t xml:space="preserve">; </w:t>
      </w:r>
    </w:p>
    <w:p w:rsidR="002D7FFA" w:rsidRPr="00F1476A" w:rsidRDefault="002D7FFA" w:rsidP="002D7FFA">
      <w:pPr>
        <w:spacing w:before="120" w:after="120" w:line="250" w:lineRule="auto"/>
        <w:ind w:firstLine="720"/>
        <w:jc w:val="both"/>
        <w:rPr>
          <w:lang w:val="nl-NL"/>
        </w:rPr>
      </w:pPr>
      <w:r w:rsidRPr="00F1476A">
        <w:rPr>
          <w:lang w:val="nl-NL"/>
        </w:rPr>
        <w:t xml:space="preserve">- Kịp thời sửa đổi, bổ sung những hạn chế của Luật thuế BVMT hiện hành nhằm nâng cao hơn nữa trách nhiệm và nhận thức của tổ chức, cá nhân đối </w:t>
      </w:r>
      <w:r w:rsidRPr="00F1476A">
        <w:rPr>
          <w:lang w:val="nl-NL"/>
        </w:rPr>
        <w:lastRenderedPageBreak/>
        <w:t>với môi trường; khuyến khích sản xuất, sử dụng hàng hóa thân thiện với môi trường;</w:t>
      </w:r>
    </w:p>
    <w:p w:rsidR="002D7FFA" w:rsidRPr="00F1476A" w:rsidRDefault="002D7FFA" w:rsidP="002D7FFA">
      <w:pPr>
        <w:spacing w:before="120" w:after="120" w:line="250" w:lineRule="auto"/>
        <w:ind w:firstLine="720"/>
        <w:jc w:val="both"/>
        <w:rPr>
          <w:lang w:val="nl-NL"/>
        </w:rPr>
      </w:pPr>
      <w:r w:rsidRPr="00F1476A">
        <w:rPr>
          <w:lang w:val="nl-NL"/>
        </w:rPr>
        <w:t xml:space="preserve">- Góp phần tăng thu </w:t>
      </w:r>
      <w:r w:rsidR="00A412E2" w:rsidRPr="00F1476A">
        <w:rPr>
          <w:lang w:val="nl-NL"/>
        </w:rPr>
        <w:t>ngân sách Nhà nước</w:t>
      </w:r>
      <w:r w:rsidRPr="00F1476A">
        <w:rPr>
          <w:lang w:val="nl-NL"/>
        </w:rPr>
        <w:t xml:space="preserve"> </w:t>
      </w:r>
      <w:r w:rsidRPr="00F1476A">
        <w:rPr>
          <w:rFonts w:asciiTheme="majorHAnsi" w:hAnsiTheme="majorHAnsi" w:cstheme="majorHAnsi"/>
          <w:bCs/>
          <w:lang w:val="pt-BR"/>
        </w:rPr>
        <w:t>để thực hiện các nhiệm vụ kinh tế - xã hội của đất nước, trong đó có nhiệm vụ chi cho BVMT</w:t>
      </w:r>
      <w:r w:rsidRPr="00F1476A">
        <w:rPr>
          <w:rFonts w:eastAsia="Arial"/>
          <w:lang w:val="pt-BR"/>
        </w:rPr>
        <w:t xml:space="preserve">, </w:t>
      </w:r>
      <w:r w:rsidRPr="00F1476A">
        <w:rPr>
          <w:lang w:val="nl-NL"/>
        </w:rPr>
        <w:t xml:space="preserve">nhưng vẫn đảm bảo tính cạnh tranh của nền kinh tế, của các sản phẩm chủ yếu của Việt Nam; </w:t>
      </w:r>
    </w:p>
    <w:p w:rsidR="001F7390" w:rsidRPr="00F1476A" w:rsidRDefault="001F7390" w:rsidP="001F7390">
      <w:pPr>
        <w:spacing w:before="120" w:after="120" w:line="250" w:lineRule="auto"/>
        <w:ind w:firstLine="720"/>
        <w:jc w:val="both"/>
        <w:rPr>
          <w:lang w:val="nb-NO"/>
        </w:rPr>
      </w:pPr>
      <w:r w:rsidRPr="00F1476A">
        <w:rPr>
          <w:lang w:val="nb-NO"/>
        </w:rPr>
        <w:t>- Bảo đảm lợi ích quốc gia trong bối cảnh phát triển kinh tế - xã hội và hội nhập quốc tế ngày càng sâu, rộng, phù hợp với thông lệ quốc tế;</w:t>
      </w:r>
    </w:p>
    <w:p w:rsidR="002D7FFA" w:rsidRPr="00F1476A" w:rsidRDefault="002D7FFA" w:rsidP="001F7390">
      <w:pPr>
        <w:spacing w:before="120" w:after="120" w:line="250" w:lineRule="auto"/>
        <w:ind w:firstLine="720"/>
        <w:jc w:val="both"/>
        <w:rPr>
          <w:lang w:val="nb-NO"/>
        </w:rPr>
      </w:pPr>
      <w:r w:rsidRPr="00F1476A">
        <w:rPr>
          <w:lang w:val="nl-NL"/>
        </w:rPr>
        <w:t>- Đảm bảo chính sách công khai, minh bạch, dễ hiểu, dễ thực hiện, thuận lợi hơn cho người nộp thuế và cơ quan quản lý thuế, góp phần thúc đẩy cải cách thủ tục hành chính.</w:t>
      </w:r>
    </w:p>
    <w:p w:rsidR="001D4D0B" w:rsidRPr="00F1476A" w:rsidRDefault="001F7390" w:rsidP="00C305D0">
      <w:pPr>
        <w:spacing w:before="120" w:after="120"/>
        <w:ind w:firstLine="720"/>
        <w:jc w:val="both"/>
        <w:rPr>
          <w:lang w:val="nb-NO"/>
        </w:rPr>
      </w:pPr>
      <w:r w:rsidRPr="00F1476A">
        <w:rPr>
          <w:b/>
          <w:bCs/>
          <w:sz w:val="26"/>
          <w:szCs w:val="26"/>
          <w:lang w:val="nb-NO"/>
        </w:rPr>
        <w:t>III</w:t>
      </w:r>
      <w:r w:rsidR="001D4D0B" w:rsidRPr="00F1476A">
        <w:rPr>
          <w:b/>
          <w:bCs/>
          <w:sz w:val="26"/>
          <w:szCs w:val="26"/>
          <w:lang w:val="vi-VN"/>
        </w:rPr>
        <w:t>. NỘ</w:t>
      </w:r>
      <w:r w:rsidR="00724C35" w:rsidRPr="00F1476A">
        <w:rPr>
          <w:b/>
          <w:bCs/>
          <w:sz w:val="26"/>
          <w:szCs w:val="26"/>
          <w:lang w:val="vi-VN"/>
        </w:rPr>
        <w:t xml:space="preserve">I  DUNG </w:t>
      </w:r>
      <w:r w:rsidR="00A412E2" w:rsidRPr="00F1476A">
        <w:rPr>
          <w:b/>
          <w:bCs/>
          <w:sz w:val="26"/>
          <w:szCs w:val="26"/>
          <w:lang w:val="vi-VN"/>
        </w:rPr>
        <w:t>CỦA DỰ THẢO</w:t>
      </w:r>
      <w:r w:rsidR="00A412E2" w:rsidRPr="00F1476A">
        <w:rPr>
          <w:b/>
          <w:bCs/>
          <w:sz w:val="26"/>
          <w:szCs w:val="26"/>
          <w:lang w:val="nb-NO"/>
        </w:rPr>
        <w:t xml:space="preserve"> </w:t>
      </w:r>
      <w:r w:rsidR="001D4D0B" w:rsidRPr="00F1476A">
        <w:rPr>
          <w:b/>
          <w:bCs/>
          <w:sz w:val="26"/>
          <w:szCs w:val="26"/>
          <w:lang w:val="vi-VN"/>
        </w:rPr>
        <w:t>LUẬT</w:t>
      </w:r>
    </w:p>
    <w:p w:rsidR="00AE52E6" w:rsidRPr="00F1476A" w:rsidRDefault="00825394" w:rsidP="00C305D0">
      <w:pPr>
        <w:spacing w:before="120" w:after="120"/>
        <w:ind w:firstLine="720"/>
        <w:jc w:val="both"/>
        <w:rPr>
          <w:b/>
          <w:lang w:val="nb-NO"/>
        </w:rPr>
      </w:pPr>
      <w:r w:rsidRPr="00F1476A">
        <w:rPr>
          <w:b/>
          <w:lang w:val="nb-NO"/>
        </w:rPr>
        <w:t>1</w:t>
      </w:r>
      <w:r w:rsidR="00AE52E6" w:rsidRPr="00F1476A">
        <w:rPr>
          <w:b/>
          <w:lang w:val="nb-NO"/>
        </w:rPr>
        <w:t>. Về phạm vi điều chỉnh</w:t>
      </w:r>
    </w:p>
    <w:p w:rsidR="006C3AEC" w:rsidRPr="00F1476A" w:rsidRDefault="00AB2E89" w:rsidP="00C305D0">
      <w:pPr>
        <w:spacing w:before="120" w:after="120"/>
        <w:ind w:firstLine="720"/>
        <w:jc w:val="both"/>
        <w:rPr>
          <w:lang w:val="nl-NL"/>
        </w:rPr>
      </w:pPr>
      <w:r w:rsidRPr="00F1476A">
        <w:rPr>
          <w:lang w:val="nl-NL"/>
        </w:rPr>
        <w:t xml:space="preserve">Để phù hợp với </w:t>
      </w:r>
      <w:r w:rsidR="00481EE3" w:rsidRPr="00F1476A">
        <w:rPr>
          <w:lang w:val="nl-NL"/>
        </w:rPr>
        <w:t xml:space="preserve">các nội dung </w:t>
      </w:r>
      <w:r w:rsidRPr="00F1476A">
        <w:rPr>
          <w:lang w:val="nl-NL"/>
        </w:rPr>
        <w:t>được</w:t>
      </w:r>
      <w:r w:rsidR="001F7390" w:rsidRPr="00F1476A">
        <w:rPr>
          <w:lang w:val="nl-NL"/>
        </w:rPr>
        <w:t xml:space="preserve"> quy định tại Luật thuế BVMT và nội dung được sửa đổi, bổ sung tại dự thảo Luật, </w:t>
      </w:r>
      <w:r w:rsidR="00AE52E6" w:rsidRPr="00F1476A">
        <w:rPr>
          <w:lang w:val="nl-NL"/>
        </w:rPr>
        <w:t xml:space="preserve">đề nghị bổ sung </w:t>
      </w:r>
      <w:r w:rsidR="003D73F7" w:rsidRPr="00F1476A">
        <w:rPr>
          <w:lang w:val="nl-NL"/>
        </w:rPr>
        <w:t xml:space="preserve">vào </w:t>
      </w:r>
      <w:r w:rsidR="00AE52E6" w:rsidRPr="00F1476A">
        <w:rPr>
          <w:lang w:val="nl-NL"/>
        </w:rPr>
        <w:t xml:space="preserve">Điều 1 Luật thuế BVMT </w:t>
      </w:r>
      <w:r w:rsidR="007D76C9" w:rsidRPr="00F1476A">
        <w:rPr>
          <w:lang w:val="nl-NL"/>
        </w:rPr>
        <w:t xml:space="preserve">về phạm vi điều chỉnh </w:t>
      </w:r>
      <w:r w:rsidR="00481EE3" w:rsidRPr="00F1476A">
        <w:rPr>
          <w:lang w:val="nl-NL"/>
        </w:rPr>
        <w:t>các nội dung</w:t>
      </w:r>
      <w:r w:rsidR="003D73F7" w:rsidRPr="00F1476A">
        <w:rPr>
          <w:lang w:val="nl-NL"/>
        </w:rPr>
        <w:t xml:space="preserve">: </w:t>
      </w:r>
      <w:r w:rsidR="00AE52E6" w:rsidRPr="00F1476A">
        <w:rPr>
          <w:i/>
          <w:lang w:val="nl-NL"/>
        </w:rPr>
        <w:t>phương pháp tính thuế, biểu khung thuế, thời điểm tính thuế</w:t>
      </w:r>
      <w:r w:rsidR="00B37D46" w:rsidRPr="00F1476A">
        <w:rPr>
          <w:i/>
          <w:lang w:val="nl-NL"/>
        </w:rPr>
        <w:t>, khấu trừ thuế</w:t>
      </w:r>
      <w:r w:rsidR="006C3AEC" w:rsidRPr="00F1476A">
        <w:rPr>
          <w:lang w:val="nl-NL"/>
        </w:rPr>
        <w:t>.</w:t>
      </w:r>
    </w:p>
    <w:p w:rsidR="007457BE" w:rsidRPr="00F1476A" w:rsidRDefault="00AE52E6" w:rsidP="00C305D0">
      <w:pPr>
        <w:spacing w:before="120" w:after="120"/>
        <w:ind w:firstLine="720"/>
        <w:jc w:val="both"/>
        <w:rPr>
          <w:b/>
          <w:bCs/>
          <w:lang w:val="nl-NL"/>
        </w:rPr>
      </w:pPr>
      <w:r w:rsidRPr="00F1476A">
        <w:rPr>
          <w:b/>
          <w:lang w:val="nl-NL"/>
        </w:rPr>
        <w:t>2. V</w:t>
      </w:r>
      <w:r w:rsidR="006C4EAB" w:rsidRPr="00F1476A">
        <w:rPr>
          <w:b/>
          <w:bCs/>
          <w:lang w:val="nl-NL"/>
        </w:rPr>
        <w:t>ề giải t</w:t>
      </w:r>
      <w:r w:rsidR="006F2738" w:rsidRPr="00F1476A">
        <w:rPr>
          <w:b/>
          <w:bCs/>
          <w:lang w:val="nl-NL"/>
        </w:rPr>
        <w:t>h</w:t>
      </w:r>
      <w:r w:rsidR="006C4EAB" w:rsidRPr="00F1476A">
        <w:rPr>
          <w:b/>
          <w:bCs/>
          <w:lang w:val="nl-NL"/>
        </w:rPr>
        <w:t>ích từ ngữ</w:t>
      </w:r>
    </w:p>
    <w:p w:rsidR="00AE52E6" w:rsidRPr="00F1476A" w:rsidRDefault="00783622" w:rsidP="00C305D0">
      <w:pPr>
        <w:spacing w:before="120" w:after="120"/>
        <w:ind w:firstLine="720"/>
        <w:jc w:val="both"/>
        <w:rPr>
          <w:lang w:val="nl-NL"/>
        </w:rPr>
      </w:pPr>
      <w:r w:rsidRPr="00F1476A">
        <w:rPr>
          <w:lang w:val="nl-NL"/>
        </w:rPr>
        <w:t xml:space="preserve">a) </w:t>
      </w:r>
      <w:r w:rsidR="00516DCB" w:rsidRPr="00F1476A">
        <w:rPr>
          <w:lang w:val="nl-NL"/>
        </w:rPr>
        <w:t>Về t</w:t>
      </w:r>
      <w:r w:rsidR="00AE52E6" w:rsidRPr="00F1476A">
        <w:rPr>
          <w:lang w:val="nl-NL"/>
        </w:rPr>
        <w:t>úi ni lông thuộc diện chịu thuế</w:t>
      </w:r>
    </w:p>
    <w:p w:rsidR="00516DCB" w:rsidRPr="00F1476A" w:rsidRDefault="00A412E2" w:rsidP="00516DCB">
      <w:pPr>
        <w:spacing w:before="120" w:after="120"/>
        <w:ind w:firstLine="720"/>
        <w:jc w:val="both"/>
        <w:rPr>
          <w:i/>
          <w:lang w:val="nb-NO" w:eastAsia="vi-VN"/>
        </w:rPr>
      </w:pPr>
      <w:r w:rsidRPr="00F1476A">
        <w:rPr>
          <w:iCs/>
          <w:lang w:val="sv-SE"/>
        </w:rPr>
        <w:t>Đ</w:t>
      </w:r>
      <w:r w:rsidR="001F7390" w:rsidRPr="00F1476A">
        <w:rPr>
          <w:iCs/>
          <w:lang w:val="sv-SE"/>
        </w:rPr>
        <w:t xml:space="preserve">ể </w:t>
      </w:r>
      <w:r w:rsidR="002D7FFA" w:rsidRPr="00F1476A">
        <w:rPr>
          <w:lang w:val="sv-SE"/>
        </w:rPr>
        <w:t>nâng cao tính pháp lý, đảm bảo rõ ràng về quy định túi ni lông thuộc đối tượng chịu thuế</w:t>
      </w:r>
      <w:r w:rsidRPr="00F1476A">
        <w:rPr>
          <w:lang w:val="sv-SE"/>
        </w:rPr>
        <w:t xml:space="preserve"> và </w:t>
      </w:r>
      <w:r w:rsidRPr="00F1476A">
        <w:rPr>
          <w:rFonts w:asciiTheme="majorHAnsi" w:hAnsiTheme="majorHAnsi" w:cstheme="majorHAnsi"/>
          <w:lang w:val="sv-SE"/>
        </w:rPr>
        <w:t>đảm bảo thuật ngữ sử dụng trong Luật chính xác</w:t>
      </w:r>
      <w:r w:rsidRPr="00F1476A">
        <w:rPr>
          <w:lang w:val="sv-SE"/>
        </w:rPr>
        <w:t xml:space="preserve">, đề nghị sửa đổi, bổ sung khoản 3 Điều 2 Luật thuế BVMT </w:t>
      </w:r>
      <w:r w:rsidRPr="00F1476A">
        <w:rPr>
          <w:lang w:val="nb-NO" w:eastAsia="vi-VN"/>
        </w:rPr>
        <w:t xml:space="preserve">về giải thích từ ngữ túi ni lông thuộc diện chịu thuế </w:t>
      </w:r>
      <w:r w:rsidR="00516DCB" w:rsidRPr="00F1476A">
        <w:rPr>
          <w:lang w:val="nb-NO" w:eastAsia="vi-VN"/>
        </w:rPr>
        <w:t xml:space="preserve">như sau: </w:t>
      </w:r>
      <w:r w:rsidR="00516DCB" w:rsidRPr="00F1476A">
        <w:rPr>
          <w:lang w:val="am-ET" w:eastAsia="vi-VN"/>
        </w:rPr>
        <w:t>“</w:t>
      </w:r>
      <w:r w:rsidR="00516DCB" w:rsidRPr="00F1476A">
        <w:rPr>
          <w:lang w:val="nb-NO" w:eastAsia="vi-VN"/>
        </w:rPr>
        <w:t xml:space="preserve">Túi ni lông thuộc diện chịu thuế là loại túi, bao bì được làm từ </w:t>
      </w:r>
      <w:r w:rsidR="00516DCB" w:rsidRPr="00F1476A">
        <w:rPr>
          <w:i/>
          <w:lang w:val="nb-NO" w:eastAsia="vi-VN"/>
        </w:rPr>
        <w:t>màng nhựa polyetylen, có hình dạng túi, có miệng túi, có đáy túi, có thành túi và có thể đựng sản phẩm trong đó”.</w:t>
      </w:r>
    </w:p>
    <w:p w:rsidR="00AE52E6" w:rsidRPr="00F1476A" w:rsidRDefault="00783622" w:rsidP="001F7390">
      <w:pPr>
        <w:spacing w:before="80" w:after="80" w:line="252" w:lineRule="auto"/>
        <w:ind w:firstLine="720"/>
        <w:jc w:val="both"/>
        <w:rPr>
          <w:lang w:val="nl-NL"/>
        </w:rPr>
      </w:pPr>
      <w:r w:rsidRPr="00F1476A">
        <w:rPr>
          <w:lang w:val="nl-NL"/>
        </w:rPr>
        <w:t xml:space="preserve">b) </w:t>
      </w:r>
      <w:r w:rsidR="00516DCB" w:rsidRPr="00F1476A">
        <w:rPr>
          <w:lang w:val="nl-NL"/>
        </w:rPr>
        <w:t>Về d</w:t>
      </w:r>
      <w:r w:rsidR="00AE52E6" w:rsidRPr="00F1476A">
        <w:rPr>
          <w:lang w:val="nl-NL"/>
        </w:rPr>
        <w:t>ung dịch hydro-chloro-flouro-carbon (HCFC)</w:t>
      </w:r>
    </w:p>
    <w:p w:rsidR="008E6F08" w:rsidRPr="00F1476A" w:rsidRDefault="008E6F08" w:rsidP="008E6F08">
      <w:pPr>
        <w:spacing w:before="120" w:after="120"/>
        <w:ind w:firstLine="720"/>
        <w:jc w:val="both"/>
        <w:rPr>
          <w:lang w:val="nl-NL"/>
        </w:rPr>
      </w:pPr>
      <w:r w:rsidRPr="00F1476A">
        <w:rPr>
          <w:lang w:val="nl-NL"/>
        </w:rPr>
        <w:t xml:space="preserve">Để bao quát các trường hợp phát sinh trên thực tế, đề nghị bỏ cụm từ </w:t>
      </w:r>
      <w:r w:rsidRPr="00F1476A">
        <w:rPr>
          <w:i/>
          <w:lang w:val="nl-NL"/>
        </w:rPr>
        <w:t>“dùng làm môi chất lạnh”</w:t>
      </w:r>
      <w:r w:rsidRPr="00F1476A">
        <w:rPr>
          <w:lang w:val="nl-NL"/>
        </w:rPr>
        <w:t xml:space="preserve"> tại khoản 4 Điều 2 Luật thuế BVMT về giải thích từ ngữ dung dịch HCFC.</w:t>
      </w:r>
    </w:p>
    <w:p w:rsidR="00AE52E6" w:rsidRPr="00F1476A" w:rsidRDefault="00A60119" w:rsidP="00C305D0">
      <w:pPr>
        <w:spacing w:before="120" w:after="120"/>
        <w:ind w:firstLine="720"/>
        <w:jc w:val="both"/>
        <w:rPr>
          <w:b/>
          <w:lang w:val="nl-NL" w:eastAsia="vi-VN"/>
        </w:rPr>
      </w:pPr>
      <w:r w:rsidRPr="00F1476A">
        <w:rPr>
          <w:b/>
          <w:lang w:val="nl-NL" w:eastAsia="vi-VN"/>
        </w:rPr>
        <w:t>3. Về đối tượng chịu thuế</w:t>
      </w:r>
    </w:p>
    <w:p w:rsidR="00A046B0" w:rsidRPr="00F1476A" w:rsidRDefault="00A046B0" w:rsidP="00A046B0">
      <w:pPr>
        <w:spacing w:before="80" w:after="80" w:line="252" w:lineRule="auto"/>
        <w:ind w:firstLine="720"/>
        <w:jc w:val="both"/>
        <w:rPr>
          <w:lang w:val="nl-NL"/>
        </w:rPr>
      </w:pPr>
      <w:r w:rsidRPr="00F1476A">
        <w:rPr>
          <w:lang w:val="nl-NL"/>
        </w:rPr>
        <w:t xml:space="preserve">a) </w:t>
      </w:r>
      <w:r w:rsidR="00516DCB" w:rsidRPr="00F1476A">
        <w:rPr>
          <w:lang w:val="nl-NL"/>
        </w:rPr>
        <w:t>Về x</w:t>
      </w:r>
      <w:r w:rsidRPr="00F1476A">
        <w:rPr>
          <w:lang w:val="nl-NL"/>
        </w:rPr>
        <w:t>ăng, dầu, mỡ nhờn</w:t>
      </w:r>
    </w:p>
    <w:p w:rsidR="00A046B0" w:rsidRPr="00F1476A" w:rsidRDefault="00A046B0" w:rsidP="00A046B0">
      <w:pPr>
        <w:spacing w:before="80" w:after="80" w:line="252" w:lineRule="auto"/>
        <w:ind w:firstLine="720"/>
        <w:jc w:val="both"/>
        <w:rPr>
          <w:lang w:val="nl-NL"/>
        </w:rPr>
      </w:pPr>
      <w:r w:rsidRPr="00F1476A">
        <w:rPr>
          <w:lang w:val="nl-NL"/>
        </w:rPr>
        <w:t>Để đảm bảo tính pháp lý, thuận lợi cho việc quy định mức thu thuế BVMT đối với nhiên liệu hỗn hợp chứa nhiên liệu sinh học và xăng, dầu, mỡ nhờn gốc hóa thạch (</w:t>
      </w:r>
      <w:r w:rsidR="00256AB3" w:rsidRPr="00F1476A">
        <w:rPr>
          <w:lang w:val="nl-NL"/>
        </w:rPr>
        <w:t xml:space="preserve">thường gọi là </w:t>
      </w:r>
      <w:r w:rsidRPr="00F1476A">
        <w:rPr>
          <w:lang w:val="nl-NL"/>
        </w:rPr>
        <w:t xml:space="preserve">xăng dầu sinh học) theo đề xuất dưới đây, đề nghị bổ sung cụm từ </w:t>
      </w:r>
      <w:r w:rsidRPr="00F1476A">
        <w:rPr>
          <w:i/>
          <w:lang w:val="nl-NL"/>
        </w:rPr>
        <w:t xml:space="preserve">“gốc hóa thạch” </w:t>
      </w:r>
      <w:r w:rsidRPr="00F1476A">
        <w:rPr>
          <w:lang w:val="nl-NL"/>
        </w:rPr>
        <w:t xml:space="preserve">vào sau cụm từ </w:t>
      </w:r>
      <w:r w:rsidRPr="00F1476A">
        <w:rPr>
          <w:i/>
          <w:lang w:val="nl-NL"/>
        </w:rPr>
        <w:t>“</w:t>
      </w:r>
      <w:r w:rsidRPr="00F1476A">
        <w:rPr>
          <w:lang w:val="nl-NL"/>
        </w:rPr>
        <w:t>Xăng, dầu, mỡ nhờn</w:t>
      </w:r>
      <w:r w:rsidRPr="00F1476A">
        <w:rPr>
          <w:i/>
          <w:lang w:val="nl-NL"/>
        </w:rPr>
        <w:t xml:space="preserve">” </w:t>
      </w:r>
      <w:r w:rsidRPr="00F1476A">
        <w:rPr>
          <w:lang w:val="nl-NL"/>
        </w:rPr>
        <w:t>tại khoản 1 Điều 3 và khoản 1 Điều 8 Luật thuế BVMT.</w:t>
      </w:r>
    </w:p>
    <w:p w:rsidR="00A046B0" w:rsidRPr="00F1476A" w:rsidRDefault="00A046B0" w:rsidP="00A046B0">
      <w:pPr>
        <w:spacing w:before="80" w:after="80" w:line="252" w:lineRule="auto"/>
        <w:ind w:firstLine="720"/>
        <w:jc w:val="both"/>
        <w:rPr>
          <w:lang w:val="nl-NL"/>
        </w:rPr>
      </w:pPr>
      <w:r w:rsidRPr="00F1476A">
        <w:rPr>
          <w:lang w:val="nl-NL"/>
        </w:rPr>
        <w:t xml:space="preserve">b) </w:t>
      </w:r>
      <w:r w:rsidR="00516DCB" w:rsidRPr="00F1476A">
        <w:rPr>
          <w:lang w:val="nl-NL"/>
        </w:rPr>
        <w:t>Về d</w:t>
      </w:r>
      <w:r w:rsidRPr="00F1476A">
        <w:rPr>
          <w:lang w:val="nl-NL"/>
        </w:rPr>
        <w:t>ung dịch hydro-chloro-flouro-carbon (HCFC)</w:t>
      </w:r>
    </w:p>
    <w:p w:rsidR="00A046B0" w:rsidRPr="00F1476A" w:rsidRDefault="000C797B" w:rsidP="00A046B0">
      <w:pPr>
        <w:spacing w:before="80" w:after="80" w:line="252" w:lineRule="auto"/>
        <w:ind w:firstLine="720"/>
        <w:jc w:val="both"/>
        <w:rPr>
          <w:i/>
          <w:lang w:val="nl-NL"/>
        </w:rPr>
      </w:pPr>
      <w:r w:rsidRPr="00F1476A">
        <w:rPr>
          <w:lang w:val="nl-NL"/>
        </w:rPr>
        <w:t>Đ</w:t>
      </w:r>
      <w:r w:rsidR="00A046B0" w:rsidRPr="00F1476A">
        <w:rPr>
          <w:lang w:val="nl-NL"/>
        </w:rPr>
        <w:t xml:space="preserve">ể đảm bảo cơ sở pháp lý chặt chẽ về thu thuế BVMT đối với dung dịch HCFC dưới dạng chất hỗn hợp, đề nghị </w:t>
      </w:r>
      <w:r w:rsidR="00A046B0" w:rsidRPr="00F1476A">
        <w:rPr>
          <w:lang w:val="nb-NO" w:eastAsia="vi-VN"/>
        </w:rPr>
        <w:t xml:space="preserve">bổ sung nội dung </w:t>
      </w:r>
      <w:r w:rsidR="00A046B0" w:rsidRPr="00F1476A">
        <w:rPr>
          <w:i/>
          <w:lang w:val="nl-NL"/>
        </w:rPr>
        <w:t xml:space="preserve">“bao gồm cả dung dịch HCFC có trong chất hỗn hợp chứa dung dịch HCFC” </w:t>
      </w:r>
      <w:r w:rsidR="00A046B0" w:rsidRPr="00F1476A">
        <w:rPr>
          <w:lang w:val="nl-NL"/>
        </w:rPr>
        <w:t>vào</w:t>
      </w:r>
      <w:r w:rsidR="00A046B0" w:rsidRPr="00F1476A">
        <w:rPr>
          <w:i/>
          <w:lang w:val="nl-NL"/>
        </w:rPr>
        <w:t xml:space="preserve"> </w:t>
      </w:r>
      <w:r w:rsidR="00A046B0" w:rsidRPr="00F1476A">
        <w:rPr>
          <w:lang w:val="nl-NL"/>
        </w:rPr>
        <w:t>khoản 3 Điều 3 Luật thuế BVMT</w:t>
      </w:r>
      <w:r w:rsidR="00A046B0" w:rsidRPr="00F1476A">
        <w:rPr>
          <w:i/>
          <w:lang w:val="nl-NL"/>
        </w:rPr>
        <w:t>.</w:t>
      </w:r>
    </w:p>
    <w:p w:rsidR="00A046B0" w:rsidRPr="00F1476A" w:rsidRDefault="00A046B0" w:rsidP="00A046B0">
      <w:pPr>
        <w:spacing w:before="80" w:after="80" w:line="252" w:lineRule="auto"/>
        <w:ind w:firstLine="720"/>
        <w:jc w:val="both"/>
        <w:rPr>
          <w:lang w:val="nb-NO" w:eastAsia="vi-VN"/>
        </w:rPr>
      </w:pPr>
      <w:r w:rsidRPr="00F1476A">
        <w:rPr>
          <w:lang w:val="nb-NO" w:eastAsia="vi-VN"/>
        </w:rPr>
        <w:t>c) Về túi ni lông thuộc diện chịu thuế</w:t>
      </w:r>
    </w:p>
    <w:p w:rsidR="000C797B" w:rsidRPr="00F1476A" w:rsidRDefault="00A046B0" w:rsidP="000C797B">
      <w:pPr>
        <w:spacing w:before="80" w:after="80" w:line="252" w:lineRule="auto"/>
        <w:ind w:firstLine="709"/>
        <w:jc w:val="both"/>
        <w:rPr>
          <w:lang w:val="nb-NO"/>
        </w:rPr>
      </w:pPr>
      <w:r w:rsidRPr="00F1476A">
        <w:rPr>
          <w:lang w:val="nb-NO" w:eastAsia="vi-VN"/>
        </w:rPr>
        <w:t xml:space="preserve">Để nâng cao tính pháp lý, đề nghị </w:t>
      </w:r>
      <w:r w:rsidR="000C797B" w:rsidRPr="00F1476A">
        <w:rPr>
          <w:lang w:val="nb-NO" w:eastAsia="vi-VN"/>
        </w:rPr>
        <w:t xml:space="preserve">bổ sung nội dung </w:t>
      </w:r>
      <w:r w:rsidR="000C797B" w:rsidRPr="00F1476A">
        <w:rPr>
          <w:rStyle w:val="apple-converted-space"/>
          <w:i/>
          <w:lang w:val="nb-NO"/>
        </w:rPr>
        <w:t>“</w:t>
      </w:r>
      <w:r w:rsidR="000C797B" w:rsidRPr="00F1476A">
        <w:rPr>
          <w:i/>
          <w:lang w:val="nb-NO" w:eastAsia="vi-VN"/>
        </w:rPr>
        <w:t>trừ bao bì đóng gói sẵn hàng hóa và túi ni lông đáp ứng tiêu chí thân thiện với môi trường theo quy định của Bộ Tài nguyên và Môi trường”</w:t>
      </w:r>
      <w:r w:rsidR="000C797B" w:rsidRPr="00F1476A">
        <w:rPr>
          <w:lang w:val="nb-NO" w:eastAsia="vi-VN"/>
        </w:rPr>
        <w:t xml:space="preserve"> tại </w:t>
      </w:r>
      <w:r w:rsidRPr="00F1476A">
        <w:rPr>
          <w:lang w:val="nb-NO" w:eastAsia="vi-VN"/>
        </w:rPr>
        <w:t xml:space="preserve">khoản 4 Điều 3 Luật thuế BVMT </w:t>
      </w:r>
      <w:r w:rsidR="000C797B" w:rsidRPr="00F1476A">
        <w:rPr>
          <w:lang w:val="nb-NO" w:eastAsia="vi-VN"/>
        </w:rPr>
        <w:t>quy định về t</w:t>
      </w:r>
      <w:r w:rsidR="000C797B" w:rsidRPr="00F1476A">
        <w:rPr>
          <w:lang w:val="nb-NO"/>
        </w:rPr>
        <w:t>úi ni lông thuộc diện chịu thuế</w:t>
      </w:r>
      <w:r w:rsidR="00736E83" w:rsidRPr="00F1476A">
        <w:rPr>
          <w:lang w:val="nb-NO"/>
        </w:rPr>
        <w:t>.</w:t>
      </w:r>
    </w:p>
    <w:p w:rsidR="00A046B0" w:rsidRPr="00F1476A" w:rsidRDefault="00A046B0" w:rsidP="000C797B">
      <w:pPr>
        <w:spacing w:before="80" w:after="80" w:line="252" w:lineRule="auto"/>
        <w:ind w:firstLine="709"/>
        <w:jc w:val="both"/>
        <w:rPr>
          <w:lang w:val="nl-NL"/>
        </w:rPr>
      </w:pPr>
      <w:r w:rsidRPr="00F1476A">
        <w:rPr>
          <w:lang w:val="nl-NL"/>
        </w:rPr>
        <w:t>d) Về bổ sung đối tượng chịu thuế</w:t>
      </w:r>
    </w:p>
    <w:p w:rsidR="00404C15" w:rsidRPr="00F1476A" w:rsidRDefault="00404C15" w:rsidP="00404C15">
      <w:pPr>
        <w:spacing w:before="120" w:after="120"/>
        <w:ind w:firstLine="720"/>
        <w:jc w:val="both"/>
        <w:rPr>
          <w:lang w:val="nb-NO" w:eastAsia="vi-VN"/>
        </w:rPr>
      </w:pPr>
      <w:r w:rsidRPr="00F1476A">
        <w:rPr>
          <w:lang w:val="nb-NO" w:eastAsia="vi-VN"/>
        </w:rPr>
        <w:t xml:space="preserve">Trong quá trình thảo luận xây dựng dự án Luật, có ý kiến đề nghị rà soát bổ sung các hàng hóa khác khi sử dụng cũng gây ô nhiễm môi trường vào đối tượng chịu thuế như ắc quy, máy tính, chất tẩy rửa công nghiệp, </w:t>
      </w:r>
      <w:r w:rsidRPr="00F1476A">
        <w:rPr>
          <w:rFonts w:asciiTheme="majorHAnsi" w:hAnsiTheme="majorHAnsi" w:cstheme="majorHAnsi"/>
          <w:lang w:val="nl-NL"/>
        </w:rPr>
        <w:t>phốt pho vàng, axit photphoric,...</w:t>
      </w:r>
    </w:p>
    <w:p w:rsidR="00404C15" w:rsidRPr="00F1476A" w:rsidRDefault="00404C15" w:rsidP="00404C15">
      <w:pPr>
        <w:spacing w:before="120" w:after="120"/>
        <w:ind w:firstLine="720"/>
        <w:jc w:val="both"/>
        <w:rPr>
          <w:lang w:val="nb-NO" w:eastAsia="vi-VN"/>
        </w:rPr>
      </w:pPr>
      <w:r w:rsidRPr="00F1476A">
        <w:rPr>
          <w:lang w:val="nb-NO" w:eastAsia="vi-VN"/>
        </w:rPr>
        <w:t>Về vấn đề này, Chính phủ có ý kiến như sau:</w:t>
      </w:r>
    </w:p>
    <w:p w:rsidR="00516DCB" w:rsidRPr="00F1476A" w:rsidRDefault="003A015E" w:rsidP="00516DCB">
      <w:pPr>
        <w:spacing w:before="60" w:after="60"/>
        <w:ind w:firstLine="709"/>
        <w:jc w:val="both"/>
        <w:rPr>
          <w:rFonts w:asciiTheme="majorHAnsi" w:hAnsiTheme="majorHAnsi" w:cstheme="majorHAnsi"/>
          <w:lang w:val="nl-NL"/>
        </w:rPr>
      </w:pPr>
      <w:r w:rsidRPr="00F1476A">
        <w:rPr>
          <w:rFonts w:asciiTheme="majorHAnsi" w:hAnsiTheme="majorHAnsi" w:cstheme="majorHAnsi"/>
          <w:lang w:val="nl-NL"/>
        </w:rPr>
        <w:t>Q</w:t>
      </w:r>
      <w:r w:rsidR="00516DCB" w:rsidRPr="00F1476A">
        <w:rPr>
          <w:rFonts w:asciiTheme="majorHAnsi" w:hAnsiTheme="majorHAnsi" w:cstheme="majorHAnsi"/>
          <w:lang w:val="nl-NL"/>
        </w:rPr>
        <w:t xml:space="preserve">ua rà soát, trên thực tế có nhiều loại hàng hóa khi sản xuất, sử dụng hoặc thải bỏ gây ô nhiễm môi trường với các mức độ khác nhau (như dầu thô, ắc quy, máy tính, lốp xe, hóa chất tẩy rửa công nghiệp, phân bón hóa học, phốt pho vàng, axit photphoric...). </w:t>
      </w:r>
    </w:p>
    <w:p w:rsidR="00516DCB" w:rsidRPr="00F1476A" w:rsidRDefault="00206F78" w:rsidP="00516DCB">
      <w:pPr>
        <w:spacing w:before="60" w:after="60"/>
        <w:ind w:firstLine="709"/>
        <w:jc w:val="both"/>
        <w:rPr>
          <w:rFonts w:asciiTheme="majorHAnsi" w:hAnsiTheme="majorHAnsi" w:cstheme="majorHAnsi"/>
          <w:lang w:val="nl-NL"/>
        </w:rPr>
      </w:pPr>
      <w:r w:rsidRPr="00F1476A">
        <w:rPr>
          <w:rFonts w:asciiTheme="majorHAnsi" w:hAnsiTheme="majorHAnsi" w:cstheme="majorHAnsi"/>
          <w:lang w:val="nl-NL"/>
        </w:rPr>
        <w:t>Tuy nhiên, v</w:t>
      </w:r>
      <w:r w:rsidR="00516DCB" w:rsidRPr="00F1476A">
        <w:rPr>
          <w:rFonts w:asciiTheme="majorHAnsi" w:hAnsiTheme="majorHAnsi" w:cstheme="majorHAnsi"/>
          <w:lang w:val="nl-NL"/>
        </w:rPr>
        <w:t xml:space="preserve">iệc lựa chọn hàng hóa khi sử dụng gây ô nhiễm môi trường bổ sung vào đối tượng chịu thuế BVMT cần phải đáp ứng các nguyên tắc sau: (i) là những hàng hóa được sản xuất, nhập khẩu mà khi sử dụng gây tác động xấu đến môi trường; (ii) đảm bảo tính khả thi, không tác động đến năng lực cạnh tranh của hàng Việt Nam, đặc biệt là hàng xuất khẩu; (iii) phù hợp với thông lệ quốc tế. </w:t>
      </w:r>
    </w:p>
    <w:p w:rsidR="00516DCB" w:rsidRPr="00F1476A" w:rsidRDefault="00206F78" w:rsidP="00516DCB">
      <w:pPr>
        <w:spacing w:before="60" w:after="60"/>
        <w:ind w:firstLine="709"/>
        <w:jc w:val="both"/>
        <w:rPr>
          <w:rFonts w:asciiTheme="majorHAnsi" w:hAnsiTheme="majorHAnsi" w:cstheme="majorHAnsi"/>
          <w:lang w:val="nl-NL"/>
        </w:rPr>
      </w:pPr>
      <w:r w:rsidRPr="00F1476A">
        <w:rPr>
          <w:rFonts w:asciiTheme="majorHAnsi" w:hAnsiTheme="majorHAnsi" w:cstheme="majorHAnsi"/>
          <w:lang w:val="nl-NL"/>
        </w:rPr>
        <w:t>Mặt khác, đ</w:t>
      </w:r>
      <w:r w:rsidR="00516DCB" w:rsidRPr="00F1476A">
        <w:rPr>
          <w:rFonts w:asciiTheme="majorHAnsi" w:hAnsiTheme="majorHAnsi" w:cstheme="majorHAnsi"/>
          <w:lang w:val="nl-NL"/>
        </w:rPr>
        <w:t>ể phục vụ cho mục đích BVMT, hệ thống chính sách thuế, phí hiện nay đã bao quát hết các trường hợp. Cụ thể: Khi sản xuất hoặc sử dụng các hàng hóa trên thải ra môi trường dưới dạng nước thải thì phải nộp phí BVMT đối với nước thải; Đối với hoạt động khai thác khoáng sản thì phải nộp phí BVMT đối với khai thác khoáng sản; Khi sản xuất hoặc sử dụng các hàng hóa trên thải ra môi trường dưới dạng khí thì đang nghiên cứu để thu phí BVMT đối với khí thải. Ngoài ra, đối với trường hợp sản xuất và sử dụng các hàng hóa trên thải ra môi trường dưới dạng chất thải rắn thì phải nộp giá dịch vụ xử lý chất thải rắn.</w:t>
      </w:r>
    </w:p>
    <w:p w:rsidR="00E93AA2" w:rsidRPr="00F1476A" w:rsidRDefault="00516DCB" w:rsidP="00E93AA2">
      <w:pPr>
        <w:spacing w:before="120" w:after="120" w:line="250" w:lineRule="auto"/>
        <w:ind w:firstLine="709"/>
        <w:jc w:val="both"/>
        <w:rPr>
          <w:rFonts w:asciiTheme="majorHAnsi" w:hAnsiTheme="majorHAnsi" w:cstheme="majorHAnsi"/>
          <w:lang w:val="nl-NL"/>
        </w:rPr>
      </w:pPr>
      <w:r w:rsidRPr="00F1476A">
        <w:rPr>
          <w:rFonts w:asciiTheme="majorHAnsi" w:hAnsiTheme="majorHAnsi" w:cstheme="majorHAnsi"/>
          <w:lang w:val="nl-NL"/>
        </w:rPr>
        <w:t>Qua nghiên cứu cho thấy, việc bổ sung một số hàng hóa nêu trên vào đối tượng chịu thuế BVMT trong bối</w:t>
      </w:r>
      <w:r w:rsidR="00D87134" w:rsidRPr="00F1476A">
        <w:rPr>
          <w:rFonts w:asciiTheme="majorHAnsi" w:hAnsiTheme="majorHAnsi" w:cstheme="majorHAnsi"/>
          <w:lang w:val="nl-NL"/>
        </w:rPr>
        <w:t xml:space="preserve"> cảnh hiện nay là chưa phù hợp.</w:t>
      </w:r>
      <w:r w:rsidR="00E93AA2" w:rsidRPr="00F1476A">
        <w:rPr>
          <w:rFonts w:asciiTheme="majorHAnsi" w:hAnsiTheme="majorHAnsi" w:cstheme="majorHAnsi"/>
          <w:lang w:val="nl-NL"/>
        </w:rPr>
        <w:t xml:space="preserve"> Do đó, đề nghị chưa bổ sung đối tượng chịu thuế BVMT tại dự thảo Luật.</w:t>
      </w:r>
    </w:p>
    <w:p w:rsidR="00D11F4D" w:rsidRPr="00F1476A" w:rsidRDefault="00A60119" w:rsidP="00E93AA2">
      <w:pPr>
        <w:spacing w:before="60" w:after="60"/>
        <w:ind w:firstLine="709"/>
        <w:jc w:val="both"/>
        <w:rPr>
          <w:b/>
          <w:lang w:val="nb-NO" w:eastAsia="vi-VN"/>
        </w:rPr>
      </w:pPr>
      <w:r w:rsidRPr="00F1476A">
        <w:rPr>
          <w:b/>
          <w:lang w:val="nl-NL" w:eastAsia="vi-VN"/>
        </w:rPr>
        <w:t>4. Về đ</w:t>
      </w:r>
      <w:r w:rsidR="00A10859" w:rsidRPr="00F1476A">
        <w:rPr>
          <w:b/>
          <w:lang w:val="nb-NO" w:eastAsia="vi-VN"/>
        </w:rPr>
        <w:t>ối tượng không chịu thuế</w:t>
      </w:r>
    </w:p>
    <w:p w:rsidR="00A046B0" w:rsidRPr="00F1476A" w:rsidRDefault="00A046B0" w:rsidP="00A046B0">
      <w:pPr>
        <w:spacing w:before="80" w:after="80" w:line="252" w:lineRule="auto"/>
        <w:ind w:firstLine="720"/>
        <w:jc w:val="both"/>
        <w:rPr>
          <w:lang w:val="nb-NO" w:eastAsia="vi-VN"/>
        </w:rPr>
      </w:pPr>
      <w:r w:rsidRPr="00F1476A">
        <w:rPr>
          <w:lang w:val="nl-NL"/>
        </w:rPr>
        <w:t>a) Về hàng hóa vận chuyển quá cảnh, chuyển khẩu, trung chuyển</w:t>
      </w:r>
    </w:p>
    <w:p w:rsidR="00A046B0" w:rsidRPr="00F1476A" w:rsidRDefault="00A046B0" w:rsidP="00A046B0">
      <w:pPr>
        <w:spacing w:before="80" w:after="80" w:line="252" w:lineRule="auto"/>
        <w:ind w:firstLine="720"/>
        <w:jc w:val="both"/>
        <w:rPr>
          <w:lang w:val="sv-SE"/>
        </w:rPr>
      </w:pPr>
      <w:r w:rsidRPr="00F1476A">
        <w:rPr>
          <w:lang w:val="sv-SE"/>
        </w:rPr>
        <w:t>Để phù hợp với quy định của Luật thuế xuất khẩu, thuế nhập khẩu về quy định không thu thuế đối với hàng hóa trung chuyển, đề nghị</w:t>
      </w:r>
      <w:r w:rsidRPr="00F1476A">
        <w:rPr>
          <w:lang w:val="sv-SE" w:eastAsia="vi-VN"/>
        </w:rPr>
        <w:t xml:space="preserve"> </w:t>
      </w:r>
      <w:r w:rsidRPr="00F1476A">
        <w:rPr>
          <w:lang w:val="nb-NO" w:eastAsia="vi-VN"/>
        </w:rPr>
        <w:t xml:space="preserve">bổ sung hàng hóa </w:t>
      </w:r>
      <w:r w:rsidRPr="00F1476A">
        <w:rPr>
          <w:i/>
          <w:lang w:val="nb-NO" w:eastAsia="vi-VN"/>
        </w:rPr>
        <w:t>trung chuyển</w:t>
      </w:r>
      <w:r w:rsidRPr="00F1476A">
        <w:rPr>
          <w:lang w:val="nb-NO" w:eastAsia="vi-VN"/>
        </w:rPr>
        <w:t xml:space="preserve"> vào đối tượng không chịu thuế BVMT </w:t>
      </w:r>
      <w:r w:rsidRPr="00F1476A">
        <w:rPr>
          <w:lang w:val="sv-SE"/>
        </w:rPr>
        <w:t>tại điểm a khoản 2 Điều 4 Luật thuế BVMT.</w:t>
      </w:r>
    </w:p>
    <w:p w:rsidR="007D13B7" w:rsidRDefault="007D13B7" w:rsidP="00A046B0">
      <w:pPr>
        <w:spacing w:before="80" w:after="80" w:line="252" w:lineRule="auto"/>
        <w:ind w:firstLine="720"/>
        <w:jc w:val="both"/>
        <w:rPr>
          <w:lang w:val="nl-NL"/>
        </w:rPr>
      </w:pPr>
    </w:p>
    <w:p w:rsidR="00A046B0" w:rsidRPr="00F1476A" w:rsidRDefault="00A046B0" w:rsidP="00A046B0">
      <w:pPr>
        <w:spacing w:before="80" w:after="80" w:line="252" w:lineRule="auto"/>
        <w:ind w:firstLine="720"/>
        <w:jc w:val="both"/>
        <w:rPr>
          <w:lang w:val="sv-SE"/>
        </w:rPr>
      </w:pPr>
      <w:r w:rsidRPr="00F1476A">
        <w:rPr>
          <w:lang w:val="nl-NL"/>
        </w:rPr>
        <w:t>b) Về h</w:t>
      </w:r>
      <w:r w:rsidRPr="00F1476A">
        <w:rPr>
          <w:lang w:val="sv-SE"/>
        </w:rPr>
        <w:t>àng hóa tạm nhập khẩu, tái xuất khẩu</w:t>
      </w:r>
    </w:p>
    <w:p w:rsidR="000C797B" w:rsidRPr="00F1476A" w:rsidRDefault="00A046B0" w:rsidP="000C797B">
      <w:pPr>
        <w:spacing w:before="80" w:after="80" w:line="252" w:lineRule="auto"/>
        <w:ind w:firstLine="720"/>
        <w:jc w:val="both"/>
        <w:rPr>
          <w:lang w:val="sv-SE"/>
        </w:rPr>
      </w:pPr>
      <w:r w:rsidRPr="00F1476A">
        <w:rPr>
          <w:lang w:val="sv-SE"/>
        </w:rPr>
        <w:t>Để phù hợp với Luật hải quan, Luật thuế xuất khẩu, thuế nhập khẩu; đảm bảo phù hợp với quy định về đối tượng không chịu thuế đối với hàng hóa tạm nhập khẩu, tái xuất khẩu; đồng thời đảm bảo quản lý chặt chẽ, đề nghị</w:t>
      </w:r>
      <w:r w:rsidRPr="00F1476A">
        <w:rPr>
          <w:lang w:val="sv-SE" w:eastAsia="vi-VN"/>
        </w:rPr>
        <w:t xml:space="preserve"> c</w:t>
      </w:r>
      <w:r w:rsidRPr="00F1476A">
        <w:rPr>
          <w:lang w:val="sv-SE"/>
        </w:rPr>
        <w:t>huyển quy định về hoàn thuế</w:t>
      </w:r>
      <w:r w:rsidR="008B670C" w:rsidRPr="00F1476A">
        <w:rPr>
          <w:lang w:val="sv-SE"/>
        </w:rPr>
        <w:t xml:space="preserve"> đối với hàng hóa tạm nhập khẩu được tái xuất khẩu </w:t>
      </w:r>
      <w:r w:rsidRPr="00F1476A">
        <w:rPr>
          <w:lang w:val="sv-SE"/>
        </w:rPr>
        <w:t>tại khoản 3, khoản 5 Điều 11 Luật thuế BVMT sang quy đị</w:t>
      </w:r>
      <w:r w:rsidR="00256AB3" w:rsidRPr="00F1476A">
        <w:rPr>
          <w:lang w:val="sv-SE"/>
        </w:rPr>
        <w:t>nh về đối tượng không chịu thuế.</w:t>
      </w:r>
    </w:p>
    <w:p w:rsidR="00A046B0" w:rsidRPr="00F1476A" w:rsidRDefault="00A046B0" w:rsidP="00A046B0">
      <w:pPr>
        <w:spacing w:before="80" w:after="80" w:line="252" w:lineRule="auto"/>
        <w:ind w:firstLine="720"/>
        <w:jc w:val="both"/>
        <w:rPr>
          <w:lang w:val="nl-NL"/>
        </w:rPr>
      </w:pPr>
      <w:r w:rsidRPr="00F1476A">
        <w:rPr>
          <w:lang w:val="nl-NL"/>
        </w:rPr>
        <w:t>c) Về hàng hóa là nguyên liệu, vật tư nhập khẩu để trực tiếp gia công hoặc sản xuất hàng hóa xuất khẩu</w:t>
      </w:r>
    </w:p>
    <w:p w:rsidR="000C797B" w:rsidRPr="00F1476A" w:rsidRDefault="00A046B0" w:rsidP="000C797B">
      <w:pPr>
        <w:spacing w:before="80" w:after="80" w:line="252" w:lineRule="auto"/>
        <w:ind w:firstLine="720"/>
        <w:jc w:val="both"/>
        <w:rPr>
          <w:b/>
          <w:i/>
          <w:lang w:val="nl-NL"/>
        </w:rPr>
      </w:pPr>
      <w:r w:rsidRPr="00F1476A">
        <w:rPr>
          <w:lang w:val="nl-NL"/>
        </w:rPr>
        <w:t>Để đảm bảo nguyên tắc thu thuế BVMT đối với hàng hóa khi sử dụng gây tác động xấu đến môi trường tại Việt Nam và phù hợp với Luật thuế xuất khẩu, thuế nhập</w:t>
      </w:r>
      <w:r w:rsidR="008B670C" w:rsidRPr="00F1476A">
        <w:rPr>
          <w:lang w:val="nl-NL"/>
        </w:rPr>
        <w:t xml:space="preserve"> khẩu,</w:t>
      </w:r>
      <w:r w:rsidR="00516DCB" w:rsidRPr="00F1476A">
        <w:rPr>
          <w:lang w:val="nl-NL"/>
        </w:rPr>
        <w:t xml:space="preserve"> đảm bảo quản lý chặt chẽ, đảm bảo tính cạnh tranh của các doanh nghiệp, </w:t>
      </w:r>
      <w:r w:rsidR="008B670C" w:rsidRPr="00F1476A">
        <w:rPr>
          <w:lang w:val="nl-NL"/>
        </w:rPr>
        <w:t xml:space="preserve">đề nghị bổ sung </w:t>
      </w:r>
      <w:r w:rsidR="000C797B" w:rsidRPr="00F1476A">
        <w:rPr>
          <w:lang w:val="nl-NL"/>
        </w:rPr>
        <w:t>quy định về</w:t>
      </w:r>
      <w:r w:rsidRPr="00F1476A">
        <w:rPr>
          <w:lang w:val="nl-NL"/>
        </w:rPr>
        <w:t xml:space="preserve"> đối tượng không chịu thuế </w:t>
      </w:r>
      <w:r w:rsidR="005E543C" w:rsidRPr="00F1476A">
        <w:rPr>
          <w:lang w:val="nl-NL"/>
        </w:rPr>
        <w:t xml:space="preserve">đối với </w:t>
      </w:r>
      <w:r w:rsidR="000C797B" w:rsidRPr="00F1476A">
        <w:rPr>
          <w:lang w:val="nl-NL"/>
        </w:rPr>
        <w:t>hàng hóa là nguyên liệu, vật tư nhập khẩu để trực tiếp gia công hoặc sản xuất hàng hóa xuất khẩu.</w:t>
      </w:r>
      <w:r w:rsidR="00736E83" w:rsidRPr="00F1476A">
        <w:rPr>
          <w:lang w:val="nl-NL"/>
        </w:rPr>
        <w:t xml:space="preserve"> Hàng hóa xuất khẩu phải là hàng hóa thuộc đối tượng chịu thuế BVMT.</w:t>
      </w:r>
    </w:p>
    <w:p w:rsidR="006B6CC9" w:rsidRPr="00F1476A" w:rsidRDefault="000A27B6" w:rsidP="000C797B">
      <w:pPr>
        <w:spacing w:before="80" w:after="80" w:line="252" w:lineRule="auto"/>
        <w:ind w:firstLine="720"/>
        <w:jc w:val="both"/>
        <w:rPr>
          <w:b/>
          <w:lang w:val="nl-NL"/>
        </w:rPr>
      </w:pPr>
      <w:r w:rsidRPr="00F1476A">
        <w:rPr>
          <w:b/>
          <w:lang w:val="nl-NL"/>
        </w:rPr>
        <w:t xml:space="preserve">5. </w:t>
      </w:r>
      <w:r w:rsidR="00630C4B" w:rsidRPr="00F1476A">
        <w:rPr>
          <w:b/>
          <w:lang w:val="nl-NL"/>
        </w:rPr>
        <w:t>Về p</w:t>
      </w:r>
      <w:r w:rsidRPr="00F1476A">
        <w:rPr>
          <w:b/>
          <w:lang w:val="nl-NL"/>
        </w:rPr>
        <w:t>hương pháp tính thuế</w:t>
      </w:r>
    </w:p>
    <w:p w:rsidR="00516DCB" w:rsidRPr="00F1476A" w:rsidRDefault="005E543C" w:rsidP="00516DCB">
      <w:pPr>
        <w:spacing w:before="120" w:after="120"/>
        <w:ind w:firstLine="720"/>
        <w:jc w:val="both"/>
        <w:rPr>
          <w:bCs/>
          <w:lang w:val="nl-NL"/>
        </w:rPr>
      </w:pPr>
      <w:r w:rsidRPr="00F1476A">
        <w:rPr>
          <w:bCs/>
          <w:lang w:val="nl-NL"/>
        </w:rPr>
        <w:t>Đ</w:t>
      </w:r>
      <w:r w:rsidR="007C0105" w:rsidRPr="00F1476A">
        <w:rPr>
          <w:bCs/>
          <w:lang w:val="nl-NL"/>
        </w:rPr>
        <w:t xml:space="preserve">ề nghị </w:t>
      </w:r>
      <w:r w:rsidR="00110E0C" w:rsidRPr="00F1476A">
        <w:rPr>
          <w:bCs/>
          <w:lang w:val="nl-NL"/>
        </w:rPr>
        <w:t xml:space="preserve">thay cụm từ </w:t>
      </w:r>
      <w:r w:rsidR="00110E0C" w:rsidRPr="00F1476A">
        <w:rPr>
          <w:bCs/>
          <w:i/>
          <w:lang w:val="nl-NL"/>
        </w:rPr>
        <w:t>“</w:t>
      </w:r>
      <w:r w:rsidR="00110E0C" w:rsidRPr="00F1476A">
        <w:rPr>
          <w:i/>
          <w:lang w:val="nl-NL"/>
        </w:rPr>
        <w:t xml:space="preserve">số lượng đơn vị hàng hóa chịu thuế” </w:t>
      </w:r>
      <w:r w:rsidR="007C0105" w:rsidRPr="00F1476A">
        <w:rPr>
          <w:bCs/>
          <w:lang w:val="nl-NL"/>
        </w:rPr>
        <w:t xml:space="preserve">tại Điều 7 Luật thuế BVMT </w:t>
      </w:r>
      <w:r w:rsidR="00110E0C" w:rsidRPr="00F1476A">
        <w:rPr>
          <w:bCs/>
          <w:lang w:val="nl-NL"/>
        </w:rPr>
        <w:t>bằng cụm từ</w:t>
      </w:r>
      <w:r w:rsidR="007C0105" w:rsidRPr="00F1476A">
        <w:rPr>
          <w:lang w:val="nl-NL"/>
        </w:rPr>
        <w:t xml:space="preserve"> </w:t>
      </w:r>
      <w:r w:rsidR="00110E0C" w:rsidRPr="00F1476A">
        <w:rPr>
          <w:i/>
          <w:lang w:val="nl-NL"/>
        </w:rPr>
        <w:t>“</w:t>
      </w:r>
      <w:r w:rsidR="007C0105" w:rsidRPr="00F1476A">
        <w:rPr>
          <w:i/>
          <w:lang w:val="nl-NL"/>
        </w:rPr>
        <w:t>số lượng hàng hóa tính thuế</w:t>
      </w:r>
      <w:r w:rsidR="00110E0C" w:rsidRPr="00F1476A">
        <w:rPr>
          <w:i/>
          <w:lang w:val="nl-NL"/>
        </w:rPr>
        <w:t>”</w:t>
      </w:r>
      <w:r w:rsidR="007C0105" w:rsidRPr="00F1476A">
        <w:rPr>
          <w:lang w:val="nl-NL"/>
        </w:rPr>
        <w:t xml:space="preserve"> </w:t>
      </w:r>
      <w:r w:rsidR="00110E0C" w:rsidRPr="00F1476A">
        <w:rPr>
          <w:lang w:val="nl-NL"/>
        </w:rPr>
        <w:t xml:space="preserve">cho phù hợp với quy định tại Điều 6 </w:t>
      </w:r>
      <w:r w:rsidR="00110E0C" w:rsidRPr="00F1476A">
        <w:rPr>
          <w:bCs/>
          <w:lang w:val="nl-NL"/>
        </w:rPr>
        <w:t>Luật thuế BVMT.</w:t>
      </w:r>
    </w:p>
    <w:p w:rsidR="006B6CC9" w:rsidRPr="00F1476A" w:rsidRDefault="00630C4B" w:rsidP="00516DCB">
      <w:pPr>
        <w:spacing w:before="120" w:after="120"/>
        <w:ind w:firstLine="720"/>
        <w:jc w:val="both"/>
        <w:rPr>
          <w:bCs/>
          <w:lang w:val="nl-NL"/>
        </w:rPr>
      </w:pPr>
      <w:r w:rsidRPr="00F1476A">
        <w:rPr>
          <w:b/>
          <w:lang w:val="nl-NL"/>
        </w:rPr>
        <w:t xml:space="preserve">6. </w:t>
      </w:r>
      <w:r w:rsidR="006B6CC9" w:rsidRPr="00F1476A">
        <w:rPr>
          <w:b/>
          <w:lang w:val="nl-NL"/>
        </w:rPr>
        <w:t>Về biểu khung thuế</w:t>
      </w:r>
    </w:p>
    <w:p w:rsidR="004F471B" w:rsidRPr="00F1476A" w:rsidRDefault="004F471B" w:rsidP="004F471B">
      <w:pPr>
        <w:numPr>
          <w:ilvl w:val="0"/>
          <w:numId w:val="15"/>
        </w:numPr>
        <w:spacing w:before="80" w:after="80" w:line="252" w:lineRule="auto"/>
        <w:jc w:val="both"/>
        <w:rPr>
          <w:lang w:val="nl-NL"/>
        </w:rPr>
      </w:pPr>
      <w:r w:rsidRPr="00F1476A">
        <w:rPr>
          <w:lang w:val="nl-NL"/>
        </w:rPr>
        <w:t>Đối với xăng, dầu, mỡ nhờn</w:t>
      </w:r>
    </w:p>
    <w:p w:rsidR="008B670C" w:rsidRPr="00F1476A" w:rsidRDefault="008B670C" w:rsidP="008B670C">
      <w:pPr>
        <w:spacing w:before="120" w:after="120" w:line="250" w:lineRule="auto"/>
        <w:ind w:firstLine="720"/>
        <w:jc w:val="both"/>
        <w:rPr>
          <w:lang w:val="sq-AL"/>
        </w:rPr>
      </w:pPr>
      <w:r w:rsidRPr="00F1476A">
        <w:rPr>
          <w:lang w:val="sv-SE"/>
        </w:rPr>
        <w:t>M</w:t>
      </w:r>
      <w:r w:rsidRPr="00F1476A">
        <w:rPr>
          <w:lang w:val="nl-NL" w:eastAsia="vi-VN"/>
        </w:rPr>
        <w:t xml:space="preserve">ức thuế BVMT đối với xăng dầu đã bằng mức tối đa trong khung thuế hoặc gần bằng mức tối đa trong khung thuế. Theo đó, trường hợp cần thiết phải điều chỉnh mức thuế BVMT đối với xăng dầu để phù hợp với chính sách phát triển kinh tế - xã hội của Nhà nước trong từng thời kỳ là khó có thể thực hiện được, đặc biệt trong điều kiện </w:t>
      </w:r>
      <w:r w:rsidRPr="00F1476A">
        <w:rPr>
          <w:lang w:val="nl-NL"/>
        </w:rPr>
        <w:t>phải cắt giảm dần thuế nhập khẩu đối với xăng dầu theo cam kết quốc tế và giá dầu trên thị trường thế giới biến động bất thường, khó lường.</w:t>
      </w:r>
    </w:p>
    <w:p w:rsidR="004F471B" w:rsidRPr="00F1476A" w:rsidRDefault="004F471B" w:rsidP="004F471B">
      <w:pPr>
        <w:spacing w:before="80" w:after="80" w:line="252" w:lineRule="auto"/>
        <w:ind w:firstLine="720"/>
        <w:jc w:val="both"/>
        <w:rPr>
          <w:lang w:val="sq-AL"/>
        </w:rPr>
      </w:pPr>
      <w:r w:rsidRPr="00F1476A">
        <w:rPr>
          <w:lang w:val="nl-NL" w:eastAsia="vi-VN"/>
        </w:rPr>
        <w:t xml:space="preserve">Trên cơ sở tính toán các yếu tố: </w:t>
      </w:r>
      <w:r w:rsidRPr="00F1476A">
        <w:rPr>
          <w:lang w:val="nl-NL"/>
        </w:rPr>
        <w:t>(i) Việc thực hiện cắt giảm dần thuế nhập khẩu theo cam kết trong các hiệp định thương mại tự do (Hiện nay, Việt Nam đã và đang tham gia 11 Hiệp định thương mại tự do); (ii) Chủ động ứng phó khi giá dầu thế giới có biến động bất thường, khó lường;</w:t>
      </w:r>
      <w:r w:rsidR="005E543C" w:rsidRPr="00F1476A">
        <w:rPr>
          <w:lang w:val="nl-NL"/>
        </w:rPr>
        <w:t xml:space="preserve"> </w:t>
      </w:r>
      <w:r w:rsidRPr="00F1476A">
        <w:rPr>
          <w:lang w:val="nl-NL"/>
        </w:rPr>
        <w:t>(iii) Xăng dầu là sản phẩm khi sử dụng gây tác động xấu đến môi trường;</w:t>
      </w:r>
      <w:r w:rsidR="005E543C" w:rsidRPr="00F1476A">
        <w:rPr>
          <w:lang w:val="nl-NL"/>
        </w:rPr>
        <w:t xml:space="preserve"> </w:t>
      </w:r>
      <w:r w:rsidRPr="00F1476A">
        <w:rPr>
          <w:lang w:val="nl-NL"/>
        </w:rPr>
        <w:t xml:space="preserve">(iv) Tỷ lệ thuế </w:t>
      </w:r>
      <w:r w:rsidRPr="00F1476A">
        <w:rPr>
          <w:i/>
          <w:lang w:val="nl-NL"/>
        </w:rPr>
        <w:t>(gồm: thuế nhập khẩu, thuế TTĐB, thuế BVMT, thuế GTGT)</w:t>
      </w:r>
      <w:r w:rsidRPr="00F1476A">
        <w:rPr>
          <w:lang w:val="nl-NL"/>
        </w:rPr>
        <w:t xml:space="preserve"> trên giá cơ s</w:t>
      </w:r>
      <w:r w:rsidR="005E543C" w:rsidRPr="00F1476A">
        <w:rPr>
          <w:lang w:val="nl-NL"/>
        </w:rPr>
        <w:t>ở của Việt Nam đang ở mức thấp so với nhiều nước.</w:t>
      </w:r>
    </w:p>
    <w:p w:rsidR="004F471B" w:rsidRPr="00F1476A" w:rsidRDefault="004F471B" w:rsidP="004F471B">
      <w:pPr>
        <w:spacing w:before="80" w:after="80" w:line="252" w:lineRule="auto"/>
        <w:ind w:firstLine="709"/>
        <w:jc w:val="both"/>
        <w:rPr>
          <w:rFonts w:eastAsia="Arial"/>
          <w:lang w:val="nl-NL" w:eastAsia="vi-VN"/>
        </w:rPr>
      </w:pPr>
      <w:r w:rsidRPr="00F1476A">
        <w:rPr>
          <w:lang w:val="sq-AL"/>
        </w:rPr>
        <w:t xml:space="preserve">Theo đó, </w:t>
      </w:r>
      <w:r w:rsidR="009D1CBE" w:rsidRPr="00F1476A">
        <w:rPr>
          <w:lang w:val="sq-AL"/>
        </w:rPr>
        <w:t xml:space="preserve">tại dự thảo Luật </w:t>
      </w:r>
      <w:r w:rsidRPr="00F1476A">
        <w:rPr>
          <w:lang w:val="nl-NL" w:eastAsia="vi-VN"/>
        </w:rPr>
        <w:t xml:space="preserve">đề nghị điều chỉnh </w:t>
      </w:r>
      <w:r w:rsidRPr="00F1476A">
        <w:rPr>
          <w:rFonts w:eastAsia="Arial"/>
          <w:lang w:val="nl-NL"/>
        </w:rPr>
        <w:t>khung thuế BVMT đối với xăng dầ</w:t>
      </w:r>
      <w:r w:rsidR="009D1CBE" w:rsidRPr="00F1476A">
        <w:rPr>
          <w:rFonts w:eastAsia="Arial"/>
          <w:lang w:val="nl-NL"/>
        </w:rPr>
        <w:t>u</w:t>
      </w:r>
      <w:r w:rsidR="008B7270" w:rsidRPr="00F1476A">
        <w:rPr>
          <w:rFonts w:eastAsia="Arial"/>
          <w:lang w:val="nl-NL"/>
        </w:rPr>
        <w:t xml:space="preserve"> như sau: mức thuế tối thiểu điều chỉnh tăng bằng mức thuế cụ thể đang áp dụng; mức</w:t>
      </w:r>
      <w:r w:rsidR="008B7270" w:rsidRPr="00F1476A">
        <w:rPr>
          <w:lang w:val="nl-NL"/>
        </w:rPr>
        <w:t xml:space="preserve"> thuế tối đa điều chỉnh tăng bằng 2 lần mức thuế tối đa trong khung thuế hiện hành</w:t>
      </w:r>
      <w:r w:rsidR="008B7270" w:rsidRPr="00F1476A">
        <w:rPr>
          <w:rFonts w:eastAsia="Arial"/>
          <w:lang w:val="nl-NL"/>
        </w:rPr>
        <w:t xml:space="preserve"> (</w:t>
      </w:r>
      <w:r w:rsidR="009D1CBE" w:rsidRPr="00F1476A">
        <w:rPr>
          <w:rFonts w:eastAsia="Arial"/>
          <w:lang w:val="nl-NL"/>
        </w:rPr>
        <w:t xml:space="preserve">trong đó </w:t>
      </w:r>
      <w:r w:rsidRPr="00F1476A">
        <w:rPr>
          <w:lang w:val="nl-NL"/>
        </w:rPr>
        <w:t xml:space="preserve">xăng </w:t>
      </w:r>
      <w:r w:rsidR="00516DCB" w:rsidRPr="00F1476A">
        <w:rPr>
          <w:lang w:val="nl-NL"/>
        </w:rPr>
        <w:t xml:space="preserve">điều chỉnh </w:t>
      </w:r>
      <w:r w:rsidRPr="00F1476A">
        <w:rPr>
          <w:lang w:val="nl-NL"/>
        </w:rPr>
        <w:t xml:space="preserve">từ 1.000-4.000 đồng/lít lên </w:t>
      </w:r>
      <w:r w:rsidR="009D1CBE" w:rsidRPr="00F1476A">
        <w:rPr>
          <w:lang w:val="nl-NL"/>
        </w:rPr>
        <w:t xml:space="preserve">từ </w:t>
      </w:r>
      <w:r w:rsidRPr="00F1476A">
        <w:rPr>
          <w:i/>
          <w:lang w:val="nl-NL"/>
        </w:rPr>
        <w:t>3.000-8.000 đồng/lít</w:t>
      </w:r>
      <w:r w:rsidR="002E4065" w:rsidRPr="00F1476A">
        <w:rPr>
          <w:lang w:val="nl-NL"/>
        </w:rPr>
        <w:t>)</w:t>
      </w:r>
      <w:r w:rsidRPr="00F1476A">
        <w:rPr>
          <w:lang w:val="nl-NL"/>
        </w:rPr>
        <w:t>.</w:t>
      </w:r>
      <w:r w:rsidRPr="00F1476A">
        <w:rPr>
          <w:lang w:val="sq-AL"/>
        </w:rPr>
        <w:t xml:space="preserve"> </w:t>
      </w:r>
      <w:r w:rsidRPr="00F1476A">
        <w:rPr>
          <w:lang w:val="nl-NL"/>
        </w:rPr>
        <w:t>Riêng đối với dầu hỏa, đề nghị gi</w:t>
      </w:r>
      <w:r w:rsidRPr="00F1476A">
        <w:rPr>
          <w:rFonts w:eastAsia="Arial"/>
          <w:lang w:val="nl-NL"/>
        </w:rPr>
        <w:t>ữ khung thuế BVMT như hiện hành (</w:t>
      </w:r>
      <w:r w:rsidRPr="00F1476A">
        <w:rPr>
          <w:rFonts w:eastAsia="Arial"/>
          <w:lang w:val="nl-NL" w:eastAsia="vi-VN"/>
        </w:rPr>
        <w:t xml:space="preserve">300-2.000 đồng/lít) </w:t>
      </w:r>
      <w:r w:rsidRPr="00F1476A">
        <w:rPr>
          <w:rFonts w:eastAsia="Arial"/>
          <w:lang w:val="nl-NL"/>
        </w:rPr>
        <w:t xml:space="preserve">vì </w:t>
      </w:r>
      <w:r w:rsidRPr="00F1476A">
        <w:rPr>
          <w:rFonts w:eastAsia="Arial"/>
          <w:lang w:val="nl-NL" w:eastAsia="vi-VN"/>
        </w:rPr>
        <w:t xml:space="preserve">dầu hỏa là mặt hàng thiết yếu phục vụ cho đa số người nghèo, đồng bào dân tộc thiểu số ở vùng sâu, vùng xa. </w:t>
      </w:r>
    </w:p>
    <w:p w:rsidR="00732EAF" w:rsidRPr="00F1476A" w:rsidRDefault="00732EAF" w:rsidP="00732EAF">
      <w:pPr>
        <w:spacing w:before="120" w:after="120"/>
        <w:ind w:firstLine="720"/>
        <w:jc w:val="both"/>
        <w:rPr>
          <w:lang w:val="nl-NL"/>
        </w:rPr>
      </w:pPr>
      <w:r w:rsidRPr="00F1476A">
        <w:rPr>
          <w:lang w:val="nl-NL"/>
        </w:rPr>
        <w:t>b) Đối với nhiên liệu hỗn hợp chứa nhiên liệu sinh học và xăng, dầu, mỡ nhờn gốc hóa thạch</w:t>
      </w:r>
      <w:r w:rsidR="00EF51C6" w:rsidRPr="00F1476A">
        <w:rPr>
          <w:lang w:val="nl-NL"/>
        </w:rPr>
        <w:t xml:space="preserve"> (thường gọi là xăng dầu sinh học)</w:t>
      </w:r>
    </w:p>
    <w:p w:rsidR="00D96E49" w:rsidRPr="00F1476A" w:rsidRDefault="00732EAF" w:rsidP="00800412">
      <w:pPr>
        <w:spacing w:before="120" w:after="120" w:line="250" w:lineRule="auto"/>
        <w:ind w:firstLine="720"/>
        <w:jc w:val="both"/>
        <w:rPr>
          <w:lang w:val="nl-NL"/>
        </w:rPr>
      </w:pPr>
      <w:r w:rsidRPr="00F1476A">
        <w:rPr>
          <w:lang w:val="nl-NL"/>
        </w:rPr>
        <w:t>Để khuyến khích hơn nữa việc sản xu</w:t>
      </w:r>
      <w:r w:rsidR="00B957A4" w:rsidRPr="00F1476A">
        <w:rPr>
          <w:lang w:val="nl-NL"/>
        </w:rPr>
        <w:t xml:space="preserve">ất và sử dụng xăng dầu sinh học, thống nhất với quy định </w:t>
      </w:r>
      <w:r w:rsidRPr="00F1476A">
        <w:rPr>
          <w:lang w:val="nl-NL"/>
        </w:rPr>
        <w:t xml:space="preserve">và bao quát hết các trường hợp xăng dầu sinh học sẽ phát sinh trong thời gian tới, đề nghị quy định mức thuế BVMT ưu đãi </w:t>
      </w:r>
      <w:r w:rsidR="00B449DA" w:rsidRPr="00F1476A">
        <w:rPr>
          <w:lang w:val="nl-NL"/>
        </w:rPr>
        <w:t xml:space="preserve">cụ thể </w:t>
      </w:r>
      <w:r w:rsidRPr="00F1476A">
        <w:rPr>
          <w:lang w:val="nl-NL"/>
        </w:rPr>
        <w:t xml:space="preserve">đối với xăng dầu sinh học </w:t>
      </w:r>
      <w:r w:rsidR="00B449DA" w:rsidRPr="00F1476A">
        <w:rPr>
          <w:lang w:val="nl-NL"/>
        </w:rPr>
        <w:t xml:space="preserve">tại Luật </w:t>
      </w:r>
      <w:r w:rsidRPr="00F1476A">
        <w:rPr>
          <w:lang w:val="nl-NL"/>
        </w:rPr>
        <w:t>như sau:</w:t>
      </w:r>
      <w:r w:rsidR="00800412" w:rsidRPr="00F1476A">
        <w:rPr>
          <w:lang w:val="nl-NL"/>
        </w:rPr>
        <w:t xml:space="preserve"> </w:t>
      </w:r>
    </w:p>
    <w:p w:rsidR="00D96E49" w:rsidRPr="00F1476A" w:rsidRDefault="00D96E49" w:rsidP="00800412">
      <w:pPr>
        <w:spacing w:before="120" w:after="120" w:line="250" w:lineRule="auto"/>
        <w:ind w:firstLine="720"/>
        <w:jc w:val="both"/>
        <w:rPr>
          <w:rFonts w:asciiTheme="majorHAnsi" w:eastAsia="Arial" w:hAnsiTheme="majorHAnsi" w:cstheme="majorHAnsi"/>
          <w:i/>
          <w:lang w:val="nl-NL" w:eastAsia="vi-VN"/>
        </w:rPr>
      </w:pPr>
      <w:r w:rsidRPr="00F1476A">
        <w:rPr>
          <w:rFonts w:asciiTheme="majorHAnsi" w:eastAsia="Arial" w:hAnsiTheme="majorHAnsi" w:cstheme="majorHAnsi"/>
          <w:i/>
          <w:lang w:val="nl-NL" w:eastAsia="vi-VN"/>
        </w:rPr>
        <w:t xml:space="preserve">- </w:t>
      </w:r>
      <w:r w:rsidR="005D6C2B" w:rsidRPr="00F1476A">
        <w:rPr>
          <w:rFonts w:asciiTheme="majorHAnsi" w:eastAsia="Arial" w:hAnsiTheme="majorHAnsi" w:cstheme="majorHAnsi"/>
          <w:i/>
          <w:lang w:val="nl-NL" w:eastAsia="vi-VN"/>
        </w:rPr>
        <w:t>Mức thuế cụ thể của</w:t>
      </w:r>
      <w:r w:rsidR="00732EAF" w:rsidRPr="00F1476A">
        <w:rPr>
          <w:rFonts w:asciiTheme="majorHAnsi" w:eastAsia="Arial" w:hAnsiTheme="majorHAnsi" w:cstheme="majorHAnsi"/>
          <w:i/>
          <w:lang w:val="nl-NL" w:eastAsia="vi-VN"/>
        </w:rPr>
        <w:t xml:space="preserve"> xăng E5 và dầu diesel B5</w:t>
      </w:r>
      <w:r w:rsidR="005D6C2B" w:rsidRPr="00F1476A">
        <w:rPr>
          <w:rFonts w:asciiTheme="majorHAnsi" w:eastAsia="Arial" w:hAnsiTheme="majorHAnsi" w:cstheme="majorHAnsi"/>
          <w:i/>
          <w:lang w:val="nl-NL" w:eastAsia="vi-VN"/>
        </w:rPr>
        <w:t xml:space="preserve"> </w:t>
      </w:r>
      <w:r w:rsidR="00732EAF" w:rsidRPr="00F1476A">
        <w:rPr>
          <w:rFonts w:asciiTheme="majorHAnsi" w:eastAsia="Arial" w:hAnsiTheme="majorHAnsi" w:cstheme="majorHAnsi"/>
          <w:i/>
          <w:lang w:val="nl-NL" w:eastAsia="vi-VN"/>
        </w:rPr>
        <w:t xml:space="preserve">bằng 80% mức thuế cụ thể </w:t>
      </w:r>
      <w:r w:rsidR="005D6C2B" w:rsidRPr="00F1476A">
        <w:rPr>
          <w:rFonts w:asciiTheme="majorHAnsi" w:eastAsia="Arial" w:hAnsiTheme="majorHAnsi" w:cstheme="majorHAnsi"/>
          <w:i/>
          <w:lang w:val="nl-NL" w:eastAsia="vi-VN"/>
        </w:rPr>
        <w:t>của</w:t>
      </w:r>
      <w:r w:rsidR="00732EAF" w:rsidRPr="00F1476A">
        <w:rPr>
          <w:rFonts w:asciiTheme="majorHAnsi" w:eastAsia="Arial" w:hAnsiTheme="majorHAnsi" w:cstheme="majorHAnsi"/>
          <w:i/>
          <w:lang w:val="nl-NL" w:eastAsia="vi-VN"/>
        </w:rPr>
        <w:t xml:space="preserve"> xăng và dầu diesel gốc hóa thạch tương ứng.</w:t>
      </w:r>
      <w:r w:rsidR="00800412" w:rsidRPr="00F1476A">
        <w:rPr>
          <w:rFonts w:asciiTheme="majorHAnsi" w:eastAsia="Arial" w:hAnsiTheme="majorHAnsi" w:cstheme="majorHAnsi"/>
          <w:i/>
          <w:lang w:val="nl-NL" w:eastAsia="vi-VN"/>
        </w:rPr>
        <w:t xml:space="preserve"> </w:t>
      </w:r>
    </w:p>
    <w:p w:rsidR="00D96E49" w:rsidRPr="00F1476A" w:rsidRDefault="00D96E49" w:rsidP="00800412">
      <w:pPr>
        <w:spacing w:before="120" w:after="120" w:line="250" w:lineRule="auto"/>
        <w:ind w:firstLine="720"/>
        <w:jc w:val="both"/>
        <w:rPr>
          <w:rFonts w:asciiTheme="majorHAnsi" w:eastAsia="Arial" w:hAnsiTheme="majorHAnsi" w:cstheme="majorHAnsi"/>
          <w:i/>
          <w:lang w:val="nl-NL" w:eastAsia="vi-VN"/>
        </w:rPr>
      </w:pPr>
      <w:r w:rsidRPr="00F1476A">
        <w:rPr>
          <w:rFonts w:asciiTheme="majorHAnsi" w:eastAsia="Arial" w:hAnsiTheme="majorHAnsi" w:cstheme="majorHAnsi"/>
          <w:i/>
          <w:lang w:val="nl-NL" w:eastAsia="vi-VN"/>
        </w:rPr>
        <w:t xml:space="preserve">- </w:t>
      </w:r>
      <w:r w:rsidR="005D6C2B" w:rsidRPr="00F1476A">
        <w:rPr>
          <w:rFonts w:asciiTheme="majorHAnsi" w:eastAsia="Arial" w:hAnsiTheme="majorHAnsi" w:cstheme="majorHAnsi"/>
          <w:i/>
          <w:lang w:val="nl-NL" w:eastAsia="vi-VN"/>
        </w:rPr>
        <w:t xml:space="preserve">Mức thuế cụ thể của </w:t>
      </w:r>
      <w:r w:rsidR="00732EAF" w:rsidRPr="00F1476A">
        <w:rPr>
          <w:rFonts w:asciiTheme="majorHAnsi" w:eastAsia="Arial" w:hAnsiTheme="majorHAnsi" w:cstheme="majorHAnsi"/>
          <w:i/>
          <w:lang w:val="nl-NL" w:eastAsia="vi-VN"/>
        </w:rPr>
        <w:t>xăng E10 và dầu diesel B10</w:t>
      </w:r>
      <w:r w:rsidR="005D6C2B" w:rsidRPr="00F1476A">
        <w:rPr>
          <w:rFonts w:asciiTheme="majorHAnsi" w:eastAsia="Arial" w:hAnsiTheme="majorHAnsi" w:cstheme="majorHAnsi"/>
          <w:i/>
          <w:lang w:val="nl-NL" w:eastAsia="vi-VN"/>
        </w:rPr>
        <w:t xml:space="preserve"> </w:t>
      </w:r>
      <w:r w:rsidR="00732EAF" w:rsidRPr="00F1476A">
        <w:rPr>
          <w:rFonts w:asciiTheme="majorHAnsi" w:eastAsia="Arial" w:hAnsiTheme="majorHAnsi" w:cstheme="majorHAnsi"/>
          <w:i/>
          <w:lang w:val="nl-NL" w:eastAsia="vi-VN"/>
        </w:rPr>
        <w:t>bằng 70% mức thuế cụ thể của xăng và dầu diesel gốc hóa thạch tương ứng.</w:t>
      </w:r>
      <w:r w:rsidR="00800412" w:rsidRPr="00F1476A">
        <w:rPr>
          <w:rFonts w:asciiTheme="majorHAnsi" w:eastAsia="Arial" w:hAnsiTheme="majorHAnsi" w:cstheme="majorHAnsi"/>
          <w:i/>
          <w:lang w:val="nl-NL" w:eastAsia="vi-VN"/>
        </w:rPr>
        <w:t xml:space="preserve"> </w:t>
      </w:r>
    </w:p>
    <w:p w:rsidR="005D6C2B" w:rsidRPr="00F1476A" w:rsidRDefault="00D96E49" w:rsidP="009D1CBE">
      <w:pPr>
        <w:tabs>
          <w:tab w:val="left" w:pos="2410"/>
        </w:tabs>
        <w:spacing w:before="120" w:after="120" w:line="250" w:lineRule="auto"/>
        <w:ind w:firstLine="720"/>
        <w:jc w:val="both"/>
        <w:rPr>
          <w:rFonts w:asciiTheme="majorHAnsi" w:eastAsiaTheme="minorHAnsi" w:hAnsiTheme="majorHAnsi" w:cstheme="majorHAnsi"/>
          <w:i/>
          <w:lang w:val="nl-NL"/>
        </w:rPr>
      </w:pPr>
      <w:r w:rsidRPr="00F1476A">
        <w:rPr>
          <w:rFonts w:asciiTheme="majorHAnsi" w:eastAsiaTheme="minorHAnsi" w:hAnsiTheme="majorHAnsi" w:cstheme="majorHAnsi"/>
          <w:i/>
          <w:lang w:val="nl-NL"/>
        </w:rPr>
        <w:t xml:space="preserve">- </w:t>
      </w:r>
      <w:r w:rsidR="005D6C2B" w:rsidRPr="00F1476A">
        <w:rPr>
          <w:rFonts w:asciiTheme="majorHAnsi" w:eastAsiaTheme="minorHAnsi" w:hAnsiTheme="majorHAnsi" w:cstheme="majorHAnsi"/>
          <w:i/>
          <w:lang w:val="nl-NL"/>
        </w:rPr>
        <w:t>Đồng thời, giao Ủy ban thường vụ Quốc hội xem xét, quyết định mức thuế bảo vệ môi trường đối với nhiên liệu hỗn hợp chứa nhiên liệu sinh học và xăng, dầu, mỡ nhờn gốc hóa thạch mới phát sinh.</w:t>
      </w:r>
    </w:p>
    <w:p w:rsidR="00D81026" w:rsidRPr="00F1476A" w:rsidRDefault="00732EAF" w:rsidP="00D81026">
      <w:pPr>
        <w:spacing w:before="120" w:after="120" w:line="250" w:lineRule="auto"/>
        <w:ind w:firstLine="720"/>
        <w:jc w:val="both"/>
        <w:rPr>
          <w:lang w:val="nl-NL"/>
        </w:rPr>
      </w:pPr>
      <w:r w:rsidRPr="00F1476A">
        <w:rPr>
          <w:lang w:val="nl-NL"/>
        </w:rPr>
        <w:t>c) Đối với dung dịch HCFC</w:t>
      </w:r>
    </w:p>
    <w:p w:rsidR="00732EAF" w:rsidRPr="00F1476A" w:rsidRDefault="00732EAF" w:rsidP="00D81026">
      <w:pPr>
        <w:spacing w:before="120" w:after="120" w:line="250" w:lineRule="auto"/>
        <w:ind w:firstLine="720"/>
        <w:jc w:val="both"/>
        <w:rPr>
          <w:b/>
          <w:i/>
          <w:lang w:val="nl-NL"/>
        </w:rPr>
      </w:pPr>
      <w:r w:rsidRPr="00F1476A">
        <w:rPr>
          <w:lang w:val="nl-NL"/>
        </w:rPr>
        <w:t>Đ</w:t>
      </w:r>
      <w:r w:rsidR="00D81026" w:rsidRPr="00F1476A">
        <w:rPr>
          <w:lang w:val="nl-NL" w:eastAsia="vi-VN"/>
        </w:rPr>
        <w:t xml:space="preserve">ể hạn chế việc sử </w:t>
      </w:r>
      <w:r w:rsidRPr="00F1476A">
        <w:rPr>
          <w:lang w:val="nl-NL" w:eastAsia="vi-VN"/>
        </w:rPr>
        <w:t xml:space="preserve">dụng dung dịch HCFC, khuyến khích việc nhanh chóng loại trừ hoàn toàn việc sử dụng dung dịch HCFC theo Nghị định thư Montreal, </w:t>
      </w:r>
      <w:r w:rsidRPr="00F1476A">
        <w:rPr>
          <w:lang w:val="nl-NL"/>
        </w:rPr>
        <w:t xml:space="preserve">đề nghị </w:t>
      </w:r>
      <w:r w:rsidRPr="00F1476A">
        <w:rPr>
          <w:lang w:val="nl-NL" w:eastAsia="vi-VN"/>
        </w:rPr>
        <w:t>đ</w:t>
      </w:r>
      <w:r w:rsidRPr="00F1476A">
        <w:rPr>
          <w:lang w:val="sv-SE"/>
        </w:rPr>
        <w:t xml:space="preserve">iều chỉnh khung thuế BVMT đối với dung dịch HCFC </w:t>
      </w:r>
      <w:r w:rsidRPr="00F1476A">
        <w:rPr>
          <w:rFonts w:asciiTheme="majorHAnsi" w:hAnsiTheme="majorHAnsi" w:cstheme="majorHAnsi"/>
          <w:lang w:val="nl-NL"/>
        </w:rPr>
        <w:t xml:space="preserve">từ 1.000-5.000 đồng/kg lên từ </w:t>
      </w:r>
      <w:r w:rsidRPr="00F1476A">
        <w:rPr>
          <w:rFonts w:asciiTheme="majorHAnsi" w:hAnsiTheme="majorHAnsi" w:cstheme="majorHAnsi"/>
          <w:i/>
          <w:lang w:val="nl-NL"/>
        </w:rPr>
        <w:t>4.000-20.000 đồng/kg</w:t>
      </w:r>
      <w:r w:rsidR="008B670C" w:rsidRPr="00F1476A">
        <w:rPr>
          <w:rFonts w:asciiTheme="majorHAnsi" w:hAnsiTheme="majorHAnsi" w:cstheme="majorHAnsi"/>
          <w:i/>
          <w:lang w:val="nl-NL"/>
        </w:rPr>
        <w:t>.</w:t>
      </w:r>
    </w:p>
    <w:p w:rsidR="00732EAF" w:rsidRPr="00F1476A" w:rsidRDefault="00732EAF" w:rsidP="00732EAF">
      <w:pPr>
        <w:spacing w:before="120" w:after="120" w:line="250" w:lineRule="auto"/>
        <w:ind w:firstLine="720"/>
        <w:jc w:val="both"/>
        <w:rPr>
          <w:lang w:val="nl-NL"/>
        </w:rPr>
      </w:pPr>
      <w:r w:rsidRPr="00F1476A">
        <w:rPr>
          <w:lang w:val="nl-NL"/>
        </w:rPr>
        <w:t xml:space="preserve">d) Đối với túi ni lông thuộc diện chịu thuế </w:t>
      </w:r>
    </w:p>
    <w:p w:rsidR="008B670C" w:rsidRPr="00F1476A" w:rsidRDefault="00B449DA" w:rsidP="00732EAF">
      <w:pPr>
        <w:spacing w:before="120" w:after="120" w:line="250" w:lineRule="auto"/>
        <w:ind w:firstLine="720"/>
        <w:jc w:val="both"/>
        <w:rPr>
          <w:i/>
          <w:lang w:val="nl-NL"/>
        </w:rPr>
      </w:pPr>
      <w:r w:rsidRPr="00F1476A">
        <w:rPr>
          <w:lang w:val="nl-NL" w:eastAsia="vi-VN"/>
        </w:rPr>
        <w:t>Đ</w:t>
      </w:r>
      <w:r w:rsidR="00732EAF" w:rsidRPr="00F1476A">
        <w:rPr>
          <w:lang w:val="nl-NL" w:eastAsia="vi-VN"/>
        </w:rPr>
        <w:t>ể góp phần thực hiện mục tiêu giảm dần việc sử dụng túi ni lông khó phân hủy trong tiêu dùng, phù hợp với thông lệ quốc tế, đề nghị đ</w:t>
      </w:r>
      <w:r w:rsidR="00732EAF" w:rsidRPr="00F1476A">
        <w:rPr>
          <w:lang w:val="sv-SE"/>
        </w:rPr>
        <w:t xml:space="preserve">iều chỉnh khung thuế BVMT đối với túi ni lông </w:t>
      </w:r>
      <w:r w:rsidR="00732EAF" w:rsidRPr="00F1476A">
        <w:rPr>
          <w:lang w:val="nl-NL" w:eastAsia="vi-VN"/>
        </w:rPr>
        <w:t xml:space="preserve">từ 30.000-50.000 đồng/kg </w:t>
      </w:r>
      <w:r w:rsidR="00732EAF" w:rsidRPr="00F1476A">
        <w:rPr>
          <w:lang w:val="nl-NL"/>
        </w:rPr>
        <w:t xml:space="preserve">lên từ </w:t>
      </w:r>
      <w:r w:rsidR="00732EAF" w:rsidRPr="00F1476A">
        <w:rPr>
          <w:i/>
          <w:lang w:val="nl-NL"/>
        </w:rPr>
        <w:t>40.000-200.000 đồng/kg</w:t>
      </w:r>
      <w:r w:rsidR="008B670C" w:rsidRPr="00F1476A">
        <w:rPr>
          <w:i/>
          <w:lang w:val="nl-NL"/>
        </w:rPr>
        <w:t>.</w:t>
      </w:r>
    </w:p>
    <w:p w:rsidR="00732EAF" w:rsidRPr="00F1476A" w:rsidRDefault="00732EAF" w:rsidP="00732EAF">
      <w:pPr>
        <w:spacing w:before="120" w:after="120" w:line="250" w:lineRule="auto"/>
        <w:ind w:firstLine="720"/>
        <w:jc w:val="both"/>
        <w:rPr>
          <w:lang w:val="nl-NL"/>
        </w:rPr>
      </w:pPr>
      <w:r w:rsidRPr="00F1476A">
        <w:rPr>
          <w:lang w:val="nl-NL"/>
        </w:rPr>
        <w:t xml:space="preserve">đ) </w:t>
      </w:r>
      <w:r w:rsidR="00D81026" w:rsidRPr="00F1476A">
        <w:rPr>
          <w:lang w:val="nl-NL"/>
        </w:rPr>
        <w:t>Đối với h</w:t>
      </w:r>
      <w:r w:rsidRPr="00F1476A">
        <w:rPr>
          <w:lang w:val="nl-NL"/>
        </w:rPr>
        <w:t>àng hóa khác thuộc đối tượng chịu thuế</w:t>
      </w:r>
    </w:p>
    <w:p w:rsidR="00732EAF" w:rsidRPr="00F1476A" w:rsidRDefault="00732EAF" w:rsidP="00732EAF">
      <w:pPr>
        <w:spacing w:before="120" w:after="120" w:line="250" w:lineRule="auto"/>
        <w:ind w:firstLine="720"/>
        <w:jc w:val="both"/>
        <w:rPr>
          <w:lang w:val="nl-NL" w:eastAsia="vi-VN"/>
        </w:rPr>
      </w:pPr>
      <w:r w:rsidRPr="00F1476A">
        <w:rPr>
          <w:lang w:val="nl-NL"/>
        </w:rPr>
        <w:t xml:space="preserve">Mức thuế BVMT cụ thể của than đá; thuốc diệt cỏ, thuốc trừ mối, thuốc bảo quản lâm sản, thuốc khử trùng kho thuộc loại hạn chế sử dụng đang được quy định bằng mức tối thiểu trong khung thuế. </w:t>
      </w:r>
      <w:r w:rsidRPr="00F1476A">
        <w:rPr>
          <w:lang w:val="nl-NL" w:eastAsia="vi-VN"/>
        </w:rPr>
        <w:t>Do đó, việc điều chỉnh khung thuế BVMT đối với các hàng hóa này là chưa cần thiết.</w:t>
      </w:r>
    </w:p>
    <w:p w:rsidR="008B670C" w:rsidRPr="00F1476A" w:rsidRDefault="00732EAF" w:rsidP="008B670C">
      <w:pPr>
        <w:spacing w:before="120" w:after="120" w:line="250" w:lineRule="auto"/>
        <w:ind w:firstLine="720"/>
        <w:jc w:val="both"/>
        <w:rPr>
          <w:b/>
          <w:lang w:val="nl-NL"/>
        </w:rPr>
      </w:pPr>
      <w:r w:rsidRPr="00F1476A">
        <w:rPr>
          <w:b/>
          <w:lang w:val="nl-NL"/>
        </w:rPr>
        <w:t>7. Về thời điểm tính thuế</w:t>
      </w:r>
    </w:p>
    <w:p w:rsidR="00AD777F" w:rsidRPr="00F1476A" w:rsidRDefault="00AD777F" w:rsidP="00AD777F">
      <w:pPr>
        <w:spacing w:before="60" w:after="60"/>
        <w:ind w:firstLine="720"/>
        <w:jc w:val="both"/>
        <w:rPr>
          <w:rFonts w:asciiTheme="majorHAnsi" w:hAnsiTheme="majorHAnsi" w:cstheme="majorHAnsi"/>
          <w:lang w:val="nl-NL"/>
        </w:rPr>
      </w:pPr>
      <w:r w:rsidRPr="00F1476A">
        <w:rPr>
          <w:rFonts w:asciiTheme="majorHAnsi" w:eastAsia="Arial" w:hAnsiTheme="majorHAnsi" w:cstheme="majorHAnsi"/>
          <w:lang w:val="nl-NL" w:eastAsia="vi-VN"/>
        </w:rPr>
        <w:t xml:space="preserve">Để phù hợp với Luật ngân sách Nhà nước năm 2015 (thuế BVMT thu đối với hàng hóa nhập khẩu là khoản thu 100% ngân sách trung ương) và </w:t>
      </w:r>
      <w:r w:rsidRPr="00F1476A">
        <w:rPr>
          <w:lang w:val="nb-NO"/>
        </w:rPr>
        <w:t xml:space="preserve">huy động tiền thuế kịp thời vào ngân sách nhà nước; tạo thuận lợi cho doanh nghiệp trong việc quản lý và kê khai, nộp thuế BVMT; </w:t>
      </w:r>
      <w:r w:rsidRPr="00F1476A">
        <w:rPr>
          <w:rFonts w:asciiTheme="majorHAnsi" w:hAnsiTheme="majorHAnsi" w:cstheme="majorHAnsi"/>
          <w:lang w:val="nl-NL"/>
        </w:rPr>
        <w:t>thuận lợi cho cơ quan quản lý trong việc giám sát; đồng thời, phù hợp với thời điểm kê khai, nộp thuế của các hàng hóa khác</w:t>
      </w:r>
      <w:r w:rsidRPr="00F1476A">
        <w:rPr>
          <w:lang w:val="nb-NO"/>
        </w:rPr>
        <w:t>, đ</w:t>
      </w:r>
      <w:r w:rsidRPr="00F1476A">
        <w:rPr>
          <w:rFonts w:asciiTheme="majorHAnsi" w:eastAsia="Arial" w:hAnsiTheme="majorHAnsi" w:cstheme="majorHAnsi"/>
          <w:lang w:val="nl-NL" w:eastAsia="vi-VN"/>
        </w:rPr>
        <w:t>ề nghị chuyển thời điểm tính thuế BVMT đối với xăng dầu từ thời điểm đầu mối kinh doanh xăng dầu bán ra theo quy định hiện hành sang khâu nhập khẩu hoặc sản xuất bán ra như đối với các hàng hóa khác.</w:t>
      </w:r>
    </w:p>
    <w:p w:rsidR="00732EAF" w:rsidRPr="00F1476A" w:rsidRDefault="00732EAF" w:rsidP="009E7A78">
      <w:pPr>
        <w:spacing w:before="60" w:after="60"/>
        <w:ind w:firstLine="720"/>
        <w:jc w:val="both"/>
        <w:rPr>
          <w:b/>
          <w:lang w:val="nl-NL"/>
        </w:rPr>
      </w:pPr>
      <w:r w:rsidRPr="00F1476A">
        <w:rPr>
          <w:b/>
          <w:lang w:val="nl-NL"/>
        </w:rPr>
        <w:t>8. Về khấu trừ thuế đối với xăng dầu gốc hóa thạch được mua hoặc nhập khẩu để sản xuất xăng dầu sinh học</w:t>
      </w:r>
    </w:p>
    <w:p w:rsidR="00C7518B" w:rsidRPr="00F1476A" w:rsidRDefault="006F5964" w:rsidP="00C7518B">
      <w:pPr>
        <w:pStyle w:val="NormalWeb"/>
        <w:spacing w:before="120" w:beforeAutospacing="0" w:after="120" w:afterAutospacing="0" w:line="250" w:lineRule="auto"/>
        <w:ind w:firstLine="720"/>
        <w:jc w:val="both"/>
        <w:rPr>
          <w:rFonts w:asciiTheme="majorHAnsi" w:hAnsiTheme="majorHAnsi" w:cstheme="majorHAnsi"/>
          <w:i/>
          <w:sz w:val="28"/>
          <w:szCs w:val="28"/>
          <w:lang w:val="nl-NL"/>
        </w:rPr>
      </w:pPr>
      <w:r w:rsidRPr="00F1476A">
        <w:rPr>
          <w:sz w:val="28"/>
          <w:szCs w:val="28"/>
          <w:lang w:val="nl-NL"/>
        </w:rPr>
        <w:t>Đ</w:t>
      </w:r>
      <w:r w:rsidR="00732EAF" w:rsidRPr="00F1476A">
        <w:rPr>
          <w:sz w:val="28"/>
          <w:szCs w:val="28"/>
          <w:lang w:val="nl-NL"/>
        </w:rPr>
        <w:t xml:space="preserve">ể tránh thu trùng, thuận lợi trong kê khai, nộp thuế cũng như công tác quản lý thu thuế BVMT đối với xăng dầu sinh học, đề nghị </w:t>
      </w:r>
      <w:r w:rsidR="00E521C2" w:rsidRPr="00F1476A">
        <w:rPr>
          <w:sz w:val="28"/>
          <w:szCs w:val="28"/>
          <w:lang w:val="nl-NL"/>
        </w:rPr>
        <w:t>bổ sung một khoản vào Đ</w:t>
      </w:r>
      <w:r w:rsidR="00722F28" w:rsidRPr="00F1476A">
        <w:rPr>
          <w:sz w:val="28"/>
          <w:szCs w:val="28"/>
          <w:lang w:val="nl-NL"/>
        </w:rPr>
        <w:t>iều 11 Luật thuế BVMT về việc</w:t>
      </w:r>
      <w:r w:rsidR="00732EAF" w:rsidRPr="00F1476A">
        <w:rPr>
          <w:rFonts w:asciiTheme="majorHAnsi" w:hAnsiTheme="majorHAnsi" w:cstheme="majorHAnsi"/>
          <w:sz w:val="28"/>
          <w:szCs w:val="28"/>
          <w:lang w:val="nl-NL"/>
        </w:rPr>
        <w:t xml:space="preserve"> khấu trừ thuế BVMT </w:t>
      </w:r>
      <w:r w:rsidR="00722F28" w:rsidRPr="00F1476A">
        <w:rPr>
          <w:rFonts w:asciiTheme="majorHAnsi" w:hAnsiTheme="majorHAnsi" w:cstheme="majorHAnsi"/>
          <w:sz w:val="28"/>
          <w:szCs w:val="28"/>
          <w:lang w:val="nl-NL"/>
        </w:rPr>
        <w:t xml:space="preserve">đối với xăng dầu gốc hóa thạch được mua </w:t>
      </w:r>
      <w:r w:rsidR="00E521C2" w:rsidRPr="00F1476A">
        <w:rPr>
          <w:rFonts w:asciiTheme="majorHAnsi" w:hAnsiTheme="majorHAnsi" w:cstheme="majorHAnsi"/>
          <w:sz w:val="28"/>
          <w:szCs w:val="28"/>
          <w:lang w:val="nl-NL"/>
        </w:rPr>
        <w:t>hoặc</w:t>
      </w:r>
      <w:r w:rsidR="00722F28" w:rsidRPr="00F1476A">
        <w:rPr>
          <w:rFonts w:asciiTheme="majorHAnsi" w:hAnsiTheme="majorHAnsi" w:cstheme="majorHAnsi"/>
          <w:sz w:val="28"/>
          <w:szCs w:val="28"/>
          <w:lang w:val="nl-NL"/>
        </w:rPr>
        <w:t xml:space="preserve"> nhập khẩu </w:t>
      </w:r>
      <w:r w:rsidR="00E521C2" w:rsidRPr="00F1476A">
        <w:rPr>
          <w:rFonts w:asciiTheme="majorHAnsi" w:hAnsiTheme="majorHAnsi" w:cstheme="majorHAnsi"/>
          <w:sz w:val="28"/>
          <w:szCs w:val="28"/>
          <w:lang w:val="nl-NL"/>
        </w:rPr>
        <w:t>để</w:t>
      </w:r>
      <w:r w:rsidR="00722F28" w:rsidRPr="00F1476A">
        <w:rPr>
          <w:rFonts w:asciiTheme="majorHAnsi" w:hAnsiTheme="majorHAnsi" w:cstheme="majorHAnsi"/>
          <w:sz w:val="28"/>
          <w:szCs w:val="28"/>
          <w:lang w:val="nl-NL"/>
        </w:rPr>
        <w:t xml:space="preserve"> sản xuất xăng dầu sinh học. Số thuế BVMT được khấu trừ tương ứng số thuế BVMT đã nộp đối với xăng dầu gốc hóa thạch đã được sử dụng để sản xuất xăng dầu sinh học</w:t>
      </w:r>
      <w:r w:rsidR="008016F0" w:rsidRPr="00F1476A">
        <w:rPr>
          <w:rFonts w:asciiTheme="majorHAnsi" w:hAnsiTheme="majorHAnsi" w:cstheme="majorHAnsi"/>
          <w:sz w:val="28"/>
          <w:szCs w:val="28"/>
          <w:lang w:val="nl-NL"/>
        </w:rPr>
        <w:t xml:space="preserve">. </w:t>
      </w:r>
      <w:r w:rsidR="00C7518B" w:rsidRPr="00F1476A">
        <w:rPr>
          <w:rFonts w:asciiTheme="majorHAnsi" w:hAnsiTheme="majorHAnsi" w:cstheme="majorHAnsi"/>
          <w:sz w:val="28"/>
          <w:szCs w:val="28"/>
          <w:lang w:val="nl-NL"/>
        </w:rPr>
        <w:t>Đồng thời, đề nghị giao Chính phủ quy định chi tiết việc khấu trừ thuế đối với trường hợp này.</w:t>
      </w:r>
    </w:p>
    <w:p w:rsidR="00732EAF" w:rsidRPr="00F1476A" w:rsidRDefault="008016F0" w:rsidP="00C7518B">
      <w:pPr>
        <w:pStyle w:val="NormalWeb"/>
        <w:spacing w:before="120" w:beforeAutospacing="0" w:after="120" w:afterAutospacing="0" w:line="250" w:lineRule="auto"/>
        <w:ind w:firstLine="720"/>
        <w:jc w:val="both"/>
        <w:rPr>
          <w:b/>
          <w:sz w:val="28"/>
          <w:szCs w:val="28"/>
          <w:lang w:val="nl-NL"/>
        </w:rPr>
      </w:pPr>
      <w:r w:rsidRPr="00F1476A">
        <w:rPr>
          <w:b/>
          <w:sz w:val="28"/>
          <w:szCs w:val="28"/>
          <w:lang w:val="nl-NL"/>
        </w:rPr>
        <w:t>9</w:t>
      </w:r>
      <w:r w:rsidR="00732EAF" w:rsidRPr="00F1476A">
        <w:rPr>
          <w:b/>
          <w:sz w:val="28"/>
          <w:szCs w:val="28"/>
          <w:lang w:val="nl-NL"/>
        </w:rPr>
        <w:t>. Về hiệu lực thi hành</w:t>
      </w:r>
    </w:p>
    <w:p w:rsidR="008016F0" w:rsidRPr="00F1476A" w:rsidRDefault="00732EAF" w:rsidP="00732EAF">
      <w:pPr>
        <w:spacing w:before="120" w:after="120" w:line="250" w:lineRule="auto"/>
        <w:ind w:firstLine="709"/>
        <w:jc w:val="both"/>
        <w:rPr>
          <w:lang w:val="nl-NL"/>
        </w:rPr>
      </w:pPr>
      <w:r w:rsidRPr="00F1476A">
        <w:rPr>
          <w:lang w:val="nl-NL"/>
        </w:rPr>
        <w:t>Để phù hợp với bối cảnh phát triển kinh tế - xã hội và hội nhập quốc tế ngày càng sâu, rộng; đảm bảo thực hiện mục tiêu</w:t>
      </w:r>
      <w:r w:rsidR="00800412" w:rsidRPr="00F1476A">
        <w:rPr>
          <w:lang w:val="nl-NL"/>
        </w:rPr>
        <w:t xml:space="preserve"> và giải pháp cơ cấu lại </w:t>
      </w:r>
      <w:r w:rsidR="00736E83" w:rsidRPr="00F1476A">
        <w:rPr>
          <w:lang w:val="nl-NL"/>
        </w:rPr>
        <w:t>ngân sách</w:t>
      </w:r>
      <w:r w:rsidR="003F37D1" w:rsidRPr="00F1476A">
        <w:rPr>
          <w:lang w:val="nl-NL"/>
        </w:rPr>
        <w:t xml:space="preserve"> n</w:t>
      </w:r>
      <w:r w:rsidR="00736E83" w:rsidRPr="00F1476A">
        <w:rPr>
          <w:lang w:val="nl-NL"/>
        </w:rPr>
        <w:t>hà nước</w:t>
      </w:r>
      <w:r w:rsidRPr="00F1476A">
        <w:rPr>
          <w:lang w:val="nl-NL"/>
        </w:rPr>
        <w:t>, đề nghị trình Quốc hội cho ý kiến và thông qua</w:t>
      </w:r>
      <w:r w:rsidR="009E7A78" w:rsidRPr="00F1476A">
        <w:rPr>
          <w:lang w:val="nl-NL"/>
        </w:rPr>
        <w:t xml:space="preserve"> dự án Luật tại 01 (một) kỳ họp (kỳ họp thứ 4, tháng 10/2017). </w:t>
      </w:r>
      <w:r w:rsidRPr="00F1476A">
        <w:rPr>
          <w:lang w:val="nl-NL"/>
        </w:rPr>
        <w:t>Theo đó, đề nghị hiệu lực thi hành c</w:t>
      </w:r>
      <w:r w:rsidR="008016F0" w:rsidRPr="00F1476A">
        <w:rPr>
          <w:lang w:val="nl-NL"/>
        </w:rPr>
        <w:t>ủa dự án Luật từ ngày 01/7/2018.</w:t>
      </w:r>
    </w:p>
    <w:p w:rsidR="00732EAF" w:rsidRPr="00F1476A" w:rsidRDefault="008016F0" w:rsidP="00732EAF">
      <w:pPr>
        <w:spacing w:before="120" w:after="120" w:line="250" w:lineRule="auto"/>
        <w:ind w:firstLine="709"/>
        <w:jc w:val="both"/>
        <w:rPr>
          <w:lang w:val="nl-NL"/>
        </w:rPr>
      </w:pPr>
      <w:r w:rsidRPr="00F1476A">
        <w:rPr>
          <w:lang w:val="nl-NL"/>
        </w:rPr>
        <w:t>Trên đây</w:t>
      </w:r>
      <w:r w:rsidR="00D47E70" w:rsidRPr="00F1476A">
        <w:rPr>
          <w:lang w:val="nl-NL"/>
        </w:rPr>
        <w:t xml:space="preserve"> là những nội dung chủ yếu của d</w:t>
      </w:r>
      <w:r w:rsidRPr="00F1476A">
        <w:rPr>
          <w:lang w:val="nl-NL"/>
        </w:rPr>
        <w:t xml:space="preserve">ự án Luật sửa đổi, bổ sung một số điều của Luật thuế BVMT. </w:t>
      </w:r>
      <w:r w:rsidR="008B4B50" w:rsidRPr="00F1476A">
        <w:rPr>
          <w:lang w:val="nl-NL"/>
        </w:rPr>
        <w:t>Chính phủ</w:t>
      </w:r>
      <w:r w:rsidRPr="00F1476A">
        <w:rPr>
          <w:lang w:val="nl-NL"/>
        </w:rPr>
        <w:t xml:space="preserve"> kính trình </w:t>
      </w:r>
      <w:r w:rsidR="008B4B50" w:rsidRPr="00F1476A">
        <w:rPr>
          <w:lang w:val="nl-NL"/>
        </w:rPr>
        <w:t>Quốc hội</w:t>
      </w:r>
      <w:r w:rsidRPr="00F1476A">
        <w:rPr>
          <w:lang w:val="nl-NL"/>
        </w:rPr>
        <w:t xml:space="preserve"> xem xét, </w:t>
      </w:r>
      <w:r w:rsidR="008B4B50" w:rsidRPr="00F1476A">
        <w:rPr>
          <w:lang w:val="nl-NL"/>
        </w:rPr>
        <w:t>quyết định</w:t>
      </w:r>
      <w:r w:rsidR="00732EAF" w:rsidRPr="00F1476A">
        <w:rPr>
          <w:lang w:val="nl-NL"/>
        </w:rPr>
        <w:t>.</w:t>
      </w:r>
      <w:r w:rsidRPr="00F1476A">
        <w:rPr>
          <w:lang w:val="nl-NL"/>
        </w:rPr>
        <w:t>/.</w:t>
      </w:r>
    </w:p>
    <w:p w:rsidR="00C776A5" w:rsidRPr="00F1476A" w:rsidRDefault="00D47E70" w:rsidP="00C305D0">
      <w:pPr>
        <w:spacing w:before="120" w:after="120"/>
        <w:ind w:firstLine="720"/>
        <w:jc w:val="right"/>
        <w:rPr>
          <w:b/>
          <w:sz w:val="24"/>
          <w:szCs w:val="24"/>
          <w:lang w:val="nl-NL"/>
        </w:rPr>
      </w:pPr>
      <w:r w:rsidRPr="00F1476A">
        <w:rPr>
          <w:b/>
          <w:sz w:val="24"/>
          <w:szCs w:val="24"/>
          <w:lang w:val="nl-NL"/>
        </w:rPr>
        <w:t>CHÍNH PHỦ</w:t>
      </w:r>
    </w:p>
    <w:sectPr w:rsidR="00C776A5" w:rsidRPr="00F1476A" w:rsidSect="00256AB3">
      <w:footerReference w:type="even" r:id="rId9"/>
      <w:footerReference w:type="default" r:id="rId10"/>
      <w:footerReference w:type="first" r:id="rId11"/>
      <w:pgSz w:w="11907" w:h="16840" w:code="9"/>
      <w:pgMar w:top="1134" w:right="1134" w:bottom="1134" w:left="1701" w:header="737" w:footer="73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FD" w:rsidRDefault="009A18FD" w:rsidP="00F85229">
      <w:r>
        <w:separator/>
      </w:r>
    </w:p>
  </w:endnote>
  <w:endnote w:type="continuationSeparator" w:id="0">
    <w:p w:rsidR="009A18FD" w:rsidRDefault="009A18FD" w:rsidP="00F8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A3"/>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3" w:usb1="00000000" w:usb2="00000000" w:usb3="00000000" w:csb0="00000001"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B9" w:rsidRDefault="003600E9">
    <w:pPr>
      <w:pStyle w:val="Footer"/>
      <w:framePr w:wrap="around" w:vAnchor="text" w:hAnchor="margin" w:xAlign="center" w:y="1"/>
      <w:rPr>
        <w:rStyle w:val="PageNumber"/>
      </w:rPr>
    </w:pPr>
    <w:r>
      <w:rPr>
        <w:rStyle w:val="PageNumber"/>
      </w:rPr>
      <w:fldChar w:fldCharType="begin"/>
    </w:r>
    <w:r w:rsidR="005A7CB9">
      <w:rPr>
        <w:rStyle w:val="PageNumber"/>
      </w:rPr>
      <w:instrText xml:space="preserve">PAGE  </w:instrText>
    </w:r>
    <w:r>
      <w:rPr>
        <w:rStyle w:val="PageNumber"/>
      </w:rPr>
      <w:fldChar w:fldCharType="end"/>
    </w:r>
  </w:p>
  <w:p w:rsidR="005A7CB9" w:rsidRDefault="005A7C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7852"/>
      <w:docPartObj>
        <w:docPartGallery w:val="Page Numbers (Bottom of Page)"/>
        <w:docPartUnique/>
      </w:docPartObj>
    </w:sdtPr>
    <w:sdtEndPr/>
    <w:sdtContent>
      <w:p w:rsidR="005A7CB9" w:rsidRDefault="009A18FD">
        <w:pPr>
          <w:pStyle w:val="Footer"/>
          <w:jc w:val="right"/>
        </w:pPr>
        <w:r>
          <w:fldChar w:fldCharType="begin"/>
        </w:r>
        <w:r>
          <w:instrText xml:space="preserve"> PAGE   \* MERGEFORMAT </w:instrText>
        </w:r>
        <w:r>
          <w:fldChar w:fldCharType="separate"/>
        </w:r>
        <w:r w:rsidR="006657B8">
          <w:rPr>
            <w:noProof/>
          </w:rPr>
          <w:t>6</w:t>
        </w:r>
        <w:r>
          <w:rPr>
            <w:noProof/>
          </w:rPr>
          <w:fldChar w:fldCharType="end"/>
        </w:r>
      </w:p>
    </w:sdtContent>
  </w:sdt>
  <w:p w:rsidR="005A7CB9" w:rsidRDefault="005A7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B9" w:rsidRDefault="005A7CB9">
    <w:pPr>
      <w:pStyle w:val="Footer"/>
      <w:jc w:val="right"/>
    </w:pPr>
  </w:p>
  <w:p w:rsidR="005A7CB9" w:rsidRDefault="005A7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FD" w:rsidRDefault="009A18FD" w:rsidP="00F85229">
      <w:r>
        <w:separator/>
      </w:r>
    </w:p>
  </w:footnote>
  <w:footnote w:type="continuationSeparator" w:id="0">
    <w:p w:rsidR="009A18FD" w:rsidRDefault="009A18FD" w:rsidP="00F85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8ED4354"/>
    <w:multiLevelType w:val="hybridMultilevel"/>
    <w:tmpl w:val="488A5BF4"/>
    <w:lvl w:ilvl="0" w:tplc="6C16117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3"/>
  </w:num>
  <w:num w:numId="6">
    <w:abstractNumId w:val="14"/>
  </w:num>
  <w:num w:numId="7">
    <w:abstractNumId w:val="10"/>
  </w:num>
  <w:num w:numId="8">
    <w:abstractNumId w:val="9"/>
  </w:num>
  <w:num w:numId="9">
    <w:abstractNumId w:val="5"/>
  </w:num>
  <w:num w:numId="10">
    <w:abstractNumId w:val="1"/>
  </w:num>
  <w:num w:numId="11">
    <w:abstractNumId w:val="7"/>
  </w:num>
  <w:num w:numId="12">
    <w:abstractNumId w:val="12"/>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5229"/>
    <w:rsid w:val="000018CF"/>
    <w:rsid w:val="00001C91"/>
    <w:rsid w:val="0000221B"/>
    <w:rsid w:val="00002BD2"/>
    <w:rsid w:val="00002CEB"/>
    <w:rsid w:val="000038A9"/>
    <w:rsid w:val="00004600"/>
    <w:rsid w:val="00005165"/>
    <w:rsid w:val="0000561F"/>
    <w:rsid w:val="000079A8"/>
    <w:rsid w:val="00010E73"/>
    <w:rsid w:val="00012A26"/>
    <w:rsid w:val="00013130"/>
    <w:rsid w:val="000134EC"/>
    <w:rsid w:val="00013B97"/>
    <w:rsid w:val="00014338"/>
    <w:rsid w:val="00015606"/>
    <w:rsid w:val="0001589E"/>
    <w:rsid w:val="00015D5A"/>
    <w:rsid w:val="00016074"/>
    <w:rsid w:val="000166A5"/>
    <w:rsid w:val="0001728C"/>
    <w:rsid w:val="000177B5"/>
    <w:rsid w:val="0001796E"/>
    <w:rsid w:val="000218A8"/>
    <w:rsid w:val="0002498D"/>
    <w:rsid w:val="00024BC8"/>
    <w:rsid w:val="00024D26"/>
    <w:rsid w:val="00026D36"/>
    <w:rsid w:val="0002754C"/>
    <w:rsid w:val="00027E48"/>
    <w:rsid w:val="00030772"/>
    <w:rsid w:val="00032C0F"/>
    <w:rsid w:val="0003309A"/>
    <w:rsid w:val="00034B40"/>
    <w:rsid w:val="00035345"/>
    <w:rsid w:val="00036F5D"/>
    <w:rsid w:val="00037FFA"/>
    <w:rsid w:val="000402F0"/>
    <w:rsid w:val="00041DEE"/>
    <w:rsid w:val="00042C73"/>
    <w:rsid w:val="000435E4"/>
    <w:rsid w:val="000442BF"/>
    <w:rsid w:val="00044C16"/>
    <w:rsid w:val="000456AA"/>
    <w:rsid w:val="00047F9C"/>
    <w:rsid w:val="00050183"/>
    <w:rsid w:val="00050784"/>
    <w:rsid w:val="00050A46"/>
    <w:rsid w:val="0005137D"/>
    <w:rsid w:val="00053890"/>
    <w:rsid w:val="000550D9"/>
    <w:rsid w:val="0005778B"/>
    <w:rsid w:val="000578B1"/>
    <w:rsid w:val="0006162E"/>
    <w:rsid w:val="00061A34"/>
    <w:rsid w:val="0006267A"/>
    <w:rsid w:val="0006288A"/>
    <w:rsid w:val="00062B58"/>
    <w:rsid w:val="0006327F"/>
    <w:rsid w:val="000651E0"/>
    <w:rsid w:val="00066667"/>
    <w:rsid w:val="00066794"/>
    <w:rsid w:val="00070839"/>
    <w:rsid w:val="00070A7F"/>
    <w:rsid w:val="00070E0E"/>
    <w:rsid w:val="00075073"/>
    <w:rsid w:val="00076DA4"/>
    <w:rsid w:val="000770B2"/>
    <w:rsid w:val="00077D18"/>
    <w:rsid w:val="00081A1E"/>
    <w:rsid w:val="00082B14"/>
    <w:rsid w:val="00082F07"/>
    <w:rsid w:val="00083130"/>
    <w:rsid w:val="0008447A"/>
    <w:rsid w:val="0008463E"/>
    <w:rsid w:val="0008587E"/>
    <w:rsid w:val="000858AC"/>
    <w:rsid w:val="00085DAB"/>
    <w:rsid w:val="00085FBA"/>
    <w:rsid w:val="00086826"/>
    <w:rsid w:val="00086951"/>
    <w:rsid w:val="00086F45"/>
    <w:rsid w:val="00090326"/>
    <w:rsid w:val="000906F2"/>
    <w:rsid w:val="0009118F"/>
    <w:rsid w:val="00091D32"/>
    <w:rsid w:val="00094289"/>
    <w:rsid w:val="0009502C"/>
    <w:rsid w:val="00095500"/>
    <w:rsid w:val="000961D0"/>
    <w:rsid w:val="00096BCF"/>
    <w:rsid w:val="00097655"/>
    <w:rsid w:val="00097ACE"/>
    <w:rsid w:val="00097CA2"/>
    <w:rsid w:val="000A1201"/>
    <w:rsid w:val="000A1506"/>
    <w:rsid w:val="000A23FD"/>
    <w:rsid w:val="000A27B6"/>
    <w:rsid w:val="000A27C1"/>
    <w:rsid w:val="000A2F9B"/>
    <w:rsid w:val="000A385A"/>
    <w:rsid w:val="000A3BB9"/>
    <w:rsid w:val="000A410A"/>
    <w:rsid w:val="000A5312"/>
    <w:rsid w:val="000A560C"/>
    <w:rsid w:val="000A6773"/>
    <w:rsid w:val="000A6E2A"/>
    <w:rsid w:val="000A6FF7"/>
    <w:rsid w:val="000A7E1C"/>
    <w:rsid w:val="000A7E76"/>
    <w:rsid w:val="000A7F9C"/>
    <w:rsid w:val="000B2E1D"/>
    <w:rsid w:val="000B550D"/>
    <w:rsid w:val="000B6B71"/>
    <w:rsid w:val="000B7FEC"/>
    <w:rsid w:val="000C0387"/>
    <w:rsid w:val="000C3220"/>
    <w:rsid w:val="000C33A3"/>
    <w:rsid w:val="000C3D81"/>
    <w:rsid w:val="000C51E7"/>
    <w:rsid w:val="000C617E"/>
    <w:rsid w:val="000C797B"/>
    <w:rsid w:val="000D087A"/>
    <w:rsid w:val="000D1630"/>
    <w:rsid w:val="000D1A27"/>
    <w:rsid w:val="000D3C9B"/>
    <w:rsid w:val="000D4A6E"/>
    <w:rsid w:val="000D4BF2"/>
    <w:rsid w:val="000D6459"/>
    <w:rsid w:val="000D6C84"/>
    <w:rsid w:val="000D7D67"/>
    <w:rsid w:val="000E010F"/>
    <w:rsid w:val="000E0685"/>
    <w:rsid w:val="000E23D9"/>
    <w:rsid w:val="000E34B8"/>
    <w:rsid w:val="000E37D4"/>
    <w:rsid w:val="000E59E9"/>
    <w:rsid w:val="000E6156"/>
    <w:rsid w:val="000E7550"/>
    <w:rsid w:val="000E761F"/>
    <w:rsid w:val="000E7E40"/>
    <w:rsid w:val="000F1536"/>
    <w:rsid w:val="000F308E"/>
    <w:rsid w:val="000F37DF"/>
    <w:rsid w:val="000F3A2F"/>
    <w:rsid w:val="000F3A3F"/>
    <w:rsid w:val="000F4DA6"/>
    <w:rsid w:val="000F7988"/>
    <w:rsid w:val="000F7FC9"/>
    <w:rsid w:val="00100DC7"/>
    <w:rsid w:val="00101F70"/>
    <w:rsid w:val="00103CA6"/>
    <w:rsid w:val="00103CE8"/>
    <w:rsid w:val="001053AC"/>
    <w:rsid w:val="001066CF"/>
    <w:rsid w:val="00106A73"/>
    <w:rsid w:val="0011083A"/>
    <w:rsid w:val="00110E0C"/>
    <w:rsid w:val="00110F79"/>
    <w:rsid w:val="00110FFF"/>
    <w:rsid w:val="001113AC"/>
    <w:rsid w:val="001117C9"/>
    <w:rsid w:val="00111A87"/>
    <w:rsid w:val="001130EC"/>
    <w:rsid w:val="00113EBA"/>
    <w:rsid w:val="001148FC"/>
    <w:rsid w:val="00115F53"/>
    <w:rsid w:val="00116308"/>
    <w:rsid w:val="00116763"/>
    <w:rsid w:val="001203D9"/>
    <w:rsid w:val="001208CA"/>
    <w:rsid w:val="00120ECE"/>
    <w:rsid w:val="001226EE"/>
    <w:rsid w:val="001243BF"/>
    <w:rsid w:val="00124E8E"/>
    <w:rsid w:val="0012593E"/>
    <w:rsid w:val="00133253"/>
    <w:rsid w:val="00134311"/>
    <w:rsid w:val="001346AE"/>
    <w:rsid w:val="0013478B"/>
    <w:rsid w:val="00134CE1"/>
    <w:rsid w:val="0014018B"/>
    <w:rsid w:val="001414B9"/>
    <w:rsid w:val="00143D83"/>
    <w:rsid w:val="00146B67"/>
    <w:rsid w:val="00146E5B"/>
    <w:rsid w:val="0014773B"/>
    <w:rsid w:val="0015066F"/>
    <w:rsid w:val="00150C18"/>
    <w:rsid w:val="001510A3"/>
    <w:rsid w:val="00152401"/>
    <w:rsid w:val="001532A7"/>
    <w:rsid w:val="00153DBF"/>
    <w:rsid w:val="0015405A"/>
    <w:rsid w:val="00154F54"/>
    <w:rsid w:val="00157458"/>
    <w:rsid w:val="001577FF"/>
    <w:rsid w:val="001605DF"/>
    <w:rsid w:val="00161124"/>
    <w:rsid w:val="00161D15"/>
    <w:rsid w:val="00162C42"/>
    <w:rsid w:val="001639EF"/>
    <w:rsid w:val="00164D85"/>
    <w:rsid w:val="00165E01"/>
    <w:rsid w:val="001663EA"/>
    <w:rsid w:val="0016771D"/>
    <w:rsid w:val="00171F14"/>
    <w:rsid w:val="0017222C"/>
    <w:rsid w:val="001730EC"/>
    <w:rsid w:val="001733D4"/>
    <w:rsid w:val="00173909"/>
    <w:rsid w:val="00174828"/>
    <w:rsid w:val="001756BF"/>
    <w:rsid w:val="00175ACC"/>
    <w:rsid w:val="0017636E"/>
    <w:rsid w:val="001767A2"/>
    <w:rsid w:val="00176AF7"/>
    <w:rsid w:val="00176E15"/>
    <w:rsid w:val="00177A63"/>
    <w:rsid w:val="001806D7"/>
    <w:rsid w:val="001813EE"/>
    <w:rsid w:val="00183029"/>
    <w:rsid w:val="00192AC4"/>
    <w:rsid w:val="00192D2C"/>
    <w:rsid w:val="00196A72"/>
    <w:rsid w:val="00197726"/>
    <w:rsid w:val="00197852"/>
    <w:rsid w:val="001A1397"/>
    <w:rsid w:val="001A13FC"/>
    <w:rsid w:val="001A2B39"/>
    <w:rsid w:val="001A3947"/>
    <w:rsid w:val="001A4765"/>
    <w:rsid w:val="001A4F27"/>
    <w:rsid w:val="001A5417"/>
    <w:rsid w:val="001A555B"/>
    <w:rsid w:val="001A57FF"/>
    <w:rsid w:val="001A6F53"/>
    <w:rsid w:val="001A74AA"/>
    <w:rsid w:val="001B110F"/>
    <w:rsid w:val="001B3A7A"/>
    <w:rsid w:val="001B44A7"/>
    <w:rsid w:val="001B44C3"/>
    <w:rsid w:val="001B4D0F"/>
    <w:rsid w:val="001B506A"/>
    <w:rsid w:val="001B50B1"/>
    <w:rsid w:val="001B77F2"/>
    <w:rsid w:val="001C0796"/>
    <w:rsid w:val="001C0ACA"/>
    <w:rsid w:val="001C1752"/>
    <w:rsid w:val="001C29F7"/>
    <w:rsid w:val="001C2F8E"/>
    <w:rsid w:val="001C335B"/>
    <w:rsid w:val="001C5A64"/>
    <w:rsid w:val="001C5BC3"/>
    <w:rsid w:val="001C7B49"/>
    <w:rsid w:val="001D00D0"/>
    <w:rsid w:val="001D18C9"/>
    <w:rsid w:val="001D3173"/>
    <w:rsid w:val="001D3456"/>
    <w:rsid w:val="001D3610"/>
    <w:rsid w:val="001D362F"/>
    <w:rsid w:val="001D38C3"/>
    <w:rsid w:val="001D48B2"/>
    <w:rsid w:val="001D4D0B"/>
    <w:rsid w:val="001D5DF3"/>
    <w:rsid w:val="001D705C"/>
    <w:rsid w:val="001D7DEC"/>
    <w:rsid w:val="001D7F3F"/>
    <w:rsid w:val="001E0F1A"/>
    <w:rsid w:val="001E1921"/>
    <w:rsid w:val="001E1C01"/>
    <w:rsid w:val="001E342E"/>
    <w:rsid w:val="001E6042"/>
    <w:rsid w:val="001E7503"/>
    <w:rsid w:val="001F235F"/>
    <w:rsid w:val="001F3B1F"/>
    <w:rsid w:val="001F4035"/>
    <w:rsid w:val="001F4DFA"/>
    <w:rsid w:val="001F63A5"/>
    <w:rsid w:val="001F648E"/>
    <w:rsid w:val="001F6932"/>
    <w:rsid w:val="001F7390"/>
    <w:rsid w:val="00201EC0"/>
    <w:rsid w:val="002024A3"/>
    <w:rsid w:val="002033E1"/>
    <w:rsid w:val="002038EC"/>
    <w:rsid w:val="00203B87"/>
    <w:rsid w:val="00204F09"/>
    <w:rsid w:val="0020644B"/>
    <w:rsid w:val="00206501"/>
    <w:rsid w:val="00206F78"/>
    <w:rsid w:val="00207823"/>
    <w:rsid w:val="00207859"/>
    <w:rsid w:val="00210471"/>
    <w:rsid w:val="00210BEA"/>
    <w:rsid w:val="00211A40"/>
    <w:rsid w:val="00211F53"/>
    <w:rsid w:val="00212DEB"/>
    <w:rsid w:val="00216736"/>
    <w:rsid w:val="00217EA8"/>
    <w:rsid w:val="00225EB7"/>
    <w:rsid w:val="00226464"/>
    <w:rsid w:val="00230672"/>
    <w:rsid w:val="002308F7"/>
    <w:rsid w:val="002319A9"/>
    <w:rsid w:val="002325A2"/>
    <w:rsid w:val="00232692"/>
    <w:rsid w:val="00232B1E"/>
    <w:rsid w:val="00232BC6"/>
    <w:rsid w:val="00232E20"/>
    <w:rsid w:val="00233AC4"/>
    <w:rsid w:val="00234D63"/>
    <w:rsid w:val="00235656"/>
    <w:rsid w:val="0023673D"/>
    <w:rsid w:val="0024098B"/>
    <w:rsid w:val="00242A8B"/>
    <w:rsid w:val="00243358"/>
    <w:rsid w:val="00243A3B"/>
    <w:rsid w:val="002449B4"/>
    <w:rsid w:val="0024537C"/>
    <w:rsid w:val="00245C11"/>
    <w:rsid w:val="00246750"/>
    <w:rsid w:val="00246905"/>
    <w:rsid w:val="0024769E"/>
    <w:rsid w:val="00250B64"/>
    <w:rsid w:val="00250BEE"/>
    <w:rsid w:val="00250F09"/>
    <w:rsid w:val="002518D5"/>
    <w:rsid w:val="00251E6D"/>
    <w:rsid w:val="00254525"/>
    <w:rsid w:val="0025487A"/>
    <w:rsid w:val="00256AB3"/>
    <w:rsid w:val="002578A1"/>
    <w:rsid w:val="0025791A"/>
    <w:rsid w:val="00257DDD"/>
    <w:rsid w:val="002605F1"/>
    <w:rsid w:val="002608EA"/>
    <w:rsid w:val="002617BE"/>
    <w:rsid w:val="00261D50"/>
    <w:rsid w:val="0026255F"/>
    <w:rsid w:val="002639F4"/>
    <w:rsid w:val="002661A5"/>
    <w:rsid w:val="00266F82"/>
    <w:rsid w:val="00267610"/>
    <w:rsid w:val="002703C9"/>
    <w:rsid w:val="00271F90"/>
    <w:rsid w:val="00273B93"/>
    <w:rsid w:val="00273D29"/>
    <w:rsid w:val="002740EA"/>
    <w:rsid w:val="002749BB"/>
    <w:rsid w:val="00275BB3"/>
    <w:rsid w:val="00275D08"/>
    <w:rsid w:val="0027607A"/>
    <w:rsid w:val="00276B5A"/>
    <w:rsid w:val="00280B42"/>
    <w:rsid w:val="0028137C"/>
    <w:rsid w:val="002833D5"/>
    <w:rsid w:val="00284E9E"/>
    <w:rsid w:val="00285350"/>
    <w:rsid w:val="00285DB0"/>
    <w:rsid w:val="00286CCD"/>
    <w:rsid w:val="00286D3A"/>
    <w:rsid w:val="00286F43"/>
    <w:rsid w:val="00286F77"/>
    <w:rsid w:val="002874A3"/>
    <w:rsid w:val="002900B3"/>
    <w:rsid w:val="00290B04"/>
    <w:rsid w:val="00291511"/>
    <w:rsid w:val="00291C4B"/>
    <w:rsid w:val="00292031"/>
    <w:rsid w:val="0029372D"/>
    <w:rsid w:val="00293C56"/>
    <w:rsid w:val="00294913"/>
    <w:rsid w:val="00294C1E"/>
    <w:rsid w:val="00297025"/>
    <w:rsid w:val="00297DEE"/>
    <w:rsid w:val="002A1A2B"/>
    <w:rsid w:val="002A6DE7"/>
    <w:rsid w:val="002B11CE"/>
    <w:rsid w:val="002B1D9F"/>
    <w:rsid w:val="002B2ACC"/>
    <w:rsid w:val="002B4139"/>
    <w:rsid w:val="002B59C5"/>
    <w:rsid w:val="002B6754"/>
    <w:rsid w:val="002C06DD"/>
    <w:rsid w:val="002C06FB"/>
    <w:rsid w:val="002C0A97"/>
    <w:rsid w:val="002C0C5F"/>
    <w:rsid w:val="002C4B67"/>
    <w:rsid w:val="002C67E4"/>
    <w:rsid w:val="002C7C0B"/>
    <w:rsid w:val="002D0162"/>
    <w:rsid w:val="002D087D"/>
    <w:rsid w:val="002D0BB8"/>
    <w:rsid w:val="002D0D3C"/>
    <w:rsid w:val="002D1204"/>
    <w:rsid w:val="002D264B"/>
    <w:rsid w:val="002D28C1"/>
    <w:rsid w:val="002D4E3C"/>
    <w:rsid w:val="002D52B2"/>
    <w:rsid w:val="002D5506"/>
    <w:rsid w:val="002D652C"/>
    <w:rsid w:val="002D6C44"/>
    <w:rsid w:val="002D6FEF"/>
    <w:rsid w:val="002D74BA"/>
    <w:rsid w:val="002D7FFA"/>
    <w:rsid w:val="002E072D"/>
    <w:rsid w:val="002E09F5"/>
    <w:rsid w:val="002E3839"/>
    <w:rsid w:val="002E3A7C"/>
    <w:rsid w:val="002E3BA8"/>
    <w:rsid w:val="002E4065"/>
    <w:rsid w:val="002E5814"/>
    <w:rsid w:val="002E694F"/>
    <w:rsid w:val="002F0FCC"/>
    <w:rsid w:val="002F1F79"/>
    <w:rsid w:val="002F2CFF"/>
    <w:rsid w:val="002F2D40"/>
    <w:rsid w:val="002F2E2D"/>
    <w:rsid w:val="002F3439"/>
    <w:rsid w:val="002F3AF2"/>
    <w:rsid w:val="002F42FD"/>
    <w:rsid w:val="002F454E"/>
    <w:rsid w:val="002F6956"/>
    <w:rsid w:val="002F7259"/>
    <w:rsid w:val="002F730F"/>
    <w:rsid w:val="00300D68"/>
    <w:rsid w:val="00301033"/>
    <w:rsid w:val="003023EA"/>
    <w:rsid w:val="003026A1"/>
    <w:rsid w:val="003036B7"/>
    <w:rsid w:val="003036E3"/>
    <w:rsid w:val="00303C7D"/>
    <w:rsid w:val="00305161"/>
    <w:rsid w:val="00306576"/>
    <w:rsid w:val="00306922"/>
    <w:rsid w:val="00307AE3"/>
    <w:rsid w:val="003124D1"/>
    <w:rsid w:val="003129E8"/>
    <w:rsid w:val="0031306D"/>
    <w:rsid w:val="00314EB1"/>
    <w:rsid w:val="00317338"/>
    <w:rsid w:val="003173DD"/>
    <w:rsid w:val="0031790E"/>
    <w:rsid w:val="00321AE4"/>
    <w:rsid w:val="00322177"/>
    <w:rsid w:val="00323EBB"/>
    <w:rsid w:val="00325D27"/>
    <w:rsid w:val="00325EC3"/>
    <w:rsid w:val="0032608F"/>
    <w:rsid w:val="00327AF3"/>
    <w:rsid w:val="00331420"/>
    <w:rsid w:val="0033151D"/>
    <w:rsid w:val="00331F73"/>
    <w:rsid w:val="003330F8"/>
    <w:rsid w:val="0033461D"/>
    <w:rsid w:val="00334A47"/>
    <w:rsid w:val="003361ED"/>
    <w:rsid w:val="00336521"/>
    <w:rsid w:val="00337F74"/>
    <w:rsid w:val="00340088"/>
    <w:rsid w:val="0034038C"/>
    <w:rsid w:val="0034224D"/>
    <w:rsid w:val="00343BB1"/>
    <w:rsid w:val="00345592"/>
    <w:rsid w:val="003500FF"/>
    <w:rsid w:val="00350215"/>
    <w:rsid w:val="00351665"/>
    <w:rsid w:val="00354ABC"/>
    <w:rsid w:val="00354F8A"/>
    <w:rsid w:val="003570DB"/>
    <w:rsid w:val="0035724A"/>
    <w:rsid w:val="003600E9"/>
    <w:rsid w:val="00360A9C"/>
    <w:rsid w:val="003613E8"/>
    <w:rsid w:val="003654D9"/>
    <w:rsid w:val="00370FFF"/>
    <w:rsid w:val="003721C0"/>
    <w:rsid w:val="00372F9B"/>
    <w:rsid w:val="0037335D"/>
    <w:rsid w:val="0037345A"/>
    <w:rsid w:val="00374563"/>
    <w:rsid w:val="003745D5"/>
    <w:rsid w:val="00374EF8"/>
    <w:rsid w:val="00377404"/>
    <w:rsid w:val="00377927"/>
    <w:rsid w:val="003812BC"/>
    <w:rsid w:val="003839AB"/>
    <w:rsid w:val="00386780"/>
    <w:rsid w:val="0038791D"/>
    <w:rsid w:val="003904F5"/>
    <w:rsid w:val="003910C7"/>
    <w:rsid w:val="003913A4"/>
    <w:rsid w:val="00391AB2"/>
    <w:rsid w:val="00397051"/>
    <w:rsid w:val="003971DC"/>
    <w:rsid w:val="003A0100"/>
    <w:rsid w:val="003A015E"/>
    <w:rsid w:val="003A2113"/>
    <w:rsid w:val="003A215A"/>
    <w:rsid w:val="003A3BBC"/>
    <w:rsid w:val="003A52B3"/>
    <w:rsid w:val="003A7851"/>
    <w:rsid w:val="003A7933"/>
    <w:rsid w:val="003A7E93"/>
    <w:rsid w:val="003B0167"/>
    <w:rsid w:val="003B15D6"/>
    <w:rsid w:val="003B193F"/>
    <w:rsid w:val="003B19C5"/>
    <w:rsid w:val="003B2C82"/>
    <w:rsid w:val="003B34ED"/>
    <w:rsid w:val="003B3C58"/>
    <w:rsid w:val="003B5307"/>
    <w:rsid w:val="003B6F23"/>
    <w:rsid w:val="003B7AEF"/>
    <w:rsid w:val="003C003E"/>
    <w:rsid w:val="003C0BAD"/>
    <w:rsid w:val="003C1351"/>
    <w:rsid w:val="003C2DB5"/>
    <w:rsid w:val="003C2DF5"/>
    <w:rsid w:val="003C351E"/>
    <w:rsid w:val="003C5155"/>
    <w:rsid w:val="003C5C75"/>
    <w:rsid w:val="003C7473"/>
    <w:rsid w:val="003C791D"/>
    <w:rsid w:val="003C7FC5"/>
    <w:rsid w:val="003D19A0"/>
    <w:rsid w:val="003D1A69"/>
    <w:rsid w:val="003D73F7"/>
    <w:rsid w:val="003E17C0"/>
    <w:rsid w:val="003E1E31"/>
    <w:rsid w:val="003E2CBB"/>
    <w:rsid w:val="003E3D28"/>
    <w:rsid w:val="003E558A"/>
    <w:rsid w:val="003E5F29"/>
    <w:rsid w:val="003F0D65"/>
    <w:rsid w:val="003F1237"/>
    <w:rsid w:val="003F1FCA"/>
    <w:rsid w:val="003F2298"/>
    <w:rsid w:val="003F25E5"/>
    <w:rsid w:val="003F34E0"/>
    <w:rsid w:val="003F37D1"/>
    <w:rsid w:val="003F4226"/>
    <w:rsid w:val="003F5641"/>
    <w:rsid w:val="003F6772"/>
    <w:rsid w:val="003F6915"/>
    <w:rsid w:val="003F7A7C"/>
    <w:rsid w:val="004008FE"/>
    <w:rsid w:val="004011CD"/>
    <w:rsid w:val="0040331F"/>
    <w:rsid w:val="00403DB9"/>
    <w:rsid w:val="00404ABA"/>
    <w:rsid w:val="00404B88"/>
    <w:rsid w:val="00404C15"/>
    <w:rsid w:val="00404D59"/>
    <w:rsid w:val="00405525"/>
    <w:rsid w:val="004075FA"/>
    <w:rsid w:val="004112BA"/>
    <w:rsid w:val="004116A2"/>
    <w:rsid w:val="00412875"/>
    <w:rsid w:val="00420678"/>
    <w:rsid w:val="004220BE"/>
    <w:rsid w:val="0042219E"/>
    <w:rsid w:val="00422DC9"/>
    <w:rsid w:val="00423FB2"/>
    <w:rsid w:val="00424DCF"/>
    <w:rsid w:val="00425C9D"/>
    <w:rsid w:val="00426B34"/>
    <w:rsid w:val="00426FF5"/>
    <w:rsid w:val="0043097D"/>
    <w:rsid w:val="00431FFD"/>
    <w:rsid w:val="0043264D"/>
    <w:rsid w:val="00432E9F"/>
    <w:rsid w:val="004358AB"/>
    <w:rsid w:val="00436193"/>
    <w:rsid w:val="00436545"/>
    <w:rsid w:val="004378BE"/>
    <w:rsid w:val="004406EC"/>
    <w:rsid w:val="00440967"/>
    <w:rsid w:val="00442929"/>
    <w:rsid w:val="004430C9"/>
    <w:rsid w:val="004435F8"/>
    <w:rsid w:val="00443FDC"/>
    <w:rsid w:val="00444324"/>
    <w:rsid w:val="004445F1"/>
    <w:rsid w:val="00445ABC"/>
    <w:rsid w:val="00445ABD"/>
    <w:rsid w:val="00447374"/>
    <w:rsid w:val="00447BED"/>
    <w:rsid w:val="00450691"/>
    <w:rsid w:val="00450CE6"/>
    <w:rsid w:val="004517F2"/>
    <w:rsid w:val="00452343"/>
    <w:rsid w:val="00453081"/>
    <w:rsid w:val="00453176"/>
    <w:rsid w:val="00453589"/>
    <w:rsid w:val="00453E23"/>
    <w:rsid w:val="0045428B"/>
    <w:rsid w:val="00456CF0"/>
    <w:rsid w:val="00457275"/>
    <w:rsid w:val="0046073E"/>
    <w:rsid w:val="00460962"/>
    <w:rsid w:val="00461750"/>
    <w:rsid w:val="004617A3"/>
    <w:rsid w:val="00462381"/>
    <w:rsid w:val="00462B6C"/>
    <w:rsid w:val="004630EA"/>
    <w:rsid w:val="0046336E"/>
    <w:rsid w:val="00463DD8"/>
    <w:rsid w:val="004656FD"/>
    <w:rsid w:val="004662F5"/>
    <w:rsid w:val="004668A8"/>
    <w:rsid w:val="00467165"/>
    <w:rsid w:val="004700F2"/>
    <w:rsid w:val="004729AA"/>
    <w:rsid w:val="004758AA"/>
    <w:rsid w:val="00476218"/>
    <w:rsid w:val="00477FFB"/>
    <w:rsid w:val="00480980"/>
    <w:rsid w:val="004817B7"/>
    <w:rsid w:val="00481EE3"/>
    <w:rsid w:val="00484584"/>
    <w:rsid w:val="004846E3"/>
    <w:rsid w:val="004853EB"/>
    <w:rsid w:val="00485A88"/>
    <w:rsid w:val="00486F40"/>
    <w:rsid w:val="0048724A"/>
    <w:rsid w:val="0049013B"/>
    <w:rsid w:val="004905F2"/>
    <w:rsid w:val="004908BC"/>
    <w:rsid w:val="00490EE7"/>
    <w:rsid w:val="00490FE7"/>
    <w:rsid w:val="0049102B"/>
    <w:rsid w:val="0049117B"/>
    <w:rsid w:val="0049156D"/>
    <w:rsid w:val="00491E68"/>
    <w:rsid w:val="00492314"/>
    <w:rsid w:val="00493331"/>
    <w:rsid w:val="00494943"/>
    <w:rsid w:val="00495250"/>
    <w:rsid w:val="00496B19"/>
    <w:rsid w:val="004A1A20"/>
    <w:rsid w:val="004A2468"/>
    <w:rsid w:val="004A5510"/>
    <w:rsid w:val="004A6BFF"/>
    <w:rsid w:val="004A7861"/>
    <w:rsid w:val="004B2473"/>
    <w:rsid w:val="004B2DEB"/>
    <w:rsid w:val="004B4B7F"/>
    <w:rsid w:val="004B55FA"/>
    <w:rsid w:val="004B5648"/>
    <w:rsid w:val="004B6D34"/>
    <w:rsid w:val="004B7502"/>
    <w:rsid w:val="004B76DB"/>
    <w:rsid w:val="004C01D7"/>
    <w:rsid w:val="004C0203"/>
    <w:rsid w:val="004C1683"/>
    <w:rsid w:val="004C1D9A"/>
    <w:rsid w:val="004C2726"/>
    <w:rsid w:val="004C40BC"/>
    <w:rsid w:val="004C50BF"/>
    <w:rsid w:val="004C6580"/>
    <w:rsid w:val="004C6937"/>
    <w:rsid w:val="004C71AA"/>
    <w:rsid w:val="004C7BB4"/>
    <w:rsid w:val="004C7D3C"/>
    <w:rsid w:val="004D0497"/>
    <w:rsid w:val="004D07F0"/>
    <w:rsid w:val="004D1513"/>
    <w:rsid w:val="004D2025"/>
    <w:rsid w:val="004D3A85"/>
    <w:rsid w:val="004D3B96"/>
    <w:rsid w:val="004D45CE"/>
    <w:rsid w:val="004D4C5A"/>
    <w:rsid w:val="004D522D"/>
    <w:rsid w:val="004D5ADE"/>
    <w:rsid w:val="004D5D03"/>
    <w:rsid w:val="004D603E"/>
    <w:rsid w:val="004E00BD"/>
    <w:rsid w:val="004E0341"/>
    <w:rsid w:val="004E0894"/>
    <w:rsid w:val="004E0B86"/>
    <w:rsid w:val="004E0BF2"/>
    <w:rsid w:val="004E13E9"/>
    <w:rsid w:val="004E2EDE"/>
    <w:rsid w:val="004E2EE1"/>
    <w:rsid w:val="004E57D3"/>
    <w:rsid w:val="004E6227"/>
    <w:rsid w:val="004E6681"/>
    <w:rsid w:val="004E7233"/>
    <w:rsid w:val="004F12D1"/>
    <w:rsid w:val="004F12EC"/>
    <w:rsid w:val="004F18BC"/>
    <w:rsid w:val="004F2C11"/>
    <w:rsid w:val="004F2D6C"/>
    <w:rsid w:val="004F471B"/>
    <w:rsid w:val="004F6022"/>
    <w:rsid w:val="004F6C89"/>
    <w:rsid w:val="004F6F01"/>
    <w:rsid w:val="004F7288"/>
    <w:rsid w:val="004F7443"/>
    <w:rsid w:val="00501D00"/>
    <w:rsid w:val="005026BD"/>
    <w:rsid w:val="0050438E"/>
    <w:rsid w:val="005053A4"/>
    <w:rsid w:val="00505497"/>
    <w:rsid w:val="00506092"/>
    <w:rsid w:val="00507D8A"/>
    <w:rsid w:val="00507FD6"/>
    <w:rsid w:val="005102E7"/>
    <w:rsid w:val="0051135D"/>
    <w:rsid w:val="0051255D"/>
    <w:rsid w:val="00512E33"/>
    <w:rsid w:val="005136CE"/>
    <w:rsid w:val="0051418C"/>
    <w:rsid w:val="00515953"/>
    <w:rsid w:val="00515F3C"/>
    <w:rsid w:val="00516535"/>
    <w:rsid w:val="00516B6B"/>
    <w:rsid w:val="00516D60"/>
    <w:rsid w:val="00516DCB"/>
    <w:rsid w:val="00516F1E"/>
    <w:rsid w:val="005211E0"/>
    <w:rsid w:val="005215B3"/>
    <w:rsid w:val="00521D36"/>
    <w:rsid w:val="0052319D"/>
    <w:rsid w:val="00523229"/>
    <w:rsid w:val="0052359F"/>
    <w:rsid w:val="00523DC9"/>
    <w:rsid w:val="00524176"/>
    <w:rsid w:val="005241FF"/>
    <w:rsid w:val="005247FD"/>
    <w:rsid w:val="005257C1"/>
    <w:rsid w:val="00527011"/>
    <w:rsid w:val="00530FD3"/>
    <w:rsid w:val="005317E3"/>
    <w:rsid w:val="00531CEC"/>
    <w:rsid w:val="00532588"/>
    <w:rsid w:val="00532765"/>
    <w:rsid w:val="005328B9"/>
    <w:rsid w:val="00534202"/>
    <w:rsid w:val="00535E75"/>
    <w:rsid w:val="00536161"/>
    <w:rsid w:val="0053618E"/>
    <w:rsid w:val="005368EC"/>
    <w:rsid w:val="00537A5E"/>
    <w:rsid w:val="00540B40"/>
    <w:rsid w:val="005416DE"/>
    <w:rsid w:val="00542CD1"/>
    <w:rsid w:val="00543892"/>
    <w:rsid w:val="005451A1"/>
    <w:rsid w:val="00545E9D"/>
    <w:rsid w:val="00546A5A"/>
    <w:rsid w:val="00547BD4"/>
    <w:rsid w:val="005502C1"/>
    <w:rsid w:val="00550AEE"/>
    <w:rsid w:val="00550E21"/>
    <w:rsid w:val="00551EE2"/>
    <w:rsid w:val="005523E4"/>
    <w:rsid w:val="00552DB5"/>
    <w:rsid w:val="005547BF"/>
    <w:rsid w:val="00555610"/>
    <w:rsid w:val="005560B3"/>
    <w:rsid w:val="00556694"/>
    <w:rsid w:val="00561642"/>
    <w:rsid w:val="00561C6D"/>
    <w:rsid w:val="00562D26"/>
    <w:rsid w:val="005630BD"/>
    <w:rsid w:val="0056314B"/>
    <w:rsid w:val="005649E8"/>
    <w:rsid w:val="0056556D"/>
    <w:rsid w:val="00565825"/>
    <w:rsid w:val="005661A3"/>
    <w:rsid w:val="00567098"/>
    <w:rsid w:val="005673A5"/>
    <w:rsid w:val="00567846"/>
    <w:rsid w:val="00567E9E"/>
    <w:rsid w:val="00567F7F"/>
    <w:rsid w:val="00570039"/>
    <w:rsid w:val="00570D98"/>
    <w:rsid w:val="005720C3"/>
    <w:rsid w:val="005725CE"/>
    <w:rsid w:val="005767E6"/>
    <w:rsid w:val="00577A57"/>
    <w:rsid w:val="00581046"/>
    <w:rsid w:val="005811E4"/>
    <w:rsid w:val="00581244"/>
    <w:rsid w:val="00582A50"/>
    <w:rsid w:val="005830F0"/>
    <w:rsid w:val="00583133"/>
    <w:rsid w:val="005833CD"/>
    <w:rsid w:val="0058361A"/>
    <w:rsid w:val="0058364B"/>
    <w:rsid w:val="005836CF"/>
    <w:rsid w:val="005844B0"/>
    <w:rsid w:val="00584679"/>
    <w:rsid w:val="00584AD4"/>
    <w:rsid w:val="00584B1E"/>
    <w:rsid w:val="00585A2C"/>
    <w:rsid w:val="00591141"/>
    <w:rsid w:val="005933FB"/>
    <w:rsid w:val="00593ECE"/>
    <w:rsid w:val="00597BBA"/>
    <w:rsid w:val="005A0E8D"/>
    <w:rsid w:val="005A1B5C"/>
    <w:rsid w:val="005A2684"/>
    <w:rsid w:val="005A359C"/>
    <w:rsid w:val="005A4C44"/>
    <w:rsid w:val="005A4D9D"/>
    <w:rsid w:val="005A52EC"/>
    <w:rsid w:val="005A58C8"/>
    <w:rsid w:val="005A5F93"/>
    <w:rsid w:val="005A65A2"/>
    <w:rsid w:val="005A73D6"/>
    <w:rsid w:val="005A7CB9"/>
    <w:rsid w:val="005B0529"/>
    <w:rsid w:val="005B0933"/>
    <w:rsid w:val="005B1157"/>
    <w:rsid w:val="005B1B30"/>
    <w:rsid w:val="005B231D"/>
    <w:rsid w:val="005B319B"/>
    <w:rsid w:val="005B4607"/>
    <w:rsid w:val="005B65C5"/>
    <w:rsid w:val="005C06B1"/>
    <w:rsid w:val="005C1D7E"/>
    <w:rsid w:val="005C2600"/>
    <w:rsid w:val="005C26A8"/>
    <w:rsid w:val="005C3B92"/>
    <w:rsid w:val="005C3CC1"/>
    <w:rsid w:val="005C3F45"/>
    <w:rsid w:val="005C4579"/>
    <w:rsid w:val="005C4AC4"/>
    <w:rsid w:val="005C4D2E"/>
    <w:rsid w:val="005C543D"/>
    <w:rsid w:val="005C569B"/>
    <w:rsid w:val="005C5C7B"/>
    <w:rsid w:val="005C71E0"/>
    <w:rsid w:val="005C74EA"/>
    <w:rsid w:val="005C78DD"/>
    <w:rsid w:val="005C7ACB"/>
    <w:rsid w:val="005D3595"/>
    <w:rsid w:val="005D3675"/>
    <w:rsid w:val="005D4036"/>
    <w:rsid w:val="005D50C3"/>
    <w:rsid w:val="005D6C2B"/>
    <w:rsid w:val="005D7272"/>
    <w:rsid w:val="005D787F"/>
    <w:rsid w:val="005D79BF"/>
    <w:rsid w:val="005D7D64"/>
    <w:rsid w:val="005E0894"/>
    <w:rsid w:val="005E09E9"/>
    <w:rsid w:val="005E2A8A"/>
    <w:rsid w:val="005E44E6"/>
    <w:rsid w:val="005E4B28"/>
    <w:rsid w:val="005E543C"/>
    <w:rsid w:val="005E7288"/>
    <w:rsid w:val="005E7F26"/>
    <w:rsid w:val="005F080B"/>
    <w:rsid w:val="005F1098"/>
    <w:rsid w:val="005F233E"/>
    <w:rsid w:val="005F266C"/>
    <w:rsid w:val="005F29BD"/>
    <w:rsid w:val="005F36FC"/>
    <w:rsid w:val="005F6666"/>
    <w:rsid w:val="005F6C23"/>
    <w:rsid w:val="005F6E62"/>
    <w:rsid w:val="006000B5"/>
    <w:rsid w:val="00600FB5"/>
    <w:rsid w:val="006017FD"/>
    <w:rsid w:val="00603C96"/>
    <w:rsid w:val="0060560F"/>
    <w:rsid w:val="00605BD7"/>
    <w:rsid w:val="00606177"/>
    <w:rsid w:val="00606EC6"/>
    <w:rsid w:val="00607682"/>
    <w:rsid w:val="006100CF"/>
    <w:rsid w:val="006140DF"/>
    <w:rsid w:val="006146A3"/>
    <w:rsid w:val="00614DF7"/>
    <w:rsid w:val="006151BF"/>
    <w:rsid w:val="00615C9D"/>
    <w:rsid w:val="00615FBA"/>
    <w:rsid w:val="00615FED"/>
    <w:rsid w:val="00617130"/>
    <w:rsid w:val="0061752B"/>
    <w:rsid w:val="00620116"/>
    <w:rsid w:val="0062374D"/>
    <w:rsid w:val="00625830"/>
    <w:rsid w:val="006265A1"/>
    <w:rsid w:val="00626F7C"/>
    <w:rsid w:val="006278C9"/>
    <w:rsid w:val="00627A48"/>
    <w:rsid w:val="006309DF"/>
    <w:rsid w:val="00630C4B"/>
    <w:rsid w:val="00631C62"/>
    <w:rsid w:val="006325DD"/>
    <w:rsid w:val="006327F5"/>
    <w:rsid w:val="00632B93"/>
    <w:rsid w:val="00632DB4"/>
    <w:rsid w:val="00633744"/>
    <w:rsid w:val="006339C5"/>
    <w:rsid w:val="00634DA2"/>
    <w:rsid w:val="00635263"/>
    <w:rsid w:val="00635AD4"/>
    <w:rsid w:val="00637850"/>
    <w:rsid w:val="00640047"/>
    <w:rsid w:val="00641FDC"/>
    <w:rsid w:val="006420B7"/>
    <w:rsid w:val="006432FF"/>
    <w:rsid w:val="00645FA7"/>
    <w:rsid w:val="00650503"/>
    <w:rsid w:val="00651103"/>
    <w:rsid w:val="00651B2B"/>
    <w:rsid w:val="006529EA"/>
    <w:rsid w:val="00653312"/>
    <w:rsid w:val="00653CFB"/>
    <w:rsid w:val="00654542"/>
    <w:rsid w:val="006561D4"/>
    <w:rsid w:val="00656D87"/>
    <w:rsid w:val="0065703A"/>
    <w:rsid w:val="006578A6"/>
    <w:rsid w:val="00657970"/>
    <w:rsid w:val="00657CC1"/>
    <w:rsid w:val="006609CB"/>
    <w:rsid w:val="00660ABF"/>
    <w:rsid w:val="00664523"/>
    <w:rsid w:val="00664891"/>
    <w:rsid w:val="006657B8"/>
    <w:rsid w:val="0066728C"/>
    <w:rsid w:val="006709F5"/>
    <w:rsid w:val="00670CF1"/>
    <w:rsid w:val="006719F3"/>
    <w:rsid w:val="00672571"/>
    <w:rsid w:val="00672783"/>
    <w:rsid w:val="00672BB9"/>
    <w:rsid w:val="00673442"/>
    <w:rsid w:val="006744C0"/>
    <w:rsid w:val="0067683B"/>
    <w:rsid w:val="00677CFD"/>
    <w:rsid w:val="0068014F"/>
    <w:rsid w:val="006801F8"/>
    <w:rsid w:val="00680245"/>
    <w:rsid w:val="00680CB0"/>
    <w:rsid w:val="0068295B"/>
    <w:rsid w:val="006846B6"/>
    <w:rsid w:val="00685303"/>
    <w:rsid w:val="006855B3"/>
    <w:rsid w:val="006860EB"/>
    <w:rsid w:val="00686E90"/>
    <w:rsid w:val="006872B0"/>
    <w:rsid w:val="00687B50"/>
    <w:rsid w:val="00687E8F"/>
    <w:rsid w:val="00694A9B"/>
    <w:rsid w:val="00695375"/>
    <w:rsid w:val="00695D31"/>
    <w:rsid w:val="00696FF5"/>
    <w:rsid w:val="00697901"/>
    <w:rsid w:val="006A1091"/>
    <w:rsid w:val="006A1E00"/>
    <w:rsid w:val="006A2C47"/>
    <w:rsid w:val="006A3147"/>
    <w:rsid w:val="006A3ABD"/>
    <w:rsid w:val="006A4902"/>
    <w:rsid w:val="006A6AB7"/>
    <w:rsid w:val="006A7297"/>
    <w:rsid w:val="006B0CB3"/>
    <w:rsid w:val="006B120E"/>
    <w:rsid w:val="006B1825"/>
    <w:rsid w:val="006B30A8"/>
    <w:rsid w:val="006B3C91"/>
    <w:rsid w:val="006B482D"/>
    <w:rsid w:val="006B6CC9"/>
    <w:rsid w:val="006B7306"/>
    <w:rsid w:val="006B7586"/>
    <w:rsid w:val="006B7EFE"/>
    <w:rsid w:val="006C10AA"/>
    <w:rsid w:val="006C160D"/>
    <w:rsid w:val="006C3065"/>
    <w:rsid w:val="006C3AEC"/>
    <w:rsid w:val="006C3D59"/>
    <w:rsid w:val="006C428E"/>
    <w:rsid w:val="006C46E5"/>
    <w:rsid w:val="006C4EAB"/>
    <w:rsid w:val="006C5B5E"/>
    <w:rsid w:val="006C6768"/>
    <w:rsid w:val="006C6D14"/>
    <w:rsid w:val="006D052C"/>
    <w:rsid w:val="006D0D46"/>
    <w:rsid w:val="006D1214"/>
    <w:rsid w:val="006D33C8"/>
    <w:rsid w:val="006D3E86"/>
    <w:rsid w:val="006D521E"/>
    <w:rsid w:val="006D666D"/>
    <w:rsid w:val="006D7371"/>
    <w:rsid w:val="006D7662"/>
    <w:rsid w:val="006D7DD4"/>
    <w:rsid w:val="006D7F11"/>
    <w:rsid w:val="006E099E"/>
    <w:rsid w:val="006E191C"/>
    <w:rsid w:val="006E31DE"/>
    <w:rsid w:val="006E3D59"/>
    <w:rsid w:val="006E69DC"/>
    <w:rsid w:val="006E79DC"/>
    <w:rsid w:val="006F0238"/>
    <w:rsid w:val="006F2738"/>
    <w:rsid w:val="006F3084"/>
    <w:rsid w:val="006F380F"/>
    <w:rsid w:val="006F48E7"/>
    <w:rsid w:val="006F5964"/>
    <w:rsid w:val="006F5C1C"/>
    <w:rsid w:val="006F5E20"/>
    <w:rsid w:val="006F6D11"/>
    <w:rsid w:val="00700C39"/>
    <w:rsid w:val="00701055"/>
    <w:rsid w:val="00702094"/>
    <w:rsid w:val="0070225D"/>
    <w:rsid w:val="007026CC"/>
    <w:rsid w:val="00702DD3"/>
    <w:rsid w:val="00704DB5"/>
    <w:rsid w:val="0070511B"/>
    <w:rsid w:val="00705356"/>
    <w:rsid w:val="00711566"/>
    <w:rsid w:val="0071195F"/>
    <w:rsid w:val="00713861"/>
    <w:rsid w:val="00715151"/>
    <w:rsid w:val="007159E3"/>
    <w:rsid w:val="00716B41"/>
    <w:rsid w:val="00716BF5"/>
    <w:rsid w:val="00717E20"/>
    <w:rsid w:val="007200ED"/>
    <w:rsid w:val="00720319"/>
    <w:rsid w:val="00721AEF"/>
    <w:rsid w:val="007228CF"/>
    <w:rsid w:val="007228EE"/>
    <w:rsid w:val="00722F28"/>
    <w:rsid w:val="00723499"/>
    <w:rsid w:val="00723583"/>
    <w:rsid w:val="00723757"/>
    <w:rsid w:val="0072435E"/>
    <w:rsid w:val="007247CB"/>
    <w:rsid w:val="00724BAB"/>
    <w:rsid w:val="00724C35"/>
    <w:rsid w:val="0072672A"/>
    <w:rsid w:val="00726E42"/>
    <w:rsid w:val="00730766"/>
    <w:rsid w:val="00732901"/>
    <w:rsid w:val="00732EAF"/>
    <w:rsid w:val="00732EFE"/>
    <w:rsid w:val="00733361"/>
    <w:rsid w:val="00733A19"/>
    <w:rsid w:val="00734453"/>
    <w:rsid w:val="007349AB"/>
    <w:rsid w:val="007357FB"/>
    <w:rsid w:val="007359AA"/>
    <w:rsid w:val="00736760"/>
    <w:rsid w:val="007369B6"/>
    <w:rsid w:val="00736E83"/>
    <w:rsid w:val="0073768C"/>
    <w:rsid w:val="00737826"/>
    <w:rsid w:val="007420E1"/>
    <w:rsid w:val="00742C5C"/>
    <w:rsid w:val="00743346"/>
    <w:rsid w:val="00743823"/>
    <w:rsid w:val="007446B5"/>
    <w:rsid w:val="007453ED"/>
    <w:rsid w:val="007457BE"/>
    <w:rsid w:val="0074594D"/>
    <w:rsid w:val="007465A8"/>
    <w:rsid w:val="00746CCA"/>
    <w:rsid w:val="00750365"/>
    <w:rsid w:val="007509B7"/>
    <w:rsid w:val="0075101B"/>
    <w:rsid w:val="00753FFE"/>
    <w:rsid w:val="00756BBD"/>
    <w:rsid w:val="007576A6"/>
    <w:rsid w:val="007609B0"/>
    <w:rsid w:val="007638B7"/>
    <w:rsid w:val="0076397A"/>
    <w:rsid w:val="00764FE1"/>
    <w:rsid w:val="007657A8"/>
    <w:rsid w:val="0076759B"/>
    <w:rsid w:val="007675B4"/>
    <w:rsid w:val="007675FA"/>
    <w:rsid w:val="00767BA0"/>
    <w:rsid w:val="00767BB0"/>
    <w:rsid w:val="007730BF"/>
    <w:rsid w:val="007761E8"/>
    <w:rsid w:val="00776A55"/>
    <w:rsid w:val="0077705F"/>
    <w:rsid w:val="007777AE"/>
    <w:rsid w:val="00780220"/>
    <w:rsid w:val="007813CC"/>
    <w:rsid w:val="007813D5"/>
    <w:rsid w:val="0078222C"/>
    <w:rsid w:val="00783622"/>
    <w:rsid w:val="007870B3"/>
    <w:rsid w:val="007912AE"/>
    <w:rsid w:val="007914B9"/>
    <w:rsid w:val="00791614"/>
    <w:rsid w:val="00791876"/>
    <w:rsid w:val="0079259B"/>
    <w:rsid w:val="007948CD"/>
    <w:rsid w:val="00797766"/>
    <w:rsid w:val="00797D54"/>
    <w:rsid w:val="007A0E6D"/>
    <w:rsid w:val="007A109C"/>
    <w:rsid w:val="007A26A9"/>
    <w:rsid w:val="007A2731"/>
    <w:rsid w:val="007A2F83"/>
    <w:rsid w:val="007A410D"/>
    <w:rsid w:val="007A414C"/>
    <w:rsid w:val="007A41C8"/>
    <w:rsid w:val="007A459A"/>
    <w:rsid w:val="007A4E15"/>
    <w:rsid w:val="007A7400"/>
    <w:rsid w:val="007B0C1E"/>
    <w:rsid w:val="007B0FA5"/>
    <w:rsid w:val="007B161A"/>
    <w:rsid w:val="007B2E6E"/>
    <w:rsid w:val="007B4627"/>
    <w:rsid w:val="007B6601"/>
    <w:rsid w:val="007C0105"/>
    <w:rsid w:val="007C02F8"/>
    <w:rsid w:val="007C0A75"/>
    <w:rsid w:val="007C1C98"/>
    <w:rsid w:val="007C269D"/>
    <w:rsid w:val="007C3914"/>
    <w:rsid w:val="007C40C1"/>
    <w:rsid w:val="007C56F7"/>
    <w:rsid w:val="007C6896"/>
    <w:rsid w:val="007D13B7"/>
    <w:rsid w:val="007D2867"/>
    <w:rsid w:val="007D4417"/>
    <w:rsid w:val="007D4676"/>
    <w:rsid w:val="007D5386"/>
    <w:rsid w:val="007D6661"/>
    <w:rsid w:val="007D76C9"/>
    <w:rsid w:val="007D7D56"/>
    <w:rsid w:val="007E37CF"/>
    <w:rsid w:val="007E3912"/>
    <w:rsid w:val="007E40F1"/>
    <w:rsid w:val="007E436F"/>
    <w:rsid w:val="007E4980"/>
    <w:rsid w:val="007E7A06"/>
    <w:rsid w:val="007F0216"/>
    <w:rsid w:val="007F0FAE"/>
    <w:rsid w:val="007F1318"/>
    <w:rsid w:val="007F1B36"/>
    <w:rsid w:val="007F1CC0"/>
    <w:rsid w:val="007F20FF"/>
    <w:rsid w:val="007F2E4E"/>
    <w:rsid w:val="007F34AA"/>
    <w:rsid w:val="007F3756"/>
    <w:rsid w:val="007F3F1A"/>
    <w:rsid w:val="007F41B3"/>
    <w:rsid w:val="007F54E9"/>
    <w:rsid w:val="007F5D6A"/>
    <w:rsid w:val="007F6118"/>
    <w:rsid w:val="007F6FEE"/>
    <w:rsid w:val="007F7883"/>
    <w:rsid w:val="007F791E"/>
    <w:rsid w:val="007F7CFC"/>
    <w:rsid w:val="00800412"/>
    <w:rsid w:val="008008C4"/>
    <w:rsid w:val="00800FA3"/>
    <w:rsid w:val="0080163F"/>
    <w:rsid w:val="008016F0"/>
    <w:rsid w:val="008017BC"/>
    <w:rsid w:val="00803565"/>
    <w:rsid w:val="008047F8"/>
    <w:rsid w:val="00806E3E"/>
    <w:rsid w:val="0080741B"/>
    <w:rsid w:val="00807520"/>
    <w:rsid w:val="008079BD"/>
    <w:rsid w:val="0081050E"/>
    <w:rsid w:val="008126CC"/>
    <w:rsid w:val="0081461B"/>
    <w:rsid w:val="00816140"/>
    <w:rsid w:val="00816865"/>
    <w:rsid w:val="00816FBF"/>
    <w:rsid w:val="0081758E"/>
    <w:rsid w:val="00817EDF"/>
    <w:rsid w:val="0082017B"/>
    <w:rsid w:val="0082036C"/>
    <w:rsid w:val="008204A2"/>
    <w:rsid w:val="00821357"/>
    <w:rsid w:val="00822222"/>
    <w:rsid w:val="008229C3"/>
    <w:rsid w:val="008237E4"/>
    <w:rsid w:val="00823CD2"/>
    <w:rsid w:val="00823D0C"/>
    <w:rsid w:val="008243D6"/>
    <w:rsid w:val="00825394"/>
    <w:rsid w:val="0082587E"/>
    <w:rsid w:val="00826528"/>
    <w:rsid w:val="008306EE"/>
    <w:rsid w:val="00830AD3"/>
    <w:rsid w:val="00831C91"/>
    <w:rsid w:val="00832EF4"/>
    <w:rsid w:val="00834D61"/>
    <w:rsid w:val="0083740A"/>
    <w:rsid w:val="008376E2"/>
    <w:rsid w:val="00837CD9"/>
    <w:rsid w:val="008413AA"/>
    <w:rsid w:val="0084152D"/>
    <w:rsid w:val="00841A33"/>
    <w:rsid w:val="00842668"/>
    <w:rsid w:val="00843AD7"/>
    <w:rsid w:val="0084421D"/>
    <w:rsid w:val="00844E5C"/>
    <w:rsid w:val="00846380"/>
    <w:rsid w:val="008476CF"/>
    <w:rsid w:val="0085027E"/>
    <w:rsid w:val="008505EA"/>
    <w:rsid w:val="00852831"/>
    <w:rsid w:val="00855A9A"/>
    <w:rsid w:val="00855C86"/>
    <w:rsid w:val="00856864"/>
    <w:rsid w:val="00856D9D"/>
    <w:rsid w:val="00857780"/>
    <w:rsid w:val="008619FF"/>
    <w:rsid w:val="008621C4"/>
    <w:rsid w:val="00862AEF"/>
    <w:rsid w:val="00863B6A"/>
    <w:rsid w:val="00864C29"/>
    <w:rsid w:val="00864F7D"/>
    <w:rsid w:val="00865E57"/>
    <w:rsid w:val="00866243"/>
    <w:rsid w:val="00866F89"/>
    <w:rsid w:val="0086719B"/>
    <w:rsid w:val="008675C1"/>
    <w:rsid w:val="00870839"/>
    <w:rsid w:val="00871A4A"/>
    <w:rsid w:val="0087331B"/>
    <w:rsid w:val="00873D44"/>
    <w:rsid w:val="008747E8"/>
    <w:rsid w:val="008755D6"/>
    <w:rsid w:val="00876904"/>
    <w:rsid w:val="008777C3"/>
    <w:rsid w:val="008805FA"/>
    <w:rsid w:val="00880FC1"/>
    <w:rsid w:val="00881811"/>
    <w:rsid w:val="00881C4C"/>
    <w:rsid w:val="00882749"/>
    <w:rsid w:val="008851E7"/>
    <w:rsid w:val="00886DCB"/>
    <w:rsid w:val="0089084B"/>
    <w:rsid w:val="00890ABF"/>
    <w:rsid w:val="00890E73"/>
    <w:rsid w:val="00891A79"/>
    <w:rsid w:val="00891D2C"/>
    <w:rsid w:val="00892F0F"/>
    <w:rsid w:val="00893C87"/>
    <w:rsid w:val="008942D3"/>
    <w:rsid w:val="00895861"/>
    <w:rsid w:val="00896008"/>
    <w:rsid w:val="00896012"/>
    <w:rsid w:val="008968CE"/>
    <w:rsid w:val="00896AAE"/>
    <w:rsid w:val="00896DEA"/>
    <w:rsid w:val="00897341"/>
    <w:rsid w:val="008976E1"/>
    <w:rsid w:val="00897A97"/>
    <w:rsid w:val="00897D0D"/>
    <w:rsid w:val="008A2243"/>
    <w:rsid w:val="008A348F"/>
    <w:rsid w:val="008A4661"/>
    <w:rsid w:val="008A574B"/>
    <w:rsid w:val="008A5D5B"/>
    <w:rsid w:val="008A6402"/>
    <w:rsid w:val="008A6525"/>
    <w:rsid w:val="008B0641"/>
    <w:rsid w:val="008B09B1"/>
    <w:rsid w:val="008B0B34"/>
    <w:rsid w:val="008B0F30"/>
    <w:rsid w:val="008B22BB"/>
    <w:rsid w:val="008B2D50"/>
    <w:rsid w:val="008B415A"/>
    <w:rsid w:val="008B4B50"/>
    <w:rsid w:val="008B670C"/>
    <w:rsid w:val="008B6D94"/>
    <w:rsid w:val="008B7270"/>
    <w:rsid w:val="008B7DAE"/>
    <w:rsid w:val="008C1C36"/>
    <w:rsid w:val="008C1DFE"/>
    <w:rsid w:val="008C2C69"/>
    <w:rsid w:val="008C30F6"/>
    <w:rsid w:val="008C30F9"/>
    <w:rsid w:val="008C55F8"/>
    <w:rsid w:val="008C6A19"/>
    <w:rsid w:val="008D050A"/>
    <w:rsid w:val="008D10B8"/>
    <w:rsid w:val="008D1C55"/>
    <w:rsid w:val="008D2C23"/>
    <w:rsid w:val="008D2DFA"/>
    <w:rsid w:val="008D3C4D"/>
    <w:rsid w:val="008D416F"/>
    <w:rsid w:val="008D5B8E"/>
    <w:rsid w:val="008D7581"/>
    <w:rsid w:val="008E074A"/>
    <w:rsid w:val="008E082E"/>
    <w:rsid w:val="008E2ACD"/>
    <w:rsid w:val="008E36FB"/>
    <w:rsid w:val="008E3BD4"/>
    <w:rsid w:val="008E4017"/>
    <w:rsid w:val="008E4275"/>
    <w:rsid w:val="008E6F08"/>
    <w:rsid w:val="008E75F1"/>
    <w:rsid w:val="008F007E"/>
    <w:rsid w:val="008F243A"/>
    <w:rsid w:val="008F2DBA"/>
    <w:rsid w:val="008F3E20"/>
    <w:rsid w:val="008F4ECA"/>
    <w:rsid w:val="008F5D78"/>
    <w:rsid w:val="008F6491"/>
    <w:rsid w:val="008F6B79"/>
    <w:rsid w:val="00901A14"/>
    <w:rsid w:val="00901FFE"/>
    <w:rsid w:val="00902D86"/>
    <w:rsid w:val="0090308B"/>
    <w:rsid w:val="0090339D"/>
    <w:rsid w:val="009049A0"/>
    <w:rsid w:val="00905C9F"/>
    <w:rsid w:val="00906152"/>
    <w:rsid w:val="00906224"/>
    <w:rsid w:val="0090659E"/>
    <w:rsid w:val="009069FC"/>
    <w:rsid w:val="009100FD"/>
    <w:rsid w:val="0091110C"/>
    <w:rsid w:val="00911B1F"/>
    <w:rsid w:val="0091291D"/>
    <w:rsid w:val="009144C5"/>
    <w:rsid w:val="00914A3D"/>
    <w:rsid w:val="00914B82"/>
    <w:rsid w:val="00914F15"/>
    <w:rsid w:val="0091643C"/>
    <w:rsid w:val="00916FAC"/>
    <w:rsid w:val="00921FB1"/>
    <w:rsid w:val="00922050"/>
    <w:rsid w:val="00923E28"/>
    <w:rsid w:val="009276DB"/>
    <w:rsid w:val="0092796C"/>
    <w:rsid w:val="00927C36"/>
    <w:rsid w:val="00927EC8"/>
    <w:rsid w:val="009306B2"/>
    <w:rsid w:val="00932039"/>
    <w:rsid w:val="009321B1"/>
    <w:rsid w:val="00932294"/>
    <w:rsid w:val="00932A49"/>
    <w:rsid w:val="00935023"/>
    <w:rsid w:val="009364B8"/>
    <w:rsid w:val="00937E36"/>
    <w:rsid w:val="00940AE5"/>
    <w:rsid w:val="00942521"/>
    <w:rsid w:val="00942A19"/>
    <w:rsid w:val="009435D1"/>
    <w:rsid w:val="0094561A"/>
    <w:rsid w:val="00945653"/>
    <w:rsid w:val="009512BF"/>
    <w:rsid w:val="00951F43"/>
    <w:rsid w:val="0095225F"/>
    <w:rsid w:val="009530FD"/>
    <w:rsid w:val="009541AE"/>
    <w:rsid w:val="009544F6"/>
    <w:rsid w:val="00954537"/>
    <w:rsid w:val="00954661"/>
    <w:rsid w:val="00955121"/>
    <w:rsid w:val="00955824"/>
    <w:rsid w:val="00955A40"/>
    <w:rsid w:val="0096150A"/>
    <w:rsid w:val="00961920"/>
    <w:rsid w:val="00961FA8"/>
    <w:rsid w:val="009621D4"/>
    <w:rsid w:val="00964B2D"/>
    <w:rsid w:val="00967CA6"/>
    <w:rsid w:val="00970157"/>
    <w:rsid w:val="00970CDC"/>
    <w:rsid w:val="00971D5C"/>
    <w:rsid w:val="009720EA"/>
    <w:rsid w:val="009733A8"/>
    <w:rsid w:val="009740B9"/>
    <w:rsid w:val="00974243"/>
    <w:rsid w:val="00975CFC"/>
    <w:rsid w:val="00980082"/>
    <w:rsid w:val="0098162E"/>
    <w:rsid w:val="009821C6"/>
    <w:rsid w:val="00982754"/>
    <w:rsid w:val="00983A80"/>
    <w:rsid w:val="00984B91"/>
    <w:rsid w:val="00985FF3"/>
    <w:rsid w:val="00991185"/>
    <w:rsid w:val="009926DE"/>
    <w:rsid w:val="00992751"/>
    <w:rsid w:val="00992882"/>
    <w:rsid w:val="0099356D"/>
    <w:rsid w:val="00993A84"/>
    <w:rsid w:val="00994129"/>
    <w:rsid w:val="0099483A"/>
    <w:rsid w:val="009954A4"/>
    <w:rsid w:val="009956FF"/>
    <w:rsid w:val="0099587E"/>
    <w:rsid w:val="00995D87"/>
    <w:rsid w:val="0099748A"/>
    <w:rsid w:val="009A09C6"/>
    <w:rsid w:val="009A1800"/>
    <w:rsid w:val="009A18FD"/>
    <w:rsid w:val="009A2893"/>
    <w:rsid w:val="009A28A2"/>
    <w:rsid w:val="009A44E1"/>
    <w:rsid w:val="009A4531"/>
    <w:rsid w:val="009A4D6A"/>
    <w:rsid w:val="009B0B5E"/>
    <w:rsid w:val="009B1224"/>
    <w:rsid w:val="009B181E"/>
    <w:rsid w:val="009B3417"/>
    <w:rsid w:val="009B7A52"/>
    <w:rsid w:val="009C0FFE"/>
    <w:rsid w:val="009C244E"/>
    <w:rsid w:val="009C3729"/>
    <w:rsid w:val="009C3815"/>
    <w:rsid w:val="009C45BE"/>
    <w:rsid w:val="009C47EF"/>
    <w:rsid w:val="009C4C33"/>
    <w:rsid w:val="009C4D10"/>
    <w:rsid w:val="009C55C7"/>
    <w:rsid w:val="009C62CE"/>
    <w:rsid w:val="009C6EDE"/>
    <w:rsid w:val="009C7DC2"/>
    <w:rsid w:val="009D0F00"/>
    <w:rsid w:val="009D15CC"/>
    <w:rsid w:val="009D1878"/>
    <w:rsid w:val="009D1CBE"/>
    <w:rsid w:val="009D46ED"/>
    <w:rsid w:val="009D670C"/>
    <w:rsid w:val="009E010B"/>
    <w:rsid w:val="009E1C7A"/>
    <w:rsid w:val="009E1C9D"/>
    <w:rsid w:val="009E20C6"/>
    <w:rsid w:val="009E2BF9"/>
    <w:rsid w:val="009E32B3"/>
    <w:rsid w:val="009E3327"/>
    <w:rsid w:val="009E36EE"/>
    <w:rsid w:val="009E44F5"/>
    <w:rsid w:val="009E48C6"/>
    <w:rsid w:val="009E5575"/>
    <w:rsid w:val="009E57D0"/>
    <w:rsid w:val="009E651F"/>
    <w:rsid w:val="009E7A78"/>
    <w:rsid w:val="009F0B50"/>
    <w:rsid w:val="009F250D"/>
    <w:rsid w:val="009F277F"/>
    <w:rsid w:val="009F2849"/>
    <w:rsid w:val="009F6BEC"/>
    <w:rsid w:val="009F7164"/>
    <w:rsid w:val="009F7703"/>
    <w:rsid w:val="009F78C5"/>
    <w:rsid w:val="009F7BCB"/>
    <w:rsid w:val="00A00527"/>
    <w:rsid w:val="00A01E82"/>
    <w:rsid w:val="00A03773"/>
    <w:rsid w:val="00A04345"/>
    <w:rsid w:val="00A046B0"/>
    <w:rsid w:val="00A04D30"/>
    <w:rsid w:val="00A04F1C"/>
    <w:rsid w:val="00A05707"/>
    <w:rsid w:val="00A061E5"/>
    <w:rsid w:val="00A10526"/>
    <w:rsid w:val="00A10859"/>
    <w:rsid w:val="00A1120D"/>
    <w:rsid w:val="00A1152A"/>
    <w:rsid w:val="00A12586"/>
    <w:rsid w:val="00A13BD5"/>
    <w:rsid w:val="00A1425C"/>
    <w:rsid w:val="00A15C5B"/>
    <w:rsid w:val="00A164C1"/>
    <w:rsid w:val="00A17491"/>
    <w:rsid w:val="00A17F55"/>
    <w:rsid w:val="00A20D04"/>
    <w:rsid w:val="00A2153A"/>
    <w:rsid w:val="00A215E0"/>
    <w:rsid w:val="00A215F4"/>
    <w:rsid w:val="00A22A98"/>
    <w:rsid w:val="00A22FAD"/>
    <w:rsid w:val="00A2465E"/>
    <w:rsid w:val="00A2671D"/>
    <w:rsid w:val="00A26D6E"/>
    <w:rsid w:val="00A26DE7"/>
    <w:rsid w:val="00A301EC"/>
    <w:rsid w:val="00A31358"/>
    <w:rsid w:val="00A32A1A"/>
    <w:rsid w:val="00A34163"/>
    <w:rsid w:val="00A34FD6"/>
    <w:rsid w:val="00A36047"/>
    <w:rsid w:val="00A379D8"/>
    <w:rsid w:val="00A412E2"/>
    <w:rsid w:val="00A439F5"/>
    <w:rsid w:val="00A43AA1"/>
    <w:rsid w:val="00A4565E"/>
    <w:rsid w:val="00A50BE2"/>
    <w:rsid w:val="00A52DFB"/>
    <w:rsid w:val="00A53125"/>
    <w:rsid w:val="00A5408C"/>
    <w:rsid w:val="00A552AC"/>
    <w:rsid w:val="00A56A9D"/>
    <w:rsid w:val="00A56BCF"/>
    <w:rsid w:val="00A56C88"/>
    <w:rsid w:val="00A60119"/>
    <w:rsid w:val="00A60E88"/>
    <w:rsid w:val="00A6238F"/>
    <w:rsid w:val="00A635D9"/>
    <w:rsid w:val="00A63E40"/>
    <w:rsid w:val="00A64E39"/>
    <w:rsid w:val="00A64ED1"/>
    <w:rsid w:val="00A664B1"/>
    <w:rsid w:val="00A66F70"/>
    <w:rsid w:val="00A67CC9"/>
    <w:rsid w:val="00A700B1"/>
    <w:rsid w:val="00A7013F"/>
    <w:rsid w:val="00A7069B"/>
    <w:rsid w:val="00A7095C"/>
    <w:rsid w:val="00A70A59"/>
    <w:rsid w:val="00A7129F"/>
    <w:rsid w:val="00A71777"/>
    <w:rsid w:val="00A719D9"/>
    <w:rsid w:val="00A71A95"/>
    <w:rsid w:val="00A73C51"/>
    <w:rsid w:val="00A741DE"/>
    <w:rsid w:val="00A741E3"/>
    <w:rsid w:val="00A754AC"/>
    <w:rsid w:val="00A77D86"/>
    <w:rsid w:val="00A80C57"/>
    <w:rsid w:val="00A81872"/>
    <w:rsid w:val="00A81C83"/>
    <w:rsid w:val="00A82286"/>
    <w:rsid w:val="00A82A72"/>
    <w:rsid w:val="00A82B56"/>
    <w:rsid w:val="00A82D74"/>
    <w:rsid w:val="00A832DA"/>
    <w:rsid w:val="00A84579"/>
    <w:rsid w:val="00A851BD"/>
    <w:rsid w:val="00A861A3"/>
    <w:rsid w:val="00A8705E"/>
    <w:rsid w:val="00A8741D"/>
    <w:rsid w:val="00A9069E"/>
    <w:rsid w:val="00A91427"/>
    <w:rsid w:val="00A9199F"/>
    <w:rsid w:val="00A91FB0"/>
    <w:rsid w:val="00A92060"/>
    <w:rsid w:val="00A9261A"/>
    <w:rsid w:val="00A94039"/>
    <w:rsid w:val="00A96149"/>
    <w:rsid w:val="00A96532"/>
    <w:rsid w:val="00A97362"/>
    <w:rsid w:val="00A97A69"/>
    <w:rsid w:val="00A97BC6"/>
    <w:rsid w:val="00AA1DC2"/>
    <w:rsid w:val="00AA1FA3"/>
    <w:rsid w:val="00AA2132"/>
    <w:rsid w:val="00AA321C"/>
    <w:rsid w:val="00AA445E"/>
    <w:rsid w:val="00AA4804"/>
    <w:rsid w:val="00AA4F76"/>
    <w:rsid w:val="00AA5DF9"/>
    <w:rsid w:val="00AA5EBE"/>
    <w:rsid w:val="00AA6552"/>
    <w:rsid w:val="00AA66F2"/>
    <w:rsid w:val="00AB12C1"/>
    <w:rsid w:val="00AB1B62"/>
    <w:rsid w:val="00AB22A4"/>
    <w:rsid w:val="00AB2A01"/>
    <w:rsid w:val="00AB2E89"/>
    <w:rsid w:val="00AB4FA7"/>
    <w:rsid w:val="00AB5562"/>
    <w:rsid w:val="00AB5C65"/>
    <w:rsid w:val="00AC09E4"/>
    <w:rsid w:val="00AC2C9B"/>
    <w:rsid w:val="00AC380C"/>
    <w:rsid w:val="00AC392E"/>
    <w:rsid w:val="00AC3A3F"/>
    <w:rsid w:val="00AC4BFF"/>
    <w:rsid w:val="00AC4D57"/>
    <w:rsid w:val="00AC557C"/>
    <w:rsid w:val="00AC559C"/>
    <w:rsid w:val="00AC62D8"/>
    <w:rsid w:val="00AC6844"/>
    <w:rsid w:val="00AC7A30"/>
    <w:rsid w:val="00AD04F2"/>
    <w:rsid w:val="00AD06EB"/>
    <w:rsid w:val="00AD0E91"/>
    <w:rsid w:val="00AD1858"/>
    <w:rsid w:val="00AD30C9"/>
    <w:rsid w:val="00AD4C4A"/>
    <w:rsid w:val="00AD777F"/>
    <w:rsid w:val="00AD7B9D"/>
    <w:rsid w:val="00AE24E7"/>
    <w:rsid w:val="00AE45A8"/>
    <w:rsid w:val="00AE481C"/>
    <w:rsid w:val="00AE52E6"/>
    <w:rsid w:val="00AE5B5A"/>
    <w:rsid w:val="00AE5C1C"/>
    <w:rsid w:val="00AF1985"/>
    <w:rsid w:val="00AF24A1"/>
    <w:rsid w:val="00AF49CA"/>
    <w:rsid w:val="00AF4F45"/>
    <w:rsid w:val="00AF50FC"/>
    <w:rsid w:val="00AF5549"/>
    <w:rsid w:val="00AF63D1"/>
    <w:rsid w:val="00AF6F20"/>
    <w:rsid w:val="00AF74FF"/>
    <w:rsid w:val="00AF7928"/>
    <w:rsid w:val="00B006B8"/>
    <w:rsid w:val="00B008B9"/>
    <w:rsid w:val="00B00A25"/>
    <w:rsid w:val="00B01B70"/>
    <w:rsid w:val="00B01B87"/>
    <w:rsid w:val="00B028BF"/>
    <w:rsid w:val="00B028E8"/>
    <w:rsid w:val="00B05996"/>
    <w:rsid w:val="00B05A05"/>
    <w:rsid w:val="00B0651B"/>
    <w:rsid w:val="00B06C88"/>
    <w:rsid w:val="00B11B80"/>
    <w:rsid w:val="00B12175"/>
    <w:rsid w:val="00B1248F"/>
    <w:rsid w:val="00B1267F"/>
    <w:rsid w:val="00B126AE"/>
    <w:rsid w:val="00B130B9"/>
    <w:rsid w:val="00B1728D"/>
    <w:rsid w:val="00B205B5"/>
    <w:rsid w:val="00B21A69"/>
    <w:rsid w:val="00B21E4A"/>
    <w:rsid w:val="00B21F1E"/>
    <w:rsid w:val="00B22E65"/>
    <w:rsid w:val="00B231F6"/>
    <w:rsid w:val="00B2361C"/>
    <w:rsid w:val="00B23C9A"/>
    <w:rsid w:val="00B2402D"/>
    <w:rsid w:val="00B242EA"/>
    <w:rsid w:val="00B25175"/>
    <w:rsid w:val="00B2558C"/>
    <w:rsid w:val="00B26F25"/>
    <w:rsid w:val="00B31299"/>
    <w:rsid w:val="00B324C1"/>
    <w:rsid w:val="00B346BD"/>
    <w:rsid w:val="00B35A92"/>
    <w:rsid w:val="00B35FD7"/>
    <w:rsid w:val="00B36833"/>
    <w:rsid w:val="00B36FC1"/>
    <w:rsid w:val="00B3790D"/>
    <w:rsid w:val="00B37D46"/>
    <w:rsid w:val="00B400E3"/>
    <w:rsid w:val="00B41239"/>
    <w:rsid w:val="00B41883"/>
    <w:rsid w:val="00B41EC8"/>
    <w:rsid w:val="00B426B8"/>
    <w:rsid w:val="00B42911"/>
    <w:rsid w:val="00B4330A"/>
    <w:rsid w:val="00B43F25"/>
    <w:rsid w:val="00B447E6"/>
    <w:rsid w:val="00B449DA"/>
    <w:rsid w:val="00B455E3"/>
    <w:rsid w:val="00B45644"/>
    <w:rsid w:val="00B45B33"/>
    <w:rsid w:val="00B4689C"/>
    <w:rsid w:val="00B47425"/>
    <w:rsid w:val="00B50E5A"/>
    <w:rsid w:val="00B51D63"/>
    <w:rsid w:val="00B53230"/>
    <w:rsid w:val="00B53678"/>
    <w:rsid w:val="00B54BDE"/>
    <w:rsid w:val="00B554B9"/>
    <w:rsid w:val="00B5684A"/>
    <w:rsid w:val="00B56DF4"/>
    <w:rsid w:val="00B605AF"/>
    <w:rsid w:val="00B60C0B"/>
    <w:rsid w:val="00B639F6"/>
    <w:rsid w:val="00B66223"/>
    <w:rsid w:val="00B6760C"/>
    <w:rsid w:val="00B67D05"/>
    <w:rsid w:val="00B725A6"/>
    <w:rsid w:val="00B739E0"/>
    <w:rsid w:val="00B7609B"/>
    <w:rsid w:val="00B76B61"/>
    <w:rsid w:val="00B77290"/>
    <w:rsid w:val="00B77B4C"/>
    <w:rsid w:val="00B80B33"/>
    <w:rsid w:val="00B80CB0"/>
    <w:rsid w:val="00B834A3"/>
    <w:rsid w:val="00B846FF"/>
    <w:rsid w:val="00B84A04"/>
    <w:rsid w:val="00B8587D"/>
    <w:rsid w:val="00B876A9"/>
    <w:rsid w:val="00B902DA"/>
    <w:rsid w:val="00B90684"/>
    <w:rsid w:val="00B90B12"/>
    <w:rsid w:val="00B91C58"/>
    <w:rsid w:val="00B957A4"/>
    <w:rsid w:val="00B96D35"/>
    <w:rsid w:val="00B9737B"/>
    <w:rsid w:val="00BA0BE3"/>
    <w:rsid w:val="00BA189B"/>
    <w:rsid w:val="00BA1F0D"/>
    <w:rsid w:val="00BA36D3"/>
    <w:rsid w:val="00BA4EA5"/>
    <w:rsid w:val="00BA4ECE"/>
    <w:rsid w:val="00BA585A"/>
    <w:rsid w:val="00BA6309"/>
    <w:rsid w:val="00BA641B"/>
    <w:rsid w:val="00BA74E0"/>
    <w:rsid w:val="00BA78C2"/>
    <w:rsid w:val="00BA78EC"/>
    <w:rsid w:val="00BB234B"/>
    <w:rsid w:val="00BB2658"/>
    <w:rsid w:val="00BB28C6"/>
    <w:rsid w:val="00BB2C7E"/>
    <w:rsid w:val="00BB6B3F"/>
    <w:rsid w:val="00BB6EE2"/>
    <w:rsid w:val="00BB7ABF"/>
    <w:rsid w:val="00BC0403"/>
    <w:rsid w:val="00BC1121"/>
    <w:rsid w:val="00BC48E0"/>
    <w:rsid w:val="00BC524E"/>
    <w:rsid w:val="00BC53BD"/>
    <w:rsid w:val="00BC5E35"/>
    <w:rsid w:val="00BC6E0C"/>
    <w:rsid w:val="00BC75DC"/>
    <w:rsid w:val="00BD0E03"/>
    <w:rsid w:val="00BD32E9"/>
    <w:rsid w:val="00BD4BCC"/>
    <w:rsid w:val="00BD5256"/>
    <w:rsid w:val="00BD5DCB"/>
    <w:rsid w:val="00BD6268"/>
    <w:rsid w:val="00BD66CC"/>
    <w:rsid w:val="00BD7B79"/>
    <w:rsid w:val="00BE0C7F"/>
    <w:rsid w:val="00BE0D60"/>
    <w:rsid w:val="00BE1119"/>
    <w:rsid w:val="00BE157F"/>
    <w:rsid w:val="00BE30E6"/>
    <w:rsid w:val="00BE5D59"/>
    <w:rsid w:val="00BE75C0"/>
    <w:rsid w:val="00BF07BF"/>
    <w:rsid w:val="00BF2518"/>
    <w:rsid w:val="00BF2EED"/>
    <w:rsid w:val="00BF35A9"/>
    <w:rsid w:val="00BF5A2B"/>
    <w:rsid w:val="00BF6514"/>
    <w:rsid w:val="00BF671F"/>
    <w:rsid w:val="00BF7934"/>
    <w:rsid w:val="00BF79DE"/>
    <w:rsid w:val="00C0075A"/>
    <w:rsid w:val="00C014A5"/>
    <w:rsid w:val="00C03FEF"/>
    <w:rsid w:val="00C040B5"/>
    <w:rsid w:val="00C06259"/>
    <w:rsid w:val="00C0628F"/>
    <w:rsid w:val="00C076EC"/>
    <w:rsid w:val="00C07906"/>
    <w:rsid w:val="00C110B8"/>
    <w:rsid w:val="00C11A4B"/>
    <w:rsid w:val="00C12187"/>
    <w:rsid w:val="00C12C0C"/>
    <w:rsid w:val="00C1305C"/>
    <w:rsid w:val="00C138C3"/>
    <w:rsid w:val="00C15848"/>
    <w:rsid w:val="00C15C83"/>
    <w:rsid w:val="00C1679F"/>
    <w:rsid w:val="00C16BFC"/>
    <w:rsid w:val="00C16ED7"/>
    <w:rsid w:val="00C17A29"/>
    <w:rsid w:val="00C206EA"/>
    <w:rsid w:val="00C208A6"/>
    <w:rsid w:val="00C210F2"/>
    <w:rsid w:val="00C211B3"/>
    <w:rsid w:val="00C212FD"/>
    <w:rsid w:val="00C231E7"/>
    <w:rsid w:val="00C2385F"/>
    <w:rsid w:val="00C238D6"/>
    <w:rsid w:val="00C23EC9"/>
    <w:rsid w:val="00C24EBD"/>
    <w:rsid w:val="00C251E9"/>
    <w:rsid w:val="00C27957"/>
    <w:rsid w:val="00C304B8"/>
    <w:rsid w:val="00C305B0"/>
    <w:rsid w:val="00C305D0"/>
    <w:rsid w:val="00C31A5B"/>
    <w:rsid w:val="00C320C2"/>
    <w:rsid w:val="00C3221D"/>
    <w:rsid w:val="00C3296C"/>
    <w:rsid w:val="00C32A60"/>
    <w:rsid w:val="00C34B82"/>
    <w:rsid w:val="00C34C10"/>
    <w:rsid w:val="00C355F3"/>
    <w:rsid w:val="00C356CE"/>
    <w:rsid w:val="00C3607E"/>
    <w:rsid w:val="00C40DFB"/>
    <w:rsid w:val="00C41AA8"/>
    <w:rsid w:val="00C420E6"/>
    <w:rsid w:val="00C4243B"/>
    <w:rsid w:val="00C43B08"/>
    <w:rsid w:val="00C44BB3"/>
    <w:rsid w:val="00C46FA7"/>
    <w:rsid w:val="00C47C8C"/>
    <w:rsid w:val="00C47EE5"/>
    <w:rsid w:val="00C5135B"/>
    <w:rsid w:val="00C51573"/>
    <w:rsid w:val="00C51B7C"/>
    <w:rsid w:val="00C51BF4"/>
    <w:rsid w:val="00C539D8"/>
    <w:rsid w:val="00C54571"/>
    <w:rsid w:val="00C54D7C"/>
    <w:rsid w:val="00C552A0"/>
    <w:rsid w:val="00C55D51"/>
    <w:rsid w:val="00C56142"/>
    <w:rsid w:val="00C5699B"/>
    <w:rsid w:val="00C56A26"/>
    <w:rsid w:val="00C56D4F"/>
    <w:rsid w:val="00C60877"/>
    <w:rsid w:val="00C60FAF"/>
    <w:rsid w:val="00C611C9"/>
    <w:rsid w:val="00C61AA2"/>
    <w:rsid w:val="00C624B9"/>
    <w:rsid w:val="00C6274C"/>
    <w:rsid w:val="00C62CD7"/>
    <w:rsid w:val="00C63E8A"/>
    <w:rsid w:val="00C63F96"/>
    <w:rsid w:val="00C6535D"/>
    <w:rsid w:val="00C66C6F"/>
    <w:rsid w:val="00C70B15"/>
    <w:rsid w:val="00C71719"/>
    <w:rsid w:val="00C72249"/>
    <w:rsid w:val="00C72B11"/>
    <w:rsid w:val="00C72D60"/>
    <w:rsid w:val="00C73842"/>
    <w:rsid w:val="00C73A09"/>
    <w:rsid w:val="00C74803"/>
    <w:rsid w:val="00C7487F"/>
    <w:rsid w:val="00C7518B"/>
    <w:rsid w:val="00C7564A"/>
    <w:rsid w:val="00C75715"/>
    <w:rsid w:val="00C75944"/>
    <w:rsid w:val="00C75C0B"/>
    <w:rsid w:val="00C761F9"/>
    <w:rsid w:val="00C776A5"/>
    <w:rsid w:val="00C8036C"/>
    <w:rsid w:val="00C80EA3"/>
    <w:rsid w:val="00C81559"/>
    <w:rsid w:val="00C81A44"/>
    <w:rsid w:val="00C82CC9"/>
    <w:rsid w:val="00C831E6"/>
    <w:rsid w:val="00C84D23"/>
    <w:rsid w:val="00C85946"/>
    <w:rsid w:val="00C85C26"/>
    <w:rsid w:val="00C86A08"/>
    <w:rsid w:val="00C875C5"/>
    <w:rsid w:val="00C8783E"/>
    <w:rsid w:val="00C878DB"/>
    <w:rsid w:val="00C90D09"/>
    <w:rsid w:val="00C9281A"/>
    <w:rsid w:val="00C92B71"/>
    <w:rsid w:val="00C92D4E"/>
    <w:rsid w:val="00C930E8"/>
    <w:rsid w:val="00C93E67"/>
    <w:rsid w:val="00C94AFF"/>
    <w:rsid w:val="00C9645F"/>
    <w:rsid w:val="00C96FE3"/>
    <w:rsid w:val="00CA0814"/>
    <w:rsid w:val="00CA28F5"/>
    <w:rsid w:val="00CA4FA2"/>
    <w:rsid w:val="00CA518A"/>
    <w:rsid w:val="00CA63E4"/>
    <w:rsid w:val="00CA732F"/>
    <w:rsid w:val="00CA7C0B"/>
    <w:rsid w:val="00CB05E1"/>
    <w:rsid w:val="00CB0789"/>
    <w:rsid w:val="00CB1780"/>
    <w:rsid w:val="00CB2399"/>
    <w:rsid w:val="00CB2C33"/>
    <w:rsid w:val="00CB30DB"/>
    <w:rsid w:val="00CB395E"/>
    <w:rsid w:val="00CB3B9D"/>
    <w:rsid w:val="00CB4FB9"/>
    <w:rsid w:val="00CB52F5"/>
    <w:rsid w:val="00CB5607"/>
    <w:rsid w:val="00CB67ED"/>
    <w:rsid w:val="00CB7B75"/>
    <w:rsid w:val="00CC00D6"/>
    <w:rsid w:val="00CC1C16"/>
    <w:rsid w:val="00CC2484"/>
    <w:rsid w:val="00CC286C"/>
    <w:rsid w:val="00CC2B79"/>
    <w:rsid w:val="00CC325F"/>
    <w:rsid w:val="00CC464A"/>
    <w:rsid w:val="00CC50C6"/>
    <w:rsid w:val="00CC5A12"/>
    <w:rsid w:val="00CC60E5"/>
    <w:rsid w:val="00CC6BBB"/>
    <w:rsid w:val="00CC7716"/>
    <w:rsid w:val="00CC7AF3"/>
    <w:rsid w:val="00CD15EE"/>
    <w:rsid w:val="00CD1C9D"/>
    <w:rsid w:val="00CD4D4C"/>
    <w:rsid w:val="00CD56A0"/>
    <w:rsid w:val="00CD6171"/>
    <w:rsid w:val="00CD7CB0"/>
    <w:rsid w:val="00CE0772"/>
    <w:rsid w:val="00CE1929"/>
    <w:rsid w:val="00CE3C7F"/>
    <w:rsid w:val="00CF07EF"/>
    <w:rsid w:val="00CF25D4"/>
    <w:rsid w:val="00CF36E2"/>
    <w:rsid w:val="00CF57FB"/>
    <w:rsid w:val="00CF5E03"/>
    <w:rsid w:val="00CF661C"/>
    <w:rsid w:val="00D00582"/>
    <w:rsid w:val="00D01283"/>
    <w:rsid w:val="00D014EF"/>
    <w:rsid w:val="00D01662"/>
    <w:rsid w:val="00D016CB"/>
    <w:rsid w:val="00D01E07"/>
    <w:rsid w:val="00D038A9"/>
    <w:rsid w:val="00D042AB"/>
    <w:rsid w:val="00D04CEA"/>
    <w:rsid w:val="00D05630"/>
    <w:rsid w:val="00D0776D"/>
    <w:rsid w:val="00D11B06"/>
    <w:rsid w:val="00D11F4D"/>
    <w:rsid w:val="00D12D83"/>
    <w:rsid w:val="00D13489"/>
    <w:rsid w:val="00D14853"/>
    <w:rsid w:val="00D14F39"/>
    <w:rsid w:val="00D156A9"/>
    <w:rsid w:val="00D15FF0"/>
    <w:rsid w:val="00D16481"/>
    <w:rsid w:val="00D178D6"/>
    <w:rsid w:val="00D17F29"/>
    <w:rsid w:val="00D204EA"/>
    <w:rsid w:val="00D208C9"/>
    <w:rsid w:val="00D20B4D"/>
    <w:rsid w:val="00D21DB1"/>
    <w:rsid w:val="00D22064"/>
    <w:rsid w:val="00D22800"/>
    <w:rsid w:val="00D2433D"/>
    <w:rsid w:val="00D248D1"/>
    <w:rsid w:val="00D260F2"/>
    <w:rsid w:val="00D27163"/>
    <w:rsid w:val="00D2748D"/>
    <w:rsid w:val="00D27805"/>
    <w:rsid w:val="00D307CF"/>
    <w:rsid w:val="00D32658"/>
    <w:rsid w:val="00D329DB"/>
    <w:rsid w:val="00D32FA7"/>
    <w:rsid w:val="00D33AA3"/>
    <w:rsid w:val="00D34D31"/>
    <w:rsid w:val="00D34F9C"/>
    <w:rsid w:val="00D36A80"/>
    <w:rsid w:val="00D36F9F"/>
    <w:rsid w:val="00D37161"/>
    <w:rsid w:val="00D40328"/>
    <w:rsid w:val="00D409D9"/>
    <w:rsid w:val="00D43853"/>
    <w:rsid w:val="00D45D86"/>
    <w:rsid w:val="00D47B43"/>
    <w:rsid w:val="00D47E70"/>
    <w:rsid w:val="00D51440"/>
    <w:rsid w:val="00D539C3"/>
    <w:rsid w:val="00D53BE9"/>
    <w:rsid w:val="00D544F2"/>
    <w:rsid w:val="00D549A7"/>
    <w:rsid w:val="00D560A0"/>
    <w:rsid w:val="00D56B52"/>
    <w:rsid w:val="00D57158"/>
    <w:rsid w:val="00D6062D"/>
    <w:rsid w:val="00D61899"/>
    <w:rsid w:val="00D61F0B"/>
    <w:rsid w:val="00D61FA2"/>
    <w:rsid w:val="00D6251D"/>
    <w:rsid w:val="00D62BA1"/>
    <w:rsid w:val="00D62FCB"/>
    <w:rsid w:val="00D6368C"/>
    <w:rsid w:val="00D639E2"/>
    <w:rsid w:val="00D643E2"/>
    <w:rsid w:val="00D658C5"/>
    <w:rsid w:val="00D66050"/>
    <w:rsid w:val="00D70D07"/>
    <w:rsid w:val="00D714A7"/>
    <w:rsid w:val="00D7399C"/>
    <w:rsid w:val="00D74C35"/>
    <w:rsid w:val="00D7528F"/>
    <w:rsid w:val="00D75871"/>
    <w:rsid w:val="00D75A83"/>
    <w:rsid w:val="00D77539"/>
    <w:rsid w:val="00D7759D"/>
    <w:rsid w:val="00D77AFC"/>
    <w:rsid w:val="00D77E91"/>
    <w:rsid w:val="00D81026"/>
    <w:rsid w:val="00D8360D"/>
    <w:rsid w:val="00D83C1C"/>
    <w:rsid w:val="00D8557A"/>
    <w:rsid w:val="00D85E41"/>
    <w:rsid w:val="00D86C04"/>
    <w:rsid w:val="00D87042"/>
    <w:rsid w:val="00D87134"/>
    <w:rsid w:val="00D9004C"/>
    <w:rsid w:val="00D91C7E"/>
    <w:rsid w:val="00D945D6"/>
    <w:rsid w:val="00D9478B"/>
    <w:rsid w:val="00D95FA2"/>
    <w:rsid w:val="00D96E49"/>
    <w:rsid w:val="00D96F76"/>
    <w:rsid w:val="00D96FD6"/>
    <w:rsid w:val="00D97809"/>
    <w:rsid w:val="00DA057D"/>
    <w:rsid w:val="00DA15B3"/>
    <w:rsid w:val="00DA29BA"/>
    <w:rsid w:val="00DA3AB8"/>
    <w:rsid w:val="00DA599D"/>
    <w:rsid w:val="00DA62EA"/>
    <w:rsid w:val="00DA6755"/>
    <w:rsid w:val="00DA7609"/>
    <w:rsid w:val="00DA7E49"/>
    <w:rsid w:val="00DB02F9"/>
    <w:rsid w:val="00DB0350"/>
    <w:rsid w:val="00DB06D5"/>
    <w:rsid w:val="00DB1A27"/>
    <w:rsid w:val="00DB30DC"/>
    <w:rsid w:val="00DB328A"/>
    <w:rsid w:val="00DB5A5D"/>
    <w:rsid w:val="00DB6F82"/>
    <w:rsid w:val="00DC0402"/>
    <w:rsid w:val="00DC06C0"/>
    <w:rsid w:val="00DC21EE"/>
    <w:rsid w:val="00DC25D7"/>
    <w:rsid w:val="00DC2E18"/>
    <w:rsid w:val="00DD07E7"/>
    <w:rsid w:val="00DD14EF"/>
    <w:rsid w:val="00DD2E1D"/>
    <w:rsid w:val="00DD2EA0"/>
    <w:rsid w:val="00DD2FF7"/>
    <w:rsid w:val="00DD3DFA"/>
    <w:rsid w:val="00DD5E30"/>
    <w:rsid w:val="00DD60F6"/>
    <w:rsid w:val="00DD79D7"/>
    <w:rsid w:val="00DE203E"/>
    <w:rsid w:val="00DE256B"/>
    <w:rsid w:val="00DE6006"/>
    <w:rsid w:val="00DE62DD"/>
    <w:rsid w:val="00DE6828"/>
    <w:rsid w:val="00DF0311"/>
    <w:rsid w:val="00DF0992"/>
    <w:rsid w:val="00DF1D29"/>
    <w:rsid w:val="00DF2875"/>
    <w:rsid w:val="00DF297A"/>
    <w:rsid w:val="00DF31AC"/>
    <w:rsid w:val="00DF4F1B"/>
    <w:rsid w:val="00DF502A"/>
    <w:rsid w:val="00DF6320"/>
    <w:rsid w:val="00DF79CF"/>
    <w:rsid w:val="00E0001B"/>
    <w:rsid w:val="00E009A8"/>
    <w:rsid w:val="00E01BA0"/>
    <w:rsid w:val="00E04F70"/>
    <w:rsid w:val="00E06034"/>
    <w:rsid w:val="00E10F87"/>
    <w:rsid w:val="00E1108E"/>
    <w:rsid w:val="00E11456"/>
    <w:rsid w:val="00E13489"/>
    <w:rsid w:val="00E13BE3"/>
    <w:rsid w:val="00E1525B"/>
    <w:rsid w:val="00E15438"/>
    <w:rsid w:val="00E16E57"/>
    <w:rsid w:val="00E17953"/>
    <w:rsid w:val="00E21B3C"/>
    <w:rsid w:val="00E21C97"/>
    <w:rsid w:val="00E230B7"/>
    <w:rsid w:val="00E249D3"/>
    <w:rsid w:val="00E24F36"/>
    <w:rsid w:val="00E258A8"/>
    <w:rsid w:val="00E26550"/>
    <w:rsid w:val="00E30714"/>
    <w:rsid w:val="00E30A30"/>
    <w:rsid w:val="00E3229C"/>
    <w:rsid w:val="00E32346"/>
    <w:rsid w:val="00E33DC3"/>
    <w:rsid w:val="00E34085"/>
    <w:rsid w:val="00E3421F"/>
    <w:rsid w:val="00E34631"/>
    <w:rsid w:val="00E3534F"/>
    <w:rsid w:val="00E3590B"/>
    <w:rsid w:val="00E35FDF"/>
    <w:rsid w:val="00E3651A"/>
    <w:rsid w:val="00E378C9"/>
    <w:rsid w:val="00E37FE6"/>
    <w:rsid w:val="00E4024A"/>
    <w:rsid w:val="00E4036F"/>
    <w:rsid w:val="00E40730"/>
    <w:rsid w:val="00E40CB3"/>
    <w:rsid w:val="00E40DD7"/>
    <w:rsid w:val="00E41921"/>
    <w:rsid w:val="00E43C52"/>
    <w:rsid w:val="00E44B5E"/>
    <w:rsid w:val="00E45236"/>
    <w:rsid w:val="00E454A0"/>
    <w:rsid w:val="00E45DC8"/>
    <w:rsid w:val="00E4640C"/>
    <w:rsid w:val="00E50303"/>
    <w:rsid w:val="00E50969"/>
    <w:rsid w:val="00E51D01"/>
    <w:rsid w:val="00E52000"/>
    <w:rsid w:val="00E521C2"/>
    <w:rsid w:val="00E53372"/>
    <w:rsid w:val="00E562D6"/>
    <w:rsid w:val="00E56B98"/>
    <w:rsid w:val="00E56DDD"/>
    <w:rsid w:val="00E57E27"/>
    <w:rsid w:val="00E604CD"/>
    <w:rsid w:val="00E60783"/>
    <w:rsid w:val="00E60FC0"/>
    <w:rsid w:val="00E61EE0"/>
    <w:rsid w:val="00E654DF"/>
    <w:rsid w:val="00E6625A"/>
    <w:rsid w:val="00E66D4E"/>
    <w:rsid w:val="00E70011"/>
    <w:rsid w:val="00E70944"/>
    <w:rsid w:val="00E7241E"/>
    <w:rsid w:val="00E7264D"/>
    <w:rsid w:val="00E72D42"/>
    <w:rsid w:val="00E73734"/>
    <w:rsid w:val="00E737AF"/>
    <w:rsid w:val="00E73F54"/>
    <w:rsid w:val="00E7497A"/>
    <w:rsid w:val="00E74A58"/>
    <w:rsid w:val="00E74E0F"/>
    <w:rsid w:val="00E75303"/>
    <w:rsid w:val="00E758F8"/>
    <w:rsid w:val="00E75A68"/>
    <w:rsid w:val="00E7794F"/>
    <w:rsid w:val="00E8038A"/>
    <w:rsid w:val="00E804F7"/>
    <w:rsid w:val="00E80C84"/>
    <w:rsid w:val="00E82DD7"/>
    <w:rsid w:val="00E83151"/>
    <w:rsid w:val="00E83CC0"/>
    <w:rsid w:val="00E83D0B"/>
    <w:rsid w:val="00E84FD9"/>
    <w:rsid w:val="00E8516D"/>
    <w:rsid w:val="00E91ED1"/>
    <w:rsid w:val="00E9394D"/>
    <w:rsid w:val="00E93AA2"/>
    <w:rsid w:val="00E93D28"/>
    <w:rsid w:val="00E94D86"/>
    <w:rsid w:val="00E958E7"/>
    <w:rsid w:val="00E9682C"/>
    <w:rsid w:val="00E97135"/>
    <w:rsid w:val="00E97836"/>
    <w:rsid w:val="00E97A56"/>
    <w:rsid w:val="00EA1536"/>
    <w:rsid w:val="00EA24B4"/>
    <w:rsid w:val="00EA2BFF"/>
    <w:rsid w:val="00EA3C16"/>
    <w:rsid w:val="00EA4014"/>
    <w:rsid w:val="00EA43EB"/>
    <w:rsid w:val="00EA5928"/>
    <w:rsid w:val="00EA5F4C"/>
    <w:rsid w:val="00EA75FA"/>
    <w:rsid w:val="00EA785F"/>
    <w:rsid w:val="00EB02D1"/>
    <w:rsid w:val="00EB0801"/>
    <w:rsid w:val="00EB0F31"/>
    <w:rsid w:val="00EB2334"/>
    <w:rsid w:val="00EB2F2A"/>
    <w:rsid w:val="00EB3346"/>
    <w:rsid w:val="00EB394C"/>
    <w:rsid w:val="00EB647E"/>
    <w:rsid w:val="00EB678B"/>
    <w:rsid w:val="00EB72FB"/>
    <w:rsid w:val="00EC1472"/>
    <w:rsid w:val="00EC170C"/>
    <w:rsid w:val="00EC2492"/>
    <w:rsid w:val="00EC362C"/>
    <w:rsid w:val="00EC53DA"/>
    <w:rsid w:val="00EC59EB"/>
    <w:rsid w:val="00EC7246"/>
    <w:rsid w:val="00ED0168"/>
    <w:rsid w:val="00ED0202"/>
    <w:rsid w:val="00ED0917"/>
    <w:rsid w:val="00ED1395"/>
    <w:rsid w:val="00ED1EF2"/>
    <w:rsid w:val="00ED2055"/>
    <w:rsid w:val="00ED3990"/>
    <w:rsid w:val="00ED49BF"/>
    <w:rsid w:val="00ED5BF0"/>
    <w:rsid w:val="00ED6864"/>
    <w:rsid w:val="00EE011F"/>
    <w:rsid w:val="00EE012D"/>
    <w:rsid w:val="00EE087E"/>
    <w:rsid w:val="00EE1245"/>
    <w:rsid w:val="00EE7E4E"/>
    <w:rsid w:val="00EF0E2D"/>
    <w:rsid w:val="00EF19CF"/>
    <w:rsid w:val="00EF1C34"/>
    <w:rsid w:val="00EF242E"/>
    <w:rsid w:val="00EF51C6"/>
    <w:rsid w:val="00EF5969"/>
    <w:rsid w:val="00EF5EC5"/>
    <w:rsid w:val="00EF61A9"/>
    <w:rsid w:val="00EF6D04"/>
    <w:rsid w:val="00EF7295"/>
    <w:rsid w:val="00F00506"/>
    <w:rsid w:val="00F00571"/>
    <w:rsid w:val="00F01DCB"/>
    <w:rsid w:val="00F04CA0"/>
    <w:rsid w:val="00F05D9E"/>
    <w:rsid w:val="00F11D49"/>
    <w:rsid w:val="00F12A68"/>
    <w:rsid w:val="00F12F7D"/>
    <w:rsid w:val="00F144E4"/>
    <w:rsid w:val="00F1476A"/>
    <w:rsid w:val="00F152CE"/>
    <w:rsid w:val="00F16541"/>
    <w:rsid w:val="00F1725A"/>
    <w:rsid w:val="00F17714"/>
    <w:rsid w:val="00F17BF6"/>
    <w:rsid w:val="00F17DC0"/>
    <w:rsid w:val="00F17F9C"/>
    <w:rsid w:val="00F2079E"/>
    <w:rsid w:val="00F20807"/>
    <w:rsid w:val="00F2115F"/>
    <w:rsid w:val="00F219A8"/>
    <w:rsid w:val="00F21EB1"/>
    <w:rsid w:val="00F228FD"/>
    <w:rsid w:val="00F22C1E"/>
    <w:rsid w:val="00F23EC3"/>
    <w:rsid w:val="00F24AC5"/>
    <w:rsid w:val="00F25A10"/>
    <w:rsid w:val="00F278E1"/>
    <w:rsid w:val="00F27A54"/>
    <w:rsid w:val="00F3004D"/>
    <w:rsid w:val="00F3025F"/>
    <w:rsid w:val="00F3035F"/>
    <w:rsid w:val="00F31BAC"/>
    <w:rsid w:val="00F32756"/>
    <w:rsid w:val="00F332C6"/>
    <w:rsid w:val="00F3361E"/>
    <w:rsid w:val="00F337AF"/>
    <w:rsid w:val="00F33E0D"/>
    <w:rsid w:val="00F3572B"/>
    <w:rsid w:val="00F358BD"/>
    <w:rsid w:val="00F3609C"/>
    <w:rsid w:val="00F364D0"/>
    <w:rsid w:val="00F4193B"/>
    <w:rsid w:val="00F420F3"/>
    <w:rsid w:val="00F42620"/>
    <w:rsid w:val="00F42632"/>
    <w:rsid w:val="00F42EE1"/>
    <w:rsid w:val="00F43896"/>
    <w:rsid w:val="00F45078"/>
    <w:rsid w:val="00F4597B"/>
    <w:rsid w:val="00F45B7E"/>
    <w:rsid w:val="00F50E84"/>
    <w:rsid w:val="00F5107E"/>
    <w:rsid w:val="00F511AA"/>
    <w:rsid w:val="00F51307"/>
    <w:rsid w:val="00F526DB"/>
    <w:rsid w:val="00F55B95"/>
    <w:rsid w:val="00F56204"/>
    <w:rsid w:val="00F63CFB"/>
    <w:rsid w:val="00F643CC"/>
    <w:rsid w:val="00F65957"/>
    <w:rsid w:val="00F66134"/>
    <w:rsid w:val="00F67CC0"/>
    <w:rsid w:val="00F7153C"/>
    <w:rsid w:val="00F7492B"/>
    <w:rsid w:val="00F74B0E"/>
    <w:rsid w:val="00F77C51"/>
    <w:rsid w:val="00F80EB1"/>
    <w:rsid w:val="00F8193A"/>
    <w:rsid w:val="00F81F5C"/>
    <w:rsid w:val="00F83542"/>
    <w:rsid w:val="00F8435F"/>
    <w:rsid w:val="00F85229"/>
    <w:rsid w:val="00F857D7"/>
    <w:rsid w:val="00F85983"/>
    <w:rsid w:val="00F87C67"/>
    <w:rsid w:val="00F9008D"/>
    <w:rsid w:val="00F901A6"/>
    <w:rsid w:val="00F90F12"/>
    <w:rsid w:val="00F91CEE"/>
    <w:rsid w:val="00F92D33"/>
    <w:rsid w:val="00F93501"/>
    <w:rsid w:val="00F937FD"/>
    <w:rsid w:val="00F9385C"/>
    <w:rsid w:val="00F93A23"/>
    <w:rsid w:val="00F941C6"/>
    <w:rsid w:val="00F959EE"/>
    <w:rsid w:val="00F964D9"/>
    <w:rsid w:val="00FA04F4"/>
    <w:rsid w:val="00FA095F"/>
    <w:rsid w:val="00FA0F55"/>
    <w:rsid w:val="00FA117A"/>
    <w:rsid w:val="00FA53ED"/>
    <w:rsid w:val="00FA5B8A"/>
    <w:rsid w:val="00FA7376"/>
    <w:rsid w:val="00FB0D9B"/>
    <w:rsid w:val="00FB125D"/>
    <w:rsid w:val="00FB1BCC"/>
    <w:rsid w:val="00FB1CB8"/>
    <w:rsid w:val="00FB2468"/>
    <w:rsid w:val="00FB2E18"/>
    <w:rsid w:val="00FB3192"/>
    <w:rsid w:val="00FB334B"/>
    <w:rsid w:val="00FB3E1F"/>
    <w:rsid w:val="00FB4861"/>
    <w:rsid w:val="00FB52AB"/>
    <w:rsid w:val="00FB6D8C"/>
    <w:rsid w:val="00FB76F9"/>
    <w:rsid w:val="00FC042C"/>
    <w:rsid w:val="00FC0798"/>
    <w:rsid w:val="00FC33FA"/>
    <w:rsid w:val="00FC5886"/>
    <w:rsid w:val="00FC591C"/>
    <w:rsid w:val="00FC7FC8"/>
    <w:rsid w:val="00FD16EC"/>
    <w:rsid w:val="00FD191D"/>
    <w:rsid w:val="00FD1DA5"/>
    <w:rsid w:val="00FD320E"/>
    <w:rsid w:val="00FD40E8"/>
    <w:rsid w:val="00FD74F5"/>
    <w:rsid w:val="00FE070E"/>
    <w:rsid w:val="00FE1D5B"/>
    <w:rsid w:val="00FE2EE2"/>
    <w:rsid w:val="00FE3947"/>
    <w:rsid w:val="00FE4B0F"/>
    <w:rsid w:val="00FE6008"/>
    <w:rsid w:val="00FE6BDA"/>
    <w:rsid w:val="00FE7E55"/>
    <w:rsid w:val="00FF016F"/>
    <w:rsid w:val="00FF10C6"/>
    <w:rsid w:val="00FF1199"/>
    <w:rsid w:val="00FF2084"/>
    <w:rsid w:val="00FF2C21"/>
    <w:rsid w:val="00FF3C7D"/>
    <w:rsid w:val="00FF400D"/>
    <w:rsid w:val="00FF5FA0"/>
    <w:rsid w:val="00FF6F4E"/>
    <w:rsid w:val="00FF79AC"/>
    <w:rsid w:val="00FF7C5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29"/>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85229"/>
    <w:pPr>
      <w:keepNext/>
      <w:jc w:val="center"/>
      <w:outlineLvl w:val="0"/>
    </w:pPr>
    <w:rPr>
      <w:rFonts w:ascii=".VnTime" w:hAnsi=".VnTime"/>
      <w:i/>
      <w:szCs w:val="24"/>
      <w:lang w:val="en-AU"/>
    </w:rPr>
  </w:style>
  <w:style w:type="paragraph" w:styleId="Heading3">
    <w:name w:val="heading 3"/>
    <w:basedOn w:val="Normal"/>
    <w:next w:val="Normal"/>
    <w:link w:val="Heading3Char"/>
    <w:uiPriority w:val="9"/>
    <w:qFormat/>
    <w:rsid w:val="00F85229"/>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85229"/>
    <w:pPr>
      <w:keepNext/>
      <w:jc w:val="center"/>
      <w:outlineLvl w:val="3"/>
    </w:pPr>
    <w:rPr>
      <w:rFonts w:ascii=".VnTimeH" w:hAnsi=".VnTimeH"/>
      <w:b/>
      <w:bCs/>
      <w:szCs w:val="24"/>
    </w:rPr>
  </w:style>
  <w:style w:type="paragraph" w:styleId="Heading5">
    <w:name w:val="heading 5"/>
    <w:basedOn w:val="Normal"/>
    <w:next w:val="Normal"/>
    <w:link w:val="Heading5Char"/>
    <w:qFormat/>
    <w:rsid w:val="00F85229"/>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85229"/>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229"/>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85229"/>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85229"/>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85229"/>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85229"/>
    <w:rPr>
      <w:rFonts w:ascii="Times New Roman" w:eastAsia="Times New Roman" w:hAnsi="Times New Roman" w:cs="Times New Roman"/>
      <w:lang w:val="en-US"/>
    </w:rPr>
  </w:style>
  <w:style w:type="paragraph" w:styleId="Header">
    <w:name w:val="header"/>
    <w:basedOn w:val="Normal"/>
    <w:link w:val="HeaderChar"/>
    <w:rsid w:val="00F85229"/>
    <w:pPr>
      <w:tabs>
        <w:tab w:val="center" w:pos="4320"/>
        <w:tab w:val="right" w:pos="8640"/>
      </w:tabs>
    </w:pPr>
  </w:style>
  <w:style w:type="character" w:customStyle="1" w:styleId="HeaderChar">
    <w:name w:val="Header Char"/>
    <w:basedOn w:val="DefaultParagraphFont"/>
    <w:link w:val="Header"/>
    <w:rsid w:val="00F85229"/>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85229"/>
    <w:pPr>
      <w:tabs>
        <w:tab w:val="center" w:pos="4320"/>
        <w:tab w:val="right" w:pos="8640"/>
      </w:tabs>
    </w:pPr>
  </w:style>
  <w:style w:type="character" w:customStyle="1" w:styleId="FooterChar">
    <w:name w:val="Footer Char"/>
    <w:basedOn w:val="DefaultParagraphFont"/>
    <w:link w:val="Footer"/>
    <w:uiPriority w:val="99"/>
    <w:rsid w:val="00F85229"/>
    <w:rPr>
      <w:rFonts w:ascii="Times New Roman" w:eastAsia="Times New Roman" w:hAnsi="Times New Roman" w:cs="Times New Roman"/>
      <w:sz w:val="28"/>
      <w:szCs w:val="28"/>
      <w:lang w:val="en-US"/>
    </w:rPr>
  </w:style>
  <w:style w:type="character" w:styleId="PageNumber">
    <w:name w:val="page number"/>
    <w:basedOn w:val="DefaultParagraphFont"/>
    <w:rsid w:val="00F85229"/>
  </w:style>
  <w:style w:type="paragraph" w:styleId="BodyTextIndent">
    <w:name w:val="Body Text Indent"/>
    <w:basedOn w:val="Normal"/>
    <w:link w:val="BodyTextIndentChar"/>
    <w:rsid w:val="00F85229"/>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85229"/>
    <w:rPr>
      <w:rFonts w:ascii=".VnTime" w:eastAsia="Times New Roman" w:hAnsi=".VnTime" w:cs="Times New Roman"/>
      <w:sz w:val="28"/>
      <w:szCs w:val="24"/>
      <w:lang w:val="en-US"/>
    </w:rPr>
  </w:style>
  <w:style w:type="paragraph" w:styleId="BodyText">
    <w:name w:val="Body Text"/>
    <w:basedOn w:val="Normal"/>
    <w:link w:val="BodyTextChar"/>
    <w:rsid w:val="00F85229"/>
    <w:pPr>
      <w:spacing w:after="120"/>
    </w:pPr>
  </w:style>
  <w:style w:type="character" w:customStyle="1" w:styleId="BodyTextChar">
    <w:name w:val="Body Text Char"/>
    <w:basedOn w:val="DefaultParagraphFont"/>
    <w:link w:val="BodyText"/>
    <w:rsid w:val="00F85229"/>
    <w:rPr>
      <w:rFonts w:ascii="Times New Roman" w:eastAsia="Times New Roman" w:hAnsi="Times New Roman" w:cs="Times New Roman"/>
      <w:sz w:val="28"/>
      <w:szCs w:val="28"/>
      <w:lang w:val="en-US"/>
    </w:rPr>
  </w:style>
  <w:style w:type="paragraph" w:customStyle="1" w:styleId="dieu">
    <w:name w:val="dieu"/>
    <w:basedOn w:val="Normal"/>
    <w:rsid w:val="00F85229"/>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85229"/>
    <w:pPr>
      <w:spacing w:after="160" w:line="240" w:lineRule="exact"/>
    </w:pPr>
    <w:rPr>
      <w:rFonts w:ascii="Verdana" w:hAnsi="Verdana" w:cs="Verdana"/>
      <w:sz w:val="20"/>
      <w:szCs w:val="20"/>
    </w:rPr>
  </w:style>
  <w:style w:type="paragraph" w:customStyle="1" w:styleId="Style1">
    <w:name w:val="Style1"/>
    <w:basedOn w:val="Normal"/>
    <w:next w:val="BodyText3"/>
    <w:rsid w:val="00F85229"/>
    <w:pPr>
      <w:jc w:val="both"/>
    </w:pPr>
    <w:rPr>
      <w:color w:val="0000FF"/>
      <w:szCs w:val="24"/>
      <w:lang w:val="nl-NL"/>
    </w:rPr>
  </w:style>
  <w:style w:type="paragraph" w:styleId="BodyText3">
    <w:name w:val="Body Text 3"/>
    <w:basedOn w:val="Normal"/>
    <w:link w:val="BodyText3Char"/>
    <w:rsid w:val="00F85229"/>
    <w:pPr>
      <w:spacing w:after="120"/>
    </w:pPr>
    <w:rPr>
      <w:sz w:val="16"/>
      <w:szCs w:val="16"/>
    </w:rPr>
  </w:style>
  <w:style w:type="character" w:customStyle="1" w:styleId="BodyText3Char">
    <w:name w:val="Body Text 3 Char"/>
    <w:basedOn w:val="DefaultParagraphFont"/>
    <w:link w:val="BodyText3"/>
    <w:rsid w:val="00F85229"/>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85229"/>
    <w:pPr>
      <w:spacing w:after="160" w:line="240" w:lineRule="exact"/>
    </w:pPr>
    <w:rPr>
      <w:rFonts w:ascii="Arial" w:hAnsi="Arial"/>
      <w:sz w:val="22"/>
      <w:szCs w:val="22"/>
    </w:rPr>
  </w:style>
  <w:style w:type="character" w:customStyle="1" w:styleId="normal-h">
    <w:name w:val="normal-h"/>
    <w:basedOn w:val="DefaultParagraphFont"/>
    <w:rsid w:val="00F85229"/>
  </w:style>
  <w:style w:type="paragraph" w:customStyle="1" w:styleId="CharCharCharChar">
    <w:name w:val="Char Char Char Char"/>
    <w:basedOn w:val="Normal"/>
    <w:rsid w:val="00F85229"/>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rsid w:val="00F85229"/>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rsid w:val="00F85229"/>
    <w:rPr>
      <w:rFonts w:ascii="Times" w:eastAsia="Times New Roman" w:hAnsi="Times" w:cs="Times New Roman"/>
      <w:color w:val="000000"/>
      <w:sz w:val="20"/>
      <w:szCs w:val="20"/>
      <w:lang w:val="en-GB" w:eastAsia="fr-FR"/>
    </w:rPr>
  </w:style>
  <w:style w:type="paragraph" w:customStyle="1" w:styleId="n-dieund">
    <w:name w:val="n-dieund"/>
    <w:basedOn w:val="Normal"/>
    <w:rsid w:val="00F85229"/>
    <w:pPr>
      <w:widowControl w:val="0"/>
      <w:autoSpaceDE w:val="0"/>
      <w:autoSpaceDN w:val="0"/>
      <w:spacing w:after="120"/>
      <w:ind w:firstLine="709"/>
      <w:jc w:val="both"/>
    </w:pPr>
    <w:rPr>
      <w:rFonts w:ascii=".VnTime" w:hAnsi=".VnTime" w:cs=".VnTime"/>
    </w:rPr>
  </w:style>
  <w:style w:type="character" w:customStyle="1" w:styleId="normal-h1">
    <w:name w:val="normal-h1"/>
    <w:rsid w:val="00F85229"/>
    <w:rPr>
      <w:rFonts w:ascii=".VnTime" w:hAnsi=".VnTime" w:hint="default"/>
      <w:color w:val="0000FF"/>
      <w:sz w:val="24"/>
      <w:szCs w:val="24"/>
    </w:rPr>
  </w:style>
  <w:style w:type="paragraph" w:customStyle="1" w:styleId="normal-p">
    <w:name w:val="normal-p"/>
    <w:basedOn w:val="Normal"/>
    <w:rsid w:val="00F85229"/>
    <w:pPr>
      <w:overflowPunct w:val="0"/>
      <w:jc w:val="both"/>
      <w:textAlignment w:val="baseline"/>
    </w:pPr>
    <w:rPr>
      <w:sz w:val="20"/>
      <w:szCs w:val="20"/>
    </w:rPr>
  </w:style>
  <w:style w:type="paragraph" w:styleId="NormalWeb">
    <w:name w:val="Normal (Web)"/>
    <w:basedOn w:val="Normal"/>
    <w:link w:val="NormalWebChar"/>
    <w:uiPriority w:val="99"/>
    <w:rsid w:val="00F85229"/>
    <w:pPr>
      <w:spacing w:before="100" w:beforeAutospacing="1" w:after="100" w:afterAutospacing="1"/>
    </w:pPr>
    <w:rPr>
      <w:sz w:val="24"/>
      <w:szCs w:val="24"/>
    </w:rPr>
  </w:style>
  <w:style w:type="character" w:customStyle="1" w:styleId="apple-converted-space">
    <w:name w:val="apple-converted-space"/>
    <w:basedOn w:val="DefaultParagraphFont"/>
    <w:rsid w:val="00F85229"/>
  </w:style>
  <w:style w:type="paragraph" w:styleId="NoSpacing">
    <w:name w:val="No Spacing"/>
    <w:uiPriority w:val="1"/>
    <w:qFormat/>
    <w:rsid w:val="00F85229"/>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85229"/>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85229"/>
    <w:pPr>
      <w:spacing w:after="120"/>
      <w:jc w:val="center"/>
    </w:pPr>
    <w:rPr>
      <w:rFonts w:ascii=".VnTime" w:hAnsi=".VnTime"/>
      <w:color w:val="0000FF"/>
      <w:sz w:val="24"/>
      <w:szCs w:val="20"/>
    </w:rPr>
  </w:style>
  <w:style w:type="paragraph" w:styleId="BodyTextIndent3">
    <w:name w:val="Body Text Indent 3"/>
    <w:basedOn w:val="Normal"/>
    <w:link w:val="BodyTextIndent3Char"/>
    <w:rsid w:val="00F85229"/>
    <w:pPr>
      <w:spacing w:after="120"/>
      <w:ind w:left="283"/>
    </w:pPr>
    <w:rPr>
      <w:sz w:val="16"/>
      <w:szCs w:val="16"/>
    </w:rPr>
  </w:style>
  <w:style w:type="character" w:customStyle="1" w:styleId="BodyTextIndent3Char">
    <w:name w:val="Body Text Indent 3 Char"/>
    <w:basedOn w:val="DefaultParagraphFont"/>
    <w:link w:val="BodyTextIndent3"/>
    <w:rsid w:val="00F85229"/>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85229"/>
    <w:pPr>
      <w:ind w:left="720"/>
      <w:contextualSpacing/>
    </w:pPr>
  </w:style>
  <w:style w:type="paragraph" w:styleId="BodyTextIndent2">
    <w:name w:val="Body Text Indent 2"/>
    <w:basedOn w:val="Normal"/>
    <w:link w:val="BodyTextIndent2Char"/>
    <w:uiPriority w:val="99"/>
    <w:rsid w:val="00F85229"/>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85229"/>
    <w:rPr>
      <w:rFonts w:ascii=".VnTime" w:eastAsia="Times New Roman" w:hAnsi=".VnTime" w:cs=".VnTime"/>
      <w:color w:val="000000"/>
      <w:sz w:val="26"/>
      <w:szCs w:val="26"/>
      <w:lang w:val="en-US"/>
    </w:rPr>
  </w:style>
  <w:style w:type="paragraph" w:styleId="Title">
    <w:name w:val="Title"/>
    <w:basedOn w:val="Normal"/>
    <w:link w:val="TitleChar"/>
    <w:uiPriority w:val="99"/>
    <w:qFormat/>
    <w:rsid w:val="00F85229"/>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85229"/>
    <w:rPr>
      <w:rFonts w:ascii=".VnTimeH" w:eastAsia="MS Mincho" w:hAnsi=".VnTimeH" w:cs="Times New Roman"/>
      <w:b/>
      <w:bCs/>
      <w:sz w:val="32"/>
      <w:szCs w:val="32"/>
      <w:lang w:val="en-US"/>
    </w:rPr>
  </w:style>
  <w:style w:type="character" w:customStyle="1" w:styleId="bodycontent1">
    <w:name w:val="bodycontent1"/>
    <w:basedOn w:val="DefaultParagraphFont"/>
    <w:rsid w:val="00F85229"/>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
    <w:basedOn w:val="DefaultParagraphFont"/>
    <w:uiPriority w:val="99"/>
    <w:unhideWhenUsed/>
    <w:qFormat/>
    <w:rsid w:val="00F85229"/>
    <w:rPr>
      <w:vertAlign w:val="superscript"/>
    </w:rPr>
  </w:style>
  <w:style w:type="character" w:customStyle="1" w:styleId="FontStyle18">
    <w:name w:val="Font Style18"/>
    <w:uiPriority w:val="99"/>
    <w:rsid w:val="00F85229"/>
    <w:rPr>
      <w:rFonts w:ascii="Times New Roman" w:hAnsi="Times New Roman" w:cs="Times New Roman"/>
      <w:color w:val="000000"/>
      <w:sz w:val="24"/>
      <w:szCs w:val="24"/>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semiHidden/>
    <w:rsid w:val="009D0F00"/>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9D0F00"/>
    <w:rPr>
      <w:rFonts w:ascii="Tahoma" w:hAnsi="Tahoma" w:cs="Tahoma"/>
      <w:sz w:val="16"/>
      <w:szCs w:val="16"/>
    </w:rPr>
  </w:style>
  <w:style w:type="character" w:customStyle="1" w:styleId="BalloonTextChar">
    <w:name w:val="Balloon Text Char"/>
    <w:basedOn w:val="DefaultParagraphFont"/>
    <w:link w:val="BalloonText"/>
    <w:uiPriority w:val="99"/>
    <w:semiHidden/>
    <w:rsid w:val="009D0F00"/>
    <w:rPr>
      <w:rFonts w:ascii="Tahoma" w:eastAsia="Times New Roman" w:hAnsi="Tahoma" w:cs="Tahoma"/>
      <w:sz w:val="16"/>
      <w:szCs w:val="16"/>
      <w:lang w:val="en-US"/>
    </w:rPr>
  </w:style>
  <w:style w:type="paragraph" w:customStyle="1" w:styleId="Char0">
    <w:name w:val="Char"/>
    <w:basedOn w:val="Normal"/>
    <w:autoRedefine/>
    <w:rsid w:val="009A09C6"/>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w:basedOn w:val="Normal"/>
    <w:semiHidden/>
    <w:rsid w:val="00CA0814"/>
    <w:pPr>
      <w:spacing w:after="160" w:line="240" w:lineRule="exact"/>
    </w:pPr>
    <w:rPr>
      <w:rFonts w:ascii="Arial" w:hAnsi="Arial"/>
      <w:sz w:val="22"/>
      <w:szCs w:val="22"/>
    </w:rPr>
  </w:style>
  <w:style w:type="character" w:styleId="Emphasis">
    <w:name w:val="Emphasis"/>
    <w:basedOn w:val="DefaultParagraphFont"/>
    <w:uiPriority w:val="20"/>
    <w:qFormat/>
    <w:rsid w:val="001D7DEC"/>
    <w:rPr>
      <w:i/>
      <w:iCs/>
    </w:rPr>
  </w:style>
  <w:style w:type="paragraph" w:customStyle="1" w:styleId="Timer">
    <w:name w:val="Time r"/>
    <w:basedOn w:val="Normal"/>
    <w:rsid w:val="00154F54"/>
    <w:pPr>
      <w:tabs>
        <w:tab w:val="center" w:pos="1710"/>
        <w:tab w:val="center" w:pos="6300"/>
      </w:tabs>
      <w:spacing w:after="200" w:line="276" w:lineRule="auto"/>
    </w:pPr>
    <w:rPr>
      <w:rFonts w:ascii="Calibri" w:eastAsia="Calibri" w:hAnsi="Calibri"/>
      <w:sz w:val="22"/>
      <w:szCs w:val="22"/>
    </w:rPr>
  </w:style>
  <w:style w:type="paragraph" w:customStyle="1" w:styleId="Char1">
    <w:name w:val="Char"/>
    <w:basedOn w:val="Normal"/>
    <w:semiHidden/>
    <w:rsid w:val="00D61F0B"/>
    <w:pPr>
      <w:spacing w:after="160" w:line="240" w:lineRule="exact"/>
    </w:pPr>
    <w:rPr>
      <w:rFonts w:ascii="Arial" w:hAnsi="Arial"/>
      <w:bCs/>
      <w:sz w:val="22"/>
      <w:szCs w:val="22"/>
    </w:rPr>
  </w:style>
  <w:style w:type="table" w:styleId="TableGrid">
    <w:name w:val="Table Grid"/>
    <w:basedOn w:val="TableNormal"/>
    <w:uiPriority w:val="59"/>
    <w:rsid w:val="005C5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5C74EA"/>
    <w:pPr>
      <w:tabs>
        <w:tab w:val="left" w:pos="567"/>
      </w:tabs>
      <w:spacing w:after="120" w:line="440" w:lineRule="exact"/>
    </w:pPr>
    <w:rPr>
      <w:rFonts w:ascii=".VnArialH" w:hAnsi=".VnArialH"/>
      <w:b/>
      <w:sz w:val="26"/>
      <w:szCs w:val="20"/>
      <w:lang w:val="nl-NL"/>
    </w:rPr>
  </w:style>
  <w:style w:type="character" w:customStyle="1" w:styleId="NormalWebChar">
    <w:name w:val="Normal (Web) Char"/>
    <w:link w:val="NormalWeb"/>
    <w:uiPriority w:val="99"/>
    <w:locked/>
    <w:rsid w:val="00B37D4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1990">
      <w:bodyDiv w:val="1"/>
      <w:marLeft w:val="23"/>
      <w:marRight w:val="23"/>
      <w:marTop w:val="0"/>
      <w:marBottom w:val="0"/>
      <w:divBdr>
        <w:top w:val="none" w:sz="0" w:space="0" w:color="auto"/>
        <w:left w:val="none" w:sz="0" w:space="0" w:color="auto"/>
        <w:bottom w:val="none" w:sz="0" w:space="0" w:color="auto"/>
        <w:right w:val="none" w:sz="0" w:space="0" w:color="auto"/>
      </w:divBdr>
      <w:divsChild>
        <w:div w:id="2114737509">
          <w:marLeft w:val="0"/>
          <w:marRight w:val="0"/>
          <w:marTop w:val="0"/>
          <w:marBottom w:val="0"/>
          <w:divBdr>
            <w:top w:val="none" w:sz="0" w:space="0" w:color="auto"/>
            <w:left w:val="none" w:sz="0" w:space="0" w:color="auto"/>
            <w:bottom w:val="none" w:sz="0" w:space="0" w:color="auto"/>
            <w:right w:val="none" w:sz="0" w:space="0" w:color="auto"/>
          </w:divBdr>
          <w:divsChild>
            <w:div w:id="188373335">
              <w:marLeft w:val="0"/>
              <w:marRight w:val="0"/>
              <w:marTop w:val="0"/>
              <w:marBottom w:val="0"/>
              <w:divBdr>
                <w:top w:val="none" w:sz="0" w:space="0" w:color="auto"/>
                <w:left w:val="none" w:sz="0" w:space="0" w:color="auto"/>
                <w:bottom w:val="none" w:sz="0" w:space="0" w:color="auto"/>
                <w:right w:val="none" w:sz="0" w:space="0" w:color="auto"/>
              </w:divBdr>
              <w:divsChild>
                <w:div w:id="1513182347">
                  <w:marLeft w:val="138"/>
                  <w:marRight w:val="0"/>
                  <w:marTop w:val="0"/>
                  <w:marBottom w:val="0"/>
                  <w:divBdr>
                    <w:top w:val="none" w:sz="0" w:space="0" w:color="auto"/>
                    <w:left w:val="none" w:sz="0" w:space="0" w:color="auto"/>
                    <w:bottom w:val="none" w:sz="0" w:space="0" w:color="auto"/>
                    <w:right w:val="none" w:sz="0" w:space="0" w:color="auto"/>
                  </w:divBdr>
                  <w:divsChild>
                    <w:div w:id="440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2500">
      <w:bodyDiv w:val="1"/>
      <w:marLeft w:val="0"/>
      <w:marRight w:val="0"/>
      <w:marTop w:val="0"/>
      <w:marBottom w:val="0"/>
      <w:divBdr>
        <w:top w:val="none" w:sz="0" w:space="0" w:color="auto"/>
        <w:left w:val="none" w:sz="0" w:space="0" w:color="auto"/>
        <w:bottom w:val="none" w:sz="0" w:space="0" w:color="auto"/>
        <w:right w:val="none" w:sz="0" w:space="0" w:color="auto"/>
      </w:divBdr>
    </w:div>
    <w:div w:id="498230055">
      <w:bodyDiv w:val="1"/>
      <w:marLeft w:val="23"/>
      <w:marRight w:val="23"/>
      <w:marTop w:val="0"/>
      <w:marBottom w:val="0"/>
      <w:divBdr>
        <w:top w:val="none" w:sz="0" w:space="0" w:color="auto"/>
        <w:left w:val="none" w:sz="0" w:space="0" w:color="auto"/>
        <w:bottom w:val="none" w:sz="0" w:space="0" w:color="auto"/>
        <w:right w:val="none" w:sz="0" w:space="0" w:color="auto"/>
      </w:divBdr>
      <w:divsChild>
        <w:div w:id="2043166125">
          <w:marLeft w:val="0"/>
          <w:marRight w:val="0"/>
          <w:marTop w:val="0"/>
          <w:marBottom w:val="0"/>
          <w:divBdr>
            <w:top w:val="none" w:sz="0" w:space="0" w:color="auto"/>
            <w:left w:val="none" w:sz="0" w:space="0" w:color="auto"/>
            <w:bottom w:val="none" w:sz="0" w:space="0" w:color="auto"/>
            <w:right w:val="none" w:sz="0" w:space="0" w:color="auto"/>
          </w:divBdr>
          <w:divsChild>
            <w:div w:id="1164082241">
              <w:marLeft w:val="0"/>
              <w:marRight w:val="0"/>
              <w:marTop w:val="0"/>
              <w:marBottom w:val="0"/>
              <w:divBdr>
                <w:top w:val="none" w:sz="0" w:space="0" w:color="auto"/>
                <w:left w:val="none" w:sz="0" w:space="0" w:color="auto"/>
                <w:bottom w:val="none" w:sz="0" w:space="0" w:color="auto"/>
                <w:right w:val="none" w:sz="0" w:space="0" w:color="auto"/>
              </w:divBdr>
              <w:divsChild>
                <w:div w:id="2063287269">
                  <w:marLeft w:val="138"/>
                  <w:marRight w:val="0"/>
                  <w:marTop w:val="0"/>
                  <w:marBottom w:val="0"/>
                  <w:divBdr>
                    <w:top w:val="none" w:sz="0" w:space="0" w:color="auto"/>
                    <w:left w:val="none" w:sz="0" w:space="0" w:color="auto"/>
                    <w:bottom w:val="none" w:sz="0" w:space="0" w:color="auto"/>
                    <w:right w:val="none" w:sz="0" w:space="0" w:color="auto"/>
                  </w:divBdr>
                  <w:divsChild>
                    <w:div w:id="3471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1476">
      <w:bodyDiv w:val="1"/>
      <w:marLeft w:val="30"/>
      <w:marRight w:val="30"/>
      <w:marTop w:val="0"/>
      <w:marBottom w:val="0"/>
      <w:divBdr>
        <w:top w:val="none" w:sz="0" w:space="0" w:color="auto"/>
        <w:left w:val="none" w:sz="0" w:space="0" w:color="auto"/>
        <w:bottom w:val="none" w:sz="0" w:space="0" w:color="auto"/>
        <w:right w:val="none" w:sz="0" w:space="0" w:color="auto"/>
      </w:divBdr>
      <w:divsChild>
        <w:div w:id="1761676610">
          <w:marLeft w:val="0"/>
          <w:marRight w:val="0"/>
          <w:marTop w:val="0"/>
          <w:marBottom w:val="0"/>
          <w:divBdr>
            <w:top w:val="none" w:sz="0" w:space="0" w:color="auto"/>
            <w:left w:val="none" w:sz="0" w:space="0" w:color="auto"/>
            <w:bottom w:val="none" w:sz="0" w:space="0" w:color="auto"/>
            <w:right w:val="none" w:sz="0" w:space="0" w:color="auto"/>
          </w:divBdr>
          <w:divsChild>
            <w:div w:id="2005665295">
              <w:marLeft w:val="0"/>
              <w:marRight w:val="0"/>
              <w:marTop w:val="0"/>
              <w:marBottom w:val="0"/>
              <w:divBdr>
                <w:top w:val="none" w:sz="0" w:space="0" w:color="auto"/>
                <w:left w:val="none" w:sz="0" w:space="0" w:color="auto"/>
                <w:bottom w:val="none" w:sz="0" w:space="0" w:color="auto"/>
                <w:right w:val="none" w:sz="0" w:space="0" w:color="auto"/>
              </w:divBdr>
              <w:divsChild>
                <w:div w:id="186261553">
                  <w:marLeft w:val="180"/>
                  <w:marRight w:val="0"/>
                  <w:marTop w:val="0"/>
                  <w:marBottom w:val="0"/>
                  <w:divBdr>
                    <w:top w:val="none" w:sz="0" w:space="0" w:color="auto"/>
                    <w:left w:val="none" w:sz="0" w:space="0" w:color="auto"/>
                    <w:bottom w:val="none" w:sz="0" w:space="0" w:color="auto"/>
                    <w:right w:val="none" w:sz="0" w:space="0" w:color="auto"/>
                  </w:divBdr>
                  <w:divsChild>
                    <w:div w:id="11482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39086">
      <w:bodyDiv w:val="1"/>
      <w:marLeft w:val="0"/>
      <w:marRight w:val="0"/>
      <w:marTop w:val="0"/>
      <w:marBottom w:val="0"/>
      <w:divBdr>
        <w:top w:val="none" w:sz="0" w:space="0" w:color="auto"/>
        <w:left w:val="none" w:sz="0" w:space="0" w:color="auto"/>
        <w:bottom w:val="none" w:sz="0" w:space="0" w:color="auto"/>
        <w:right w:val="none" w:sz="0" w:space="0" w:color="auto"/>
      </w:divBdr>
    </w:div>
    <w:div w:id="768307811">
      <w:bodyDiv w:val="1"/>
      <w:marLeft w:val="23"/>
      <w:marRight w:val="23"/>
      <w:marTop w:val="0"/>
      <w:marBottom w:val="0"/>
      <w:divBdr>
        <w:top w:val="none" w:sz="0" w:space="0" w:color="auto"/>
        <w:left w:val="none" w:sz="0" w:space="0" w:color="auto"/>
        <w:bottom w:val="none" w:sz="0" w:space="0" w:color="auto"/>
        <w:right w:val="none" w:sz="0" w:space="0" w:color="auto"/>
      </w:divBdr>
      <w:divsChild>
        <w:div w:id="2031638922">
          <w:marLeft w:val="0"/>
          <w:marRight w:val="0"/>
          <w:marTop w:val="0"/>
          <w:marBottom w:val="0"/>
          <w:divBdr>
            <w:top w:val="none" w:sz="0" w:space="0" w:color="auto"/>
            <w:left w:val="none" w:sz="0" w:space="0" w:color="auto"/>
            <w:bottom w:val="none" w:sz="0" w:space="0" w:color="auto"/>
            <w:right w:val="none" w:sz="0" w:space="0" w:color="auto"/>
          </w:divBdr>
          <w:divsChild>
            <w:div w:id="706415643">
              <w:marLeft w:val="0"/>
              <w:marRight w:val="0"/>
              <w:marTop w:val="0"/>
              <w:marBottom w:val="0"/>
              <w:divBdr>
                <w:top w:val="none" w:sz="0" w:space="0" w:color="auto"/>
                <w:left w:val="none" w:sz="0" w:space="0" w:color="auto"/>
                <w:bottom w:val="none" w:sz="0" w:space="0" w:color="auto"/>
                <w:right w:val="none" w:sz="0" w:space="0" w:color="auto"/>
              </w:divBdr>
              <w:divsChild>
                <w:div w:id="941494898">
                  <w:marLeft w:val="138"/>
                  <w:marRight w:val="0"/>
                  <w:marTop w:val="0"/>
                  <w:marBottom w:val="0"/>
                  <w:divBdr>
                    <w:top w:val="none" w:sz="0" w:space="0" w:color="auto"/>
                    <w:left w:val="none" w:sz="0" w:space="0" w:color="auto"/>
                    <w:bottom w:val="none" w:sz="0" w:space="0" w:color="auto"/>
                    <w:right w:val="none" w:sz="0" w:space="0" w:color="auto"/>
                  </w:divBdr>
                  <w:divsChild>
                    <w:div w:id="21383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7420">
      <w:bodyDiv w:val="1"/>
      <w:marLeft w:val="0"/>
      <w:marRight w:val="0"/>
      <w:marTop w:val="0"/>
      <w:marBottom w:val="0"/>
      <w:divBdr>
        <w:top w:val="none" w:sz="0" w:space="0" w:color="auto"/>
        <w:left w:val="none" w:sz="0" w:space="0" w:color="auto"/>
        <w:bottom w:val="none" w:sz="0" w:space="0" w:color="auto"/>
        <w:right w:val="none" w:sz="0" w:space="0" w:color="auto"/>
      </w:divBdr>
    </w:div>
    <w:div w:id="1023479126">
      <w:bodyDiv w:val="1"/>
      <w:marLeft w:val="0"/>
      <w:marRight w:val="0"/>
      <w:marTop w:val="0"/>
      <w:marBottom w:val="0"/>
      <w:divBdr>
        <w:top w:val="none" w:sz="0" w:space="0" w:color="auto"/>
        <w:left w:val="none" w:sz="0" w:space="0" w:color="auto"/>
        <w:bottom w:val="none" w:sz="0" w:space="0" w:color="auto"/>
        <w:right w:val="none" w:sz="0" w:space="0" w:color="auto"/>
      </w:divBdr>
    </w:div>
    <w:div w:id="1076896573">
      <w:bodyDiv w:val="1"/>
      <w:marLeft w:val="25"/>
      <w:marRight w:val="25"/>
      <w:marTop w:val="0"/>
      <w:marBottom w:val="0"/>
      <w:divBdr>
        <w:top w:val="none" w:sz="0" w:space="0" w:color="auto"/>
        <w:left w:val="none" w:sz="0" w:space="0" w:color="auto"/>
        <w:bottom w:val="none" w:sz="0" w:space="0" w:color="auto"/>
        <w:right w:val="none" w:sz="0" w:space="0" w:color="auto"/>
      </w:divBdr>
      <w:divsChild>
        <w:div w:id="72045565">
          <w:marLeft w:val="0"/>
          <w:marRight w:val="0"/>
          <w:marTop w:val="0"/>
          <w:marBottom w:val="0"/>
          <w:divBdr>
            <w:top w:val="none" w:sz="0" w:space="0" w:color="auto"/>
            <w:left w:val="none" w:sz="0" w:space="0" w:color="auto"/>
            <w:bottom w:val="none" w:sz="0" w:space="0" w:color="auto"/>
            <w:right w:val="none" w:sz="0" w:space="0" w:color="auto"/>
          </w:divBdr>
          <w:divsChild>
            <w:div w:id="1359938487">
              <w:marLeft w:val="0"/>
              <w:marRight w:val="0"/>
              <w:marTop w:val="0"/>
              <w:marBottom w:val="0"/>
              <w:divBdr>
                <w:top w:val="none" w:sz="0" w:space="0" w:color="auto"/>
                <w:left w:val="none" w:sz="0" w:space="0" w:color="auto"/>
                <w:bottom w:val="none" w:sz="0" w:space="0" w:color="auto"/>
                <w:right w:val="none" w:sz="0" w:space="0" w:color="auto"/>
              </w:divBdr>
              <w:divsChild>
                <w:div w:id="1263999216">
                  <w:marLeft w:val="150"/>
                  <w:marRight w:val="0"/>
                  <w:marTop w:val="0"/>
                  <w:marBottom w:val="0"/>
                  <w:divBdr>
                    <w:top w:val="none" w:sz="0" w:space="0" w:color="auto"/>
                    <w:left w:val="none" w:sz="0" w:space="0" w:color="auto"/>
                    <w:bottom w:val="none" w:sz="0" w:space="0" w:color="auto"/>
                    <w:right w:val="none" w:sz="0" w:space="0" w:color="auto"/>
                  </w:divBdr>
                  <w:divsChild>
                    <w:div w:id="11882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3715">
      <w:bodyDiv w:val="1"/>
      <w:marLeft w:val="23"/>
      <w:marRight w:val="23"/>
      <w:marTop w:val="0"/>
      <w:marBottom w:val="0"/>
      <w:divBdr>
        <w:top w:val="none" w:sz="0" w:space="0" w:color="auto"/>
        <w:left w:val="none" w:sz="0" w:space="0" w:color="auto"/>
        <w:bottom w:val="none" w:sz="0" w:space="0" w:color="auto"/>
        <w:right w:val="none" w:sz="0" w:space="0" w:color="auto"/>
      </w:divBdr>
      <w:divsChild>
        <w:div w:id="39324338">
          <w:marLeft w:val="0"/>
          <w:marRight w:val="0"/>
          <w:marTop w:val="0"/>
          <w:marBottom w:val="0"/>
          <w:divBdr>
            <w:top w:val="none" w:sz="0" w:space="0" w:color="auto"/>
            <w:left w:val="none" w:sz="0" w:space="0" w:color="auto"/>
            <w:bottom w:val="none" w:sz="0" w:space="0" w:color="auto"/>
            <w:right w:val="none" w:sz="0" w:space="0" w:color="auto"/>
          </w:divBdr>
          <w:divsChild>
            <w:div w:id="674267122">
              <w:marLeft w:val="0"/>
              <w:marRight w:val="0"/>
              <w:marTop w:val="0"/>
              <w:marBottom w:val="0"/>
              <w:divBdr>
                <w:top w:val="none" w:sz="0" w:space="0" w:color="auto"/>
                <w:left w:val="none" w:sz="0" w:space="0" w:color="auto"/>
                <w:bottom w:val="none" w:sz="0" w:space="0" w:color="auto"/>
                <w:right w:val="none" w:sz="0" w:space="0" w:color="auto"/>
              </w:divBdr>
              <w:divsChild>
                <w:div w:id="1625306140">
                  <w:marLeft w:val="138"/>
                  <w:marRight w:val="0"/>
                  <w:marTop w:val="0"/>
                  <w:marBottom w:val="0"/>
                  <w:divBdr>
                    <w:top w:val="none" w:sz="0" w:space="0" w:color="auto"/>
                    <w:left w:val="none" w:sz="0" w:space="0" w:color="auto"/>
                    <w:bottom w:val="none" w:sz="0" w:space="0" w:color="auto"/>
                    <w:right w:val="none" w:sz="0" w:space="0" w:color="auto"/>
                  </w:divBdr>
                  <w:divsChild>
                    <w:div w:id="19131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EE1547-DD46-4503-80A6-CB2F5BBFE329}"/>
</file>

<file path=customXml/itemProps2.xml><?xml version="1.0" encoding="utf-8"?>
<ds:datastoreItem xmlns:ds="http://schemas.openxmlformats.org/officeDocument/2006/customXml" ds:itemID="{813E3F97-548C-4B1C-882D-DC36E9858BD8}"/>
</file>

<file path=customXml/itemProps3.xml><?xml version="1.0" encoding="utf-8"?>
<ds:datastoreItem xmlns:ds="http://schemas.openxmlformats.org/officeDocument/2006/customXml" ds:itemID="{3065D59B-8536-4A5D-AFE4-918EB0BCD2D5}"/>
</file>

<file path=customXml/itemProps4.xml><?xml version="1.0" encoding="utf-8"?>
<ds:datastoreItem xmlns:ds="http://schemas.openxmlformats.org/officeDocument/2006/customXml" ds:itemID="{E8B15ABB-B996-4266-970E-42F248CB3CD8}"/>
</file>

<file path=docProps/app.xml><?xml version="1.0" encoding="utf-8"?>
<Properties xmlns="http://schemas.openxmlformats.org/officeDocument/2006/extended-properties" xmlns:vt="http://schemas.openxmlformats.org/officeDocument/2006/docPropsVTypes">
  <Template>Normal</Template>
  <TotalTime>175</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Nguyen Thuy Ha</cp:lastModifiedBy>
  <cp:revision>70</cp:revision>
  <cp:lastPrinted>2017-09-06T01:43:00Z</cp:lastPrinted>
  <dcterms:created xsi:type="dcterms:W3CDTF">2017-07-11T04:34:00Z</dcterms:created>
  <dcterms:modified xsi:type="dcterms:W3CDTF">2017-09-13T02:38:00Z</dcterms:modified>
</cp:coreProperties>
</file>