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D5" w:rsidRPr="00FE6687" w:rsidRDefault="00694A07" w:rsidP="00D059D5">
      <w:pPr>
        <w:widowControl w:val="0"/>
        <w:spacing w:before="60" w:after="60" w:line="240" w:lineRule="auto"/>
        <w:jc w:val="center"/>
        <w:rPr>
          <w:rFonts w:eastAsia="Times New Roman"/>
          <w:b/>
          <w:caps/>
          <w:szCs w:val="28"/>
          <w:u w:val="single"/>
        </w:rPr>
      </w:pPr>
      <w:bookmarkStart w:id="0" w:name="_GoBack"/>
      <w:bookmarkEnd w:id="0"/>
      <w:r w:rsidRPr="00FE6687">
        <w:rPr>
          <w:rFonts w:eastAsia="Times New Roman"/>
          <w:b/>
          <w:caps/>
          <w:szCs w:val="28"/>
          <w:u w:val="single"/>
        </w:rPr>
        <w:t>ĐỀ CƯƠNG</w:t>
      </w:r>
    </w:p>
    <w:p w:rsidR="007C7BFF" w:rsidRPr="00FE6687" w:rsidRDefault="00694A07" w:rsidP="007C7BFF">
      <w:pPr>
        <w:widowControl w:val="0"/>
        <w:spacing w:before="240" w:after="0" w:line="340" w:lineRule="exact"/>
        <w:jc w:val="center"/>
        <w:rPr>
          <w:rFonts w:eastAsia="Times New Roman"/>
          <w:b/>
          <w:caps/>
          <w:sz w:val="30"/>
          <w:szCs w:val="28"/>
        </w:rPr>
      </w:pPr>
      <w:r w:rsidRPr="00FE6687">
        <w:rPr>
          <w:rFonts w:eastAsia="Times New Roman"/>
          <w:b/>
          <w:caps/>
          <w:sz w:val="30"/>
          <w:szCs w:val="28"/>
        </w:rPr>
        <w:t xml:space="preserve"> DỰ THẢO </w:t>
      </w:r>
      <w:r w:rsidR="00D059D5" w:rsidRPr="00FE6687">
        <w:rPr>
          <w:rFonts w:eastAsia="Times New Roman"/>
          <w:b/>
          <w:caps/>
          <w:sz w:val="30"/>
          <w:szCs w:val="28"/>
        </w:rPr>
        <w:t xml:space="preserve">LUẬT </w:t>
      </w:r>
      <w:r w:rsidR="006D2A19" w:rsidRPr="00FE6687">
        <w:rPr>
          <w:rFonts w:eastAsia="Times New Roman"/>
          <w:b/>
          <w:caps/>
          <w:sz w:val="30"/>
          <w:szCs w:val="28"/>
        </w:rPr>
        <w:t xml:space="preserve">SỬA ĐỔI, BỔ SUNG </w:t>
      </w:r>
      <w:r w:rsidR="00CA1784" w:rsidRPr="00FE6687">
        <w:rPr>
          <w:rFonts w:eastAsia="Times New Roman"/>
          <w:b/>
          <w:caps/>
          <w:sz w:val="30"/>
          <w:szCs w:val="28"/>
        </w:rPr>
        <w:t>MỘT SỐ ĐIỀU</w:t>
      </w:r>
    </w:p>
    <w:p w:rsidR="00D059D5" w:rsidRPr="00FE6687" w:rsidRDefault="00CA1784" w:rsidP="007C7BFF">
      <w:pPr>
        <w:widowControl w:val="0"/>
        <w:spacing w:after="0" w:line="340" w:lineRule="exact"/>
        <w:jc w:val="center"/>
        <w:rPr>
          <w:rFonts w:eastAsia="Times New Roman"/>
          <w:b/>
          <w:caps/>
          <w:szCs w:val="28"/>
        </w:rPr>
      </w:pPr>
      <w:r w:rsidRPr="00FE6687">
        <w:rPr>
          <w:rFonts w:eastAsia="Times New Roman"/>
          <w:b/>
          <w:caps/>
          <w:sz w:val="30"/>
          <w:szCs w:val="28"/>
        </w:rPr>
        <w:t xml:space="preserve"> CỦA </w:t>
      </w:r>
      <w:r w:rsidR="00637CFB">
        <w:rPr>
          <w:rFonts w:eastAsia="Times New Roman"/>
          <w:b/>
          <w:caps/>
          <w:sz w:val="30"/>
          <w:szCs w:val="28"/>
        </w:rPr>
        <w:t>LUẬT ĐẦU TƯ VÀ LUẬT DOANH NGHIỆP</w:t>
      </w:r>
      <w:r w:rsidR="00D059D5" w:rsidRPr="00FE6687">
        <w:rPr>
          <w:rFonts w:eastAsia="Times New Roman"/>
          <w:b/>
          <w:caps/>
          <w:sz w:val="30"/>
          <w:szCs w:val="28"/>
        </w:rPr>
        <w:br/>
      </w:r>
    </w:p>
    <w:p w:rsidR="00994035" w:rsidRPr="003C3938" w:rsidRDefault="00994035" w:rsidP="007C7BFF">
      <w:pPr>
        <w:spacing w:before="200" w:after="0" w:line="360" w:lineRule="atLeast"/>
        <w:ind w:firstLine="567"/>
        <w:jc w:val="both"/>
        <w:rPr>
          <w:b/>
          <w:spacing w:val="-4"/>
          <w:szCs w:val="28"/>
        </w:rPr>
      </w:pPr>
      <w:r w:rsidRPr="003C3938">
        <w:rPr>
          <w:b/>
          <w:spacing w:val="-4"/>
          <w:szCs w:val="28"/>
        </w:rPr>
        <w:t>Điều 1</w:t>
      </w:r>
      <w:r w:rsidR="00386BB5" w:rsidRPr="003C3938">
        <w:rPr>
          <w:b/>
          <w:spacing w:val="-4"/>
          <w:szCs w:val="28"/>
        </w:rPr>
        <w:t xml:space="preserve">. </w:t>
      </w:r>
      <w:r w:rsidRPr="003C3938">
        <w:rPr>
          <w:b/>
          <w:spacing w:val="-4"/>
          <w:szCs w:val="28"/>
        </w:rPr>
        <w:t>Sửa đổi, bổ sung một số điều của Luật Đầu tư số 67/2014/QH13 (được sửa đổi, bổ sung tại Luật số 03/2016/QH</w:t>
      </w:r>
      <w:r w:rsidR="00526D5C" w:rsidRPr="003C3938">
        <w:rPr>
          <w:b/>
          <w:spacing w:val="-4"/>
          <w:szCs w:val="28"/>
        </w:rPr>
        <w:t>14)</w:t>
      </w:r>
    </w:p>
    <w:p w:rsidR="00637CFB" w:rsidRDefault="000B0E4F" w:rsidP="007C7BFF">
      <w:pPr>
        <w:spacing w:before="200" w:after="0" w:line="360" w:lineRule="atLeast"/>
        <w:ind w:firstLine="567"/>
        <w:jc w:val="both"/>
        <w:rPr>
          <w:spacing w:val="2"/>
          <w:szCs w:val="28"/>
        </w:rPr>
      </w:pPr>
      <w:r w:rsidRPr="00FE6687">
        <w:rPr>
          <w:b/>
          <w:spacing w:val="2"/>
          <w:szCs w:val="28"/>
        </w:rPr>
        <w:t>1.</w:t>
      </w:r>
      <w:r w:rsidRPr="00FE6687">
        <w:rPr>
          <w:spacing w:val="2"/>
          <w:szCs w:val="28"/>
        </w:rPr>
        <w:t xml:space="preserve"> </w:t>
      </w:r>
      <w:r w:rsidR="009D6B23" w:rsidRPr="0031132D">
        <w:rPr>
          <w:szCs w:val="28"/>
          <w:lang w:val="vi-VN"/>
        </w:rPr>
        <w:t>Sửa đổi Điều 1 về phạm vi điều chỉnh của Luật Đầu tư để phân định rõ mối quan hệ giữa Luật Đầu tư với các luật liên quan khác, gồm: Luật Đầu tư công, Luật quản lý, sử dụng vốn nhà nước đầu tư vào sản xuất, kinh doanh tại doanh nghiệp.</w:t>
      </w:r>
    </w:p>
    <w:p w:rsidR="0041106F" w:rsidRPr="00FE6687" w:rsidRDefault="00FA58F9" w:rsidP="007C7BFF">
      <w:pPr>
        <w:spacing w:before="200" w:after="0" w:line="360" w:lineRule="atLeast"/>
        <w:ind w:firstLine="567"/>
        <w:jc w:val="both"/>
        <w:rPr>
          <w:spacing w:val="2"/>
          <w:szCs w:val="28"/>
        </w:rPr>
      </w:pPr>
      <w:r w:rsidRPr="00C25BF5">
        <w:rPr>
          <w:b/>
          <w:spacing w:val="2"/>
          <w:szCs w:val="28"/>
        </w:rPr>
        <w:t xml:space="preserve">2. </w:t>
      </w:r>
      <w:r w:rsidR="00273C09">
        <w:rPr>
          <w:spacing w:val="2"/>
          <w:szCs w:val="28"/>
        </w:rPr>
        <w:t>Sửa đổi, bổ sung</w:t>
      </w:r>
      <w:r w:rsidR="000C479B" w:rsidRPr="00FE6687">
        <w:rPr>
          <w:spacing w:val="2"/>
          <w:szCs w:val="28"/>
        </w:rPr>
        <w:t xml:space="preserve"> Điều 3 </w:t>
      </w:r>
      <w:r w:rsidR="00694A07" w:rsidRPr="00FE6687">
        <w:rPr>
          <w:spacing w:val="2"/>
          <w:szCs w:val="28"/>
        </w:rPr>
        <w:t xml:space="preserve">theo </w:t>
      </w:r>
      <w:r w:rsidR="00273C09">
        <w:rPr>
          <w:szCs w:val="28"/>
        </w:rPr>
        <w:t xml:space="preserve">hướng </w:t>
      </w:r>
      <w:r w:rsidR="00A27BBB">
        <w:rPr>
          <w:szCs w:val="28"/>
        </w:rPr>
        <w:t xml:space="preserve">sửa đổi, </w:t>
      </w:r>
      <w:r w:rsidR="00273C09">
        <w:rPr>
          <w:szCs w:val="28"/>
        </w:rPr>
        <w:t>bổ sung</w:t>
      </w:r>
      <w:r w:rsidR="00273C09" w:rsidRPr="00A756B5">
        <w:rPr>
          <w:szCs w:val="28"/>
          <w:lang w:val="vi-VN"/>
        </w:rPr>
        <w:t xml:space="preserve"> </w:t>
      </w:r>
      <w:r w:rsidR="00273C09" w:rsidRPr="00A756B5">
        <w:rPr>
          <w:szCs w:val="28"/>
        </w:rPr>
        <w:t>các khái</w:t>
      </w:r>
      <w:r w:rsidR="00273C09" w:rsidRPr="00A756B5">
        <w:rPr>
          <w:szCs w:val="28"/>
          <w:lang w:val="vi-VN"/>
        </w:rPr>
        <w:t xml:space="preserve"> niệm</w:t>
      </w:r>
      <w:r w:rsidR="00273C09" w:rsidRPr="00A756B5">
        <w:rPr>
          <w:szCs w:val="28"/>
        </w:rPr>
        <w:t>:</w:t>
      </w:r>
      <w:r w:rsidR="00273C09" w:rsidRPr="00A756B5">
        <w:rPr>
          <w:szCs w:val="28"/>
          <w:lang w:val="vi-VN"/>
        </w:rPr>
        <w:t xml:space="preserve"> “đầu tư</w:t>
      </w:r>
      <w:r w:rsidR="00273C09">
        <w:rPr>
          <w:szCs w:val="28"/>
        </w:rPr>
        <w:t xml:space="preserve"> kinh doanh</w:t>
      </w:r>
      <w:r w:rsidR="00273C09" w:rsidRPr="00A756B5">
        <w:rPr>
          <w:szCs w:val="28"/>
          <w:lang w:val="vi-VN"/>
        </w:rPr>
        <w:t>”,</w:t>
      </w:r>
      <w:r w:rsidR="00273C09" w:rsidRPr="00A756B5">
        <w:rPr>
          <w:szCs w:val="28"/>
        </w:rPr>
        <w:t xml:space="preserve"> "kinh doanh",</w:t>
      </w:r>
      <w:r w:rsidR="00273C09" w:rsidRPr="00A756B5">
        <w:rPr>
          <w:szCs w:val="28"/>
          <w:lang w:val="vi-VN"/>
        </w:rPr>
        <w:t xml:space="preserve"> </w:t>
      </w:r>
      <w:r w:rsidR="00273C09">
        <w:rPr>
          <w:szCs w:val="28"/>
        </w:rPr>
        <w:t xml:space="preserve">“ngành, nghề đầu tư kinh doanh có điều kiện”, </w:t>
      </w:r>
      <w:r w:rsidR="00273C09" w:rsidRPr="00A756B5">
        <w:rPr>
          <w:szCs w:val="28"/>
          <w:lang w:val="vi-VN"/>
        </w:rPr>
        <w:t xml:space="preserve">“điều kiện </w:t>
      </w:r>
      <w:r w:rsidR="00273C09">
        <w:rPr>
          <w:szCs w:val="28"/>
        </w:rPr>
        <w:t xml:space="preserve">đầu tư </w:t>
      </w:r>
      <w:r w:rsidR="00273C09" w:rsidRPr="00A756B5">
        <w:rPr>
          <w:szCs w:val="28"/>
          <w:lang w:val="vi-VN"/>
        </w:rPr>
        <w:t>kinh doanh” và “điều kiện đầu tư đối với nhà đầu tư nước ngoài” để làm rõ hơn nội hàm của các khái niệm này</w:t>
      </w:r>
      <w:r w:rsidR="00273C09">
        <w:rPr>
          <w:szCs w:val="28"/>
        </w:rPr>
        <w:t>.</w:t>
      </w:r>
    </w:p>
    <w:p w:rsidR="0048364B" w:rsidRDefault="00FC0E4F" w:rsidP="0048364B">
      <w:pPr>
        <w:spacing w:before="200" w:after="0" w:line="360" w:lineRule="atLeast"/>
        <w:ind w:firstLine="567"/>
        <w:jc w:val="both"/>
        <w:rPr>
          <w:szCs w:val="28"/>
        </w:rPr>
      </w:pPr>
      <w:r>
        <w:rPr>
          <w:b/>
          <w:spacing w:val="2"/>
          <w:szCs w:val="28"/>
        </w:rPr>
        <w:t>3</w:t>
      </w:r>
      <w:r w:rsidR="0000558A" w:rsidRPr="00FE6687">
        <w:rPr>
          <w:b/>
          <w:spacing w:val="2"/>
          <w:szCs w:val="28"/>
        </w:rPr>
        <w:t>.</w:t>
      </w:r>
      <w:r w:rsidR="0000558A" w:rsidRPr="00FE6687">
        <w:rPr>
          <w:spacing w:val="2"/>
          <w:szCs w:val="28"/>
        </w:rPr>
        <w:t xml:space="preserve"> </w:t>
      </w:r>
      <w:r w:rsidR="007657FB" w:rsidRPr="0031132D">
        <w:rPr>
          <w:spacing w:val="2"/>
          <w:szCs w:val="28"/>
        </w:rPr>
        <w:t>Sửa đổi khoản 2 Điều 4 của Luật Đầu tư theo hướng quy định cụ thể nguyên tắc áp dụng Luật Đầu tư và các luật liên quan để phân định rõ hoạt động đầu tư được điều chỉnh theo Luật này và hoạt động đầu tư đặc thù được điều chỉnh theo các luật khác, gồm hoạt động đầu tư trong lĩnh vực chứng khoán, ngân hàng, tín dụng, bảo hiểm, dầu khí và hàng không.</w:t>
      </w:r>
    </w:p>
    <w:p w:rsidR="00ED01C5" w:rsidRDefault="00273C09" w:rsidP="0048364B">
      <w:pPr>
        <w:spacing w:before="200" w:after="0" w:line="360" w:lineRule="atLeast"/>
        <w:ind w:firstLine="567"/>
        <w:jc w:val="both"/>
        <w:rPr>
          <w:spacing w:val="2"/>
          <w:szCs w:val="28"/>
        </w:rPr>
      </w:pPr>
      <w:r w:rsidRPr="0031132D">
        <w:rPr>
          <w:b/>
          <w:spacing w:val="2"/>
          <w:szCs w:val="28"/>
        </w:rPr>
        <w:t>4</w:t>
      </w:r>
      <w:r w:rsidR="00ED01C5">
        <w:rPr>
          <w:spacing w:val="2"/>
          <w:szCs w:val="28"/>
        </w:rPr>
        <w:t xml:space="preserve">. Sửa đổi </w:t>
      </w:r>
      <w:r w:rsidR="00ED01C5" w:rsidRPr="00A756B5">
        <w:rPr>
          <w:spacing w:val="2"/>
          <w:szCs w:val="28"/>
        </w:rPr>
        <w:t xml:space="preserve">khoản </w:t>
      </w:r>
      <w:r w:rsidR="00ED01C5">
        <w:rPr>
          <w:spacing w:val="2"/>
          <w:szCs w:val="28"/>
        </w:rPr>
        <w:t>1</w:t>
      </w:r>
      <w:r w:rsidR="00ED01C5" w:rsidRPr="00A756B5">
        <w:rPr>
          <w:spacing w:val="2"/>
          <w:szCs w:val="28"/>
        </w:rPr>
        <w:t xml:space="preserve"> Điề</w:t>
      </w:r>
      <w:r w:rsidR="00ED01C5">
        <w:rPr>
          <w:spacing w:val="2"/>
          <w:szCs w:val="28"/>
        </w:rPr>
        <w:t>u 7 để làm rõ tiêu chí, nội hàm của “ngành, nghề đầu tư kinh doanh có điều kiện” và bổ sung nội dung:</w:t>
      </w:r>
    </w:p>
    <w:p w:rsidR="00ED01C5" w:rsidRDefault="00ED01C5" w:rsidP="00ED01C5">
      <w:pPr>
        <w:spacing w:before="120" w:after="120" w:line="360" w:lineRule="exact"/>
        <w:ind w:firstLine="561"/>
        <w:jc w:val="both"/>
        <w:rPr>
          <w:spacing w:val="2"/>
          <w:szCs w:val="28"/>
        </w:rPr>
      </w:pPr>
      <w:r>
        <w:rPr>
          <w:spacing w:val="2"/>
          <w:szCs w:val="28"/>
        </w:rPr>
        <w:t xml:space="preserve">- Giao Chính phủ quy định chi tiết tiêu chí xác định ngành, nghề đầu tư kinh doanh có điều kiện vì lý do </w:t>
      </w:r>
      <w:r w:rsidRPr="00524259">
        <w:rPr>
          <w:spacing w:val="2"/>
          <w:szCs w:val="28"/>
        </w:rPr>
        <w:t>quốc phòng, an ninh quốc gia, trật tự, an toàn xã hội, đạo đức xã hội, sức khỏe của cộng đồng</w:t>
      </w:r>
      <w:r>
        <w:rPr>
          <w:spacing w:val="2"/>
          <w:szCs w:val="28"/>
        </w:rPr>
        <w:t xml:space="preserve">. </w:t>
      </w:r>
    </w:p>
    <w:p w:rsidR="00ED01C5" w:rsidRDefault="00ED01C5" w:rsidP="00ED01C5">
      <w:pPr>
        <w:spacing w:before="200" w:after="0" w:line="360" w:lineRule="atLeast"/>
        <w:ind w:firstLine="567"/>
        <w:jc w:val="both"/>
        <w:rPr>
          <w:szCs w:val="28"/>
          <w:lang w:val="sv-SE"/>
        </w:rPr>
      </w:pPr>
      <w:r>
        <w:rPr>
          <w:szCs w:val="28"/>
        </w:rPr>
        <w:t xml:space="preserve">- Giao Chính phủ </w:t>
      </w:r>
      <w:r w:rsidRPr="007E4DAA">
        <w:rPr>
          <w:szCs w:val="28"/>
          <w:lang w:val="sv-SE"/>
        </w:rPr>
        <w:t>quy định chi tiết hoạt động đầu tư, kinh doanh của nhà đầu tư nước ngoài, tổ chức kinh tế có vốn đầu tư nước ngoài trong một số ngành, nghề và địa bàn nhằm bảo đảm quốc phòng, an ninh quốc gia, trật tự, an toàn xã hội, đạo đức xã hội, sức khỏe cộng đồng, bảo vệ tài nguyên và môi trường...</w:t>
      </w:r>
    </w:p>
    <w:p w:rsidR="00F87243" w:rsidRDefault="0048364B" w:rsidP="00C25BF5">
      <w:pPr>
        <w:spacing w:before="200" w:after="0" w:line="360" w:lineRule="atLeast"/>
        <w:ind w:firstLine="567"/>
        <w:jc w:val="both"/>
        <w:rPr>
          <w:spacing w:val="2"/>
          <w:szCs w:val="28"/>
        </w:rPr>
      </w:pPr>
      <w:r w:rsidRPr="0031132D">
        <w:rPr>
          <w:b/>
          <w:szCs w:val="28"/>
          <w:lang w:val="sv-SE"/>
        </w:rPr>
        <w:t xml:space="preserve">5. </w:t>
      </w:r>
      <w:r w:rsidR="00F87243" w:rsidRPr="0031132D">
        <w:rPr>
          <w:szCs w:val="28"/>
          <w:lang w:val="sv-SE"/>
        </w:rPr>
        <w:t>Sửa đổi khoản 1 và khoản 2 Điều 13 theo hướng bổ sung nguyên tắc không hồi tố về điều kiện đầu tư trong trường hợp pháp luật, chính sách thay đổi làm ảnh hưởng bất lợi đến điều kiện đầu tư đã được quy định tại Giấy chứng nhận đăng ký đầu tư. Việc bổ sung quy định này nhằm bảo đảm để Việt Nam thực hiện đầy đủ cam kết trong WTO về việc không hồi tố các điều kiện đầu tư  (phạm vi hoạt động, tỷ lệ sở hữu của nhà đầu tư nước ngoài).</w:t>
      </w:r>
    </w:p>
    <w:p w:rsidR="003D7902" w:rsidRDefault="0053363C" w:rsidP="00C25BF5">
      <w:pPr>
        <w:spacing w:before="200" w:after="0" w:line="360" w:lineRule="atLeast"/>
        <w:ind w:firstLine="567"/>
        <w:jc w:val="both"/>
        <w:rPr>
          <w:i/>
          <w:szCs w:val="28"/>
        </w:rPr>
      </w:pPr>
      <w:r>
        <w:rPr>
          <w:b/>
          <w:spacing w:val="2"/>
          <w:szCs w:val="28"/>
        </w:rPr>
        <w:lastRenderedPageBreak/>
        <w:t>6</w:t>
      </w:r>
      <w:r w:rsidR="003D7902">
        <w:rPr>
          <w:b/>
          <w:spacing w:val="2"/>
          <w:szCs w:val="28"/>
        </w:rPr>
        <w:t xml:space="preserve">. </w:t>
      </w:r>
      <w:r w:rsidR="003D7902">
        <w:rPr>
          <w:spacing w:val="2"/>
          <w:szCs w:val="28"/>
        </w:rPr>
        <w:t xml:space="preserve">Sửa đổi Khoản 4 Điều 15 </w:t>
      </w:r>
      <w:r w:rsidR="0048364B">
        <w:rPr>
          <w:spacing w:val="2"/>
          <w:szCs w:val="28"/>
        </w:rPr>
        <w:t>để loại bỏ dự án nhà ở thương mại ra khỏi đối tượng được hưởng ưu đãi đầu tư.</w:t>
      </w:r>
    </w:p>
    <w:p w:rsidR="003D7902" w:rsidRPr="00C25BF5" w:rsidRDefault="0053363C" w:rsidP="00C25BF5">
      <w:pPr>
        <w:spacing w:before="120" w:line="350" w:lineRule="atLeast"/>
        <w:ind w:firstLine="560"/>
        <w:jc w:val="both"/>
        <w:rPr>
          <w:szCs w:val="28"/>
        </w:rPr>
      </w:pPr>
      <w:r>
        <w:rPr>
          <w:b/>
          <w:szCs w:val="28"/>
        </w:rPr>
        <w:t>7</w:t>
      </w:r>
      <w:r w:rsidR="003D7902" w:rsidRPr="00C25BF5">
        <w:rPr>
          <w:b/>
          <w:szCs w:val="28"/>
        </w:rPr>
        <w:t xml:space="preserve">. </w:t>
      </w:r>
      <w:r w:rsidR="003D7902" w:rsidRPr="00C25BF5">
        <w:rPr>
          <w:szCs w:val="28"/>
        </w:rPr>
        <w:t xml:space="preserve">Sửa đổi Điểm </w:t>
      </w:r>
      <w:r w:rsidR="003D7902">
        <w:rPr>
          <w:szCs w:val="28"/>
        </w:rPr>
        <w:t>i</w:t>
      </w:r>
      <w:r w:rsidR="003D7902" w:rsidRPr="00C25BF5">
        <w:rPr>
          <w:szCs w:val="28"/>
        </w:rPr>
        <w:t xml:space="preserve"> Khoản 1 Điều 16 để bổ sung giáo dục đại học vào Danh mục ngành, nghề ưu đãi đầu tư.</w:t>
      </w:r>
    </w:p>
    <w:p w:rsidR="00865405" w:rsidRDefault="00110457" w:rsidP="007C7BFF">
      <w:pPr>
        <w:widowControl w:val="0"/>
        <w:spacing w:before="200" w:after="0" w:line="360" w:lineRule="atLeast"/>
        <w:ind w:firstLine="567"/>
        <w:jc w:val="both"/>
        <w:rPr>
          <w:spacing w:val="2"/>
          <w:szCs w:val="28"/>
        </w:rPr>
      </w:pPr>
      <w:r>
        <w:rPr>
          <w:b/>
          <w:spacing w:val="2"/>
          <w:szCs w:val="28"/>
        </w:rPr>
        <w:t>8</w:t>
      </w:r>
      <w:r w:rsidR="00F43BC3" w:rsidRPr="00FE6687">
        <w:rPr>
          <w:b/>
          <w:spacing w:val="2"/>
          <w:szCs w:val="28"/>
        </w:rPr>
        <w:t>.</w:t>
      </w:r>
      <w:r w:rsidR="00F43BC3" w:rsidRPr="00FE6687">
        <w:rPr>
          <w:spacing w:val="2"/>
          <w:szCs w:val="28"/>
        </w:rPr>
        <w:t xml:space="preserve"> </w:t>
      </w:r>
      <w:r w:rsidR="004373AA" w:rsidRPr="00FE6687">
        <w:rPr>
          <w:spacing w:val="2"/>
          <w:szCs w:val="28"/>
        </w:rPr>
        <w:t xml:space="preserve">Sửa đổi Điều 26 </w:t>
      </w:r>
      <w:r w:rsidR="00694A07" w:rsidRPr="00FE6687">
        <w:rPr>
          <w:spacing w:val="2"/>
          <w:szCs w:val="28"/>
        </w:rPr>
        <w:t>theo hướng</w:t>
      </w:r>
      <w:r w:rsidR="00865405">
        <w:rPr>
          <w:spacing w:val="2"/>
          <w:szCs w:val="28"/>
        </w:rPr>
        <w:t>:</w:t>
      </w:r>
    </w:p>
    <w:p w:rsidR="00D152CC" w:rsidRPr="00C25BF5" w:rsidRDefault="00865405" w:rsidP="00C25BF5">
      <w:pPr>
        <w:spacing w:before="200" w:after="0" w:line="360" w:lineRule="atLeast"/>
        <w:ind w:firstLine="567"/>
        <w:jc w:val="both"/>
        <w:rPr>
          <w:spacing w:val="2"/>
          <w:szCs w:val="28"/>
        </w:rPr>
      </w:pPr>
      <w:r>
        <w:rPr>
          <w:spacing w:val="2"/>
          <w:szCs w:val="28"/>
        </w:rPr>
        <w:t>- T</w:t>
      </w:r>
      <w:r w:rsidR="00D3166C" w:rsidRPr="00C25BF5">
        <w:rPr>
          <w:spacing w:val="2"/>
          <w:szCs w:val="28"/>
        </w:rPr>
        <w:t>hu hẹp các trường hợp nhà đầu tư nước ngoài phải thực hiện thủ tục đăng ký góp vốn, mua cổ phần, phần vốn góp</w:t>
      </w:r>
      <w:r w:rsidR="00D3166C" w:rsidRPr="00FE6687">
        <w:rPr>
          <w:spacing w:val="2"/>
          <w:szCs w:val="28"/>
        </w:rPr>
        <w:t>. Theo đó, nhà đầu tư nước ngoài chỉ thực hiện thủ tục đăng ký trong các trường hợp</w:t>
      </w:r>
      <w:r w:rsidR="000605E7" w:rsidRPr="00FE6687">
        <w:rPr>
          <w:spacing w:val="2"/>
          <w:szCs w:val="28"/>
        </w:rPr>
        <w:t xml:space="preserve">: </w:t>
      </w:r>
      <w:r w:rsidR="00694A07" w:rsidRPr="00C25BF5">
        <w:rPr>
          <w:spacing w:val="2"/>
          <w:szCs w:val="28"/>
        </w:rPr>
        <w:t>(1)</w:t>
      </w:r>
      <w:r w:rsidR="00694A07" w:rsidRPr="00FE6687">
        <w:rPr>
          <w:spacing w:val="2"/>
          <w:szCs w:val="28"/>
        </w:rPr>
        <w:t xml:space="preserve"> </w:t>
      </w:r>
      <w:r w:rsidR="00D3166C" w:rsidRPr="00FE6687">
        <w:rPr>
          <w:spacing w:val="2"/>
          <w:szCs w:val="28"/>
        </w:rPr>
        <w:t>L</w:t>
      </w:r>
      <w:r w:rsidR="0004091F" w:rsidRPr="00FE6687">
        <w:rPr>
          <w:spacing w:val="2"/>
          <w:szCs w:val="28"/>
        </w:rPr>
        <w:t>àm tăng tỷ lệ sở hữu vốn điều lệ của nhà đầu tư nước ngoài trong tổ chức kinh tế kinh doanh ngành, nghề đầu tư có điều kiện đối với nhà đầu tư nước ngoài;</w:t>
      </w:r>
      <w:r w:rsidR="00694A07" w:rsidRPr="00FE6687">
        <w:rPr>
          <w:spacing w:val="2"/>
          <w:szCs w:val="28"/>
        </w:rPr>
        <w:t xml:space="preserve"> </w:t>
      </w:r>
      <w:r w:rsidR="00694A07" w:rsidRPr="00C25BF5">
        <w:rPr>
          <w:spacing w:val="2"/>
          <w:szCs w:val="28"/>
        </w:rPr>
        <w:t>(2)</w:t>
      </w:r>
      <w:r w:rsidR="0004091F" w:rsidRPr="00FE6687">
        <w:rPr>
          <w:spacing w:val="2"/>
          <w:szCs w:val="28"/>
        </w:rPr>
        <w:t xml:space="preserve"> </w:t>
      </w:r>
      <w:r w:rsidR="00D3166C" w:rsidRPr="00FE6687">
        <w:rPr>
          <w:spacing w:val="2"/>
          <w:szCs w:val="28"/>
        </w:rPr>
        <w:t xml:space="preserve">Làm </w:t>
      </w:r>
      <w:r w:rsidR="007844CA" w:rsidRPr="00FE6687">
        <w:rPr>
          <w:spacing w:val="2"/>
          <w:szCs w:val="28"/>
        </w:rPr>
        <w:t>t</w:t>
      </w:r>
      <w:r w:rsidR="007844CA" w:rsidRPr="00C25BF5">
        <w:rPr>
          <w:spacing w:val="2"/>
          <w:szCs w:val="28"/>
        </w:rPr>
        <w:t>ăng tỷ lệ sở hữu vốn điều lệ của nhà đầu tư nước ngoài từ dưới 51% lên 51% trở lên;</w:t>
      </w:r>
      <w:r w:rsidR="00694A07" w:rsidRPr="00C25BF5">
        <w:rPr>
          <w:spacing w:val="2"/>
          <w:szCs w:val="28"/>
        </w:rPr>
        <w:t xml:space="preserve"> (3)</w:t>
      </w:r>
      <w:r w:rsidR="007844CA" w:rsidRPr="00C25BF5">
        <w:rPr>
          <w:spacing w:val="2"/>
          <w:szCs w:val="28"/>
        </w:rPr>
        <w:t xml:space="preserve"> </w:t>
      </w:r>
      <w:r w:rsidR="00D3166C" w:rsidRPr="00C25BF5">
        <w:rPr>
          <w:spacing w:val="2"/>
          <w:szCs w:val="28"/>
        </w:rPr>
        <w:t>Làm</w:t>
      </w:r>
      <w:r w:rsidR="007844CA" w:rsidRPr="00C25BF5">
        <w:rPr>
          <w:spacing w:val="2"/>
          <w:szCs w:val="28"/>
        </w:rPr>
        <w:t xml:space="preserve"> tăng tỷ lệ sở hữu vốn điều lệ của nhà đầu tư nước ngoài </w:t>
      </w:r>
      <w:r w:rsidR="00D152CC" w:rsidRPr="00C25BF5">
        <w:rPr>
          <w:spacing w:val="2"/>
          <w:szCs w:val="28"/>
        </w:rPr>
        <w:t>khi nhà đầu tư nước ngoài đã sở hữu từ 51% vốn điều lệ trở lên trong tổ chức kinh tế.</w:t>
      </w:r>
    </w:p>
    <w:p w:rsidR="00865405" w:rsidRPr="00C25BF5" w:rsidRDefault="00865405" w:rsidP="00C25BF5">
      <w:pPr>
        <w:spacing w:before="200" w:after="0" w:line="360" w:lineRule="atLeast"/>
        <w:ind w:firstLine="567"/>
        <w:jc w:val="both"/>
        <w:rPr>
          <w:spacing w:val="2"/>
          <w:szCs w:val="28"/>
        </w:rPr>
      </w:pPr>
      <w:r w:rsidRPr="00C25BF5">
        <w:rPr>
          <w:spacing w:val="2"/>
          <w:szCs w:val="28"/>
        </w:rPr>
        <w:t>- Bổ sung thủ tục chấp thuận góp vốn, mua cổ phần, phần vốn góp đối với trường hợp đầu tư vào doanh nghiệp phân phối, doanh nghiệp đang sở hữu những cơ sở hạ tầng quan trọng hoặc doanh nghiệp sử dụng đất tại các khu vực liên quan đến an ninh, quốc phòng.</w:t>
      </w:r>
    </w:p>
    <w:p w:rsidR="0048364B" w:rsidRPr="00FE6687" w:rsidRDefault="007F4F26" w:rsidP="0048364B">
      <w:pPr>
        <w:pStyle w:val="n-dieund"/>
        <w:widowControl w:val="0"/>
        <w:spacing w:before="200" w:after="0" w:line="360" w:lineRule="atLeast"/>
        <w:ind w:firstLine="567"/>
        <w:rPr>
          <w:rFonts w:ascii="Times New Roman" w:hAnsi="Times New Roman"/>
          <w:spacing w:val="2"/>
          <w:szCs w:val="28"/>
          <w:lang w:val="sv-SE"/>
        </w:rPr>
      </w:pPr>
      <w:r>
        <w:rPr>
          <w:rFonts w:ascii="Times New Roman" w:hAnsi="Times New Roman"/>
          <w:b/>
          <w:spacing w:val="2"/>
          <w:szCs w:val="28"/>
          <w:lang w:val="sv-SE"/>
        </w:rPr>
        <w:t>9</w:t>
      </w:r>
      <w:r w:rsidR="0048364B" w:rsidRPr="00FE6687">
        <w:rPr>
          <w:rFonts w:ascii="Times New Roman" w:hAnsi="Times New Roman"/>
          <w:b/>
          <w:spacing w:val="2"/>
          <w:szCs w:val="28"/>
          <w:lang w:val="sv-SE"/>
        </w:rPr>
        <w:t>.</w:t>
      </w:r>
      <w:r w:rsidR="0048364B" w:rsidRPr="00FE6687">
        <w:rPr>
          <w:rFonts w:ascii="Times New Roman" w:hAnsi="Times New Roman"/>
          <w:spacing w:val="2"/>
          <w:szCs w:val="28"/>
          <w:lang w:val="sv-SE"/>
        </w:rPr>
        <w:t xml:space="preserve"> Sửa đổi, bổ sung Điều 31 theo hướng:</w:t>
      </w:r>
    </w:p>
    <w:p w:rsidR="0048364B" w:rsidRPr="00FE6687" w:rsidRDefault="0048364B" w:rsidP="0048364B">
      <w:pPr>
        <w:pStyle w:val="n-dieund"/>
        <w:widowControl w:val="0"/>
        <w:spacing w:before="20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Quy định rõ thẩm quyền quyết định chủ trương đầu tư của Thủ tướng Chính phủ trong lĩnh vực hàng không và cảng biển, theo đó quy định Thủ tướng Chính phủ quyết định chủ trương đầu tư đối với xây dựng và kinh doanh cảng hàng không; xây dựng và kinh doanh cảng biển loại I.</w:t>
      </w:r>
    </w:p>
    <w:p w:rsidR="0048364B" w:rsidRDefault="0048364B" w:rsidP="0048364B">
      <w:pPr>
        <w:pStyle w:val="n-dieund"/>
        <w:widowControl w:val="0"/>
        <w:spacing w:before="200" w:after="0" w:line="360" w:lineRule="atLeast"/>
        <w:ind w:firstLine="567"/>
        <w:rPr>
          <w:rFonts w:ascii="Times New Roman" w:hAnsi="Times New Roman"/>
          <w:spacing w:val="2"/>
          <w:szCs w:val="28"/>
          <w:lang w:val="sv-SE"/>
        </w:rPr>
      </w:pPr>
      <w:r>
        <w:rPr>
          <w:rFonts w:ascii="Times New Roman" w:hAnsi="Times New Roman"/>
          <w:spacing w:val="2"/>
          <w:szCs w:val="28"/>
          <w:lang w:val="sv-SE"/>
        </w:rPr>
        <w:t>- Bãi bỏ quy định Thủ tướng Chính phủ quyết định chủ trương đầu tư đối với dự án có quy mô vốn đầu tư từ 5.000 tỷ đồng trở lên.</w:t>
      </w:r>
    </w:p>
    <w:p w:rsidR="0048364B" w:rsidRPr="00FE6687" w:rsidRDefault="0048364B" w:rsidP="0048364B">
      <w:pPr>
        <w:pStyle w:val="n-dieund"/>
        <w:widowControl w:val="0"/>
        <w:spacing w:before="20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xml:space="preserve">- </w:t>
      </w:r>
      <w:r>
        <w:rPr>
          <w:rFonts w:ascii="Times New Roman" w:hAnsi="Times New Roman"/>
          <w:spacing w:val="2"/>
          <w:szCs w:val="28"/>
          <w:lang w:val="sv-SE"/>
        </w:rPr>
        <w:t>Bãi bỏ</w:t>
      </w:r>
      <w:r w:rsidRPr="00FE6687">
        <w:rPr>
          <w:rFonts w:ascii="Times New Roman" w:hAnsi="Times New Roman"/>
          <w:spacing w:val="2"/>
          <w:szCs w:val="28"/>
          <w:lang w:val="sv-SE"/>
        </w:rPr>
        <w:t xml:space="preserve"> quy định Thủ tướng Chính phủ quyết định chủ trương đầu tư đối với dự án của nhà đầu tư nước ngoài trong các lĩnh vực: kinh doanh vận tải biển; kinh doanh dịch vụ viễn thông có hạ tầng mạng, thành lập tổ chức khoa học và công nghệ, doanh nghiệp khoa học và công nghệ 100% vốn nước ngoài.</w:t>
      </w:r>
    </w:p>
    <w:p w:rsidR="0048364B" w:rsidRPr="00FE6687" w:rsidRDefault="0048364B" w:rsidP="0048364B">
      <w:pPr>
        <w:pStyle w:val="n-dieund"/>
        <w:widowControl w:val="0"/>
        <w:spacing w:before="200" w:after="0" w:line="360" w:lineRule="atLeast"/>
        <w:ind w:firstLine="567"/>
        <w:rPr>
          <w:rFonts w:ascii="Times New Roman" w:hAnsi="Times New Roman"/>
          <w:spacing w:val="2"/>
          <w:szCs w:val="28"/>
          <w:lang w:val="sv-SE"/>
        </w:rPr>
      </w:pPr>
      <w:r w:rsidRPr="00FE6687">
        <w:rPr>
          <w:rFonts w:ascii="Times New Roman" w:hAnsi="Times New Roman"/>
          <w:i/>
          <w:spacing w:val="2"/>
          <w:szCs w:val="28"/>
          <w:lang w:val="sv-SE"/>
        </w:rPr>
        <w:t>-</w:t>
      </w:r>
      <w:r w:rsidRPr="00FE6687">
        <w:rPr>
          <w:rFonts w:ascii="Times New Roman" w:hAnsi="Times New Roman"/>
          <w:spacing w:val="2"/>
          <w:szCs w:val="28"/>
          <w:lang w:val="sv-SE"/>
        </w:rPr>
        <w:t xml:space="preserve"> Bổ sung thẩm quyền của Thủ tướng Chính phủ quyết định chủ trương đầu tư đối với dự án thuộc thẩm quyền quyết định chủ trương đầu tư của Ủy ban nhân dân cấp tỉnh thực hiện tại địa bàn từ hai tỉnh, thành phố trực thuộc trung ương trở lên. </w:t>
      </w:r>
    </w:p>
    <w:p w:rsidR="007F4F26" w:rsidRDefault="0048364B" w:rsidP="00C25BF5">
      <w:pPr>
        <w:pStyle w:val="n-dieund"/>
        <w:widowControl w:val="0"/>
        <w:spacing w:before="16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xml:space="preserve">- Bổ sung </w:t>
      </w:r>
      <w:r>
        <w:rPr>
          <w:rFonts w:ascii="Times New Roman" w:hAnsi="Times New Roman"/>
          <w:spacing w:val="2"/>
          <w:szCs w:val="28"/>
          <w:lang w:val="sv-SE"/>
        </w:rPr>
        <w:t xml:space="preserve">nội dung </w:t>
      </w:r>
      <w:r w:rsidRPr="00FE6687">
        <w:rPr>
          <w:rFonts w:ascii="Times New Roman" w:hAnsi="Times New Roman"/>
          <w:spacing w:val="2"/>
          <w:szCs w:val="28"/>
          <w:lang w:val="sv-SE"/>
        </w:rPr>
        <w:t>quy định r</w:t>
      </w:r>
      <w:r>
        <w:rPr>
          <w:rFonts w:ascii="Times New Roman" w:hAnsi="Times New Roman"/>
          <w:spacing w:val="2"/>
          <w:szCs w:val="28"/>
          <w:lang w:val="sv-SE"/>
        </w:rPr>
        <w:t>õ</w:t>
      </w:r>
      <w:r w:rsidRPr="00FE6687">
        <w:rPr>
          <w:rFonts w:ascii="Times New Roman" w:hAnsi="Times New Roman"/>
          <w:spacing w:val="2"/>
          <w:szCs w:val="28"/>
          <w:lang w:val="sv-SE"/>
        </w:rPr>
        <w:t xml:space="preserve"> không phải trình Thủ tướng Chính phủ </w:t>
      </w:r>
      <w:r w:rsidRPr="00FE6687">
        <w:rPr>
          <w:rFonts w:ascii="Times New Roman" w:hAnsi="Times New Roman"/>
          <w:spacing w:val="2"/>
          <w:szCs w:val="28"/>
          <w:lang w:val="sv-SE"/>
        </w:rPr>
        <w:lastRenderedPageBreak/>
        <w:t>quyết định chủ trương đầu tư đối với dự án phù hợp với quy hoạch đã được Thủ tướng Chính phủ phê duyệt hoặc ủy quyền phê duyệt. Trong trường hợp này, Ban quản lý quyết định chủ trương đầu tư đối với dự án thực hiện trong khu công nghiệp, khu chế xuất, khu công nghệ cao, khu kinh tế và Ủy ban nhân dân cấp tỉnh quyết định chủ trương đầu tư đối với dự án thực hiện ngoài khu công nghiệp, khu chế xuất, khu công nghệ cao, khu kinh tế.</w:t>
      </w:r>
    </w:p>
    <w:p w:rsidR="007F61EA" w:rsidRPr="00FE6687" w:rsidRDefault="007F4F26" w:rsidP="00C25BF5">
      <w:pPr>
        <w:pStyle w:val="n-dieund"/>
        <w:widowControl w:val="0"/>
        <w:spacing w:before="160" w:after="0" w:line="360" w:lineRule="atLeast"/>
        <w:ind w:firstLine="567"/>
        <w:rPr>
          <w:rFonts w:ascii="Times New Roman" w:hAnsi="Times New Roman"/>
          <w:spacing w:val="2"/>
          <w:szCs w:val="28"/>
          <w:lang w:val="sv-SE"/>
        </w:rPr>
      </w:pPr>
      <w:r>
        <w:rPr>
          <w:rFonts w:ascii="Times New Roman" w:hAnsi="Times New Roman"/>
          <w:b/>
          <w:spacing w:val="2"/>
          <w:szCs w:val="28"/>
          <w:lang w:val="sv-SE"/>
        </w:rPr>
        <w:t>10</w:t>
      </w:r>
      <w:r w:rsidR="007F61EA" w:rsidRPr="00FE6687">
        <w:rPr>
          <w:rFonts w:ascii="Times New Roman" w:hAnsi="Times New Roman"/>
          <w:b/>
          <w:spacing w:val="2"/>
          <w:szCs w:val="28"/>
          <w:lang w:val="sv-SE"/>
        </w:rPr>
        <w:t>.</w:t>
      </w:r>
      <w:r w:rsidR="007F61EA" w:rsidRPr="00FE6687">
        <w:rPr>
          <w:rFonts w:ascii="Times New Roman" w:hAnsi="Times New Roman"/>
          <w:spacing w:val="2"/>
          <w:szCs w:val="28"/>
          <w:lang w:val="sv-SE"/>
        </w:rPr>
        <w:t xml:space="preserve"> Sửa đổi</w:t>
      </w:r>
      <w:r w:rsidR="00645026" w:rsidRPr="00FE6687">
        <w:rPr>
          <w:rFonts w:ascii="Times New Roman" w:hAnsi="Times New Roman"/>
          <w:spacing w:val="2"/>
          <w:szCs w:val="28"/>
          <w:lang w:val="sv-SE"/>
        </w:rPr>
        <w:t>,</w:t>
      </w:r>
      <w:r w:rsidR="00FE6687" w:rsidRPr="00FE6687">
        <w:rPr>
          <w:rFonts w:ascii="Times New Roman" w:hAnsi="Times New Roman"/>
          <w:spacing w:val="2"/>
          <w:szCs w:val="28"/>
          <w:lang w:val="sv-SE"/>
        </w:rPr>
        <w:t xml:space="preserve"> </w:t>
      </w:r>
      <w:r w:rsidR="00645026" w:rsidRPr="00FE6687">
        <w:rPr>
          <w:rFonts w:ascii="Times New Roman" w:hAnsi="Times New Roman"/>
          <w:spacing w:val="2"/>
          <w:szCs w:val="28"/>
          <w:lang w:val="sv-SE"/>
        </w:rPr>
        <w:t xml:space="preserve">bổ sung </w:t>
      </w:r>
      <w:r w:rsidR="007F61EA" w:rsidRPr="00FE6687">
        <w:rPr>
          <w:rFonts w:ascii="Times New Roman" w:hAnsi="Times New Roman"/>
          <w:spacing w:val="2"/>
          <w:szCs w:val="28"/>
          <w:lang w:val="sv-SE"/>
        </w:rPr>
        <w:t xml:space="preserve">Điều 32 </w:t>
      </w:r>
      <w:r w:rsidR="0099500D" w:rsidRPr="00FE6687">
        <w:rPr>
          <w:rFonts w:ascii="Times New Roman" w:hAnsi="Times New Roman"/>
          <w:spacing w:val="2"/>
          <w:szCs w:val="28"/>
          <w:lang w:val="sv-SE"/>
        </w:rPr>
        <w:t>theo hướng</w:t>
      </w:r>
      <w:r w:rsidR="00A11DCF" w:rsidRPr="00FE6687">
        <w:rPr>
          <w:rFonts w:ascii="Times New Roman" w:hAnsi="Times New Roman"/>
          <w:spacing w:val="2"/>
          <w:szCs w:val="28"/>
          <w:lang w:val="sv-SE"/>
        </w:rPr>
        <w:t>:</w:t>
      </w:r>
    </w:p>
    <w:p w:rsidR="0099500D" w:rsidRPr="00FE6687" w:rsidRDefault="0099500D" w:rsidP="00C25BF5">
      <w:pPr>
        <w:pStyle w:val="n-dieund"/>
        <w:widowControl w:val="0"/>
        <w:spacing w:before="16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xml:space="preserve">- Quy định rõ về phạm vi dự án thuộc thẩm quyền quyết định chủ trương đầu tư của </w:t>
      </w:r>
      <w:r w:rsidR="00FE6687" w:rsidRPr="00FE6687">
        <w:rPr>
          <w:rFonts w:ascii="Times New Roman" w:hAnsi="Times New Roman"/>
          <w:spacing w:val="2"/>
          <w:szCs w:val="28"/>
          <w:lang w:val="sv-SE"/>
        </w:rPr>
        <w:t>Ủy ban nhân dân</w:t>
      </w:r>
      <w:r w:rsidRPr="00FE6687">
        <w:rPr>
          <w:rFonts w:ascii="Times New Roman" w:hAnsi="Times New Roman"/>
          <w:spacing w:val="2"/>
          <w:szCs w:val="28"/>
          <w:lang w:val="sv-SE"/>
        </w:rPr>
        <w:t xml:space="preserve"> cấp tỉnh</w:t>
      </w:r>
      <w:r w:rsidR="00FE6687" w:rsidRPr="00FE6687">
        <w:rPr>
          <w:rFonts w:ascii="Times New Roman" w:hAnsi="Times New Roman"/>
          <w:spacing w:val="2"/>
          <w:szCs w:val="28"/>
          <w:lang w:val="sv-SE"/>
        </w:rPr>
        <w:t>, cụ thể là d</w:t>
      </w:r>
      <w:r w:rsidRPr="00FE6687">
        <w:rPr>
          <w:rFonts w:ascii="Times New Roman" w:hAnsi="Times New Roman"/>
          <w:spacing w:val="2"/>
          <w:szCs w:val="28"/>
          <w:lang w:val="sv-SE"/>
        </w:rPr>
        <w:t xml:space="preserve">ự án được Nhà nước giao đất, cho thuê đất không thông qua một trong các hình thức sau: </w:t>
      </w:r>
      <w:r w:rsidR="00FE6687" w:rsidRPr="00C25BF5">
        <w:rPr>
          <w:rFonts w:ascii="Times New Roman" w:hAnsi="Times New Roman"/>
          <w:spacing w:val="2"/>
          <w:szCs w:val="28"/>
          <w:lang w:val="sv-SE"/>
        </w:rPr>
        <w:t>(1)</w:t>
      </w:r>
      <w:r w:rsidR="00FE6687" w:rsidRPr="00FE6687">
        <w:rPr>
          <w:rFonts w:ascii="Times New Roman" w:hAnsi="Times New Roman"/>
          <w:spacing w:val="2"/>
          <w:szCs w:val="28"/>
          <w:lang w:val="sv-SE"/>
        </w:rPr>
        <w:t xml:space="preserve"> Đ</w:t>
      </w:r>
      <w:r w:rsidRPr="00FE6687">
        <w:rPr>
          <w:rFonts w:ascii="Times New Roman" w:hAnsi="Times New Roman"/>
          <w:spacing w:val="2"/>
          <w:szCs w:val="28"/>
          <w:lang w:val="sv-SE"/>
        </w:rPr>
        <w:t xml:space="preserve">ấu giá quyền sử dụng đất, đấu thầu lựa chọn nhà đầu tư có sử dụng đất, nhận chuyển nhượng quyền sử dụng đất, tài sản gắn liền với đất; </w:t>
      </w:r>
      <w:r w:rsidR="00FE6687" w:rsidRPr="00C25BF5">
        <w:rPr>
          <w:rFonts w:ascii="Times New Roman" w:hAnsi="Times New Roman"/>
          <w:spacing w:val="2"/>
          <w:szCs w:val="28"/>
          <w:lang w:val="sv-SE"/>
        </w:rPr>
        <w:t>(2)</w:t>
      </w:r>
      <w:r w:rsidR="00FE6687" w:rsidRPr="00FE6687">
        <w:rPr>
          <w:rFonts w:ascii="Times New Roman" w:hAnsi="Times New Roman"/>
          <w:spacing w:val="2"/>
          <w:szCs w:val="28"/>
          <w:lang w:val="sv-SE"/>
        </w:rPr>
        <w:t xml:space="preserve"> </w:t>
      </w:r>
      <w:r w:rsidRPr="00FE6687">
        <w:rPr>
          <w:rFonts w:ascii="Times New Roman" w:hAnsi="Times New Roman"/>
          <w:spacing w:val="2"/>
          <w:szCs w:val="28"/>
          <w:lang w:val="sv-SE"/>
        </w:rPr>
        <w:t xml:space="preserve">Dự án có yêu cầu chuyển mục đích sử dụng đất; </w:t>
      </w:r>
      <w:r w:rsidR="00FE6687" w:rsidRPr="00C25BF5">
        <w:rPr>
          <w:rFonts w:ascii="Times New Roman" w:hAnsi="Times New Roman"/>
          <w:spacing w:val="2"/>
          <w:szCs w:val="28"/>
          <w:lang w:val="sv-SE"/>
        </w:rPr>
        <w:t xml:space="preserve">(3) </w:t>
      </w:r>
      <w:r w:rsidRPr="00FE6687">
        <w:rPr>
          <w:rFonts w:ascii="Times New Roman" w:hAnsi="Times New Roman"/>
          <w:spacing w:val="2"/>
          <w:szCs w:val="28"/>
          <w:lang w:val="sv-SE"/>
        </w:rPr>
        <w:t>Dự án của nhà đầu tư nước ngoài, tổ chức kinh tế có vốn đầu tư nước ngoài nhận chuyển nhượng quyền sử dụng đất của tổ chức, cá nhân để thực hiện dự án đầu tư ngoài khu công nghiệp, khu chế xuất, khu công nghệ cao, khu kinh tế.</w:t>
      </w:r>
    </w:p>
    <w:p w:rsidR="00F129A8" w:rsidRPr="00FE6687" w:rsidRDefault="0099500D" w:rsidP="00C25BF5">
      <w:pPr>
        <w:pStyle w:val="n-dieund"/>
        <w:widowControl w:val="0"/>
        <w:spacing w:before="16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xml:space="preserve">- </w:t>
      </w:r>
      <w:r w:rsidR="00ED0849" w:rsidRPr="00FE6687">
        <w:rPr>
          <w:rFonts w:ascii="Times New Roman" w:hAnsi="Times New Roman"/>
          <w:spacing w:val="2"/>
          <w:szCs w:val="28"/>
          <w:lang w:val="sv-SE"/>
        </w:rPr>
        <w:t xml:space="preserve">Bổ sung thẩm quyền của </w:t>
      </w:r>
      <w:r w:rsidR="00FE6687" w:rsidRPr="00FE6687">
        <w:rPr>
          <w:rFonts w:ascii="Times New Roman" w:hAnsi="Times New Roman"/>
          <w:spacing w:val="2"/>
          <w:szCs w:val="28"/>
          <w:lang w:val="sv-SE"/>
        </w:rPr>
        <w:t xml:space="preserve">Ủy ban nhân dân </w:t>
      </w:r>
      <w:r w:rsidRPr="00FE6687">
        <w:rPr>
          <w:rFonts w:ascii="Times New Roman" w:hAnsi="Times New Roman"/>
          <w:spacing w:val="2"/>
          <w:szCs w:val="28"/>
          <w:lang w:val="sv-SE"/>
        </w:rPr>
        <w:t xml:space="preserve">cấp huyện </w:t>
      </w:r>
      <w:r w:rsidR="00ED0849" w:rsidRPr="00FE6687">
        <w:rPr>
          <w:rFonts w:ascii="Times New Roman" w:hAnsi="Times New Roman"/>
          <w:spacing w:val="2"/>
          <w:szCs w:val="28"/>
          <w:lang w:val="sv-SE"/>
        </w:rPr>
        <w:t xml:space="preserve">trong việc </w:t>
      </w:r>
      <w:r w:rsidRPr="00FE6687">
        <w:rPr>
          <w:rFonts w:ascii="Times New Roman" w:hAnsi="Times New Roman"/>
          <w:spacing w:val="2"/>
          <w:szCs w:val="28"/>
          <w:lang w:val="sv-SE"/>
        </w:rPr>
        <w:t xml:space="preserve">quyết định chủ trương đầu tư </w:t>
      </w:r>
      <w:r w:rsidR="00375305" w:rsidRPr="00FE6687">
        <w:rPr>
          <w:rFonts w:ascii="Times New Roman" w:hAnsi="Times New Roman"/>
          <w:spacing w:val="2"/>
          <w:szCs w:val="28"/>
          <w:lang w:val="sv-SE"/>
        </w:rPr>
        <w:t xml:space="preserve">đối với dự án </w:t>
      </w:r>
      <w:r w:rsidR="00F129A8" w:rsidRPr="00FE6687">
        <w:rPr>
          <w:rFonts w:ascii="Times New Roman" w:hAnsi="Times New Roman"/>
          <w:spacing w:val="2"/>
          <w:szCs w:val="28"/>
          <w:lang w:val="sv-SE"/>
        </w:rPr>
        <w:t xml:space="preserve">thuộc thẩm quyền của </w:t>
      </w:r>
      <w:r w:rsidR="00FE6687" w:rsidRPr="00FE6687">
        <w:rPr>
          <w:rFonts w:ascii="Times New Roman" w:hAnsi="Times New Roman"/>
          <w:spacing w:val="2"/>
          <w:szCs w:val="28"/>
          <w:lang w:val="sv-SE"/>
        </w:rPr>
        <w:t>Ủy ban nhân dân</w:t>
      </w:r>
      <w:r w:rsidR="00F129A8" w:rsidRPr="00FE6687">
        <w:rPr>
          <w:rFonts w:ascii="Times New Roman" w:hAnsi="Times New Roman"/>
          <w:spacing w:val="2"/>
          <w:szCs w:val="28"/>
          <w:lang w:val="sv-SE"/>
        </w:rPr>
        <w:t xml:space="preserve"> cấp tỉnh nhưng do hộ gia đình, cá nhân thực hiện.</w:t>
      </w:r>
    </w:p>
    <w:p w:rsidR="0048364B" w:rsidRDefault="007F4F26" w:rsidP="0048364B">
      <w:pPr>
        <w:spacing w:before="200" w:after="0" w:line="360" w:lineRule="atLeast"/>
        <w:ind w:firstLine="567"/>
        <w:jc w:val="both"/>
        <w:rPr>
          <w:spacing w:val="2"/>
          <w:szCs w:val="28"/>
        </w:rPr>
      </w:pPr>
      <w:r>
        <w:rPr>
          <w:b/>
          <w:spacing w:val="2"/>
          <w:szCs w:val="28"/>
        </w:rPr>
        <w:t>11</w:t>
      </w:r>
      <w:r w:rsidR="0048364B" w:rsidRPr="00C25BF5">
        <w:rPr>
          <w:b/>
          <w:spacing w:val="2"/>
          <w:szCs w:val="28"/>
        </w:rPr>
        <w:t xml:space="preserve">. </w:t>
      </w:r>
      <w:r w:rsidR="0048364B" w:rsidRPr="009B4B4B">
        <w:rPr>
          <w:spacing w:val="2"/>
          <w:szCs w:val="28"/>
        </w:rPr>
        <w:t>Bổ sung Điề</w:t>
      </w:r>
      <w:r w:rsidR="0048364B">
        <w:rPr>
          <w:spacing w:val="2"/>
          <w:szCs w:val="28"/>
        </w:rPr>
        <w:t>u 32a để l</w:t>
      </w:r>
      <w:r w:rsidR="0048364B" w:rsidRPr="00763187">
        <w:rPr>
          <w:spacing w:val="2"/>
          <w:szCs w:val="28"/>
        </w:rPr>
        <w:t>àm rõ khái niệm, mục đích và bản chất của chủ trương đầ</w:t>
      </w:r>
      <w:r w:rsidR="0048364B">
        <w:rPr>
          <w:spacing w:val="2"/>
          <w:szCs w:val="28"/>
        </w:rPr>
        <w:t>u tư.</w:t>
      </w:r>
    </w:p>
    <w:p w:rsidR="000F5A3B" w:rsidRPr="00FE6687" w:rsidRDefault="007F4F26" w:rsidP="00C25BF5">
      <w:pPr>
        <w:spacing w:before="160" w:after="0" w:line="360" w:lineRule="atLeast"/>
        <w:ind w:firstLine="567"/>
        <w:jc w:val="both"/>
        <w:rPr>
          <w:spacing w:val="2"/>
          <w:szCs w:val="28"/>
          <w:lang w:val="sv-SE"/>
        </w:rPr>
      </w:pPr>
      <w:r>
        <w:rPr>
          <w:b/>
          <w:spacing w:val="2"/>
          <w:szCs w:val="28"/>
          <w:lang w:val="sv-SE"/>
        </w:rPr>
        <w:t>12</w:t>
      </w:r>
      <w:r w:rsidR="00587BD1" w:rsidRPr="00FE6687">
        <w:rPr>
          <w:b/>
          <w:spacing w:val="2"/>
          <w:szCs w:val="28"/>
          <w:lang w:val="sv-SE"/>
        </w:rPr>
        <w:t>.</w:t>
      </w:r>
      <w:r w:rsidR="00587BD1" w:rsidRPr="00FE6687">
        <w:rPr>
          <w:spacing w:val="2"/>
          <w:szCs w:val="28"/>
          <w:lang w:val="sv-SE"/>
        </w:rPr>
        <w:t xml:space="preserve"> </w:t>
      </w:r>
      <w:r w:rsidR="000F5A3B" w:rsidRPr="00FE6687">
        <w:rPr>
          <w:spacing w:val="2"/>
          <w:szCs w:val="28"/>
          <w:lang w:val="sv-SE"/>
        </w:rPr>
        <w:t>Sửa đổi Điều 33 như sau:</w:t>
      </w:r>
    </w:p>
    <w:p w:rsidR="00273C09" w:rsidRDefault="00273C09" w:rsidP="00273C09">
      <w:pPr>
        <w:pStyle w:val="n-dieund"/>
        <w:widowControl w:val="0"/>
        <w:spacing w:before="160" w:after="0" w:line="360" w:lineRule="atLeast"/>
        <w:ind w:firstLine="567"/>
        <w:rPr>
          <w:rFonts w:ascii="Times New Roman" w:hAnsi="Times New Roman"/>
          <w:spacing w:val="2"/>
          <w:szCs w:val="28"/>
          <w:lang w:val="sv-SE"/>
        </w:rPr>
      </w:pPr>
      <w:r>
        <w:rPr>
          <w:rFonts w:ascii="Times New Roman" w:hAnsi="Times New Roman"/>
          <w:spacing w:val="2"/>
          <w:szCs w:val="28"/>
          <w:lang w:val="sv-SE"/>
        </w:rPr>
        <w:t>- S</w:t>
      </w:r>
      <w:r w:rsidRPr="00273C09">
        <w:rPr>
          <w:rFonts w:ascii="Times New Roman" w:hAnsi="Times New Roman"/>
          <w:spacing w:val="2"/>
          <w:szCs w:val="28"/>
          <w:lang w:val="sv-SE"/>
        </w:rPr>
        <w:t>ửa đổi các quy định về hồ sơ, nội dung thẩm định, nội dung quyết định chủ trương đầu tư tại Điều 33 Luật Đầu tư</w:t>
      </w:r>
    </w:p>
    <w:p w:rsidR="000F5A3B" w:rsidRDefault="00375305" w:rsidP="00C25BF5">
      <w:pPr>
        <w:pStyle w:val="n-dieund"/>
        <w:widowControl w:val="0"/>
        <w:spacing w:before="160" w:after="0" w:line="360" w:lineRule="atLeast"/>
        <w:ind w:firstLine="567"/>
        <w:rPr>
          <w:rFonts w:ascii="Times New Roman" w:hAnsi="Times New Roman"/>
          <w:spacing w:val="2"/>
          <w:szCs w:val="28"/>
          <w:lang w:val="sv-SE"/>
        </w:rPr>
      </w:pPr>
      <w:r w:rsidRPr="00FE6687">
        <w:rPr>
          <w:rFonts w:ascii="Times New Roman" w:hAnsi="Times New Roman"/>
          <w:spacing w:val="2"/>
          <w:szCs w:val="28"/>
          <w:lang w:val="sv-SE"/>
        </w:rPr>
        <w:t xml:space="preserve">- </w:t>
      </w:r>
      <w:r w:rsidR="00ED0849" w:rsidRPr="00FE6687">
        <w:rPr>
          <w:rFonts w:ascii="Times New Roman" w:hAnsi="Times New Roman"/>
          <w:spacing w:val="2"/>
          <w:szCs w:val="28"/>
          <w:lang w:val="sv-SE"/>
        </w:rPr>
        <w:t xml:space="preserve">Bổ sung quy định trách nhiệm của </w:t>
      </w:r>
      <w:r w:rsidRPr="00FE6687">
        <w:rPr>
          <w:rFonts w:ascii="Times New Roman" w:hAnsi="Times New Roman"/>
          <w:spacing w:val="2"/>
          <w:szCs w:val="28"/>
          <w:lang w:val="sv-SE"/>
        </w:rPr>
        <w:t>n</w:t>
      </w:r>
      <w:r w:rsidR="00185D2C" w:rsidRPr="00FE6687">
        <w:rPr>
          <w:rFonts w:ascii="Times New Roman" w:hAnsi="Times New Roman"/>
          <w:spacing w:val="2"/>
          <w:szCs w:val="28"/>
          <w:lang w:val="sv-SE"/>
        </w:rPr>
        <w:t xml:space="preserve">hà đầu tư </w:t>
      </w:r>
      <w:r w:rsidR="00ED0849" w:rsidRPr="00FE6687">
        <w:rPr>
          <w:rFonts w:ascii="Times New Roman" w:hAnsi="Times New Roman"/>
          <w:spacing w:val="2"/>
          <w:szCs w:val="28"/>
          <w:lang w:val="sv-SE"/>
        </w:rPr>
        <w:t>trong việc</w:t>
      </w:r>
      <w:r w:rsidR="00185D2C" w:rsidRPr="00FE6687">
        <w:rPr>
          <w:rFonts w:ascii="Times New Roman" w:hAnsi="Times New Roman"/>
          <w:spacing w:val="2"/>
          <w:szCs w:val="28"/>
          <w:lang w:val="sv-SE"/>
        </w:rPr>
        <w:t xml:space="preserve"> tuân thủ các nghĩa vụ về thuế, </w:t>
      </w:r>
      <w:r w:rsidR="00FE6687">
        <w:rPr>
          <w:rFonts w:ascii="Times New Roman" w:hAnsi="Times New Roman"/>
          <w:spacing w:val="2"/>
          <w:szCs w:val="28"/>
          <w:lang w:val="sv-SE"/>
        </w:rPr>
        <w:t xml:space="preserve">bảo vệ </w:t>
      </w:r>
      <w:r w:rsidR="00185D2C" w:rsidRPr="00FE6687">
        <w:rPr>
          <w:rFonts w:ascii="Times New Roman" w:hAnsi="Times New Roman"/>
          <w:spacing w:val="2"/>
          <w:szCs w:val="28"/>
          <w:lang w:val="sv-SE"/>
        </w:rPr>
        <w:t>môi trường, lao động; sử dụng công nghệ thích hợp và bảo đảm tiến độ thực hiện dự án đầu tư.</w:t>
      </w:r>
    </w:p>
    <w:p w:rsidR="00507849" w:rsidRDefault="007F4F26" w:rsidP="00C25BF5">
      <w:pPr>
        <w:pStyle w:val="n-dieund"/>
        <w:widowControl w:val="0"/>
        <w:spacing w:before="160" w:after="0" w:line="360" w:lineRule="atLeast"/>
        <w:ind w:firstLine="567"/>
        <w:rPr>
          <w:rFonts w:ascii="Times New Roman" w:hAnsi="Times New Roman"/>
          <w:spacing w:val="2"/>
          <w:szCs w:val="28"/>
          <w:lang w:val="sv-SE"/>
        </w:rPr>
      </w:pPr>
      <w:r>
        <w:rPr>
          <w:rFonts w:ascii="Times New Roman" w:hAnsi="Times New Roman"/>
          <w:b/>
          <w:spacing w:val="2"/>
          <w:szCs w:val="28"/>
          <w:lang w:val="sv-SE"/>
        </w:rPr>
        <w:t>13</w:t>
      </w:r>
      <w:r w:rsidR="00587BD1" w:rsidRPr="00FE6687">
        <w:rPr>
          <w:rFonts w:ascii="Times New Roman" w:hAnsi="Times New Roman"/>
          <w:b/>
          <w:spacing w:val="2"/>
          <w:szCs w:val="28"/>
          <w:lang w:val="sv-SE"/>
        </w:rPr>
        <w:t>.</w:t>
      </w:r>
      <w:r w:rsidR="00587BD1" w:rsidRPr="00FE6687">
        <w:rPr>
          <w:rFonts w:ascii="Times New Roman" w:hAnsi="Times New Roman"/>
          <w:spacing w:val="2"/>
          <w:szCs w:val="28"/>
          <w:lang w:val="sv-SE"/>
        </w:rPr>
        <w:t xml:space="preserve"> </w:t>
      </w:r>
      <w:r w:rsidR="00375305" w:rsidRPr="00FE6687">
        <w:rPr>
          <w:rFonts w:ascii="Times New Roman" w:hAnsi="Times New Roman"/>
          <w:spacing w:val="2"/>
          <w:szCs w:val="28"/>
          <w:lang w:val="sv-SE"/>
        </w:rPr>
        <w:t xml:space="preserve">Bổ sung </w:t>
      </w:r>
      <w:r w:rsidR="002A6802">
        <w:rPr>
          <w:rFonts w:ascii="Times New Roman" w:hAnsi="Times New Roman"/>
          <w:spacing w:val="2"/>
          <w:szCs w:val="28"/>
          <w:lang w:val="sv-SE"/>
        </w:rPr>
        <w:t xml:space="preserve">Điều 35a </w:t>
      </w:r>
      <w:r w:rsidR="00375305" w:rsidRPr="00FE6687">
        <w:rPr>
          <w:rFonts w:ascii="Times New Roman" w:hAnsi="Times New Roman"/>
          <w:spacing w:val="2"/>
          <w:szCs w:val="28"/>
          <w:lang w:val="sv-SE"/>
        </w:rPr>
        <w:t>quy định về các trường hợp điều chỉnh</w:t>
      </w:r>
      <w:r w:rsidR="00507849">
        <w:rPr>
          <w:rFonts w:ascii="Times New Roman" w:hAnsi="Times New Roman"/>
          <w:spacing w:val="2"/>
          <w:szCs w:val="28"/>
          <w:lang w:val="sv-SE"/>
        </w:rPr>
        <w:t xml:space="preserve"> quyết định</w:t>
      </w:r>
      <w:r w:rsidR="00375305" w:rsidRPr="00FE6687">
        <w:rPr>
          <w:rFonts w:ascii="Times New Roman" w:hAnsi="Times New Roman"/>
          <w:spacing w:val="2"/>
          <w:szCs w:val="28"/>
          <w:lang w:val="sv-SE"/>
        </w:rPr>
        <w:t xml:space="preserve"> chủ trương đầu tư</w:t>
      </w:r>
      <w:r w:rsidR="00507849">
        <w:rPr>
          <w:rFonts w:ascii="Times New Roman" w:hAnsi="Times New Roman"/>
          <w:spacing w:val="2"/>
          <w:szCs w:val="28"/>
          <w:lang w:val="sv-SE"/>
        </w:rPr>
        <w:t>, hồ sơ, trình tự, thủ tục điều chỉnh quyết định chủ trương đầu tư.</w:t>
      </w:r>
    </w:p>
    <w:p w:rsidR="002A6802" w:rsidRDefault="007F4F26" w:rsidP="00C25BF5">
      <w:pPr>
        <w:pStyle w:val="n-dieund"/>
        <w:widowControl w:val="0"/>
        <w:spacing w:before="160" w:after="0" w:line="370" w:lineRule="atLeast"/>
        <w:ind w:firstLine="567"/>
        <w:rPr>
          <w:rFonts w:ascii="Times New Roman" w:hAnsi="Times New Roman"/>
          <w:spacing w:val="2"/>
          <w:szCs w:val="28"/>
          <w:lang w:val="sv-SE"/>
        </w:rPr>
      </w:pPr>
      <w:r>
        <w:rPr>
          <w:rFonts w:ascii="Times New Roman" w:hAnsi="Times New Roman"/>
          <w:b/>
          <w:spacing w:val="2"/>
          <w:szCs w:val="28"/>
          <w:lang w:val="sv-SE"/>
        </w:rPr>
        <w:t>14</w:t>
      </w:r>
      <w:r w:rsidR="00BF52DA" w:rsidRPr="00FE6687">
        <w:rPr>
          <w:rFonts w:ascii="Times New Roman" w:hAnsi="Times New Roman"/>
          <w:b/>
          <w:spacing w:val="2"/>
          <w:szCs w:val="28"/>
          <w:lang w:val="sv-SE"/>
        </w:rPr>
        <w:t>.</w:t>
      </w:r>
      <w:r w:rsidR="00BF52DA" w:rsidRPr="00FE6687">
        <w:rPr>
          <w:rFonts w:ascii="Times New Roman" w:hAnsi="Times New Roman"/>
          <w:spacing w:val="2"/>
          <w:szCs w:val="28"/>
          <w:lang w:val="sv-SE"/>
        </w:rPr>
        <w:t xml:space="preserve"> </w:t>
      </w:r>
      <w:r w:rsidR="00587BD1" w:rsidRPr="00FE6687">
        <w:rPr>
          <w:rFonts w:ascii="Times New Roman" w:hAnsi="Times New Roman"/>
          <w:spacing w:val="2"/>
          <w:szCs w:val="28"/>
          <w:lang w:val="sv-SE"/>
        </w:rPr>
        <w:t xml:space="preserve">Sửa đổi </w:t>
      </w:r>
      <w:r w:rsidR="009B3793" w:rsidRPr="00FE6687">
        <w:rPr>
          <w:rFonts w:ascii="Times New Roman" w:hAnsi="Times New Roman"/>
          <w:spacing w:val="2"/>
          <w:szCs w:val="28"/>
          <w:lang w:val="sv-SE"/>
        </w:rPr>
        <w:t xml:space="preserve">khoản </w:t>
      </w:r>
      <w:r w:rsidR="00587BD1" w:rsidRPr="00FE6687">
        <w:rPr>
          <w:rFonts w:ascii="Times New Roman" w:hAnsi="Times New Roman"/>
          <w:spacing w:val="2"/>
          <w:szCs w:val="28"/>
          <w:lang w:val="sv-SE"/>
        </w:rPr>
        <w:t xml:space="preserve">1 Điều 37 </w:t>
      </w:r>
      <w:r w:rsidR="00375305" w:rsidRPr="00FE6687">
        <w:rPr>
          <w:rFonts w:ascii="Times New Roman" w:hAnsi="Times New Roman"/>
          <w:spacing w:val="2"/>
          <w:szCs w:val="28"/>
          <w:lang w:val="sv-SE"/>
        </w:rPr>
        <w:t>theo hướng</w:t>
      </w:r>
      <w:r w:rsidR="002A6802">
        <w:rPr>
          <w:rFonts w:ascii="Times New Roman" w:hAnsi="Times New Roman"/>
          <w:spacing w:val="2"/>
          <w:szCs w:val="28"/>
          <w:lang w:val="sv-SE"/>
        </w:rPr>
        <w:t>:</w:t>
      </w:r>
    </w:p>
    <w:p w:rsidR="002A6802" w:rsidRDefault="002A6802" w:rsidP="00C25BF5">
      <w:pPr>
        <w:pStyle w:val="n-dieund"/>
        <w:widowControl w:val="0"/>
        <w:spacing w:before="160" w:after="0" w:line="360" w:lineRule="atLeast"/>
        <w:ind w:firstLine="567"/>
        <w:rPr>
          <w:rFonts w:ascii="Times New Roman" w:hAnsi="Times New Roman"/>
          <w:spacing w:val="2"/>
          <w:szCs w:val="28"/>
          <w:lang w:val="sv-SE"/>
        </w:rPr>
      </w:pPr>
      <w:r>
        <w:rPr>
          <w:rFonts w:ascii="Times New Roman" w:hAnsi="Times New Roman"/>
          <w:spacing w:val="2"/>
          <w:szCs w:val="28"/>
          <w:lang w:val="sv-SE"/>
        </w:rPr>
        <w:t xml:space="preserve">- </w:t>
      </w:r>
      <w:r w:rsidR="005B17C1" w:rsidRPr="0031132D">
        <w:rPr>
          <w:rFonts w:ascii="Times New Roman" w:hAnsi="Times New Roman"/>
          <w:spacing w:val="2"/>
          <w:szCs w:val="28"/>
          <w:lang w:val="sv-SE"/>
        </w:rPr>
        <w:t xml:space="preserve">Quy </w:t>
      </w:r>
      <w:r w:rsidR="005B17C1" w:rsidRPr="0031132D">
        <w:rPr>
          <w:rFonts w:ascii="Times New Roman" w:hAnsi="Times New Roman" w:hint="eastAsia"/>
          <w:spacing w:val="2"/>
          <w:szCs w:val="28"/>
          <w:lang w:val="sv-SE"/>
        </w:rPr>
        <w:t>đ</w:t>
      </w:r>
      <w:r w:rsidR="005B17C1" w:rsidRPr="0031132D">
        <w:rPr>
          <w:rFonts w:ascii="Times New Roman" w:hAnsi="Times New Roman"/>
          <w:spacing w:val="2"/>
          <w:szCs w:val="28"/>
          <w:lang w:val="sv-SE"/>
        </w:rPr>
        <w:t xml:space="preserve">ịnh rõ quyết </w:t>
      </w:r>
      <w:r w:rsidR="005B17C1" w:rsidRPr="0031132D">
        <w:rPr>
          <w:rFonts w:ascii="Times New Roman" w:hAnsi="Times New Roman" w:hint="eastAsia"/>
          <w:spacing w:val="2"/>
          <w:szCs w:val="28"/>
          <w:lang w:val="sv-SE"/>
        </w:rPr>
        <w:t>đ</w:t>
      </w:r>
      <w:r w:rsidR="005B17C1" w:rsidRPr="0031132D">
        <w:rPr>
          <w:rFonts w:ascii="Times New Roman" w:hAnsi="Times New Roman"/>
          <w:spacing w:val="2"/>
          <w:szCs w:val="28"/>
          <w:lang w:val="sv-SE"/>
        </w:rPr>
        <w:t>ịnh chủ tr</w:t>
      </w:r>
      <w:r w:rsidR="005B17C1" w:rsidRPr="0031132D">
        <w:rPr>
          <w:rFonts w:ascii="Times New Roman" w:hAnsi="Times New Roman" w:hint="eastAsia"/>
          <w:spacing w:val="2"/>
          <w:szCs w:val="28"/>
          <w:lang w:val="sv-SE"/>
        </w:rPr>
        <w:t>ươ</w:t>
      </w:r>
      <w:r w:rsidR="005B17C1" w:rsidRPr="0031132D">
        <w:rPr>
          <w:rFonts w:ascii="Times New Roman" w:hAnsi="Times New Roman"/>
          <w:spacing w:val="2"/>
          <w:szCs w:val="28"/>
          <w:lang w:val="sv-SE"/>
        </w:rPr>
        <w:t>ng là một b</w:t>
      </w:r>
      <w:r w:rsidR="005B17C1" w:rsidRPr="0031132D">
        <w:rPr>
          <w:rFonts w:ascii="Times New Roman" w:hAnsi="Times New Roman" w:hint="eastAsia"/>
          <w:spacing w:val="2"/>
          <w:szCs w:val="28"/>
          <w:lang w:val="sv-SE"/>
        </w:rPr>
        <w:t>ư</w:t>
      </w:r>
      <w:r w:rsidR="005B17C1" w:rsidRPr="0031132D">
        <w:rPr>
          <w:rFonts w:ascii="Times New Roman" w:hAnsi="Times New Roman"/>
          <w:spacing w:val="2"/>
          <w:szCs w:val="28"/>
          <w:lang w:val="sv-SE"/>
        </w:rPr>
        <w:t>ớc do các c</w:t>
      </w:r>
      <w:r w:rsidR="005B17C1" w:rsidRPr="0031132D">
        <w:rPr>
          <w:rFonts w:ascii="Times New Roman" w:hAnsi="Times New Roman" w:hint="eastAsia"/>
          <w:spacing w:val="2"/>
          <w:szCs w:val="28"/>
          <w:lang w:val="sv-SE"/>
        </w:rPr>
        <w:t>ơ</w:t>
      </w:r>
      <w:r w:rsidR="005B17C1" w:rsidRPr="0031132D">
        <w:rPr>
          <w:rFonts w:ascii="Times New Roman" w:hAnsi="Times New Roman"/>
          <w:spacing w:val="2"/>
          <w:szCs w:val="28"/>
          <w:lang w:val="sv-SE"/>
        </w:rPr>
        <w:t xml:space="preserve"> quan quản lý thực hiện trong quy trình cấp Giấy chứng nhận </w:t>
      </w:r>
      <w:r w:rsidR="005B17C1" w:rsidRPr="0031132D">
        <w:rPr>
          <w:rFonts w:ascii="Times New Roman" w:hAnsi="Times New Roman" w:hint="eastAsia"/>
          <w:spacing w:val="2"/>
          <w:szCs w:val="28"/>
          <w:lang w:val="sv-SE"/>
        </w:rPr>
        <w:t>đă</w:t>
      </w:r>
      <w:r w:rsidR="005B17C1" w:rsidRPr="0031132D">
        <w:rPr>
          <w:rFonts w:ascii="Times New Roman" w:hAnsi="Times New Roman"/>
          <w:spacing w:val="2"/>
          <w:szCs w:val="28"/>
          <w:lang w:val="sv-SE"/>
        </w:rPr>
        <w:t xml:space="preserve">ng ký </w:t>
      </w:r>
      <w:r w:rsidR="005B17C1" w:rsidRPr="0031132D">
        <w:rPr>
          <w:rFonts w:ascii="Times New Roman" w:hAnsi="Times New Roman" w:hint="eastAsia"/>
          <w:spacing w:val="2"/>
          <w:szCs w:val="28"/>
          <w:lang w:val="sv-SE"/>
        </w:rPr>
        <w:t>đ</w:t>
      </w:r>
      <w:r w:rsidR="005B17C1" w:rsidRPr="0031132D">
        <w:rPr>
          <w:rFonts w:ascii="Times New Roman" w:hAnsi="Times New Roman"/>
          <w:spacing w:val="2"/>
          <w:szCs w:val="28"/>
          <w:lang w:val="sv-SE"/>
        </w:rPr>
        <w:t>ầu t</w:t>
      </w:r>
      <w:r w:rsidR="005B17C1" w:rsidRPr="0031132D">
        <w:rPr>
          <w:rFonts w:ascii="Times New Roman" w:hAnsi="Times New Roman" w:hint="eastAsia"/>
          <w:spacing w:val="2"/>
          <w:szCs w:val="28"/>
          <w:lang w:val="sv-SE"/>
        </w:rPr>
        <w:t>ư</w:t>
      </w:r>
    </w:p>
    <w:p w:rsidR="009B3793" w:rsidRPr="00FE6687" w:rsidRDefault="002A6802" w:rsidP="00C25BF5">
      <w:pPr>
        <w:pStyle w:val="n-dieund"/>
        <w:widowControl w:val="0"/>
        <w:spacing w:before="160" w:after="0" w:line="370" w:lineRule="atLeast"/>
        <w:ind w:firstLine="567"/>
        <w:rPr>
          <w:rFonts w:ascii="Times New Roman" w:hAnsi="Times New Roman"/>
          <w:spacing w:val="2"/>
          <w:szCs w:val="28"/>
          <w:lang w:val="sv-SE"/>
        </w:rPr>
      </w:pPr>
      <w:r>
        <w:rPr>
          <w:rFonts w:ascii="Times New Roman" w:hAnsi="Times New Roman"/>
          <w:spacing w:val="2"/>
          <w:szCs w:val="28"/>
          <w:lang w:val="sv-SE"/>
        </w:rPr>
        <w:lastRenderedPageBreak/>
        <w:t>-</w:t>
      </w:r>
      <w:r w:rsidR="009B3793" w:rsidRPr="00FE6687">
        <w:rPr>
          <w:rFonts w:ascii="Times New Roman" w:hAnsi="Times New Roman"/>
          <w:spacing w:val="2"/>
          <w:szCs w:val="28"/>
          <w:lang w:val="sv-SE"/>
        </w:rPr>
        <w:t xml:space="preserve"> </w:t>
      </w:r>
      <w:r>
        <w:rPr>
          <w:rFonts w:ascii="Times New Roman" w:hAnsi="Times New Roman"/>
          <w:spacing w:val="2"/>
          <w:szCs w:val="28"/>
          <w:lang w:val="sv-SE"/>
        </w:rPr>
        <w:t>B</w:t>
      </w:r>
      <w:r w:rsidR="009B3793" w:rsidRPr="00FE6687">
        <w:rPr>
          <w:rFonts w:ascii="Times New Roman" w:hAnsi="Times New Roman"/>
          <w:spacing w:val="2"/>
          <w:szCs w:val="28"/>
          <w:lang w:val="sv-SE"/>
        </w:rPr>
        <w:t xml:space="preserve">ổ sung quy định </w:t>
      </w:r>
      <w:r w:rsidR="00375305" w:rsidRPr="00FE6687">
        <w:rPr>
          <w:rFonts w:ascii="Times New Roman" w:hAnsi="Times New Roman"/>
          <w:spacing w:val="2"/>
          <w:szCs w:val="28"/>
          <w:lang w:val="sv-SE"/>
        </w:rPr>
        <w:t xml:space="preserve">cấp </w:t>
      </w:r>
      <w:r w:rsidR="00CB2C46">
        <w:rPr>
          <w:rFonts w:ascii="Times New Roman" w:hAnsi="Times New Roman"/>
          <w:spacing w:val="2"/>
          <w:szCs w:val="28"/>
          <w:lang w:val="sv-SE"/>
        </w:rPr>
        <w:t>giấy</w:t>
      </w:r>
      <w:r w:rsidR="00375305" w:rsidRPr="00FE6687">
        <w:rPr>
          <w:rFonts w:ascii="Times New Roman" w:hAnsi="Times New Roman"/>
          <w:spacing w:val="2"/>
          <w:szCs w:val="28"/>
          <w:lang w:val="sv-SE"/>
        </w:rPr>
        <w:t xml:space="preserve"> chứng nhận đăng ký đầu tư </w:t>
      </w:r>
      <w:r w:rsidR="009B3793" w:rsidRPr="00FE6687">
        <w:rPr>
          <w:rFonts w:ascii="Times New Roman" w:hAnsi="Times New Roman"/>
          <w:spacing w:val="2"/>
          <w:szCs w:val="28"/>
          <w:lang w:val="sv-SE"/>
        </w:rPr>
        <w:t xml:space="preserve">đối với dự án đầu tư đã được quyết định chủ trương đầu tư không thuộc diện cấp </w:t>
      </w:r>
      <w:r w:rsidR="00CB2C46">
        <w:rPr>
          <w:rFonts w:ascii="Times New Roman" w:hAnsi="Times New Roman"/>
          <w:spacing w:val="2"/>
          <w:szCs w:val="28"/>
          <w:lang w:val="sv-SE"/>
        </w:rPr>
        <w:t>giấy</w:t>
      </w:r>
      <w:r w:rsidR="009B3793" w:rsidRPr="00FE6687">
        <w:rPr>
          <w:rFonts w:ascii="Times New Roman" w:hAnsi="Times New Roman"/>
          <w:spacing w:val="2"/>
          <w:szCs w:val="28"/>
          <w:lang w:val="sv-SE"/>
        </w:rPr>
        <w:t xml:space="preserve"> chứng nhận đăng ký đầu tư theo yêu cầu của nhà đầu tư.</w:t>
      </w:r>
    </w:p>
    <w:p w:rsidR="003E3DAE" w:rsidRPr="00FE6687" w:rsidRDefault="00375305" w:rsidP="00C25BF5">
      <w:pPr>
        <w:widowControl w:val="0"/>
        <w:spacing w:before="160" w:after="0" w:line="370" w:lineRule="atLeast"/>
        <w:ind w:firstLine="567"/>
        <w:jc w:val="both"/>
        <w:rPr>
          <w:rFonts w:eastAsia="Times New Roman"/>
          <w:spacing w:val="2"/>
          <w:szCs w:val="28"/>
          <w:lang w:val="sv-SE"/>
        </w:rPr>
      </w:pPr>
      <w:r w:rsidRPr="00FE6687">
        <w:rPr>
          <w:rFonts w:eastAsia="Times New Roman"/>
          <w:b/>
          <w:spacing w:val="2"/>
          <w:szCs w:val="28"/>
          <w:lang w:val="sv-SE"/>
        </w:rPr>
        <w:t>1</w:t>
      </w:r>
      <w:r w:rsidR="007A1D3E">
        <w:rPr>
          <w:rFonts w:eastAsia="Times New Roman"/>
          <w:b/>
          <w:spacing w:val="2"/>
          <w:szCs w:val="28"/>
          <w:lang w:val="sv-SE"/>
        </w:rPr>
        <w:t>7</w:t>
      </w:r>
      <w:r w:rsidR="00587BD1" w:rsidRPr="00FE6687">
        <w:rPr>
          <w:rFonts w:eastAsia="Times New Roman"/>
          <w:b/>
          <w:spacing w:val="2"/>
          <w:szCs w:val="28"/>
          <w:lang w:val="sv-SE"/>
        </w:rPr>
        <w:t>.</w:t>
      </w:r>
      <w:r w:rsidR="00587BD1" w:rsidRPr="00FE6687">
        <w:rPr>
          <w:rFonts w:eastAsia="Times New Roman"/>
          <w:spacing w:val="2"/>
          <w:szCs w:val="28"/>
          <w:lang w:val="sv-SE"/>
        </w:rPr>
        <w:t xml:space="preserve"> </w:t>
      </w:r>
      <w:r w:rsidR="002A6802">
        <w:rPr>
          <w:rFonts w:eastAsia="Times New Roman"/>
          <w:spacing w:val="2"/>
          <w:szCs w:val="28"/>
          <w:lang w:val="sv-SE"/>
        </w:rPr>
        <w:t>Sửa đổi</w:t>
      </w:r>
      <w:r w:rsidR="00587BD1" w:rsidRPr="00FE6687">
        <w:rPr>
          <w:rFonts w:eastAsia="Times New Roman"/>
          <w:spacing w:val="2"/>
          <w:szCs w:val="28"/>
          <w:lang w:val="sv-SE"/>
        </w:rPr>
        <w:t xml:space="preserve"> </w:t>
      </w:r>
      <w:r w:rsidRPr="00FE6687">
        <w:rPr>
          <w:rFonts w:eastAsia="Times New Roman"/>
          <w:spacing w:val="2"/>
          <w:szCs w:val="28"/>
          <w:lang w:val="sv-SE"/>
        </w:rPr>
        <w:t>k</w:t>
      </w:r>
      <w:r w:rsidR="00587BD1" w:rsidRPr="00FE6687">
        <w:rPr>
          <w:rFonts w:eastAsia="Times New Roman"/>
          <w:spacing w:val="2"/>
          <w:szCs w:val="28"/>
          <w:lang w:val="sv-SE"/>
        </w:rPr>
        <w:t xml:space="preserve">hoản 4 Điều 40 </w:t>
      </w:r>
      <w:r w:rsidR="002A6802">
        <w:rPr>
          <w:rFonts w:eastAsia="Times New Roman"/>
          <w:spacing w:val="2"/>
          <w:szCs w:val="28"/>
          <w:lang w:val="sv-SE"/>
        </w:rPr>
        <w:t>để thống nhất với Điều 35a được bổ sung</w:t>
      </w:r>
      <w:r w:rsidR="003E3DAE" w:rsidRPr="00FE6687">
        <w:rPr>
          <w:rFonts w:eastAsia="Times New Roman"/>
          <w:spacing w:val="2"/>
          <w:szCs w:val="28"/>
          <w:lang w:val="sv-SE"/>
        </w:rPr>
        <w:t>.</w:t>
      </w:r>
    </w:p>
    <w:p w:rsidR="00375305" w:rsidRDefault="00821843" w:rsidP="00C25BF5">
      <w:pPr>
        <w:widowControl w:val="0"/>
        <w:spacing w:before="160" w:after="0" w:line="370" w:lineRule="atLeast"/>
        <w:ind w:firstLine="567"/>
        <w:jc w:val="both"/>
        <w:rPr>
          <w:spacing w:val="2"/>
          <w:szCs w:val="28"/>
          <w:lang w:val="sv-SE"/>
        </w:rPr>
      </w:pPr>
      <w:r w:rsidRPr="00FE6687">
        <w:rPr>
          <w:rFonts w:eastAsia="Times New Roman"/>
          <w:b/>
          <w:spacing w:val="2"/>
          <w:szCs w:val="28"/>
          <w:lang w:val="sv-SE"/>
        </w:rPr>
        <w:t>1</w:t>
      </w:r>
      <w:r w:rsidR="007A1D3E">
        <w:rPr>
          <w:rFonts w:eastAsia="Times New Roman"/>
          <w:b/>
          <w:spacing w:val="2"/>
          <w:szCs w:val="28"/>
          <w:lang w:val="sv-SE"/>
        </w:rPr>
        <w:t>8</w:t>
      </w:r>
      <w:r w:rsidRPr="00FE6687">
        <w:rPr>
          <w:rFonts w:eastAsia="Times New Roman"/>
          <w:b/>
          <w:spacing w:val="2"/>
          <w:szCs w:val="28"/>
          <w:lang w:val="sv-SE"/>
        </w:rPr>
        <w:t>.</w:t>
      </w:r>
      <w:r w:rsidRPr="00FE6687">
        <w:rPr>
          <w:rFonts w:eastAsia="Times New Roman"/>
          <w:spacing w:val="2"/>
          <w:szCs w:val="28"/>
          <w:lang w:val="sv-SE"/>
        </w:rPr>
        <w:t xml:space="preserve"> </w:t>
      </w:r>
      <w:r w:rsidR="00587BD1" w:rsidRPr="00FE6687">
        <w:rPr>
          <w:rFonts w:eastAsia="Times New Roman"/>
          <w:spacing w:val="2"/>
          <w:szCs w:val="28"/>
          <w:lang w:val="sv-SE"/>
        </w:rPr>
        <w:t xml:space="preserve">Sửa đổi </w:t>
      </w:r>
      <w:r w:rsidR="00375305" w:rsidRPr="00FE6687">
        <w:rPr>
          <w:rFonts w:eastAsia="Times New Roman"/>
          <w:spacing w:val="2"/>
          <w:szCs w:val="28"/>
          <w:lang w:val="sv-SE"/>
        </w:rPr>
        <w:t>k</w:t>
      </w:r>
      <w:r w:rsidR="00587BD1" w:rsidRPr="00FE6687">
        <w:rPr>
          <w:rFonts w:eastAsia="Times New Roman"/>
          <w:spacing w:val="2"/>
          <w:szCs w:val="28"/>
          <w:lang w:val="sv-SE"/>
        </w:rPr>
        <w:t xml:space="preserve">hoản 1 Điều 42 </w:t>
      </w:r>
      <w:r w:rsidR="00375305" w:rsidRPr="00FE6687">
        <w:rPr>
          <w:rFonts w:eastAsia="Times New Roman"/>
          <w:spacing w:val="2"/>
          <w:szCs w:val="28"/>
          <w:lang w:val="sv-SE"/>
        </w:rPr>
        <w:t xml:space="preserve">theo hướng bổ sung biện pháp </w:t>
      </w:r>
      <w:r w:rsidR="00B12C69" w:rsidRPr="00FE6687">
        <w:rPr>
          <w:rFonts w:eastAsia="Times New Roman"/>
          <w:spacing w:val="2"/>
          <w:szCs w:val="28"/>
          <w:lang w:val="sv-SE"/>
        </w:rPr>
        <w:t xml:space="preserve">bảo lãnh nghĩa vụ thực hiện dự án đầu tư </w:t>
      </w:r>
      <w:r w:rsidR="00375305" w:rsidRPr="00FE6687">
        <w:rPr>
          <w:spacing w:val="2"/>
          <w:szCs w:val="28"/>
          <w:lang w:val="sv-SE"/>
        </w:rPr>
        <w:t>được Nhà nước giao đất, cho thuê đất, cho phép chuyển mục đích sử dụng đất.</w:t>
      </w:r>
    </w:p>
    <w:p w:rsidR="00B05877" w:rsidRDefault="007F4F26" w:rsidP="0031132D">
      <w:pPr>
        <w:spacing w:before="120" w:after="120" w:line="360" w:lineRule="exact"/>
        <w:ind w:firstLine="560"/>
        <w:jc w:val="both"/>
        <w:rPr>
          <w:szCs w:val="28"/>
        </w:rPr>
      </w:pPr>
      <w:r>
        <w:rPr>
          <w:b/>
          <w:spacing w:val="2"/>
          <w:szCs w:val="28"/>
          <w:lang w:val="sv-SE"/>
        </w:rPr>
        <w:t>19</w:t>
      </w:r>
      <w:r w:rsidR="0053363C" w:rsidRPr="0031132D">
        <w:rPr>
          <w:b/>
          <w:spacing w:val="2"/>
          <w:szCs w:val="28"/>
          <w:lang w:val="sv-SE"/>
        </w:rPr>
        <w:t xml:space="preserve">. </w:t>
      </w:r>
      <w:r w:rsidR="0053363C">
        <w:rPr>
          <w:spacing w:val="2"/>
          <w:szCs w:val="28"/>
          <w:lang w:val="sv-SE"/>
        </w:rPr>
        <w:t>Sửa đổi Điều 5</w:t>
      </w:r>
      <w:r w:rsidR="00B05877">
        <w:rPr>
          <w:spacing w:val="2"/>
          <w:szCs w:val="28"/>
          <w:lang w:val="sv-SE"/>
        </w:rPr>
        <w:t>8, 59, 60 và 61 để đ</w:t>
      </w:r>
      <w:r w:rsidR="00B05877" w:rsidRPr="001E6738">
        <w:rPr>
          <w:spacing w:val="2"/>
          <w:szCs w:val="28"/>
          <w:highlight w:val="yellow"/>
          <w:lang w:val="sv-SE"/>
        </w:rPr>
        <w:t xml:space="preserve">ối mới cơ chế quản lý </w:t>
      </w:r>
      <w:r w:rsidR="00B05877" w:rsidRPr="001E6738">
        <w:rPr>
          <w:rFonts w:eastAsia="Times New Roman"/>
          <w:szCs w:val="28"/>
          <w:highlight w:val="yellow"/>
        </w:rPr>
        <w:t>hoạt động đầu tư ra nước ngoài theo</w:t>
      </w:r>
      <w:r w:rsidR="00B05877" w:rsidRPr="001E6738">
        <w:rPr>
          <w:szCs w:val="28"/>
          <w:highlight w:val="yellow"/>
        </w:rPr>
        <w:t xml:space="preserve"> </w:t>
      </w:r>
      <w:r w:rsidR="00D9134D">
        <w:rPr>
          <w:szCs w:val="28"/>
          <w:highlight w:val="yellow"/>
        </w:rPr>
        <w:t>hướng b</w:t>
      </w:r>
      <w:r w:rsidR="00B05877" w:rsidRPr="001E6738">
        <w:rPr>
          <w:szCs w:val="28"/>
          <w:highlight w:val="yellow"/>
        </w:rPr>
        <w:t>ãi bỏ</w:t>
      </w:r>
      <w:r w:rsidR="00B05877" w:rsidRPr="001E6738">
        <w:rPr>
          <w:rFonts w:eastAsia="Times New Roman"/>
          <w:szCs w:val="28"/>
          <w:highlight w:val="yellow"/>
        </w:rPr>
        <w:t xml:space="preserve"> thủ tục cấp Giấy chứng nhận đầu tư ra nước ngoài và thay bằng cơ chế đăng ký hoạt động chuyển vốn đầu tư ra nước ngoài tại Cơ quan nhà nước quản lý ngoại hối.</w:t>
      </w:r>
      <w:r w:rsidR="00B05877" w:rsidRPr="001E6738">
        <w:rPr>
          <w:rFonts w:eastAsia="Times New Roman"/>
          <w:szCs w:val="28"/>
        </w:rPr>
        <w:t xml:space="preserve"> </w:t>
      </w:r>
    </w:p>
    <w:p w:rsidR="002A6802" w:rsidRDefault="007F4F26" w:rsidP="00C25BF5">
      <w:pPr>
        <w:widowControl w:val="0"/>
        <w:spacing w:before="120" w:after="120" w:line="360" w:lineRule="exact"/>
        <w:ind w:firstLine="567"/>
        <w:jc w:val="both"/>
        <w:rPr>
          <w:b/>
          <w:spacing w:val="2"/>
          <w:szCs w:val="28"/>
          <w:lang w:val="sv-SE"/>
        </w:rPr>
      </w:pPr>
      <w:r>
        <w:rPr>
          <w:b/>
          <w:spacing w:val="2"/>
          <w:szCs w:val="28"/>
          <w:lang w:val="sv-SE"/>
        </w:rPr>
        <w:t>20</w:t>
      </w:r>
      <w:r w:rsidR="007A1D3E" w:rsidRPr="00C25BF5">
        <w:rPr>
          <w:b/>
          <w:spacing w:val="2"/>
          <w:szCs w:val="28"/>
          <w:lang w:val="sv-SE"/>
        </w:rPr>
        <w:t xml:space="preserve">. </w:t>
      </w:r>
      <w:r w:rsidR="007A1D3E" w:rsidRPr="00C25BF5">
        <w:rPr>
          <w:spacing w:val="2"/>
          <w:szCs w:val="28"/>
          <w:lang w:val="sv-SE"/>
        </w:rPr>
        <w:t xml:space="preserve">Sửa đổi, bổ sung các Điều </w:t>
      </w:r>
      <w:r w:rsidR="0053363C">
        <w:rPr>
          <w:spacing w:val="2"/>
          <w:szCs w:val="28"/>
          <w:lang w:val="sv-SE"/>
        </w:rPr>
        <w:t>55</w:t>
      </w:r>
      <w:r w:rsidR="007A1D3E" w:rsidRPr="00C25BF5">
        <w:rPr>
          <w:spacing w:val="2"/>
          <w:szCs w:val="28"/>
          <w:lang w:val="sv-SE"/>
        </w:rPr>
        <w:t xml:space="preserve">, 61 và 66 để làm rõ </w:t>
      </w:r>
      <w:r w:rsidR="007A1D3E" w:rsidRPr="00C25BF5">
        <w:rPr>
          <w:szCs w:val="28"/>
          <w:lang w:val="nl-NL"/>
        </w:rPr>
        <w:t xml:space="preserve">thẩm quyền quyết định chủ trương đầu tư theo Luật Đầu tư với thẩm quyền quyết định đầu tư theo Luật quản lý, sử dụng vốn </w:t>
      </w:r>
      <w:r w:rsidR="007A1D3E" w:rsidRPr="00C25BF5">
        <w:rPr>
          <w:szCs w:val="28"/>
          <w:highlight w:val="yellow"/>
          <w:lang w:val="nl-NL"/>
        </w:rPr>
        <w:t xml:space="preserve">đầu tư tại doanh nghiệp và đơn giản hóa </w:t>
      </w:r>
      <w:r w:rsidR="007A1D3E" w:rsidRPr="00C25BF5">
        <w:rPr>
          <w:spacing w:val="2"/>
          <w:szCs w:val="28"/>
          <w:lang w:val="sv-SE"/>
        </w:rPr>
        <w:t>hồ sơ, trình tự, thủ tục, thẩm quyền quyết định chủ trương đầu tư, cấp, điều chỉnh Giấy chứng nhận đầu tư ra nước ngoài.</w:t>
      </w:r>
    </w:p>
    <w:p w:rsidR="007D6C7F" w:rsidRDefault="007F4F26" w:rsidP="00C25BF5">
      <w:pPr>
        <w:spacing w:before="180" w:after="0" w:line="360" w:lineRule="atLeast"/>
        <w:ind w:firstLine="567"/>
        <w:jc w:val="both"/>
        <w:rPr>
          <w:spacing w:val="2"/>
          <w:szCs w:val="28"/>
          <w:lang w:val="sv-SE"/>
        </w:rPr>
      </w:pPr>
      <w:r>
        <w:rPr>
          <w:b/>
          <w:spacing w:val="2"/>
          <w:szCs w:val="28"/>
          <w:lang w:val="sv-SE"/>
        </w:rPr>
        <w:t>21</w:t>
      </w:r>
      <w:r w:rsidR="00FB1C72" w:rsidRPr="00FE6687">
        <w:rPr>
          <w:b/>
          <w:spacing w:val="2"/>
          <w:szCs w:val="28"/>
          <w:lang w:val="sv-SE"/>
        </w:rPr>
        <w:t>.</w:t>
      </w:r>
      <w:r w:rsidR="000B3E8D">
        <w:rPr>
          <w:spacing w:val="2"/>
          <w:szCs w:val="28"/>
          <w:lang w:val="sv-SE"/>
        </w:rPr>
        <w:t xml:space="preserve"> Sửa đổi Khoản 2 Điều 71 để bãi bỏ chế độ báo cáo tháng</w:t>
      </w:r>
      <w:r w:rsidR="007D6C7F" w:rsidRPr="00FE6687">
        <w:rPr>
          <w:spacing w:val="2"/>
          <w:szCs w:val="28"/>
          <w:lang w:val="sv-SE"/>
        </w:rPr>
        <w:t>.</w:t>
      </w:r>
    </w:p>
    <w:p w:rsidR="007A18EC" w:rsidRPr="0031132D" w:rsidRDefault="007F4F26" w:rsidP="00353360">
      <w:pPr>
        <w:spacing w:before="180" w:after="0" w:line="360" w:lineRule="atLeast"/>
        <w:ind w:firstLine="567"/>
        <w:jc w:val="both"/>
        <w:rPr>
          <w:bCs/>
          <w:szCs w:val="28"/>
        </w:rPr>
      </w:pPr>
      <w:r>
        <w:rPr>
          <w:b/>
          <w:szCs w:val="28"/>
        </w:rPr>
        <w:t>22</w:t>
      </w:r>
      <w:r w:rsidR="00DF51B8" w:rsidRPr="0031132D">
        <w:rPr>
          <w:szCs w:val="28"/>
        </w:rPr>
        <w:t xml:space="preserve">. Sửa đổi điểm b Khoản 2 Điều 26, điểm b Khoản 1 Điều 33, điểm b Khoản 1 Điều 55, Điểm b Khoản 2 Điều 59, Điểm b Khoản 2 Điều 61 Luật Đầu tư theo hướng </w:t>
      </w:r>
      <w:r w:rsidR="00DF51B8" w:rsidRPr="0031132D">
        <w:rPr>
          <w:bCs/>
          <w:szCs w:val="28"/>
        </w:rPr>
        <w:t>bãi bỏ yêu cầu về thành phần hồ sơ là “</w:t>
      </w:r>
      <w:r w:rsidR="00DF51B8" w:rsidRPr="0031132D">
        <w:t>Bản sao chứng minh nhân dân, thẻ căn cước hoặc hộ chiếu đối với nhà đầu tư là cá nhân</w:t>
      </w:r>
      <w:r w:rsidR="00DF51B8" w:rsidRPr="0031132D">
        <w:rPr>
          <w:bCs/>
          <w:szCs w:val="28"/>
        </w:rPr>
        <w:t>”.</w:t>
      </w:r>
    </w:p>
    <w:p w:rsidR="00EC3D2E" w:rsidRDefault="007F4F26" w:rsidP="005438F5">
      <w:pPr>
        <w:spacing w:before="120" w:after="120" w:line="360" w:lineRule="exact"/>
        <w:ind w:firstLine="561"/>
        <w:jc w:val="both"/>
        <w:rPr>
          <w:spacing w:val="2"/>
          <w:szCs w:val="28"/>
        </w:rPr>
      </w:pPr>
      <w:r>
        <w:rPr>
          <w:b/>
          <w:spacing w:val="2"/>
          <w:szCs w:val="28"/>
        </w:rPr>
        <w:t>23</w:t>
      </w:r>
      <w:r w:rsidR="005438F5" w:rsidRPr="0031132D">
        <w:rPr>
          <w:b/>
          <w:spacing w:val="2"/>
          <w:szCs w:val="28"/>
        </w:rPr>
        <w:t>.</w:t>
      </w:r>
      <w:r w:rsidR="005438F5">
        <w:rPr>
          <w:spacing w:val="2"/>
          <w:szCs w:val="28"/>
        </w:rPr>
        <w:t xml:space="preserve"> Sửa đổi Phụ lục 4 Luật đầu tư theo hướng</w:t>
      </w:r>
      <w:r w:rsidR="00EC3D2E">
        <w:rPr>
          <w:spacing w:val="2"/>
          <w:szCs w:val="28"/>
        </w:rPr>
        <w:t>:</w:t>
      </w:r>
    </w:p>
    <w:p w:rsidR="005438F5" w:rsidRDefault="00EC3D2E" w:rsidP="005438F5">
      <w:pPr>
        <w:spacing w:before="120" w:after="120" w:line="360" w:lineRule="exact"/>
        <w:ind w:firstLine="561"/>
        <w:jc w:val="both"/>
        <w:rPr>
          <w:spacing w:val="2"/>
          <w:szCs w:val="28"/>
        </w:rPr>
      </w:pPr>
      <w:r>
        <w:rPr>
          <w:spacing w:val="2"/>
          <w:szCs w:val="28"/>
        </w:rPr>
        <w:t>a)</w:t>
      </w:r>
      <w:r w:rsidR="005438F5">
        <w:rPr>
          <w:spacing w:val="2"/>
          <w:szCs w:val="28"/>
        </w:rPr>
        <w:t xml:space="preserve"> </w:t>
      </w:r>
      <w:r>
        <w:rPr>
          <w:spacing w:val="2"/>
          <w:szCs w:val="28"/>
        </w:rPr>
        <w:t>B</w:t>
      </w:r>
      <w:r w:rsidR="005438F5">
        <w:rPr>
          <w:spacing w:val="2"/>
          <w:szCs w:val="28"/>
        </w:rPr>
        <w:t xml:space="preserve">ãi bỏ </w:t>
      </w:r>
      <w:r w:rsidR="00D942AE">
        <w:rPr>
          <w:spacing w:val="2"/>
          <w:szCs w:val="28"/>
        </w:rPr>
        <w:t>21</w:t>
      </w:r>
      <w:r w:rsidR="005438F5">
        <w:rPr>
          <w:spacing w:val="2"/>
          <w:szCs w:val="28"/>
        </w:rPr>
        <w:t xml:space="preserve"> ngành, nghề đầu tư kinh doanh có điều kiện thuộc, bao gồm: </w:t>
      </w:r>
    </w:p>
    <w:p w:rsidR="00D942AE" w:rsidRDefault="00D942AE" w:rsidP="00D942AE">
      <w:pPr>
        <w:spacing w:before="120" w:after="120" w:line="360" w:lineRule="exact"/>
        <w:ind w:firstLine="561"/>
        <w:jc w:val="both"/>
        <w:rPr>
          <w:spacing w:val="2"/>
          <w:szCs w:val="28"/>
        </w:rPr>
      </w:pPr>
      <w:r>
        <w:rPr>
          <w:spacing w:val="2"/>
          <w:szCs w:val="28"/>
        </w:rPr>
        <w:t xml:space="preserve">- Kinh doanh dịch vụ xoa bóp; </w:t>
      </w:r>
    </w:p>
    <w:p w:rsidR="00D942AE" w:rsidRDefault="00D942AE" w:rsidP="00D942AE">
      <w:pPr>
        <w:spacing w:before="120" w:after="120" w:line="360" w:lineRule="exact"/>
        <w:ind w:firstLine="561"/>
        <w:jc w:val="both"/>
        <w:rPr>
          <w:spacing w:val="2"/>
          <w:szCs w:val="28"/>
        </w:rPr>
      </w:pPr>
      <w:r>
        <w:rPr>
          <w:spacing w:val="2"/>
          <w:szCs w:val="28"/>
        </w:rPr>
        <w:t xml:space="preserve">- Kinh doanh dịch vụ của tổ chức trọng tài thương mại; </w:t>
      </w:r>
    </w:p>
    <w:p w:rsidR="00D942AE" w:rsidRDefault="00D942AE" w:rsidP="00D942AE">
      <w:pPr>
        <w:spacing w:before="120" w:after="120" w:line="360" w:lineRule="exact"/>
        <w:ind w:firstLine="561"/>
        <w:jc w:val="both"/>
        <w:rPr>
          <w:spacing w:val="2"/>
          <w:szCs w:val="28"/>
        </w:rPr>
      </w:pPr>
      <w:r>
        <w:rPr>
          <w:spacing w:val="2"/>
          <w:szCs w:val="28"/>
        </w:rPr>
        <w:t xml:space="preserve">- Kinh doanh dịch vụ mua bán nợ; </w:t>
      </w:r>
    </w:p>
    <w:p w:rsidR="00D942AE" w:rsidRDefault="00D942AE" w:rsidP="00D942AE">
      <w:pPr>
        <w:spacing w:before="120" w:after="120" w:line="360" w:lineRule="exact"/>
        <w:ind w:firstLine="561"/>
        <w:jc w:val="both"/>
        <w:rPr>
          <w:spacing w:val="2"/>
          <w:szCs w:val="28"/>
        </w:rPr>
      </w:pPr>
      <w:r>
        <w:rPr>
          <w:spacing w:val="2"/>
          <w:szCs w:val="28"/>
        </w:rPr>
        <w:t xml:space="preserve">- </w:t>
      </w:r>
      <w:r w:rsidRPr="00557A74">
        <w:rPr>
          <w:spacing w:val="2"/>
          <w:szCs w:val="28"/>
        </w:rPr>
        <w:t>Sản xuất, sửa chữa chai chứa khí dầu mỏ hóa lỏng (chai LGP)</w:t>
      </w:r>
      <w:r>
        <w:rPr>
          <w:spacing w:val="2"/>
          <w:szCs w:val="28"/>
        </w:rPr>
        <w:t xml:space="preserve">; </w:t>
      </w:r>
    </w:p>
    <w:p w:rsidR="00D942AE" w:rsidRDefault="00D942AE" w:rsidP="00D942AE">
      <w:pPr>
        <w:spacing w:before="120" w:after="120" w:line="360" w:lineRule="exact"/>
        <w:ind w:firstLine="561"/>
        <w:jc w:val="both"/>
        <w:rPr>
          <w:spacing w:val="2"/>
          <w:szCs w:val="28"/>
        </w:rPr>
      </w:pPr>
      <w:r>
        <w:rPr>
          <w:spacing w:val="2"/>
          <w:szCs w:val="28"/>
        </w:rPr>
        <w:t>- Xuất khẩu gạo;</w:t>
      </w:r>
    </w:p>
    <w:p w:rsidR="00D942AE" w:rsidRDefault="00D942AE" w:rsidP="00D942AE">
      <w:pPr>
        <w:spacing w:before="120" w:after="120" w:line="360" w:lineRule="exact"/>
        <w:ind w:firstLine="561"/>
        <w:jc w:val="both"/>
        <w:rPr>
          <w:spacing w:val="2"/>
          <w:szCs w:val="28"/>
        </w:rPr>
      </w:pPr>
      <w:r>
        <w:rPr>
          <w:spacing w:val="2"/>
          <w:szCs w:val="28"/>
        </w:rPr>
        <w:t xml:space="preserve">- </w:t>
      </w:r>
      <w:r w:rsidRPr="000A61E4">
        <w:rPr>
          <w:spacing w:val="2"/>
          <w:szCs w:val="28"/>
        </w:rPr>
        <w:t>Kinh doanh tạm nhập, tái xuất hàng thực phẩm đông lạnh</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5E3E35">
        <w:rPr>
          <w:spacing w:val="2"/>
          <w:szCs w:val="28"/>
        </w:rPr>
        <w:t>Nhượng quyền thương mại</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237D8E">
        <w:rPr>
          <w:spacing w:val="2"/>
          <w:szCs w:val="28"/>
        </w:rPr>
        <w:t>Kinh doanh dịch vụ Logistic</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2A61BE">
        <w:rPr>
          <w:spacing w:val="2"/>
          <w:szCs w:val="28"/>
        </w:rPr>
        <w:t>Kinh doanh vận tải biển, dịch vụ đại lý tàu biển</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lastRenderedPageBreak/>
        <w:t xml:space="preserve">- </w:t>
      </w:r>
      <w:r w:rsidRPr="00EC1248">
        <w:rPr>
          <w:spacing w:val="2"/>
          <w:szCs w:val="28"/>
        </w:rPr>
        <w:t>Kinh doanh dịch vụ đào tạo, bồi dưỡng kiến thức hành nghề môi giới bất động sản</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EC1248">
        <w:rPr>
          <w:spacing w:val="2"/>
          <w:szCs w:val="28"/>
        </w:rPr>
        <w:t>Kinh doanh dịch vụ đào tạo, bồi dưỡng kiến thức chuyên môn, nghiệp vụ quản lý, vận hành nhà chung cư</w:t>
      </w:r>
    </w:p>
    <w:p w:rsidR="00D942AE" w:rsidRDefault="00D942AE" w:rsidP="00D942AE">
      <w:pPr>
        <w:spacing w:before="120" w:after="120" w:line="360" w:lineRule="exact"/>
        <w:ind w:firstLine="561"/>
        <w:jc w:val="both"/>
        <w:rPr>
          <w:spacing w:val="2"/>
          <w:szCs w:val="28"/>
        </w:rPr>
      </w:pPr>
      <w:r>
        <w:rPr>
          <w:spacing w:val="2"/>
          <w:szCs w:val="28"/>
        </w:rPr>
        <w:t xml:space="preserve">- </w:t>
      </w:r>
      <w:r w:rsidRPr="006D5757">
        <w:rPr>
          <w:spacing w:val="2"/>
          <w:szCs w:val="28"/>
        </w:rPr>
        <w:t>Kinh doanh dịch vụ quản lý, vận hành nhà chung cư</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4C3C07">
        <w:rPr>
          <w:spacing w:val="2"/>
          <w:szCs w:val="28"/>
        </w:rPr>
        <w:t>Kinh doanh dịch vụ quản lý, vận hành cơ sở hỏa táng</w:t>
      </w:r>
      <w:r>
        <w:rPr>
          <w:spacing w:val="2"/>
          <w:szCs w:val="28"/>
        </w:rPr>
        <w:t>;</w:t>
      </w:r>
    </w:p>
    <w:p w:rsidR="00D942AE" w:rsidRPr="00EC1248" w:rsidRDefault="00D942AE" w:rsidP="00D942AE">
      <w:pPr>
        <w:spacing w:before="120" w:after="120" w:line="360" w:lineRule="exact"/>
        <w:ind w:firstLine="561"/>
        <w:jc w:val="both"/>
        <w:rPr>
          <w:spacing w:val="2"/>
          <w:szCs w:val="28"/>
        </w:rPr>
      </w:pPr>
      <w:r>
        <w:rPr>
          <w:spacing w:val="2"/>
          <w:szCs w:val="28"/>
        </w:rPr>
        <w:t xml:space="preserve">- </w:t>
      </w:r>
      <w:r w:rsidRPr="00EC1248">
        <w:rPr>
          <w:spacing w:val="2"/>
          <w:szCs w:val="28"/>
        </w:rPr>
        <w:t>Kinh doanh dịch vụ lập quy hoạch đô thị do tổ chức, cá nhân nước ngoài thực hiện</w:t>
      </w:r>
    </w:p>
    <w:p w:rsidR="00D942AE" w:rsidRDefault="00D942AE" w:rsidP="00D942AE">
      <w:pPr>
        <w:spacing w:before="120" w:after="120" w:line="360" w:lineRule="exact"/>
        <w:ind w:firstLine="561"/>
        <w:jc w:val="both"/>
        <w:rPr>
          <w:spacing w:val="2"/>
          <w:szCs w:val="28"/>
        </w:rPr>
      </w:pPr>
      <w:r>
        <w:rPr>
          <w:spacing w:val="2"/>
          <w:szCs w:val="28"/>
        </w:rPr>
        <w:t xml:space="preserve">- </w:t>
      </w:r>
      <w:r w:rsidRPr="00EC1248">
        <w:rPr>
          <w:spacing w:val="2"/>
          <w:szCs w:val="28"/>
        </w:rPr>
        <w:t>Kinh doanh sản phẩm amiăng trắng thuộc nhóm Serpetine</w:t>
      </w:r>
    </w:p>
    <w:p w:rsidR="00D942AE" w:rsidRDefault="00D942AE" w:rsidP="00D942AE">
      <w:pPr>
        <w:spacing w:before="120" w:after="120" w:line="360" w:lineRule="exact"/>
        <w:ind w:firstLine="561"/>
        <w:jc w:val="both"/>
        <w:rPr>
          <w:spacing w:val="2"/>
          <w:szCs w:val="28"/>
        </w:rPr>
      </w:pPr>
      <w:r>
        <w:rPr>
          <w:spacing w:val="2"/>
          <w:szCs w:val="28"/>
        </w:rPr>
        <w:t xml:space="preserve">- </w:t>
      </w:r>
      <w:r w:rsidRPr="00267FB0">
        <w:rPr>
          <w:spacing w:val="2"/>
          <w:szCs w:val="28"/>
        </w:rPr>
        <w:t>Kinh doanh dịch vụ in, trừ in bao bì</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E616DD">
        <w:rPr>
          <w:spacing w:val="2"/>
          <w:szCs w:val="28"/>
        </w:rPr>
        <w:t>Sản xuất mũ bảo hiểm cho người đi mô tô, xe gắn máy</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6C570A">
        <w:rPr>
          <w:spacing w:val="2"/>
          <w:szCs w:val="28"/>
        </w:rPr>
        <w:t>Kinh doanh dịch vụ sản xuất, phát hành và phổ biến phim</w:t>
      </w:r>
      <w:r>
        <w:rPr>
          <w:spacing w:val="2"/>
          <w:szCs w:val="28"/>
        </w:rPr>
        <w:t xml:space="preserve">; </w:t>
      </w:r>
    </w:p>
    <w:p w:rsidR="00D942AE" w:rsidRDefault="00D942AE" w:rsidP="00D942AE">
      <w:pPr>
        <w:spacing w:before="120" w:after="120" w:line="360" w:lineRule="exact"/>
        <w:ind w:firstLine="561"/>
        <w:jc w:val="both"/>
        <w:rPr>
          <w:spacing w:val="2"/>
          <w:szCs w:val="28"/>
        </w:rPr>
      </w:pPr>
      <w:r>
        <w:rPr>
          <w:spacing w:val="2"/>
          <w:szCs w:val="28"/>
        </w:rPr>
        <w:t xml:space="preserve">- </w:t>
      </w:r>
      <w:r w:rsidRPr="00960DC7">
        <w:rPr>
          <w:spacing w:val="2"/>
          <w:szCs w:val="28"/>
        </w:rPr>
        <w:t>Kinh doanh dịch vụ lữ hành</w:t>
      </w:r>
      <w:r>
        <w:rPr>
          <w:spacing w:val="2"/>
          <w:szCs w:val="28"/>
        </w:rPr>
        <w:t>;</w:t>
      </w:r>
    </w:p>
    <w:p w:rsidR="00D942AE" w:rsidRDefault="00D942AE" w:rsidP="00D942AE">
      <w:pPr>
        <w:spacing w:before="120" w:after="120" w:line="360" w:lineRule="exact"/>
        <w:ind w:firstLine="561"/>
        <w:jc w:val="both"/>
        <w:rPr>
          <w:spacing w:val="2"/>
          <w:szCs w:val="28"/>
        </w:rPr>
      </w:pPr>
      <w:r>
        <w:rPr>
          <w:spacing w:val="2"/>
          <w:szCs w:val="28"/>
        </w:rPr>
        <w:t xml:space="preserve">- </w:t>
      </w:r>
      <w:r w:rsidRPr="00ED32DD">
        <w:rPr>
          <w:spacing w:val="2"/>
          <w:szCs w:val="28"/>
        </w:rPr>
        <w:t>Kinh doanh dịch vụ biểu diễn nghệ thuật, trình diễn thời trang, tổ chức thi người đẹp, người mẫu</w:t>
      </w:r>
      <w:r>
        <w:rPr>
          <w:spacing w:val="2"/>
          <w:szCs w:val="28"/>
        </w:rPr>
        <w:t xml:space="preserve">; </w:t>
      </w:r>
    </w:p>
    <w:p w:rsidR="005438F5" w:rsidRDefault="00D942AE" w:rsidP="0031132D">
      <w:pPr>
        <w:spacing w:before="120" w:after="120" w:line="360" w:lineRule="exact"/>
        <w:ind w:firstLine="561"/>
        <w:jc w:val="both"/>
        <w:rPr>
          <w:spacing w:val="2"/>
          <w:szCs w:val="28"/>
        </w:rPr>
      </w:pPr>
      <w:r>
        <w:rPr>
          <w:spacing w:val="2"/>
          <w:szCs w:val="28"/>
        </w:rPr>
        <w:t xml:space="preserve">- </w:t>
      </w:r>
      <w:r w:rsidRPr="009B5E12">
        <w:rPr>
          <w:spacing w:val="2"/>
          <w:szCs w:val="28"/>
        </w:rPr>
        <w:t>Kinh doanh dịch vụ giới thiệu sản phẩm quảng cáo đến công chúng</w:t>
      </w:r>
      <w:r>
        <w:rPr>
          <w:spacing w:val="2"/>
          <w:szCs w:val="28"/>
        </w:rPr>
        <w:t>.</w:t>
      </w:r>
    </w:p>
    <w:p w:rsidR="00EC3D2E" w:rsidRDefault="00EC3D2E" w:rsidP="0031132D">
      <w:pPr>
        <w:spacing w:before="120" w:after="120" w:line="360" w:lineRule="exact"/>
        <w:ind w:firstLine="561"/>
        <w:jc w:val="both"/>
        <w:rPr>
          <w:szCs w:val="28"/>
        </w:rPr>
      </w:pPr>
      <w:r>
        <w:rPr>
          <w:szCs w:val="28"/>
        </w:rPr>
        <w:t xml:space="preserve">b) Bổ sung 02 ngành, nghề đầu tư kinh doanh có điều kiện để thống nhất với Luật Thủy sản và </w:t>
      </w:r>
      <w:r w:rsidR="00190197">
        <w:rPr>
          <w:szCs w:val="28"/>
        </w:rPr>
        <w:t>Luật Lâm nghiệp (vừa được Quốc hội thông qua tháng 11/2017), bao gồm:</w:t>
      </w:r>
    </w:p>
    <w:p w:rsidR="00190197" w:rsidRDefault="00190197" w:rsidP="00190197">
      <w:pPr>
        <w:spacing w:before="120" w:after="120" w:line="360" w:lineRule="exact"/>
        <w:ind w:firstLine="561"/>
        <w:jc w:val="both"/>
        <w:rPr>
          <w:spacing w:val="2"/>
          <w:szCs w:val="28"/>
        </w:rPr>
      </w:pPr>
      <w:r>
        <w:rPr>
          <w:spacing w:val="2"/>
          <w:szCs w:val="28"/>
        </w:rPr>
        <w:t>- Tư vấn lập quy hoạch lâm nghiệp;</w:t>
      </w:r>
    </w:p>
    <w:p w:rsidR="00190197" w:rsidRPr="0031132D" w:rsidRDefault="00190197" w:rsidP="0031132D">
      <w:pPr>
        <w:spacing w:before="120" w:after="120" w:line="360" w:lineRule="exact"/>
        <w:ind w:firstLine="561"/>
        <w:jc w:val="both"/>
        <w:rPr>
          <w:szCs w:val="28"/>
        </w:rPr>
      </w:pPr>
      <w:r w:rsidRPr="00F5692E">
        <w:rPr>
          <w:szCs w:val="28"/>
        </w:rPr>
        <w:t xml:space="preserve">- Đăng </w:t>
      </w:r>
      <w:r>
        <w:rPr>
          <w:szCs w:val="28"/>
        </w:rPr>
        <w:t>kiểm tàu cá.</w:t>
      </w:r>
    </w:p>
    <w:p w:rsidR="00526D5C" w:rsidRPr="003C3938" w:rsidRDefault="00526D5C" w:rsidP="00C25BF5">
      <w:pPr>
        <w:spacing w:before="180" w:after="0" w:line="360" w:lineRule="atLeast"/>
        <w:ind w:firstLine="567"/>
        <w:jc w:val="both"/>
        <w:rPr>
          <w:b/>
          <w:spacing w:val="2"/>
          <w:szCs w:val="28"/>
          <w:lang w:val="sv-SE"/>
        </w:rPr>
      </w:pPr>
      <w:r>
        <w:rPr>
          <w:b/>
          <w:spacing w:val="2"/>
          <w:szCs w:val="28"/>
          <w:lang w:val="sv-SE"/>
        </w:rPr>
        <w:t>Điều 2. Sửa đổi, bổ sung một số điều của Luật Doanh nghiệp số 68/2014/QH13</w:t>
      </w:r>
    </w:p>
    <w:p w:rsidR="005438F5" w:rsidRDefault="00DF51B8" w:rsidP="005438F5">
      <w:pPr>
        <w:spacing w:before="120" w:after="120" w:line="360" w:lineRule="exact"/>
        <w:ind w:firstLine="560"/>
        <w:jc w:val="both"/>
        <w:rPr>
          <w:szCs w:val="28"/>
        </w:rPr>
      </w:pPr>
      <w:r w:rsidRPr="0031132D">
        <w:rPr>
          <w:b/>
          <w:szCs w:val="28"/>
        </w:rPr>
        <w:t>1.</w:t>
      </w:r>
      <w:r w:rsidR="00A25B07" w:rsidRPr="00CF45EF">
        <w:rPr>
          <w:szCs w:val="28"/>
        </w:rPr>
        <w:t xml:space="preserve"> </w:t>
      </w:r>
      <w:r w:rsidR="005438F5" w:rsidRPr="005C3ECE">
        <w:rPr>
          <w:szCs w:val="28"/>
        </w:rPr>
        <w:t xml:space="preserve">Sửa đổi Điều 3 Luật Doanh nghiệp về việc thành lập doanh nghiệp theo hướng thực hiện </w:t>
      </w:r>
      <w:r w:rsidR="005438F5">
        <w:rPr>
          <w:szCs w:val="28"/>
        </w:rPr>
        <w:t xml:space="preserve">thống nhất </w:t>
      </w:r>
      <w:r w:rsidR="005438F5" w:rsidRPr="005C3ECE">
        <w:rPr>
          <w:szCs w:val="28"/>
        </w:rPr>
        <w:t xml:space="preserve">thủ tục </w:t>
      </w:r>
      <w:r w:rsidR="005438F5">
        <w:rPr>
          <w:szCs w:val="28"/>
        </w:rPr>
        <w:t>đăng ký</w:t>
      </w:r>
      <w:r w:rsidR="005438F5" w:rsidRPr="005C3ECE">
        <w:rPr>
          <w:szCs w:val="28"/>
        </w:rPr>
        <w:t xml:space="preserve"> doanh nghiệp </w:t>
      </w:r>
      <w:r w:rsidR="005438F5" w:rsidRPr="005C3ECE">
        <w:rPr>
          <w:szCs w:val="28"/>
          <w:lang w:val="vi-VN"/>
        </w:rPr>
        <w:t>theo Luật doanh nghiệ</w:t>
      </w:r>
      <w:r w:rsidR="005438F5">
        <w:rPr>
          <w:szCs w:val="28"/>
          <w:lang w:val="vi-VN"/>
        </w:rPr>
        <w:t>p</w:t>
      </w:r>
      <w:r w:rsidR="005438F5">
        <w:rPr>
          <w:szCs w:val="28"/>
        </w:rPr>
        <w:t xml:space="preserve"> nhằm </w:t>
      </w:r>
      <w:r w:rsidR="005438F5" w:rsidRPr="003B0F64">
        <w:rPr>
          <w:szCs w:val="28"/>
          <w:lang w:val="nl-NL"/>
        </w:rPr>
        <w:t>tách bạch giữa đăng ký doanh nghiệp và quản lý chuyên ngành</w:t>
      </w:r>
      <w:r w:rsidR="005438F5">
        <w:rPr>
          <w:szCs w:val="28"/>
          <w:lang w:val="nl-NL"/>
        </w:rPr>
        <w:t xml:space="preserve">. Theo đó, </w:t>
      </w:r>
      <w:r w:rsidR="005438F5">
        <w:rPr>
          <w:szCs w:val="28"/>
        </w:rPr>
        <w:t>t</w:t>
      </w:r>
      <w:r w:rsidR="005438F5" w:rsidRPr="005C3ECE">
        <w:rPr>
          <w:szCs w:val="28"/>
          <w:lang w:val="vi-VN"/>
        </w:rPr>
        <w:t>rường hợp luật chuyên ngành có quy định đặc thù về việc tổ chức</w:t>
      </w:r>
      <w:r w:rsidR="005438F5">
        <w:rPr>
          <w:szCs w:val="28"/>
        </w:rPr>
        <w:t>,</w:t>
      </w:r>
      <w:r w:rsidR="005438F5" w:rsidRPr="005C3ECE">
        <w:rPr>
          <w:szCs w:val="28"/>
          <w:lang w:val="vi-VN"/>
        </w:rPr>
        <w:t xml:space="preserve"> quản lý, tổ chức lại, giải thể và hoạt động có liên quan của doanh nghiệp thì áp dụng quy định của Luật đó</w:t>
      </w:r>
      <w:r w:rsidR="005438F5" w:rsidRPr="005C3ECE">
        <w:rPr>
          <w:szCs w:val="28"/>
        </w:rPr>
        <w:t xml:space="preserve">. </w:t>
      </w:r>
    </w:p>
    <w:p w:rsidR="005438F5" w:rsidRDefault="005438F5" w:rsidP="005438F5">
      <w:pPr>
        <w:spacing w:before="120" w:after="120" w:line="360" w:lineRule="exact"/>
        <w:ind w:firstLine="567"/>
        <w:jc w:val="both"/>
      </w:pPr>
      <w:r>
        <w:rPr>
          <w:b/>
          <w:szCs w:val="28"/>
        </w:rPr>
        <w:t>2</w:t>
      </w:r>
      <w:r w:rsidRPr="00DF51B8">
        <w:rPr>
          <w:b/>
          <w:szCs w:val="28"/>
        </w:rPr>
        <w:t>.</w:t>
      </w:r>
      <w:r w:rsidRPr="00DF51B8">
        <w:rPr>
          <w:szCs w:val="28"/>
        </w:rPr>
        <w:t xml:space="preserve"> Sửa đổi Khoản 8 và Khoản 9 Điều </w:t>
      </w:r>
      <w:r w:rsidRPr="00DF51B8">
        <w:t>24 Luật Doanh nghiệp theo hướng b</w:t>
      </w:r>
      <w:r w:rsidRPr="00DF51B8">
        <w:rPr>
          <w:szCs w:val="28"/>
        </w:rPr>
        <w:t xml:space="preserve">ãi bỏ quy định về “địa chỉ thường trú, quốc tịch, số Thẻ căn cước công dân, </w:t>
      </w:r>
      <w:r w:rsidRPr="00DF51B8">
        <w:t xml:space="preserve">Giấy chứng minh nhân dân, Hộ chiếu hoặc chứng thực cá nhân </w:t>
      </w:r>
      <w:r w:rsidRPr="00DF51B8">
        <w:rPr>
          <w:shd w:val="solid" w:color="FFFFFF" w:fill="auto"/>
        </w:rPr>
        <w:t>hợp pháp</w:t>
      </w:r>
      <w:r w:rsidRPr="00DF51B8">
        <w:t xml:space="preserve"> khác” của chủ doanh nghiệp tư nhân và thành viên hợp danh và của người đại diện theo pháp </w:t>
      </w:r>
      <w:r w:rsidRPr="00DF51B8">
        <w:lastRenderedPageBreak/>
        <w:t>luật của doanh nghiệp đối với công ty trách nhiệm hữu hạn và công ty cổ phần trên Giấy đề nghị đăng ký doanh nghiệp.</w:t>
      </w:r>
    </w:p>
    <w:p w:rsidR="005438F5" w:rsidRDefault="005438F5" w:rsidP="005438F5">
      <w:pPr>
        <w:spacing w:before="120" w:after="120" w:line="360" w:lineRule="exact"/>
        <w:ind w:firstLine="567"/>
        <w:jc w:val="both"/>
        <w:rPr>
          <w:szCs w:val="28"/>
        </w:rPr>
      </w:pPr>
      <w:r>
        <w:rPr>
          <w:b/>
          <w:szCs w:val="28"/>
        </w:rPr>
        <w:t>3</w:t>
      </w:r>
      <w:r w:rsidRPr="00DF51B8">
        <w:rPr>
          <w:b/>
          <w:szCs w:val="28"/>
        </w:rPr>
        <w:t>.</w:t>
      </w:r>
      <w:r w:rsidRPr="00DF51B8">
        <w:rPr>
          <w:szCs w:val="28"/>
        </w:rPr>
        <w:t xml:space="preserve"> Sửa đổi các Điều 20, 21, 22, 23, 29 và 46 Luật Doanh nghiệp theo hướng bãi bỏ yêu cầu về thành phần hồ sơ là</w:t>
      </w:r>
      <w:r w:rsidRPr="007A18EC">
        <w:rPr>
          <w:szCs w:val="28"/>
        </w:rPr>
        <w:t> </w:t>
      </w:r>
      <w:r w:rsidRPr="00DF51B8">
        <w:rPr>
          <w:rStyle w:val="Emphasis"/>
          <w:i w:val="0"/>
          <w:szCs w:val="28"/>
        </w:rPr>
        <w:t>“Bản sao Thẻ căn cước công dân, Giấy chứng minh nhân dân, Hộ chiếu hoặc chứng thực cá nhân hợp pháp khác</w:t>
      </w:r>
      <w:r w:rsidRPr="007A18EC">
        <w:rPr>
          <w:szCs w:val="28"/>
        </w:rPr>
        <w:t>”</w:t>
      </w:r>
      <w:r w:rsidRPr="00DF51B8">
        <w:rPr>
          <w:szCs w:val="28"/>
        </w:rPr>
        <w:t>.</w:t>
      </w:r>
    </w:p>
    <w:p w:rsidR="005438F5" w:rsidRDefault="005438F5" w:rsidP="005438F5">
      <w:pPr>
        <w:spacing w:before="120" w:after="120" w:line="360" w:lineRule="exact"/>
        <w:ind w:firstLine="560"/>
        <w:jc w:val="both"/>
        <w:rPr>
          <w:szCs w:val="28"/>
        </w:rPr>
      </w:pPr>
      <w:r w:rsidRPr="0031132D">
        <w:rPr>
          <w:b/>
          <w:szCs w:val="28"/>
        </w:rPr>
        <w:t>4.</w:t>
      </w:r>
      <w:r>
        <w:rPr>
          <w:szCs w:val="28"/>
        </w:rPr>
        <w:t xml:space="preserve"> </w:t>
      </w:r>
      <w:r w:rsidRPr="00E87B61">
        <w:rPr>
          <w:szCs w:val="28"/>
          <w:lang w:val="vi-VN"/>
        </w:rPr>
        <w:t>Sửa đổi Khoản 2 Điều 48, Khoản 2 Điều 74 và Khoản 1 Điều 112 Luật Doanh nghiệp theo hướng thay đổi thời hạn góp vốn điều lệ khi thành lập doanh nghiệp từ 90 ngày thành 36 tháng</w:t>
      </w:r>
      <w:r>
        <w:rPr>
          <w:szCs w:val="28"/>
        </w:rPr>
        <w:t xml:space="preserve"> để bảo đảm tính khả thi, đủ thời gian cần thiết cho thành viên, cổ đông góp vốn điều lệ, đặc biệt là các doanh nghiệp có vốn điều lệ lớn.</w:t>
      </w:r>
    </w:p>
    <w:p w:rsidR="00A25B07" w:rsidRDefault="005438F5" w:rsidP="00A25B07">
      <w:pPr>
        <w:spacing w:before="120" w:after="120" w:line="360" w:lineRule="exact"/>
        <w:ind w:firstLine="567"/>
        <w:jc w:val="both"/>
        <w:rPr>
          <w:rFonts w:eastAsia="Times New Roman"/>
          <w:szCs w:val="28"/>
          <w:lang w:val="nl-NL"/>
        </w:rPr>
      </w:pPr>
      <w:r>
        <w:rPr>
          <w:b/>
          <w:szCs w:val="28"/>
        </w:rPr>
        <w:t>5</w:t>
      </w:r>
      <w:r w:rsidR="00DF51B8" w:rsidRPr="0031132D">
        <w:rPr>
          <w:b/>
          <w:szCs w:val="28"/>
        </w:rPr>
        <w:t>.</w:t>
      </w:r>
      <w:r w:rsidR="00A25B07" w:rsidRPr="00CF45EF">
        <w:rPr>
          <w:szCs w:val="28"/>
        </w:rPr>
        <w:t xml:space="preserve"> </w:t>
      </w:r>
      <w:r w:rsidR="00A25B07">
        <w:rPr>
          <w:szCs w:val="28"/>
        </w:rPr>
        <w:t>Bổ sung Khoản 4 Điều 146 để quy định t</w:t>
      </w:r>
      <w:r w:rsidR="00A25B07" w:rsidRPr="001A6B54">
        <w:rPr>
          <w:rFonts w:eastAsia="Times New Roman"/>
          <w:szCs w:val="28"/>
          <w:lang w:val="nl-NL"/>
        </w:rPr>
        <w:t>rường hợp chủ tọa cuộc họp, người ghi biên bản từ chối ký tên vào Nghị Quyết và Biên bản họp Đại hội đồng cổ đông thì Nghị quyết, biên bản họp phải có họ, tên và chữ ký của các thành viên Hội đồng quản trị đã tham dự và biểu quyết nhất trí thông qua Nghị Quyết của Đại hội đồng cổ đông đó</w:t>
      </w:r>
      <w:r w:rsidR="00A25B07">
        <w:rPr>
          <w:rFonts w:eastAsia="Times New Roman"/>
          <w:szCs w:val="28"/>
          <w:lang w:val="nl-NL"/>
        </w:rPr>
        <w:t>.</w:t>
      </w:r>
    </w:p>
    <w:p w:rsidR="00A25B07" w:rsidRDefault="005438F5" w:rsidP="00A25B07">
      <w:pPr>
        <w:spacing w:before="120" w:after="120" w:line="360" w:lineRule="exact"/>
        <w:ind w:firstLine="567"/>
        <w:jc w:val="both"/>
        <w:rPr>
          <w:rFonts w:eastAsia="Times New Roman"/>
          <w:szCs w:val="28"/>
          <w:lang w:val="nl-NL"/>
        </w:rPr>
      </w:pPr>
      <w:r>
        <w:rPr>
          <w:b/>
          <w:szCs w:val="28"/>
          <w:lang w:val="sv-SE"/>
        </w:rPr>
        <w:t>6</w:t>
      </w:r>
      <w:r w:rsidR="00DF51B8" w:rsidRPr="0031132D">
        <w:rPr>
          <w:b/>
          <w:szCs w:val="28"/>
          <w:lang w:val="sv-SE"/>
        </w:rPr>
        <w:t>.</w:t>
      </w:r>
      <w:r w:rsidR="00A25B07">
        <w:rPr>
          <w:szCs w:val="28"/>
          <w:lang w:val="sv-SE"/>
        </w:rPr>
        <w:t xml:space="preserve"> Bổ sung Khoản 4 Điều 154 để quy định t</w:t>
      </w:r>
      <w:r w:rsidR="00A25B07" w:rsidRPr="001A6B54">
        <w:rPr>
          <w:szCs w:val="28"/>
          <w:lang w:val="sv-SE"/>
        </w:rPr>
        <w:t>rường hợp Nghị Quyết và Biên bản họp Hội đồng quản trị đã được thông qua theo đúng trình tự quy định tại Luật Doanh nghiệp và Điều lệ công ty mà chủ tọa cuộc họp, người ghi biên bản từ chối ký tên thì phải có họ, tên và chữ ký của các thành viên Hội đồng quản trị đã tham dự và biểu quyết nhất trí thông qua Nghị Quyết của Hội đồng quản trị</w:t>
      </w:r>
    </w:p>
    <w:p w:rsidR="00A25B07" w:rsidRDefault="005438F5" w:rsidP="00A25B07">
      <w:pPr>
        <w:spacing w:before="120" w:after="120" w:line="360" w:lineRule="exact"/>
        <w:ind w:firstLine="567"/>
        <w:jc w:val="both"/>
        <w:rPr>
          <w:szCs w:val="28"/>
        </w:rPr>
      </w:pPr>
      <w:r w:rsidRPr="0053363C">
        <w:rPr>
          <w:b/>
          <w:szCs w:val="28"/>
        </w:rPr>
        <w:t>7</w:t>
      </w:r>
      <w:r w:rsidR="00DF51B8" w:rsidRPr="0031132D">
        <w:rPr>
          <w:b/>
          <w:szCs w:val="28"/>
        </w:rPr>
        <w:t>.</w:t>
      </w:r>
      <w:r w:rsidR="00A25B07">
        <w:rPr>
          <w:szCs w:val="28"/>
        </w:rPr>
        <w:t xml:space="preserve">  S</w:t>
      </w:r>
      <w:r w:rsidR="00A25B07" w:rsidRPr="00CF45EF">
        <w:rPr>
          <w:szCs w:val="28"/>
        </w:rPr>
        <w:t xml:space="preserve">ửa đổi </w:t>
      </w:r>
      <w:r w:rsidR="00A25B07">
        <w:rPr>
          <w:szCs w:val="28"/>
        </w:rPr>
        <w:t xml:space="preserve">Khoản 2 </w:t>
      </w:r>
      <w:r w:rsidR="00A25B07" w:rsidRPr="00CF45EF">
        <w:rPr>
          <w:szCs w:val="28"/>
        </w:rPr>
        <w:t>Điều 163 theo hướng chỉ yêu cầu Trưởng ban kiểm soát công ty cổ phần phải đạt yêu cầu trình độ chuyên môn của kế toán viên hoặc kiểm toán viên mà không yêu cầu người đảm nhiệm chức vụ này phải được cấp chứng chỉ kiểm toán viên, kế</w:t>
      </w:r>
      <w:r w:rsidR="00A25B07">
        <w:rPr>
          <w:szCs w:val="28"/>
        </w:rPr>
        <w:t xml:space="preserve"> toán viên.</w:t>
      </w:r>
    </w:p>
    <w:p w:rsidR="00A25B07" w:rsidRPr="00CF45EF" w:rsidRDefault="005438F5" w:rsidP="00A25B07">
      <w:pPr>
        <w:spacing w:before="120" w:after="120" w:line="360" w:lineRule="exact"/>
        <w:ind w:firstLine="567"/>
        <w:jc w:val="both"/>
        <w:rPr>
          <w:szCs w:val="28"/>
        </w:rPr>
      </w:pPr>
      <w:r>
        <w:rPr>
          <w:b/>
          <w:szCs w:val="28"/>
        </w:rPr>
        <w:t>8</w:t>
      </w:r>
      <w:r w:rsidR="00DF51B8" w:rsidRPr="0031132D">
        <w:rPr>
          <w:b/>
          <w:szCs w:val="28"/>
        </w:rPr>
        <w:t>.</w:t>
      </w:r>
      <w:r w:rsidR="00A25B07" w:rsidRPr="00CF45EF">
        <w:rPr>
          <w:szCs w:val="28"/>
        </w:rPr>
        <w:t xml:space="preserve"> </w:t>
      </w:r>
      <w:r w:rsidR="00A25B07">
        <w:rPr>
          <w:szCs w:val="28"/>
        </w:rPr>
        <w:t>S</w:t>
      </w:r>
      <w:r w:rsidR="00A25B07" w:rsidRPr="00CF45EF">
        <w:rPr>
          <w:szCs w:val="28"/>
        </w:rPr>
        <w:t xml:space="preserve">ửa đổi </w:t>
      </w:r>
      <w:r w:rsidR="00A25B07">
        <w:rPr>
          <w:szCs w:val="28"/>
        </w:rPr>
        <w:t>Khoản 2</w:t>
      </w:r>
      <w:r w:rsidR="00A25B07" w:rsidRPr="00CF45EF">
        <w:rPr>
          <w:szCs w:val="28"/>
        </w:rPr>
        <w:t xml:space="preserve"> Điều 164 theo hướng chỉ yêu cầu công ty cổ phần niêm yết, công ty do Nhà nước nắm giữ trên 50% vốn điều lệ phải có ít nhất một kiểm soát viên là kiểm toán viên hoặc kế toán viên mà không yêu cầu toàn bộ kiểm soát viên phải là kiểm toán viên hoặc kế toán viên.</w:t>
      </w:r>
    </w:p>
    <w:p w:rsidR="007C593E" w:rsidRDefault="00480A20" w:rsidP="0031132D">
      <w:pPr>
        <w:spacing w:before="120" w:after="120" w:line="360" w:lineRule="exact"/>
        <w:ind w:firstLine="567"/>
        <w:jc w:val="both"/>
        <w:rPr>
          <w:b/>
        </w:rPr>
      </w:pPr>
      <w:r>
        <w:rPr>
          <w:b/>
        </w:rPr>
        <w:t xml:space="preserve">Điều 3. </w:t>
      </w:r>
    </w:p>
    <w:p w:rsidR="00480A20" w:rsidRDefault="00480A20" w:rsidP="0031132D">
      <w:pPr>
        <w:spacing w:before="120" w:after="120" w:line="360" w:lineRule="exact"/>
        <w:ind w:firstLine="567"/>
        <w:jc w:val="both"/>
      </w:pPr>
      <w:r w:rsidRPr="003C3938">
        <w:t xml:space="preserve">1. </w:t>
      </w:r>
      <w:r>
        <w:t xml:space="preserve">Luật này có hiệu lực thi hành </w:t>
      </w:r>
      <w:r w:rsidR="005F445B">
        <w:t>kể từ ngày 01 tháng 01 năm 2019, trừ nội dung quy định tại Khoản 2 Điều này.</w:t>
      </w:r>
    </w:p>
    <w:p w:rsidR="005F445B" w:rsidRDefault="005F445B" w:rsidP="0031132D">
      <w:pPr>
        <w:spacing w:before="120" w:after="120" w:line="360" w:lineRule="exact"/>
        <w:ind w:firstLine="567"/>
        <w:jc w:val="both"/>
      </w:pPr>
      <w:r>
        <w:t xml:space="preserve">2. Quy định về </w:t>
      </w:r>
      <w:r w:rsidR="001F3DDD">
        <w:t xml:space="preserve">các </w:t>
      </w:r>
      <w:r>
        <w:t>ngành, nghề đầu tư kinh doanh có điều kiện có</w:t>
      </w:r>
      <w:r w:rsidR="001F3DDD">
        <w:t xml:space="preserve"> hiệu lực kể từ ngày 01 tháng 07 năm 2018.</w:t>
      </w:r>
    </w:p>
    <w:p w:rsidR="001F3DDD" w:rsidRPr="00480A20" w:rsidRDefault="001F3DDD">
      <w:pPr>
        <w:spacing w:before="120" w:after="120" w:line="360" w:lineRule="exact"/>
        <w:ind w:firstLine="567"/>
        <w:jc w:val="both"/>
      </w:pPr>
    </w:p>
    <w:sectPr w:rsidR="001F3DDD" w:rsidRPr="00480A20" w:rsidSect="0031132D">
      <w:footerReference w:type="default" r:id="rId7"/>
      <w:pgSz w:w="11907" w:h="16840" w:code="9"/>
      <w:pgMar w:top="1418" w:right="1134" w:bottom="1418"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DD" w:rsidRDefault="00E421DD" w:rsidP="0059460E">
      <w:pPr>
        <w:spacing w:after="0" w:line="240" w:lineRule="auto"/>
      </w:pPr>
      <w:r>
        <w:separator/>
      </w:r>
    </w:p>
  </w:endnote>
  <w:endnote w:type="continuationSeparator" w:id="0">
    <w:p w:rsidR="00E421DD" w:rsidRDefault="00E421DD" w:rsidP="005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AF" w:rsidRPr="0031132D" w:rsidRDefault="00DF51B8">
    <w:pPr>
      <w:pStyle w:val="Footer"/>
      <w:jc w:val="right"/>
      <w:rPr>
        <w:szCs w:val="28"/>
      </w:rPr>
    </w:pPr>
    <w:r w:rsidRPr="0031132D">
      <w:rPr>
        <w:szCs w:val="28"/>
      </w:rPr>
      <w:fldChar w:fldCharType="begin"/>
    </w:r>
    <w:r w:rsidRPr="0031132D">
      <w:rPr>
        <w:szCs w:val="28"/>
      </w:rPr>
      <w:instrText xml:space="preserve"> PAGE   \* MERGEFORMAT </w:instrText>
    </w:r>
    <w:r w:rsidRPr="0031132D">
      <w:rPr>
        <w:szCs w:val="28"/>
      </w:rPr>
      <w:fldChar w:fldCharType="separate"/>
    </w:r>
    <w:r w:rsidR="003C3938">
      <w:rPr>
        <w:noProof/>
        <w:szCs w:val="28"/>
      </w:rPr>
      <w:t>6</w:t>
    </w:r>
    <w:r w:rsidRPr="0031132D">
      <w:rPr>
        <w:szCs w:val="28"/>
      </w:rPr>
      <w:fldChar w:fldCharType="end"/>
    </w:r>
  </w:p>
  <w:p w:rsidR="000279AF" w:rsidRDefault="0002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DD" w:rsidRDefault="00E421DD" w:rsidP="0059460E">
      <w:pPr>
        <w:spacing w:after="0" w:line="240" w:lineRule="auto"/>
      </w:pPr>
      <w:r>
        <w:separator/>
      </w:r>
    </w:p>
  </w:footnote>
  <w:footnote w:type="continuationSeparator" w:id="0">
    <w:p w:rsidR="00E421DD" w:rsidRDefault="00E421DD" w:rsidP="00594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CE6"/>
    <w:multiLevelType w:val="hybridMultilevel"/>
    <w:tmpl w:val="6130FA06"/>
    <w:lvl w:ilvl="0" w:tplc="19BA555E">
      <w:start w:val="1"/>
      <w:numFmt w:val="decimal"/>
      <w:lvlText w:val="%1"/>
      <w:lvlJc w:val="left"/>
      <w:pPr>
        <w:tabs>
          <w:tab w:val="num" w:pos="0"/>
        </w:tabs>
        <w:ind w:left="502" w:hanging="502"/>
      </w:pPr>
      <w:rPr>
        <w:rFonts w:hint="default"/>
        <w:b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35123236"/>
    <w:multiLevelType w:val="multilevel"/>
    <w:tmpl w:val="00D8DB78"/>
    <w:lvl w:ilvl="0">
      <w:start w:val="1"/>
      <w:numFmt w:val="decimal"/>
      <w:lvlText w:val="%1"/>
      <w:lvlJc w:val="left"/>
      <w:pPr>
        <w:ind w:left="502" w:hanging="360"/>
      </w:pPr>
      <w:rPr>
        <w:rFonts w:hint="default"/>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663A1A88"/>
    <w:multiLevelType w:val="hybridMultilevel"/>
    <w:tmpl w:val="8786A502"/>
    <w:lvl w:ilvl="0" w:tplc="CAB63A1A">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1"/>
    <w:rsid w:val="00000EF6"/>
    <w:rsid w:val="0000558A"/>
    <w:rsid w:val="00005703"/>
    <w:rsid w:val="00005F43"/>
    <w:rsid w:val="00012514"/>
    <w:rsid w:val="00024560"/>
    <w:rsid w:val="000279AF"/>
    <w:rsid w:val="0003116B"/>
    <w:rsid w:val="00033D1A"/>
    <w:rsid w:val="00036319"/>
    <w:rsid w:val="0004068A"/>
    <w:rsid w:val="0004091F"/>
    <w:rsid w:val="00045851"/>
    <w:rsid w:val="00054A3B"/>
    <w:rsid w:val="000605E7"/>
    <w:rsid w:val="000633C3"/>
    <w:rsid w:val="0007596F"/>
    <w:rsid w:val="00076312"/>
    <w:rsid w:val="000773FB"/>
    <w:rsid w:val="00081049"/>
    <w:rsid w:val="00084170"/>
    <w:rsid w:val="000866E9"/>
    <w:rsid w:val="000905A9"/>
    <w:rsid w:val="00091C8D"/>
    <w:rsid w:val="000A2398"/>
    <w:rsid w:val="000A25D2"/>
    <w:rsid w:val="000A3B63"/>
    <w:rsid w:val="000A59CE"/>
    <w:rsid w:val="000A5D12"/>
    <w:rsid w:val="000A6E91"/>
    <w:rsid w:val="000A761A"/>
    <w:rsid w:val="000B0E4F"/>
    <w:rsid w:val="000B3E8D"/>
    <w:rsid w:val="000B79E2"/>
    <w:rsid w:val="000C0112"/>
    <w:rsid w:val="000C479B"/>
    <w:rsid w:val="000C6A78"/>
    <w:rsid w:val="000D0EED"/>
    <w:rsid w:val="000D1349"/>
    <w:rsid w:val="000D293E"/>
    <w:rsid w:val="000D43EB"/>
    <w:rsid w:val="000E3B9C"/>
    <w:rsid w:val="000E3BB3"/>
    <w:rsid w:val="000E41AF"/>
    <w:rsid w:val="000E6A0B"/>
    <w:rsid w:val="000F04BB"/>
    <w:rsid w:val="000F4FE4"/>
    <w:rsid w:val="000F58EF"/>
    <w:rsid w:val="000F5A3B"/>
    <w:rsid w:val="000F77C0"/>
    <w:rsid w:val="000F79D4"/>
    <w:rsid w:val="0010482B"/>
    <w:rsid w:val="00105726"/>
    <w:rsid w:val="00110457"/>
    <w:rsid w:val="0011771A"/>
    <w:rsid w:val="00121CB6"/>
    <w:rsid w:val="0012465B"/>
    <w:rsid w:val="00124C05"/>
    <w:rsid w:val="00125419"/>
    <w:rsid w:val="00127642"/>
    <w:rsid w:val="001313C5"/>
    <w:rsid w:val="00140E5E"/>
    <w:rsid w:val="00156D70"/>
    <w:rsid w:val="001572EE"/>
    <w:rsid w:val="00164B58"/>
    <w:rsid w:val="00165648"/>
    <w:rsid w:val="001723FD"/>
    <w:rsid w:val="00172C69"/>
    <w:rsid w:val="001738D8"/>
    <w:rsid w:val="001804D5"/>
    <w:rsid w:val="001816E5"/>
    <w:rsid w:val="00182B56"/>
    <w:rsid w:val="00185058"/>
    <w:rsid w:val="001858D7"/>
    <w:rsid w:val="00185C3C"/>
    <w:rsid w:val="00185D2C"/>
    <w:rsid w:val="00190197"/>
    <w:rsid w:val="00190D08"/>
    <w:rsid w:val="001B1826"/>
    <w:rsid w:val="001C3161"/>
    <w:rsid w:val="001E1E18"/>
    <w:rsid w:val="001E225E"/>
    <w:rsid w:val="001F3DDD"/>
    <w:rsid w:val="002151B6"/>
    <w:rsid w:val="00215441"/>
    <w:rsid w:val="002155CD"/>
    <w:rsid w:val="002177E1"/>
    <w:rsid w:val="00230498"/>
    <w:rsid w:val="00237C6A"/>
    <w:rsid w:val="00241922"/>
    <w:rsid w:val="002452E3"/>
    <w:rsid w:val="00246BAA"/>
    <w:rsid w:val="00246BAF"/>
    <w:rsid w:val="00247ED5"/>
    <w:rsid w:val="00256B6C"/>
    <w:rsid w:val="00260837"/>
    <w:rsid w:val="00265A8C"/>
    <w:rsid w:val="002707A3"/>
    <w:rsid w:val="00271A1B"/>
    <w:rsid w:val="00273C09"/>
    <w:rsid w:val="00275E5F"/>
    <w:rsid w:val="0028225A"/>
    <w:rsid w:val="00283E9B"/>
    <w:rsid w:val="00292F85"/>
    <w:rsid w:val="002942BC"/>
    <w:rsid w:val="002A119C"/>
    <w:rsid w:val="002A3D72"/>
    <w:rsid w:val="002A6802"/>
    <w:rsid w:val="002B4B06"/>
    <w:rsid w:val="002B76DA"/>
    <w:rsid w:val="002C263E"/>
    <w:rsid w:val="002C3457"/>
    <w:rsid w:val="002C4696"/>
    <w:rsid w:val="002C6C1B"/>
    <w:rsid w:val="002D284B"/>
    <w:rsid w:val="002D4B5F"/>
    <w:rsid w:val="002E168A"/>
    <w:rsid w:val="002E41B6"/>
    <w:rsid w:val="002E7472"/>
    <w:rsid w:val="002F73AA"/>
    <w:rsid w:val="003008A7"/>
    <w:rsid w:val="00301751"/>
    <w:rsid w:val="00302EE2"/>
    <w:rsid w:val="003103BC"/>
    <w:rsid w:val="00310BCB"/>
    <w:rsid w:val="0031132D"/>
    <w:rsid w:val="00313699"/>
    <w:rsid w:val="00322ABF"/>
    <w:rsid w:val="00322BA1"/>
    <w:rsid w:val="00324A15"/>
    <w:rsid w:val="00325EC3"/>
    <w:rsid w:val="00334D4F"/>
    <w:rsid w:val="00341F73"/>
    <w:rsid w:val="0034682C"/>
    <w:rsid w:val="00347244"/>
    <w:rsid w:val="0035054D"/>
    <w:rsid w:val="00353360"/>
    <w:rsid w:val="0035420D"/>
    <w:rsid w:val="00354368"/>
    <w:rsid w:val="00361EB0"/>
    <w:rsid w:val="00363FA2"/>
    <w:rsid w:val="003669B6"/>
    <w:rsid w:val="00373604"/>
    <w:rsid w:val="003742A0"/>
    <w:rsid w:val="00375305"/>
    <w:rsid w:val="00386BB5"/>
    <w:rsid w:val="00392676"/>
    <w:rsid w:val="00395C57"/>
    <w:rsid w:val="003971D8"/>
    <w:rsid w:val="00397F3C"/>
    <w:rsid w:val="003A619A"/>
    <w:rsid w:val="003A79C1"/>
    <w:rsid w:val="003B5B36"/>
    <w:rsid w:val="003C3938"/>
    <w:rsid w:val="003C61EB"/>
    <w:rsid w:val="003D1132"/>
    <w:rsid w:val="003D285E"/>
    <w:rsid w:val="003D74C5"/>
    <w:rsid w:val="003D7902"/>
    <w:rsid w:val="003E3DAE"/>
    <w:rsid w:val="003E67EB"/>
    <w:rsid w:val="003F3594"/>
    <w:rsid w:val="003F393C"/>
    <w:rsid w:val="003F6BFD"/>
    <w:rsid w:val="00405DE1"/>
    <w:rsid w:val="0041106F"/>
    <w:rsid w:val="00412CFA"/>
    <w:rsid w:val="00423000"/>
    <w:rsid w:val="00425056"/>
    <w:rsid w:val="00427751"/>
    <w:rsid w:val="00431F12"/>
    <w:rsid w:val="004373AA"/>
    <w:rsid w:val="0044495F"/>
    <w:rsid w:val="004467EA"/>
    <w:rsid w:val="00461502"/>
    <w:rsid w:val="00464147"/>
    <w:rsid w:val="004651C7"/>
    <w:rsid w:val="00466CB0"/>
    <w:rsid w:val="0047029D"/>
    <w:rsid w:val="004724F3"/>
    <w:rsid w:val="00473875"/>
    <w:rsid w:val="00474466"/>
    <w:rsid w:val="00480A20"/>
    <w:rsid w:val="0048364B"/>
    <w:rsid w:val="00491F31"/>
    <w:rsid w:val="00492B02"/>
    <w:rsid w:val="004A11FD"/>
    <w:rsid w:val="004A163F"/>
    <w:rsid w:val="004A1C28"/>
    <w:rsid w:val="004A6B44"/>
    <w:rsid w:val="004A73E9"/>
    <w:rsid w:val="004B240B"/>
    <w:rsid w:val="004B27FC"/>
    <w:rsid w:val="004C1CC5"/>
    <w:rsid w:val="004D2A9C"/>
    <w:rsid w:val="004D7226"/>
    <w:rsid w:val="004E0BCA"/>
    <w:rsid w:val="004F2415"/>
    <w:rsid w:val="004F37A9"/>
    <w:rsid w:val="004F6F2E"/>
    <w:rsid w:val="00504A84"/>
    <w:rsid w:val="005069B5"/>
    <w:rsid w:val="0050718B"/>
    <w:rsid w:val="0050779D"/>
    <w:rsid w:val="00507849"/>
    <w:rsid w:val="00507FC5"/>
    <w:rsid w:val="005261A5"/>
    <w:rsid w:val="00526D5C"/>
    <w:rsid w:val="00531CF9"/>
    <w:rsid w:val="0053363C"/>
    <w:rsid w:val="00533F98"/>
    <w:rsid w:val="00536153"/>
    <w:rsid w:val="00541566"/>
    <w:rsid w:val="005422AF"/>
    <w:rsid w:val="005438F5"/>
    <w:rsid w:val="0054506F"/>
    <w:rsid w:val="00546DFB"/>
    <w:rsid w:val="00551E28"/>
    <w:rsid w:val="00561713"/>
    <w:rsid w:val="00562261"/>
    <w:rsid w:val="00562B05"/>
    <w:rsid w:val="0057318F"/>
    <w:rsid w:val="00574876"/>
    <w:rsid w:val="0058536B"/>
    <w:rsid w:val="00587BD1"/>
    <w:rsid w:val="0059460E"/>
    <w:rsid w:val="005968A9"/>
    <w:rsid w:val="00597DAC"/>
    <w:rsid w:val="005A13BB"/>
    <w:rsid w:val="005A4B3B"/>
    <w:rsid w:val="005B17C1"/>
    <w:rsid w:val="005B630A"/>
    <w:rsid w:val="005C0AB8"/>
    <w:rsid w:val="005C3C3E"/>
    <w:rsid w:val="005C60FD"/>
    <w:rsid w:val="005C6C7E"/>
    <w:rsid w:val="005D0061"/>
    <w:rsid w:val="005D04F7"/>
    <w:rsid w:val="005D1356"/>
    <w:rsid w:val="005D344D"/>
    <w:rsid w:val="005D3ED0"/>
    <w:rsid w:val="005E0F75"/>
    <w:rsid w:val="005E2AFF"/>
    <w:rsid w:val="005E41C6"/>
    <w:rsid w:val="005E4231"/>
    <w:rsid w:val="005E69FB"/>
    <w:rsid w:val="005F445B"/>
    <w:rsid w:val="006008D0"/>
    <w:rsid w:val="006033D3"/>
    <w:rsid w:val="0060581E"/>
    <w:rsid w:val="00606463"/>
    <w:rsid w:val="006107F0"/>
    <w:rsid w:val="00610A33"/>
    <w:rsid w:val="00613B2F"/>
    <w:rsid w:val="0062086F"/>
    <w:rsid w:val="00624ECD"/>
    <w:rsid w:val="00633771"/>
    <w:rsid w:val="00637CFB"/>
    <w:rsid w:val="00645026"/>
    <w:rsid w:val="0065070F"/>
    <w:rsid w:val="00651F24"/>
    <w:rsid w:val="00655F5B"/>
    <w:rsid w:val="00656A4F"/>
    <w:rsid w:val="006731AA"/>
    <w:rsid w:val="006763F8"/>
    <w:rsid w:val="00681764"/>
    <w:rsid w:val="00686742"/>
    <w:rsid w:val="0069381A"/>
    <w:rsid w:val="00694A07"/>
    <w:rsid w:val="006A263B"/>
    <w:rsid w:val="006A32D8"/>
    <w:rsid w:val="006A3DC6"/>
    <w:rsid w:val="006C020B"/>
    <w:rsid w:val="006D135A"/>
    <w:rsid w:val="006D1FFC"/>
    <w:rsid w:val="006D2A19"/>
    <w:rsid w:val="006D4590"/>
    <w:rsid w:val="006E06D9"/>
    <w:rsid w:val="006F359E"/>
    <w:rsid w:val="0070443D"/>
    <w:rsid w:val="00704DAD"/>
    <w:rsid w:val="00707309"/>
    <w:rsid w:val="007073D5"/>
    <w:rsid w:val="00714410"/>
    <w:rsid w:val="00716CE9"/>
    <w:rsid w:val="00726705"/>
    <w:rsid w:val="00731C98"/>
    <w:rsid w:val="0073252B"/>
    <w:rsid w:val="00737ABF"/>
    <w:rsid w:val="0074076D"/>
    <w:rsid w:val="007416EC"/>
    <w:rsid w:val="0074690D"/>
    <w:rsid w:val="00753CE2"/>
    <w:rsid w:val="00754F22"/>
    <w:rsid w:val="00757D85"/>
    <w:rsid w:val="007632F4"/>
    <w:rsid w:val="00763A27"/>
    <w:rsid w:val="007657FB"/>
    <w:rsid w:val="00771156"/>
    <w:rsid w:val="00774813"/>
    <w:rsid w:val="007822AF"/>
    <w:rsid w:val="0078265E"/>
    <w:rsid w:val="00782B80"/>
    <w:rsid w:val="007844CA"/>
    <w:rsid w:val="007937D1"/>
    <w:rsid w:val="00795E90"/>
    <w:rsid w:val="007A00E5"/>
    <w:rsid w:val="007A18EC"/>
    <w:rsid w:val="007A1D3E"/>
    <w:rsid w:val="007A3A38"/>
    <w:rsid w:val="007A3A63"/>
    <w:rsid w:val="007A472A"/>
    <w:rsid w:val="007B0311"/>
    <w:rsid w:val="007B0954"/>
    <w:rsid w:val="007B3148"/>
    <w:rsid w:val="007B41D4"/>
    <w:rsid w:val="007C325A"/>
    <w:rsid w:val="007C593E"/>
    <w:rsid w:val="007C7BFF"/>
    <w:rsid w:val="007D6C7F"/>
    <w:rsid w:val="007E0E27"/>
    <w:rsid w:val="007E4682"/>
    <w:rsid w:val="007F0C87"/>
    <w:rsid w:val="007F4052"/>
    <w:rsid w:val="007F4F26"/>
    <w:rsid w:val="007F6085"/>
    <w:rsid w:val="007F61EA"/>
    <w:rsid w:val="0080256B"/>
    <w:rsid w:val="008145BD"/>
    <w:rsid w:val="008154B1"/>
    <w:rsid w:val="00821843"/>
    <w:rsid w:val="00824C5C"/>
    <w:rsid w:val="008319C0"/>
    <w:rsid w:val="008337D9"/>
    <w:rsid w:val="00835AA4"/>
    <w:rsid w:val="00841E84"/>
    <w:rsid w:val="008439F9"/>
    <w:rsid w:val="00846B64"/>
    <w:rsid w:val="00847485"/>
    <w:rsid w:val="008545DF"/>
    <w:rsid w:val="00855DBE"/>
    <w:rsid w:val="00860369"/>
    <w:rsid w:val="008605F7"/>
    <w:rsid w:val="00861DA6"/>
    <w:rsid w:val="00862ED7"/>
    <w:rsid w:val="00864241"/>
    <w:rsid w:val="00865405"/>
    <w:rsid w:val="00881DA2"/>
    <w:rsid w:val="00883F91"/>
    <w:rsid w:val="008865E8"/>
    <w:rsid w:val="00886A24"/>
    <w:rsid w:val="0089677B"/>
    <w:rsid w:val="00896994"/>
    <w:rsid w:val="008A1B72"/>
    <w:rsid w:val="008A24EA"/>
    <w:rsid w:val="008B2697"/>
    <w:rsid w:val="008B5ECB"/>
    <w:rsid w:val="008C1CC6"/>
    <w:rsid w:val="008D0615"/>
    <w:rsid w:val="008D1EBB"/>
    <w:rsid w:val="008E16D7"/>
    <w:rsid w:val="008E2F84"/>
    <w:rsid w:val="008E481F"/>
    <w:rsid w:val="008E53EB"/>
    <w:rsid w:val="008F11B4"/>
    <w:rsid w:val="008F31BB"/>
    <w:rsid w:val="00902231"/>
    <w:rsid w:val="00906F87"/>
    <w:rsid w:val="00912CC2"/>
    <w:rsid w:val="0091309E"/>
    <w:rsid w:val="00916EFD"/>
    <w:rsid w:val="00922CA1"/>
    <w:rsid w:val="00930C3F"/>
    <w:rsid w:val="009335B0"/>
    <w:rsid w:val="00936ED6"/>
    <w:rsid w:val="00937B25"/>
    <w:rsid w:val="0094461A"/>
    <w:rsid w:val="00945756"/>
    <w:rsid w:val="00945BA1"/>
    <w:rsid w:val="009526C2"/>
    <w:rsid w:val="00953550"/>
    <w:rsid w:val="009541A1"/>
    <w:rsid w:val="00954CE6"/>
    <w:rsid w:val="00957713"/>
    <w:rsid w:val="00963A42"/>
    <w:rsid w:val="009669DC"/>
    <w:rsid w:val="009700D1"/>
    <w:rsid w:val="00973BE7"/>
    <w:rsid w:val="00976303"/>
    <w:rsid w:val="009827B7"/>
    <w:rsid w:val="0098504D"/>
    <w:rsid w:val="009864D5"/>
    <w:rsid w:val="00986F44"/>
    <w:rsid w:val="00986F95"/>
    <w:rsid w:val="00994035"/>
    <w:rsid w:val="0099500D"/>
    <w:rsid w:val="00995ACB"/>
    <w:rsid w:val="00997F41"/>
    <w:rsid w:val="009A0BEE"/>
    <w:rsid w:val="009A7EB0"/>
    <w:rsid w:val="009B3793"/>
    <w:rsid w:val="009B3C3F"/>
    <w:rsid w:val="009C1A70"/>
    <w:rsid w:val="009C3CDE"/>
    <w:rsid w:val="009C44E2"/>
    <w:rsid w:val="009D4127"/>
    <w:rsid w:val="009D4220"/>
    <w:rsid w:val="009D5019"/>
    <w:rsid w:val="009D6B23"/>
    <w:rsid w:val="009E1983"/>
    <w:rsid w:val="009E38BF"/>
    <w:rsid w:val="009E4911"/>
    <w:rsid w:val="009F1B54"/>
    <w:rsid w:val="009F527C"/>
    <w:rsid w:val="009F76D4"/>
    <w:rsid w:val="00A036DE"/>
    <w:rsid w:val="00A06CA2"/>
    <w:rsid w:val="00A10B30"/>
    <w:rsid w:val="00A11DCF"/>
    <w:rsid w:val="00A12681"/>
    <w:rsid w:val="00A157F0"/>
    <w:rsid w:val="00A20224"/>
    <w:rsid w:val="00A23D02"/>
    <w:rsid w:val="00A25B07"/>
    <w:rsid w:val="00A27BBB"/>
    <w:rsid w:val="00A36650"/>
    <w:rsid w:val="00A40CAF"/>
    <w:rsid w:val="00A41025"/>
    <w:rsid w:val="00A45C1E"/>
    <w:rsid w:val="00A503D4"/>
    <w:rsid w:val="00A52D9F"/>
    <w:rsid w:val="00A60DF8"/>
    <w:rsid w:val="00A60E64"/>
    <w:rsid w:val="00A71A93"/>
    <w:rsid w:val="00A74BA2"/>
    <w:rsid w:val="00A75733"/>
    <w:rsid w:val="00A7685D"/>
    <w:rsid w:val="00A800C6"/>
    <w:rsid w:val="00A81B77"/>
    <w:rsid w:val="00A84ED3"/>
    <w:rsid w:val="00A87F18"/>
    <w:rsid w:val="00A915CE"/>
    <w:rsid w:val="00A91E42"/>
    <w:rsid w:val="00A95F7A"/>
    <w:rsid w:val="00AA38FF"/>
    <w:rsid w:val="00AB6928"/>
    <w:rsid w:val="00AC01F3"/>
    <w:rsid w:val="00AC3B74"/>
    <w:rsid w:val="00AD0DC0"/>
    <w:rsid w:val="00AD2E96"/>
    <w:rsid w:val="00AE6C17"/>
    <w:rsid w:val="00AF0AAF"/>
    <w:rsid w:val="00AF0B32"/>
    <w:rsid w:val="00B01F9E"/>
    <w:rsid w:val="00B05877"/>
    <w:rsid w:val="00B12C69"/>
    <w:rsid w:val="00B2585A"/>
    <w:rsid w:val="00B26DBB"/>
    <w:rsid w:val="00B32CE0"/>
    <w:rsid w:val="00B36839"/>
    <w:rsid w:val="00B4095D"/>
    <w:rsid w:val="00B624A3"/>
    <w:rsid w:val="00B64FA2"/>
    <w:rsid w:val="00B65872"/>
    <w:rsid w:val="00B65A9E"/>
    <w:rsid w:val="00B65D45"/>
    <w:rsid w:val="00B66916"/>
    <w:rsid w:val="00B723F7"/>
    <w:rsid w:val="00B77D7D"/>
    <w:rsid w:val="00B901F6"/>
    <w:rsid w:val="00BB45CA"/>
    <w:rsid w:val="00BC4A1E"/>
    <w:rsid w:val="00BC63CC"/>
    <w:rsid w:val="00BC7479"/>
    <w:rsid w:val="00BD18DC"/>
    <w:rsid w:val="00BD3F20"/>
    <w:rsid w:val="00BD4C39"/>
    <w:rsid w:val="00BD695F"/>
    <w:rsid w:val="00BD6BA3"/>
    <w:rsid w:val="00BE1093"/>
    <w:rsid w:val="00BE3615"/>
    <w:rsid w:val="00BE3676"/>
    <w:rsid w:val="00BE52BC"/>
    <w:rsid w:val="00BF0A1D"/>
    <w:rsid w:val="00BF26CA"/>
    <w:rsid w:val="00BF2AF5"/>
    <w:rsid w:val="00BF3B06"/>
    <w:rsid w:val="00BF52DA"/>
    <w:rsid w:val="00C10F58"/>
    <w:rsid w:val="00C16B07"/>
    <w:rsid w:val="00C21078"/>
    <w:rsid w:val="00C2482C"/>
    <w:rsid w:val="00C25BF5"/>
    <w:rsid w:val="00C31CD5"/>
    <w:rsid w:val="00C350D8"/>
    <w:rsid w:val="00C41E2E"/>
    <w:rsid w:val="00C4389F"/>
    <w:rsid w:val="00C45175"/>
    <w:rsid w:val="00C536A1"/>
    <w:rsid w:val="00C54659"/>
    <w:rsid w:val="00C604A9"/>
    <w:rsid w:val="00C6084F"/>
    <w:rsid w:val="00C644A7"/>
    <w:rsid w:val="00C81114"/>
    <w:rsid w:val="00C83337"/>
    <w:rsid w:val="00C834E1"/>
    <w:rsid w:val="00C875CA"/>
    <w:rsid w:val="00C90ED7"/>
    <w:rsid w:val="00C9237C"/>
    <w:rsid w:val="00CA0B41"/>
    <w:rsid w:val="00CA1784"/>
    <w:rsid w:val="00CB1CC2"/>
    <w:rsid w:val="00CB2C46"/>
    <w:rsid w:val="00CB3801"/>
    <w:rsid w:val="00CB55C8"/>
    <w:rsid w:val="00CB6D5B"/>
    <w:rsid w:val="00CC1CD0"/>
    <w:rsid w:val="00CC44BE"/>
    <w:rsid w:val="00CC7F1E"/>
    <w:rsid w:val="00CD0FDB"/>
    <w:rsid w:val="00CD4343"/>
    <w:rsid w:val="00CD50EB"/>
    <w:rsid w:val="00CE2936"/>
    <w:rsid w:val="00CE37B2"/>
    <w:rsid w:val="00CF458E"/>
    <w:rsid w:val="00CF4CCC"/>
    <w:rsid w:val="00D059D5"/>
    <w:rsid w:val="00D116C2"/>
    <w:rsid w:val="00D1204B"/>
    <w:rsid w:val="00D13F3C"/>
    <w:rsid w:val="00D152CC"/>
    <w:rsid w:val="00D27705"/>
    <w:rsid w:val="00D3166C"/>
    <w:rsid w:val="00D32F71"/>
    <w:rsid w:val="00D33C29"/>
    <w:rsid w:val="00D36103"/>
    <w:rsid w:val="00D4176B"/>
    <w:rsid w:val="00D434BB"/>
    <w:rsid w:val="00D4557E"/>
    <w:rsid w:val="00D537D5"/>
    <w:rsid w:val="00D57FC0"/>
    <w:rsid w:val="00D62767"/>
    <w:rsid w:val="00D63029"/>
    <w:rsid w:val="00D80B3C"/>
    <w:rsid w:val="00D9134D"/>
    <w:rsid w:val="00D921E3"/>
    <w:rsid w:val="00D9327D"/>
    <w:rsid w:val="00D942AE"/>
    <w:rsid w:val="00D9575F"/>
    <w:rsid w:val="00D95CD3"/>
    <w:rsid w:val="00DB5848"/>
    <w:rsid w:val="00DD30B7"/>
    <w:rsid w:val="00DD3CD9"/>
    <w:rsid w:val="00DD5A55"/>
    <w:rsid w:val="00DD666F"/>
    <w:rsid w:val="00DF3511"/>
    <w:rsid w:val="00DF51B8"/>
    <w:rsid w:val="00DF5D39"/>
    <w:rsid w:val="00E05F25"/>
    <w:rsid w:val="00E06BCD"/>
    <w:rsid w:val="00E112A5"/>
    <w:rsid w:val="00E11715"/>
    <w:rsid w:val="00E13AA9"/>
    <w:rsid w:val="00E17731"/>
    <w:rsid w:val="00E22C50"/>
    <w:rsid w:val="00E22D95"/>
    <w:rsid w:val="00E31236"/>
    <w:rsid w:val="00E421DD"/>
    <w:rsid w:val="00E770BD"/>
    <w:rsid w:val="00E80E0D"/>
    <w:rsid w:val="00E81669"/>
    <w:rsid w:val="00E82425"/>
    <w:rsid w:val="00E853A2"/>
    <w:rsid w:val="00E8561F"/>
    <w:rsid w:val="00E87ACF"/>
    <w:rsid w:val="00E95629"/>
    <w:rsid w:val="00EA4E9E"/>
    <w:rsid w:val="00EB16E7"/>
    <w:rsid w:val="00EB6EEC"/>
    <w:rsid w:val="00EC3D2E"/>
    <w:rsid w:val="00EC5972"/>
    <w:rsid w:val="00EC60E7"/>
    <w:rsid w:val="00ED01C5"/>
    <w:rsid w:val="00ED0849"/>
    <w:rsid w:val="00ED73D1"/>
    <w:rsid w:val="00EE195A"/>
    <w:rsid w:val="00EE2244"/>
    <w:rsid w:val="00EF5802"/>
    <w:rsid w:val="00EF6534"/>
    <w:rsid w:val="00F07D3B"/>
    <w:rsid w:val="00F129A8"/>
    <w:rsid w:val="00F201D9"/>
    <w:rsid w:val="00F201E5"/>
    <w:rsid w:val="00F43BC3"/>
    <w:rsid w:val="00F47BA7"/>
    <w:rsid w:val="00F52AF8"/>
    <w:rsid w:val="00F578C0"/>
    <w:rsid w:val="00F66BF1"/>
    <w:rsid w:val="00F7008A"/>
    <w:rsid w:val="00F7153A"/>
    <w:rsid w:val="00F87243"/>
    <w:rsid w:val="00F93626"/>
    <w:rsid w:val="00F95DC0"/>
    <w:rsid w:val="00F96DF3"/>
    <w:rsid w:val="00F97E94"/>
    <w:rsid w:val="00FA0895"/>
    <w:rsid w:val="00FA0EFA"/>
    <w:rsid w:val="00FA18F5"/>
    <w:rsid w:val="00FA58F9"/>
    <w:rsid w:val="00FA7DE5"/>
    <w:rsid w:val="00FB1C72"/>
    <w:rsid w:val="00FB6788"/>
    <w:rsid w:val="00FC0E4F"/>
    <w:rsid w:val="00FC344E"/>
    <w:rsid w:val="00FC5E38"/>
    <w:rsid w:val="00FD38B1"/>
    <w:rsid w:val="00FE3239"/>
    <w:rsid w:val="00FE6687"/>
    <w:rsid w:val="00FF3160"/>
    <w:rsid w:val="00FF5CB7"/>
    <w:rsid w:val="00FF5DBC"/>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1555D-D2CB-44DA-8A8E-07289E60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11"/>
    <w:pPr>
      <w:spacing w:after="160" w:line="259" w:lineRule="auto"/>
    </w:pPr>
    <w:rPr>
      <w:sz w:val="28"/>
      <w:szCs w:val="22"/>
    </w:rPr>
  </w:style>
  <w:style w:type="paragraph" w:styleId="Heading3">
    <w:name w:val="heading 3"/>
    <w:basedOn w:val="Normal"/>
    <w:next w:val="Normal"/>
    <w:link w:val="Heading3Char"/>
    <w:uiPriority w:val="9"/>
    <w:qFormat/>
    <w:rsid w:val="00BC63CC"/>
    <w:pPr>
      <w:widowControl w:val="0"/>
      <w:spacing w:before="120" w:after="120" w:line="340" w:lineRule="exact"/>
      <w:ind w:firstLine="720"/>
      <w:jc w:val="both"/>
      <w:outlineLvl w:val="2"/>
    </w:pPr>
    <w:rPr>
      <w:rFonts w:ascii="Times New Roman Bold" w:hAnsi="Times New Roman Bold"/>
      <w:b/>
      <w:bCs/>
      <w:sz w:val="20"/>
      <w:szCs w:val="28"/>
      <w:lang w:val="sv-SE"/>
    </w:rPr>
  </w:style>
  <w:style w:type="paragraph" w:styleId="Heading4">
    <w:name w:val="heading 4"/>
    <w:basedOn w:val="Normal"/>
    <w:next w:val="Normal"/>
    <w:link w:val="Heading4Char"/>
    <w:qFormat/>
    <w:rsid w:val="00DF5D39"/>
    <w:pPr>
      <w:keepNext/>
      <w:keepLines/>
      <w:spacing w:before="40" w:after="0"/>
      <w:outlineLvl w:val="3"/>
    </w:pPr>
    <w:rPr>
      <w:rFonts w:ascii="Calibri Light" w:eastAsia="Times New Roman"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1F"/>
    <w:pPr>
      <w:ind w:left="720"/>
      <w:contextualSpacing/>
    </w:pPr>
  </w:style>
  <w:style w:type="paragraph" w:styleId="BalloonText">
    <w:name w:val="Balloon Text"/>
    <w:basedOn w:val="Normal"/>
    <w:link w:val="BalloonTextChar"/>
    <w:uiPriority w:val="99"/>
    <w:semiHidden/>
    <w:unhideWhenUsed/>
    <w:rsid w:val="008319C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319C0"/>
    <w:rPr>
      <w:rFonts w:ascii="Segoe UI" w:hAnsi="Segoe UI" w:cs="Segoe UI"/>
      <w:sz w:val="18"/>
      <w:szCs w:val="18"/>
    </w:rPr>
  </w:style>
  <w:style w:type="paragraph" w:customStyle="1" w:styleId="n-dieund">
    <w:name w:val="n-dieund"/>
    <w:basedOn w:val="Normal"/>
    <w:rsid w:val="009C3CDE"/>
    <w:pPr>
      <w:spacing w:after="120" w:line="240" w:lineRule="auto"/>
      <w:ind w:firstLine="709"/>
      <w:jc w:val="both"/>
    </w:pPr>
    <w:rPr>
      <w:rFonts w:ascii=".VnTime" w:eastAsia="Times New Roman" w:hAnsi=".VnTime"/>
      <w:szCs w:val="20"/>
      <w:lang w:eastAsia="ja-JP"/>
    </w:rPr>
  </w:style>
  <w:style w:type="character" w:customStyle="1" w:styleId="Heading3Char">
    <w:name w:val="Heading 3 Char"/>
    <w:link w:val="Heading3"/>
    <w:uiPriority w:val="9"/>
    <w:rsid w:val="00BC63CC"/>
    <w:rPr>
      <w:rFonts w:ascii="Times New Roman Bold" w:eastAsia="Calibri" w:hAnsi="Times New Roman Bold" w:cs="Times New Roman"/>
      <w:b/>
      <w:bCs/>
      <w:szCs w:val="28"/>
      <w:lang w:val="sv-SE"/>
    </w:rPr>
  </w:style>
  <w:style w:type="paragraph" w:styleId="BodyText">
    <w:name w:val="Body Text"/>
    <w:basedOn w:val="Normal"/>
    <w:link w:val="BodyTextChar"/>
    <w:rsid w:val="00DD30B7"/>
    <w:pPr>
      <w:tabs>
        <w:tab w:val="left" w:pos="709"/>
        <w:tab w:val="left" w:pos="1418"/>
        <w:tab w:val="left" w:pos="2126"/>
        <w:tab w:val="left" w:pos="2835"/>
        <w:tab w:val="right" w:pos="9072"/>
      </w:tabs>
      <w:spacing w:after="180" w:line="260" w:lineRule="atLeast"/>
    </w:pPr>
    <w:rPr>
      <w:rFonts w:eastAsia="Times New Roman"/>
      <w:sz w:val="20"/>
      <w:szCs w:val="20"/>
      <w:lang w:val="en-GB"/>
    </w:rPr>
  </w:style>
  <w:style w:type="character" w:customStyle="1" w:styleId="BodyTextChar">
    <w:name w:val="Body Text Char"/>
    <w:link w:val="BodyText"/>
    <w:rsid w:val="00DD30B7"/>
    <w:rPr>
      <w:rFonts w:eastAsia="Times New Roman" w:cs="Times New Roman"/>
      <w:sz w:val="20"/>
      <w:szCs w:val="20"/>
      <w:lang w:val="en-GB"/>
    </w:rPr>
  </w:style>
  <w:style w:type="paragraph" w:styleId="NormalWeb">
    <w:name w:val="Normal (Web)"/>
    <w:basedOn w:val="Normal"/>
    <w:rsid w:val="0059460E"/>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59460E"/>
    <w:pPr>
      <w:spacing w:after="0" w:line="240" w:lineRule="auto"/>
    </w:pPr>
    <w:rPr>
      <w:sz w:val="20"/>
      <w:szCs w:val="20"/>
    </w:rPr>
  </w:style>
  <w:style w:type="character" w:customStyle="1" w:styleId="FootnoteTextChar">
    <w:name w:val="Footnote Text Char"/>
    <w:link w:val="FootnoteText"/>
    <w:uiPriority w:val="99"/>
    <w:semiHidden/>
    <w:rsid w:val="0059460E"/>
    <w:rPr>
      <w:sz w:val="20"/>
      <w:szCs w:val="20"/>
    </w:rPr>
  </w:style>
  <w:style w:type="character" w:styleId="FootnoteReference">
    <w:name w:val="footnote reference"/>
    <w:uiPriority w:val="99"/>
    <w:semiHidden/>
    <w:unhideWhenUsed/>
    <w:rsid w:val="0059460E"/>
    <w:rPr>
      <w:vertAlign w:val="superscript"/>
    </w:rPr>
  </w:style>
  <w:style w:type="character" w:customStyle="1" w:styleId="Heading4Char">
    <w:name w:val="Heading 4 Char"/>
    <w:link w:val="Heading4"/>
    <w:rsid w:val="00DF5D39"/>
    <w:rPr>
      <w:rFonts w:ascii="Calibri Light" w:eastAsia="Times New Roman" w:hAnsi="Calibri Light" w:cs="Times New Roman"/>
      <w:i/>
      <w:iCs/>
      <w:color w:val="2E74B5"/>
    </w:rPr>
  </w:style>
  <w:style w:type="table" w:styleId="TableGrid">
    <w:name w:val="Table Grid"/>
    <w:basedOn w:val="TableNormal"/>
    <w:uiPriority w:val="59"/>
    <w:rsid w:val="00A126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22CA1"/>
    <w:rPr>
      <w:rFonts w:cs="Times New Roman"/>
    </w:rPr>
  </w:style>
  <w:style w:type="paragraph" w:styleId="Header">
    <w:name w:val="header"/>
    <w:basedOn w:val="Normal"/>
    <w:link w:val="HeaderChar"/>
    <w:uiPriority w:val="99"/>
    <w:semiHidden/>
    <w:unhideWhenUsed/>
    <w:rsid w:val="00FA7DE5"/>
    <w:pPr>
      <w:tabs>
        <w:tab w:val="center" w:pos="4680"/>
        <w:tab w:val="right" w:pos="9360"/>
      </w:tabs>
    </w:pPr>
  </w:style>
  <w:style w:type="character" w:customStyle="1" w:styleId="HeaderChar">
    <w:name w:val="Header Char"/>
    <w:link w:val="Header"/>
    <w:uiPriority w:val="99"/>
    <w:semiHidden/>
    <w:rsid w:val="00FA7DE5"/>
    <w:rPr>
      <w:sz w:val="28"/>
      <w:szCs w:val="22"/>
    </w:rPr>
  </w:style>
  <w:style w:type="paragraph" w:styleId="Footer">
    <w:name w:val="footer"/>
    <w:basedOn w:val="Normal"/>
    <w:link w:val="FooterChar"/>
    <w:uiPriority w:val="99"/>
    <w:unhideWhenUsed/>
    <w:rsid w:val="00FA7DE5"/>
    <w:pPr>
      <w:tabs>
        <w:tab w:val="center" w:pos="4680"/>
        <w:tab w:val="right" w:pos="9360"/>
      </w:tabs>
    </w:pPr>
  </w:style>
  <w:style w:type="character" w:customStyle="1" w:styleId="FooterChar">
    <w:name w:val="Footer Char"/>
    <w:link w:val="Footer"/>
    <w:uiPriority w:val="99"/>
    <w:rsid w:val="00FA7DE5"/>
    <w:rPr>
      <w:sz w:val="28"/>
      <w:szCs w:val="22"/>
    </w:rPr>
  </w:style>
  <w:style w:type="character" w:styleId="Strong">
    <w:name w:val="Strong"/>
    <w:uiPriority w:val="22"/>
    <w:qFormat/>
    <w:rsid w:val="00B64FA2"/>
    <w:rPr>
      <w:b/>
      <w:bCs/>
    </w:rPr>
  </w:style>
  <w:style w:type="character" w:customStyle="1" w:styleId="normal-h">
    <w:name w:val="normal-h"/>
    <w:basedOn w:val="DefaultParagraphFont"/>
    <w:rsid w:val="00DF3511"/>
  </w:style>
  <w:style w:type="character" w:styleId="Emphasis">
    <w:name w:val="Emphasis"/>
    <w:basedOn w:val="DefaultParagraphFont"/>
    <w:uiPriority w:val="20"/>
    <w:qFormat/>
    <w:rsid w:val="007A1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33529">
      <w:bodyDiv w:val="1"/>
      <w:marLeft w:val="0"/>
      <w:marRight w:val="0"/>
      <w:marTop w:val="0"/>
      <w:marBottom w:val="0"/>
      <w:divBdr>
        <w:top w:val="none" w:sz="0" w:space="0" w:color="auto"/>
        <w:left w:val="none" w:sz="0" w:space="0" w:color="auto"/>
        <w:bottom w:val="none" w:sz="0" w:space="0" w:color="auto"/>
        <w:right w:val="none" w:sz="0" w:space="0" w:color="auto"/>
      </w:divBdr>
    </w:div>
    <w:div w:id="8768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ĐỀ CƯƠNG</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Admin</dc:creator>
  <cp:lastModifiedBy>Admin</cp:lastModifiedBy>
  <cp:revision>4</cp:revision>
  <cp:lastPrinted>2017-11-08T06:50:00Z</cp:lastPrinted>
  <dcterms:created xsi:type="dcterms:W3CDTF">2017-11-23T07:27:00Z</dcterms:created>
  <dcterms:modified xsi:type="dcterms:W3CDTF">2017-11-28T02:17:00Z</dcterms:modified>
</cp:coreProperties>
</file>