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75011D" w:rsidTr="00C115F5">
        <w:tc>
          <w:tcPr>
            <w:tcW w:w="4219" w:type="dxa"/>
          </w:tcPr>
          <w:p w:rsidR="0075011D" w:rsidRPr="00C115F5" w:rsidRDefault="0075011D" w:rsidP="00C115F5">
            <w:pPr>
              <w:jc w:val="center"/>
              <w:rPr>
                <w:b/>
              </w:rPr>
            </w:pPr>
            <w:r w:rsidRPr="00C115F5">
              <w:rPr>
                <w:b/>
              </w:rPr>
              <w:t>PHÒNG THƯƠNG MẠI</w:t>
            </w:r>
          </w:p>
          <w:p w:rsidR="0075011D" w:rsidRPr="00C115F5" w:rsidRDefault="0075011D" w:rsidP="00C115F5">
            <w:pPr>
              <w:jc w:val="center"/>
              <w:rPr>
                <w:b/>
              </w:rPr>
            </w:pPr>
            <w:r w:rsidRPr="00C115F5">
              <w:rPr>
                <w:b/>
              </w:rPr>
              <w:t>VÀ CÔNG NGHIỆP VIỆT NAM</w:t>
            </w:r>
          </w:p>
          <w:p w:rsidR="0075011D" w:rsidRPr="00C115F5" w:rsidRDefault="00C115F5" w:rsidP="00C115F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34ED6" wp14:editId="4ED4622D">
                      <wp:simplePos x="0" y="0"/>
                      <wp:positionH relativeFrom="column">
                        <wp:posOffset>542924</wp:posOffset>
                      </wp:positionH>
                      <wp:positionV relativeFrom="paragraph">
                        <wp:posOffset>97155</wp:posOffset>
                      </wp:positionV>
                      <wp:extent cx="13811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7.65pt" to="15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" strokecolor="#4579b8 [3044]"/>
                  </w:pict>
                </mc:Fallback>
              </mc:AlternateContent>
            </w:r>
          </w:p>
          <w:p w:rsidR="0075011D" w:rsidRPr="00C115F5" w:rsidRDefault="0075011D" w:rsidP="00C115F5">
            <w:pPr>
              <w:jc w:val="center"/>
              <w:rPr>
                <w:b/>
              </w:rPr>
            </w:pPr>
            <w:proofErr w:type="spellStart"/>
            <w:r w:rsidRPr="00C115F5">
              <w:rPr>
                <w:b/>
              </w:rPr>
              <w:t>Số</w:t>
            </w:r>
            <w:proofErr w:type="spellEnd"/>
            <w:r w:rsidRPr="00C115F5">
              <w:rPr>
                <w:b/>
              </w:rPr>
              <w:t>:</w:t>
            </w:r>
            <w:r w:rsidR="00600654">
              <w:rPr>
                <w:b/>
              </w:rPr>
              <w:t xml:space="preserve">   </w:t>
            </w:r>
            <w:bookmarkStart w:id="0" w:name="_GoBack"/>
            <w:r w:rsidR="00600654" w:rsidRPr="00600654">
              <w:rPr>
                <w:b/>
                <w:sz w:val="30"/>
              </w:rPr>
              <w:t>3116</w:t>
            </w:r>
            <w:bookmarkEnd w:id="0"/>
            <w:r w:rsidRPr="00C115F5">
              <w:rPr>
                <w:b/>
              </w:rPr>
              <w:t xml:space="preserve">    /PTM-PC</w:t>
            </w:r>
          </w:p>
          <w:p w:rsidR="0075011D" w:rsidRDefault="0075011D" w:rsidP="002F50EA">
            <w:pPr>
              <w:jc w:val="center"/>
            </w:pPr>
            <w:proofErr w:type="spellStart"/>
            <w:r w:rsidRPr="00C115F5">
              <w:rPr>
                <w:sz w:val="22"/>
              </w:rPr>
              <w:t>Vv</w:t>
            </w:r>
            <w:proofErr w:type="spellEnd"/>
            <w:r w:rsidRPr="00C115F5">
              <w:rPr>
                <w:sz w:val="22"/>
              </w:rPr>
              <w:t xml:space="preserve">: </w:t>
            </w:r>
            <w:proofErr w:type="spellStart"/>
            <w:r w:rsidRPr="00C115F5">
              <w:rPr>
                <w:sz w:val="22"/>
              </w:rPr>
              <w:t>góp</w:t>
            </w:r>
            <w:proofErr w:type="spellEnd"/>
            <w:r w:rsidRPr="00C115F5">
              <w:rPr>
                <w:sz w:val="22"/>
              </w:rPr>
              <w:t xml:space="preserve"> ý </w:t>
            </w:r>
            <w:proofErr w:type="spellStart"/>
            <w:r w:rsidRPr="00C115F5">
              <w:rPr>
                <w:sz w:val="22"/>
              </w:rPr>
              <w:t>Dự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thảo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Thông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tư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hướng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dẫn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khoản</w:t>
            </w:r>
            <w:proofErr w:type="spellEnd"/>
            <w:r w:rsidRPr="00C115F5">
              <w:rPr>
                <w:sz w:val="22"/>
              </w:rPr>
              <w:t xml:space="preserve"> 2 </w:t>
            </w:r>
            <w:proofErr w:type="spellStart"/>
            <w:r w:rsidRPr="00C115F5">
              <w:rPr>
                <w:sz w:val="22"/>
              </w:rPr>
              <w:t>Điều</w:t>
            </w:r>
            <w:proofErr w:type="spellEnd"/>
            <w:r w:rsidRPr="00C115F5">
              <w:rPr>
                <w:sz w:val="22"/>
              </w:rPr>
              <w:t xml:space="preserve"> 40 </w:t>
            </w:r>
            <w:proofErr w:type="spellStart"/>
            <w:r w:rsidRPr="00C115F5">
              <w:rPr>
                <w:sz w:val="22"/>
              </w:rPr>
              <w:t>thuộc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trách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nhiệm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của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Bộ</w:t>
            </w:r>
            <w:proofErr w:type="spellEnd"/>
            <w:r w:rsidRPr="00C115F5">
              <w:rPr>
                <w:sz w:val="22"/>
              </w:rPr>
              <w:t xml:space="preserve"> </w:t>
            </w:r>
            <w:r w:rsidR="005F4C0C">
              <w:rPr>
                <w:sz w:val="22"/>
              </w:rPr>
              <w:t>KHCN</w:t>
            </w:r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tại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Nghị</w:t>
            </w:r>
            <w:proofErr w:type="spellEnd"/>
            <w:r w:rsidRPr="00C115F5">
              <w:rPr>
                <w:sz w:val="22"/>
              </w:rPr>
              <w:t xml:space="preserve"> </w:t>
            </w:r>
            <w:proofErr w:type="spellStart"/>
            <w:r w:rsidRPr="00C115F5">
              <w:rPr>
                <w:sz w:val="22"/>
              </w:rPr>
              <w:t>định</w:t>
            </w:r>
            <w:proofErr w:type="spellEnd"/>
            <w:r w:rsidRPr="00C115F5">
              <w:rPr>
                <w:sz w:val="22"/>
              </w:rPr>
              <w:t xml:space="preserve"> 134/2016/NĐ-CP</w:t>
            </w:r>
            <w:r w:rsidR="002F50EA">
              <w:rPr>
                <w:sz w:val="22"/>
              </w:rPr>
              <w:t xml:space="preserve"> </w:t>
            </w:r>
            <w:proofErr w:type="spellStart"/>
            <w:r w:rsidR="002F50EA">
              <w:rPr>
                <w:sz w:val="22"/>
              </w:rPr>
              <w:t>hướng</w:t>
            </w:r>
            <w:proofErr w:type="spellEnd"/>
            <w:r w:rsidR="002F50EA">
              <w:rPr>
                <w:sz w:val="22"/>
              </w:rPr>
              <w:t xml:space="preserve"> </w:t>
            </w:r>
            <w:proofErr w:type="spellStart"/>
            <w:r w:rsidR="002F50EA">
              <w:rPr>
                <w:sz w:val="22"/>
              </w:rPr>
              <w:t>dẫn</w:t>
            </w:r>
            <w:proofErr w:type="spellEnd"/>
            <w:r w:rsidRPr="00C115F5">
              <w:rPr>
                <w:sz w:val="22"/>
              </w:rPr>
              <w:t xml:space="preserve"> Luật </w:t>
            </w:r>
            <w:proofErr w:type="spellStart"/>
            <w:r w:rsidRPr="00C115F5">
              <w:rPr>
                <w:sz w:val="22"/>
              </w:rPr>
              <w:t>thuế</w:t>
            </w:r>
            <w:proofErr w:type="spellEnd"/>
            <w:r w:rsidRPr="00C115F5">
              <w:rPr>
                <w:sz w:val="22"/>
              </w:rPr>
              <w:t xml:space="preserve"> </w:t>
            </w:r>
            <w:r w:rsidR="002F50EA">
              <w:rPr>
                <w:sz w:val="22"/>
              </w:rPr>
              <w:t>XK</w:t>
            </w:r>
            <w:r w:rsidRPr="00C115F5">
              <w:rPr>
                <w:sz w:val="22"/>
              </w:rPr>
              <w:t xml:space="preserve">, </w:t>
            </w:r>
            <w:proofErr w:type="spellStart"/>
            <w:r w:rsidRPr="00C115F5">
              <w:rPr>
                <w:sz w:val="22"/>
              </w:rPr>
              <w:t>thuế</w:t>
            </w:r>
            <w:proofErr w:type="spellEnd"/>
            <w:r w:rsidRPr="00C115F5">
              <w:rPr>
                <w:sz w:val="22"/>
              </w:rPr>
              <w:t xml:space="preserve"> </w:t>
            </w:r>
            <w:r w:rsidR="002F50EA">
              <w:rPr>
                <w:sz w:val="22"/>
              </w:rPr>
              <w:t>NK</w:t>
            </w:r>
          </w:p>
        </w:tc>
        <w:tc>
          <w:tcPr>
            <w:tcW w:w="5954" w:type="dxa"/>
          </w:tcPr>
          <w:p w:rsidR="0075011D" w:rsidRPr="00C115F5" w:rsidRDefault="0075011D" w:rsidP="00C115F5">
            <w:pPr>
              <w:jc w:val="center"/>
              <w:rPr>
                <w:b/>
              </w:rPr>
            </w:pPr>
            <w:r w:rsidRPr="00C115F5">
              <w:rPr>
                <w:b/>
              </w:rPr>
              <w:t>CỘNG HÒA XÃ HỘI CHỦ NGHĨA VIỆT NAM</w:t>
            </w:r>
          </w:p>
          <w:p w:rsidR="0075011D" w:rsidRPr="00C115F5" w:rsidRDefault="0075011D" w:rsidP="00C115F5">
            <w:pPr>
              <w:jc w:val="center"/>
              <w:rPr>
                <w:b/>
              </w:rPr>
            </w:pPr>
            <w:proofErr w:type="spellStart"/>
            <w:r w:rsidRPr="00C115F5">
              <w:rPr>
                <w:b/>
              </w:rPr>
              <w:t>Độc</w:t>
            </w:r>
            <w:proofErr w:type="spellEnd"/>
            <w:r w:rsidRPr="00C115F5">
              <w:rPr>
                <w:b/>
              </w:rPr>
              <w:t xml:space="preserve"> </w:t>
            </w:r>
            <w:proofErr w:type="spellStart"/>
            <w:r w:rsidRPr="00C115F5">
              <w:rPr>
                <w:b/>
              </w:rPr>
              <w:t>lập</w:t>
            </w:r>
            <w:proofErr w:type="spellEnd"/>
            <w:r w:rsidRPr="00C115F5">
              <w:rPr>
                <w:b/>
              </w:rPr>
              <w:t xml:space="preserve"> – </w:t>
            </w:r>
            <w:proofErr w:type="spellStart"/>
            <w:r w:rsidRPr="00C115F5">
              <w:rPr>
                <w:b/>
              </w:rPr>
              <w:t>Tự</w:t>
            </w:r>
            <w:proofErr w:type="spellEnd"/>
            <w:r w:rsidRPr="00C115F5">
              <w:rPr>
                <w:b/>
              </w:rPr>
              <w:t xml:space="preserve"> do – </w:t>
            </w:r>
            <w:proofErr w:type="spellStart"/>
            <w:r w:rsidRPr="00C115F5">
              <w:rPr>
                <w:b/>
              </w:rPr>
              <w:t>Hạnh</w:t>
            </w:r>
            <w:proofErr w:type="spellEnd"/>
            <w:r w:rsidRPr="00C115F5">
              <w:rPr>
                <w:b/>
              </w:rPr>
              <w:t xml:space="preserve"> </w:t>
            </w:r>
            <w:proofErr w:type="spellStart"/>
            <w:r w:rsidRPr="00C115F5">
              <w:rPr>
                <w:b/>
              </w:rPr>
              <w:t>phúc</w:t>
            </w:r>
            <w:proofErr w:type="spellEnd"/>
          </w:p>
          <w:p w:rsidR="0075011D" w:rsidRPr="00C115F5" w:rsidRDefault="00C115F5" w:rsidP="00C115F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A7B69" wp14:editId="78ED41AF">
                      <wp:simplePos x="0" y="0"/>
                      <wp:positionH relativeFrom="column">
                        <wp:posOffset>930909</wp:posOffset>
                      </wp:positionH>
                      <wp:positionV relativeFrom="paragraph">
                        <wp:posOffset>97155</wp:posOffset>
                      </wp:positionV>
                      <wp:extent cx="17240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7.65pt" to="209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" strokecolor="#4579b8 [3044]"/>
                  </w:pict>
                </mc:Fallback>
              </mc:AlternateContent>
            </w:r>
          </w:p>
          <w:p w:rsidR="0075011D" w:rsidRPr="00C115F5" w:rsidRDefault="0075011D" w:rsidP="00C115F5">
            <w:pPr>
              <w:jc w:val="right"/>
              <w:rPr>
                <w:i/>
              </w:rPr>
            </w:pPr>
            <w:proofErr w:type="spellStart"/>
            <w:r w:rsidRPr="00C115F5">
              <w:rPr>
                <w:i/>
              </w:rPr>
              <w:t>Hà</w:t>
            </w:r>
            <w:proofErr w:type="spellEnd"/>
            <w:r w:rsidRPr="00C115F5">
              <w:rPr>
                <w:i/>
              </w:rPr>
              <w:t xml:space="preserve"> </w:t>
            </w:r>
            <w:proofErr w:type="spellStart"/>
            <w:r w:rsidRPr="00C115F5">
              <w:rPr>
                <w:i/>
              </w:rPr>
              <w:t>Nội</w:t>
            </w:r>
            <w:proofErr w:type="spellEnd"/>
            <w:r w:rsidRPr="00C115F5">
              <w:rPr>
                <w:i/>
              </w:rPr>
              <w:t xml:space="preserve">, </w:t>
            </w:r>
            <w:proofErr w:type="spellStart"/>
            <w:r w:rsidRPr="00C115F5">
              <w:rPr>
                <w:i/>
              </w:rPr>
              <w:t>ngày</w:t>
            </w:r>
            <w:proofErr w:type="spellEnd"/>
            <w:r w:rsidRPr="00C115F5">
              <w:rPr>
                <w:i/>
              </w:rPr>
              <w:t xml:space="preserve">  </w:t>
            </w:r>
            <w:r w:rsidR="009412B2">
              <w:rPr>
                <w:i/>
              </w:rPr>
              <w:t>20</w:t>
            </w:r>
            <w:r w:rsidRPr="00C115F5">
              <w:rPr>
                <w:i/>
              </w:rPr>
              <w:t xml:space="preserve">   </w:t>
            </w:r>
            <w:proofErr w:type="spellStart"/>
            <w:r w:rsidRPr="00C115F5">
              <w:rPr>
                <w:i/>
              </w:rPr>
              <w:t>tháng</w:t>
            </w:r>
            <w:proofErr w:type="spellEnd"/>
            <w:r w:rsidRPr="00C115F5">
              <w:rPr>
                <w:i/>
              </w:rPr>
              <w:t xml:space="preserve"> 11 </w:t>
            </w:r>
            <w:proofErr w:type="spellStart"/>
            <w:r w:rsidRPr="00C115F5">
              <w:rPr>
                <w:i/>
              </w:rPr>
              <w:t>năm</w:t>
            </w:r>
            <w:proofErr w:type="spellEnd"/>
            <w:r w:rsidRPr="00C115F5">
              <w:rPr>
                <w:i/>
              </w:rPr>
              <w:t xml:space="preserve"> 2017</w:t>
            </w:r>
          </w:p>
        </w:tc>
      </w:tr>
    </w:tbl>
    <w:p w:rsidR="00B57C2D" w:rsidRPr="00C115F5" w:rsidRDefault="0075011D" w:rsidP="00C115F5">
      <w:pPr>
        <w:spacing w:before="360" w:after="0" w:line="240" w:lineRule="auto"/>
        <w:ind w:left="720" w:firstLine="720"/>
        <w:rPr>
          <w:sz w:val="28"/>
          <w:szCs w:val="28"/>
        </w:rPr>
      </w:pPr>
      <w:proofErr w:type="spellStart"/>
      <w:r w:rsidRPr="00C115F5">
        <w:rPr>
          <w:sz w:val="28"/>
          <w:szCs w:val="28"/>
        </w:rPr>
        <w:t>Kính</w:t>
      </w:r>
      <w:proofErr w:type="spellEnd"/>
      <w:r w:rsidRPr="00C115F5">
        <w:rPr>
          <w:sz w:val="28"/>
          <w:szCs w:val="28"/>
        </w:rPr>
        <w:t xml:space="preserve"> </w:t>
      </w:r>
      <w:proofErr w:type="spellStart"/>
      <w:r w:rsidRPr="00C115F5">
        <w:rPr>
          <w:sz w:val="28"/>
          <w:szCs w:val="28"/>
        </w:rPr>
        <w:t>gửi</w:t>
      </w:r>
      <w:proofErr w:type="spellEnd"/>
      <w:r w:rsidRPr="00C115F5">
        <w:rPr>
          <w:sz w:val="28"/>
          <w:szCs w:val="28"/>
        </w:rPr>
        <w:t xml:space="preserve">: </w:t>
      </w:r>
      <w:proofErr w:type="spellStart"/>
      <w:r w:rsidRPr="00C115F5">
        <w:rPr>
          <w:sz w:val="28"/>
          <w:szCs w:val="28"/>
        </w:rPr>
        <w:t>Vụ</w:t>
      </w:r>
      <w:proofErr w:type="spellEnd"/>
      <w:r w:rsidRPr="00C115F5">
        <w:rPr>
          <w:sz w:val="28"/>
          <w:szCs w:val="28"/>
        </w:rPr>
        <w:t xml:space="preserve"> </w:t>
      </w:r>
      <w:proofErr w:type="spellStart"/>
      <w:r w:rsidRPr="00C115F5">
        <w:rPr>
          <w:sz w:val="28"/>
          <w:szCs w:val="28"/>
        </w:rPr>
        <w:t>Đánh</w:t>
      </w:r>
      <w:proofErr w:type="spellEnd"/>
      <w:r w:rsidRPr="00C115F5">
        <w:rPr>
          <w:sz w:val="28"/>
          <w:szCs w:val="28"/>
        </w:rPr>
        <w:t xml:space="preserve"> </w:t>
      </w:r>
      <w:proofErr w:type="spellStart"/>
      <w:r w:rsidRPr="00C115F5">
        <w:rPr>
          <w:sz w:val="28"/>
          <w:szCs w:val="28"/>
        </w:rPr>
        <w:t>giá</w:t>
      </w:r>
      <w:proofErr w:type="spellEnd"/>
      <w:r w:rsidRPr="00C115F5">
        <w:rPr>
          <w:sz w:val="28"/>
          <w:szCs w:val="28"/>
        </w:rPr>
        <w:t xml:space="preserve">, </w:t>
      </w:r>
      <w:proofErr w:type="spellStart"/>
      <w:r w:rsidRPr="00C115F5">
        <w:rPr>
          <w:sz w:val="28"/>
          <w:szCs w:val="28"/>
        </w:rPr>
        <w:t>Thẩm</w:t>
      </w:r>
      <w:proofErr w:type="spellEnd"/>
      <w:r w:rsidRPr="00C115F5">
        <w:rPr>
          <w:sz w:val="28"/>
          <w:szCs w:val="28"/>
        </w:rPr>
        <w:t xml:space="preserve"> </w:t>
      </w:r>
      <w:proofErr w:type="spellStart"/>
      <w:r w:rsidRPr="00C115F5">
        <w:rPr>
          <w:sz w:val="28"/>
          <w:szCs w:val="28"/>
        </w:rPr>
        <w:t>định</w:t>
      </w:r>
      <w:proofErr w:type="spellEnd"/>
      <w:r w:rsidRPr="00C115F5">
        <w:rPr>
          <w:sz w:val="28"/>
          <w:szCs w:val="28"/>
        </w:rPr>
        <w:t xml:space="preserve"> </w:t>
      </w:r>
      <w:proofErr w:type="spellStart"/>
      <w:r w:rsidRPr="00C115F5">
        <w:rPr>
          <w:sz w:val="28"/>
          <w:szCs w:val="28"/>
        </w:rPr>
        <w:t>và</w:t>
      </w:r>
      <w:proofErr w:type="spellEnd"/>
      <w:r w:rsidRPr="00C115F5">
        <w:rPr>
          <w:sz w:val="28"/>
          <w:szCs w:val="28"/>
        </w:rPr>
        <w:t xml:space="preserve"> </w:t>
      </w:r>
      <w:proofErr w:type="spellStart"/>
      <w:r w:rsidRPr="00C115F5">
        <w:rPr>
          <w:sz w:val="28"/>
          <w:szCs w:val="28"/>
        </w:rPr>
        <w:t>Giám</w:t>
      </w:r>
      <w:proofErr w:type="spellEnd"/>
      <w:r w:rsidRPr="00C115F5">
        <w:rPr>
          <w:sz w:val="28"/>
          <w:szCs w:val="28"/>
        </w:rPr>
        <w:t xml:space="preserve"> </w:t>
      </w:r>
      <w:proofErr w:type="spellStart"/>
      <w:r w:rsidRPr="00C115F5">
        <w:rPr>
          <w:sz w:val="28"/>
          <w:szCs w:val="28"/>
        </w:rPr>
        <w:t>định</w:t>
      </w:r>
      <w:proofErr w:type="spellEnd"/>
      <w:r w:rsidRPr="00C115F5">
        <w:rPr>
          <w:sz w:val="28"/>
          <w:szCs w:val="28"/>
        </w:rPr>
        <w:t xml:space="preserve"> Công </w:t>
      </w:r>
      <w:proofErr w:type="spellStart"/>
      <w:r w:rsidRPr="00C115F5">
        <w:rPr>
          <w:sz w:val="28"/>
          <w:szCs w:val="28"/>
        </w:rPr>
        <w:t>nghệ</w:t>
      </w:r>
      <w:proofErr w:type="spellEnd"/>
    </w:p>
    <w:p w:rsidR="0075011D" w:rsidRPr="00C115F5" w:rsidRDefault="00C115F5" w:rsidP="00C115F5">
      <w:pPr>
        <w:spacing w:after="36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75011D" w:rsidRPr="00C115F5">
        <w:rPr>
          <w:sz w:val="28"/>
          <w:szCs w:val="28"/>
        </w:rPr>
        <w:t>Bộ</w:t>
      </w:r>
      <w:proofErr w:type="spellEnd"/>
      <w:r w:rsidR="0075011D" w:rsidRPr="00C115F5">
        <w:rPr>
          <w:sz w:val="28"/>
          <w:szCs w:val="28"/>
        </w:rPr>
        <w:t xml:space="preserve"> </w:t>
      </w:r>
      <w:proofErr w:type="spellStart"/>
      <w:r w:rsidR="0075011D" w:rsidRPr="00C115F5">
        <w:rPr>
          <w:sz w:val="28"/>
          <w:szCs w:val="28"/>
        </w:rPr>
        <w:t>Khoa</w:t>
      </w:r>
      <w:proofErr w:type="spellEnd"/>
      <w:r w:rsidR="0075011D" w:rsidRPr="00C115F5">
        <w:rPr>
          <w:sz w:val="28"/>
          <w:szCs w:val="28"/>
        </w:rPr>
        <w:t xml:space="preserve"> </w:t>
      </w:r>
      <w:proofErr w:type="spellStart"/>
      <w:r w:rsidR="0075011D" w:rsidRPr="00C115F5">
        <w:rPr>
          <w:sz w:val="28"/>
          <w:szCs w:val="28"/>
        </w:rPr>
        <w:t>học</w:t>
      </w:r>
      <w:proofErr w:type="spellEnd"/>
      <w:r w:rsidR="0075011D" w:rsidRPr="00C115F5">
        <w:rPr>
          <w:sz w:val="28"/>
          <w:szCs w:val="28"/>
        </w:rPr>
        <w:t xml:space="preserve"> </w:t>
      </w:r>
      <w:proofErr w:type="spellStart"/>
      <w:r w:rsidR="0075011D" w:rsidRPr="00C115F5">
        <w:rPr>
          <w:sz w:val="28"/>
          <w:szCs w:val="28"/>
        </w:rPr>
        <w:t>và</w:t>
      </w:r>
      <w:proofErr w:type="spellEnd"/>
      <w:r w:rsidR="0075011D" w:rsidRPr="00C115F5">
        <w:rPr>
          <w:sz w:val="28"/>
          <w:szCs w:val="28"/>
        </w:rPr>
        <w:t xml:space="preserve"> Công </w:t>
      </w:r>
      <w:proofErr w:type="spellStart"/>
      <w:r w:rsidR="0075011D" w:rsidRPr="00C115F5">
        <w:rPr>
          <w:sz w:val="28"/>
          <w:szCs w:val="28"/>
        </w:rPr>
        <w:t>nghệ</w:t>
      </w:r>
      <w:proofErr w:type="spellEnd"/>
    </w:p>
    <w:p w:rsidR="0075011D" w:rsidRPr="00C115F5" w:rsidRDefault="00921A61" w:rsidP="00C115F5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t>Trả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lời</w:t>
      </w:r>
      <w:proofErr w:type="spellEnd"/>
      <w:r w:rsidRPr="00C115F5">
        <w:rPr>
          <w:sz w:val="26"/>
          <w:szCs w:val="26"/>
        </w:rPr>
        <w:t xml:space="preserve"> Công </w:t>
      </w:r>
      <w:proofErr w:type="spellStart"/>
      <w:r w:rsidRPr="00C115F5">
        <w:rPr>
          <w:sz w:val="26"/>
          <w:szCs w:val="26"/>
        </w:rPr>
        <w:t>văn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số</w:t>
      </w:r>
      <w:proofErr w:type="spellEnd"/>
      <w:r w:rsidRPr="00C115F5">
        <w:rPr>
          <w:sz w:val="26"/>
          <w:szCs w:val="26"/>
        </w:rPr>
        <w:t xml:space="preserve"> 3334/BKHCN-ĐTG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Bộ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học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và</w:t>
      </w:r>
      <w:proofErr w:type="spellEnd"/>
      <w:r w:rsidRPr="00C115F5">
        <w:rPr>
          <w:sz w:val="26"/>
          <w:szCs w:val="26"/>
        </w:rPr>
        <w:t xml:space="preserve"> Công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về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việc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đề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nghị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góp</w:t>
      </w:r>
      <w:proofErr w:type="spellEnd"/>
      <w:r w:rsidRPr="00C115F5">
        <w:rPr>
          <w:sz w:val="26"/>
          <w:szCs w:val="26"/>
        </w:rPr>
        <w:t xml:space="preserve"> ý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thảo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hướng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dẫn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khoản</w:t>
      </w:r>
      <w:proofErr w:type="spellEnd"/>
      <w:r w:rsidRPr="00C115F5">
        <w:rPr>
          <w:sz w:val="26"/>
          <w:szCs w:val="26"/>
        </w:rPr>
        <w:t xml:space="preserve"> 2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40 </w:t>
      </w:r>
      <w:proofErr w:type="spellStart"/>
      <w:r w:rsidRPr="00C115F5">
        <w:rPr>
          <w:sz w:val="26"/>
          <w:szCs w:val="26"/>
        </w:rPr>
        <w:t>thuộc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trách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nhiệm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Bộ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học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và</w:t>
      </w:r>
      <w:proofErr w:type="spellEnd"/>
      <w:r w:rsidRPr="00C115F5">
        <w:rPr>
          <w:sz w:val="26"/>
          <w:szCs w:val="26"/>
        </w:rPr>
        <w:t xml:space="preserve"> Công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Nghị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số</w:t>
      </w:r>
      <w:proofErr w:type="spellEnd"/>
      <w:r w:rsidRPr="00C115F5">
        <w:rPr>
          <w:sz w:val="26"/>
          <w:szCs w:val="26"/>
        </w:rPr>
        <w:t xml:space="preserve"> 134/2016/NĐ-CP </w:t>
      </w:r>
      <w:proofErr w:type="spellStart"/>
      <w:r w:rsidRPr="00C115F5">
        <w:rPr>
          <w:sz w:val="26"/>
          <w:szCs w:val="26"/>
        </w:rPr>
        <w:t>ngày</w:t>
      </w:r>
      <w:proofErr w:type="spellEnd"/>
      <w:r w:rsidRPr="00C115F5">
        <w:rPr>
          <w:sz w:val="26"/>
          <w:szCs w:val="26"/>
        </w:rPr>
        <w:t xml:space="preserve"> 01/9/2016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chi </w:t>
      </w:r>
      <w:proofErr w:type="spellStart"/>
      <w:r w:rsidRPr="00C115F5">
        <w:rPr>
          <w:sz w:val="26"/>
          <w:szCs w:val="26"/>
        </w:rPr>
        <w:t>tiết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một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số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biện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hành</w:t>
      </w:r>
      <w:proofErr w:type="spellEnd"/>
      <w:r w:rsidRPr="00C115F5">
        <w:rPr>
          <w:sz w:val="26"/>
          <w:szCs w:val="26"/>
        </w:rPr>
        <w:t xml:space="preserve"> Luật </w:t>
      </w:r>
      <w:proofErr w:type="spellStart"/>
      <w:r w:rsidRPr="00C115F5">
        <w:rPr>
          <w:sz w:val="26"/>
          <w:szCs w:val="26"/>
        </w:rPr>
        <w:t>thuế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xuất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khẩu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thuế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nhập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khẩu</w:t>
      </w:r>
      <w:proofErr w:type="spellEnd"/>
      <w:r w:rsidRPr="00C115F5">
        <w:rPr>
          <w:sz w:val="26"/>
          <w:szCs w:val="26"/>
        </w:rPr>
        <w:t xml:space="preserve"> (</w:t>
      </w:r>
      <w:proofErr w:type="spellStart"/>
      <w:r w:rsidRPr="00C115F5">
        <w:rPr>
          <w:sz w:val="26"/>
          <w:szCs w:val="26"/>
        </w:rPr>
        <w:t>sau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đây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gọi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tắt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thảo</w:t>
      </w:r>
      <w:proofErr w:type="spellEnd"/>
      <w:r w:rsidRPr="00C115F5">
        <w:rPr>
          <w:sz w:val="26"/>
          <w:szCs w:val="26"/>
        </w:rPr>
        <w:t xml:space="preserve">), </w:t>
      </w:r>
      <w:proofErr w:type="spellStart"/>
      <w:r w:rsidRPr="00C115F5">
        <w:rPr>
          <w:sz w:val="26"/>
          <w:szCs w:val="26"/>
        </w:rPr>
        <w:t>Phòng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Thương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và</w:t>
      </w:r>
      <w:proofErr w:type="spellEnd"/>
      <w:r w:rsidRPr="00C115F5">
        <w:rPr>
          <w:sz w:val="26"/>
          <w:szCs w:val="26"/>
        </w:rPr>
        <w:t xml:space="preserve"> Công </w:t>
      </w:r>
      <w:proofErr w:type="spellStart"/>
      <w:r w:rsidRPr="00C115F5">
        <w:rPr>
          <w:sz w:val="26"/>
          <w:szCs w:val="26"/>
        </w:rPr>
        <w:t>nghiệp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Việt</w:t>
      </w:r>
      <w:proofErr w:type="spellEnd"/>
      <w:r w:rsidRPr="00C115F5">
        <w:rPr>
          <w:sz w:val="26"/>
          <w:szCs w:val="26"/>
        </w:rPr>
        <w:t xml:space="preserve"> Nam, </w:t>
      </w:r>
      <w:proofErr w:type="spellStart"/>
      <w:r w:rsidRPr="00C115F5">
        <w:rPr>
          <w:sz w:val="26"/>
          <w:szCs w:val="26"/>
        </w:rPr>
        <w:t>trên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cơ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sở</w:t>
      </w:r>
      <w:proofErr w:type="spellEnd"/>
      <w:r w:rsidRPr="00C115F5">
        <w:rPr>
          <w:sz w:val="26"/>
          <w:szCs w:val="26"/>
        </w:rPr>
        <w:t xml:space="preserve"> ý </w:t>
      </w:r>
      <w:proofErr w:type="spellStart"/>
      <w:r w:rsidRPr="00C115F5">
        <w:rPr>
          <w:sz w:val="26"/>
          <w:szCs w:val="26"/>
        </w:rPr>
        <w:t>kiến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doanh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nghiệp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có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một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số</w:t>
      </w:r>
      <w:proofErr w:type="spellEnd"/>
      <w:r w:rsidRPr="00C115F5">
        <w:rPr>
          <w:sz w:val="26"/>
          <w:szCs w:val="26"/>
        </w:rPr>
        <w:t xml:space="preserve"> ý </w:t>
      </w:r>
      <w:proofErr w:type="spellStart"/>
      <w:r w:rsidRPr="00C115F5">
        <w:rPr>
          <w:sz w:val="26"/>
          <w:szCs w:val="26"/>
        </w:rPr>
        <w:t>kiến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sau</w:t>
      </w:r>
      <w:proofErr w:type="spellEnd"/>
      <w:r w:rsidRPr="00C115F5">
        <w:rPr>
          <w:sz w:val="26"/>
          <w:szCs w:val="26"/>
        </w:rPr>
        <w:t>:</w:t>
      </w:r>
    </w:p>
    <w:p w:rsidR="00921A61" w:rsidRPr="00C115F5" w:rsidRDefault="00921A61" w:rsidP="00C115F5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b/>
          <w:sz w:val="26"/>
          <w:szCs w:val="26"/>
        </w:rPr>
      </w:pPr>
      <w:proofErr w:type="spellStart"/>
      <w:r w:rsidRPr="00C115F5">
        <w:rPr>
          <w:b/>
          <w:sz w:val="26"/>
          <w:szCs w:val="26"/>
        </w:rPr>
        <w:t>Về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tiêu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chí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xác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định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phương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tiện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vận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tải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chuyên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dùng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trong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dây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chuyền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công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nghệ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sử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dụng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trực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tiếp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cho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hoạt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động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sản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xuất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của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dự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án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đầu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tư</w:t>
      </w:r>
      <w:proofErr w:type="spellEnd"/>
      <w:r w:rsidRPr="00C115F5">
        <w:rPr>
          <w:b/>
          <w:sz w:val="26"/>
          <w:szCs w:val="26"/>
        </w:rPr>
        <w:t xml:space="preserve"> (</w:t>
      </w:r>
      <w:proofErr w:type="spellStart"/>
      <w:r w:rsidRPr="00C115F5">
        <w:rPr>
          <w:b/>
          <w:sz w:val="26"/>
          <w:szCs w:val="26"/>
        </w:rPr>
        <w:t>Điều</w:t>
      </w:r>
      <w:proofErr w:type="spellEnd"/>
      <w:r w:rsidRPr="00C115F5">
        <w:rPr>
          <w:b/>
          <w:sz w:val="26"/>
          <w:szCs w:val="26"/>
        </w:rPr>
        <w:t xml:space="preserve"> 4)</w:t>
      </w:r>
    </w:p>
    <w:p w:rsidR="00921A61" w:rsidRPr="00C115F5" w:rsidRDefault="00921A61" w:rsidP="00C115F5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thảo</w:t>
      </w:r>
      <w:proofErr w:type="spellEnd"/>
      <w:r w:rsidR="00886E0A" w:rsidRPr="00C115F5">
        <w:rPr>
          <w:sz w:val="26"/>
          <w:szCs w:val="26"/>
        </w:rPr>
        <w:t xml:space="preserve"> </w:t>
      </w:r>
      <w:proofErr w:type="spellStart"/>
      <w:r w:rsidR="00886E0A" w:rsidRPr="00C115F5">
        <w:rPr>
          <w:sz w:val="26"/>
          <w:szCs w:val="26"/>
        </w:rPr>
        <w:t>quy</w:t>
      </w:r>
      <w:proofErr w:type="spellEnd"/>
      <w:r w:rsidR="00886E0A" w:rsidRPr="00C115F5">
        <w:rPr>
          <w:sz w:val="26"/>
          <w:szCs w:val="26"/>
        </w:rPr>
        <w:t xml:space="preserve"> </w:t>
      </w:r>
      <w:proofErr w:type="spellStart"/>
      <w:r w:rsidR="00886E0A"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phương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tiện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vận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tải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chuyên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dùng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trong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dây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chuyền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sử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dụng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trực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tiếp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hoạt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động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sản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xuất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proofErr w:type="gramStart"/>
      <w:r w:rsidRPr="00C115F5">
        <w:rPr>
          <w:sz w:val="26"/>
          <w:szCs w:val="26"/>
        </w:rPr>
        <w:t>án</w:t>
      </w:r>
      <w:proofErr w:type="spellEnd"/>
      <w:proofErr w:type="gram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đầu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phải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ứng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tiêu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chí</w:t>
      </w:r>
      <w:proofErr w:type="spellEnd"/>
      <w:r w:rsidRPr="00C115F5">
        <w:rPr>
          <w:sz w:val="26"/>
          <w:szCs w:val="26"/>
        </w:rPr>
        <w:t>:</w:t>
      </w:r>
    </w:p>
    <w:p w:rsidR="00921A61" w:rsidRPr="00C115F5" w:rsidRDefault="00921A61" w:rsidP="00C115F5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t>Là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phương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tiện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được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liệt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kê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trong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danh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mục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máy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móc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thiết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bị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án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đầu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đã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được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cơ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quan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có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thẩm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quyền</w:t>
      </w:r>
      <w:proofErr w:type="spellEnd"/>
      <w:r w:rsidR="00886E0A" w:rsidRPr="00C115F5">
        <w:rPr>
          <w:i/>
          <w:sz w:val="26"/>
          <w:szCs w:val="26"/>
        </w:rPr>
        <w:t xml:space="preserve"> </w:t>
      </w:r>
      <w:proofErr w:type="spellStart"/>
      <w:r w:rsidR="00886E0A" w:rsidRPr="00C115F5">
        <w:rPr>
          <w:i/>
          <w:sz w:val="26"/>
          <w:szCs w:val="26"/>
        </w:rPr>
        <w:t>phê</w:t>
      </w:r>
      <w:proofErr w:type="spellEnd"/>
      <w:r w:rsidR="00886E0A" w:rsidRPr="00C115F5">
        <w:rPr>
          <w:i/>
          <w:sz w:val="26"/>
          <w:szCs w:val="26"/>
        </w:rPr>
        <w:t xml:space="preserve"> </w:t>
      </w:r>
      <w:proofErr w:type="spellStart"/>
      <w:r w:rsidR="00886E0A" w:rsidRPr="00C115F5">
        <w:rPr>
          <w:i/>
          <w:sz w:val="26"/>
          <w:szCs w:val="26"/>
        </w:rPr>
        <w:t>duyệt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r w:rsidR="004F27C4" w:rsidRPr="00C115F5">
        <w:rPr>
          <w:sz w:val="26"/>
          <w:szCs w:val="26"/>
        </w:rPr>
        <w:t>(</w:t>
      </w:r>
      <w:proofErr w:type="spellStart"/>
      <w:r w:rsidR="004F27C4" w:rsidRPr="00C115F5">
        <w:rPr>
          <w:sz w:val="26"/>
          <w:szCs w:val="26"/>
        </w:rPr>
        <w:t>khoản</w:t>
      </w:r>
      <w:proofErr w:type="spellEnd"/>
      <w:r w:rsidR="004F27C4" w:rsidRPr="00C115F5">
        <w:rPr>
          <w:sz w:val="26"/>
          <w:szCs w:val="26"/>
        </w:rPr>
        <w:t xml:space="preserve"> 2)</w:t>
      </w:r>
      <w:r w:rsidR="00886E0A" w:rsidRPr="00C115F5">
        <w:rPr>
          <w:sz w:val="26"/>
          <w:szCs w:val="26"/>
        </w:rPr>
        <w:t>;</w:t>
      </w:r>
    </w:p>
    <w:p w:rsidR="00886E0A" w:rsidRPr="00C115F5" w:rsidRDefault="00886E0A" w:rsidP="00C115F5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t>Có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chức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năng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công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dụng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ứng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yêu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cầu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theo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sơ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đồ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trình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với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suất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mô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cách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thức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vận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hành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phù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hợp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với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dây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chuyền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án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đầu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đã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đăng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ký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hoặc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đã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được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cơ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quan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có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thẩm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quyền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phê</w:t>
      </w:r>
      <w:proofErr w:type="spellEnd"/>
      <w:r w:rsidRPr="00C115F5">
        <w:rPr>
          <w:i/>
          <w:sz w:val="26"/>
          <w:szCs w:val="26"/>
        </w:rPr>
        <w:t xml:space="preserve"> </w:t>
      </w:r>
      <w:proofErr w:type="spellStart"/>
      <w:r w:rsidRPr="00C115F5">
        <w:rPr>
          <w:i/>
          <w:sz w:val="26"/>
          <w:szCs w:val="26"/>
        </w:rPr>
        <w:t>duyệt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r w:rsidR="004F27C4" w:rsidRPr="00C115F5">
        <w:rPr>
          <w:sz w:val="26"/>
          <w:szCs w:val="26"/>
        </w:rPr>
        <w:t>(</w:t>
      </w:r>
      <w:proofErr w:type="spellStart"/>
      <w:r w:rsidR="004F27C4" w:rsidRPr="00C115F5">
        <w:rPr>
          <w:sz w:val="26"/>
          <w:szCs w:val="26"/>
        </w:rPr>
        <w:t>khoản</w:t>
      </w:r>
      <w:proofErr w:type="spellEnd"/>
      <w:r w:rsidR="004F27C4" w:rsidRPr="00C115F5">
        <w:rPr>
          <w:sz w:val="26"/>
          <w:szCs w:val="26"/>
        </w:rPr>
        <w:t xml:space="preserve"> 3)</w:t>
      </w:r>
    </w:p>
    <w:p w:rsidR="00886E0A" w:rsidRPr="00C115F5" w:rsidRDefault="00886E0A" w:rsidP="00C115F5">
      <w:pPr>
        <w:spacing w:before="120" w:after="120" w:line="312" w:lineRule="auto"/>
        <w:ind w:firstLine="360"/>
        <w:jc w:val="both"/>
        <w:rPr>
          <w:sz w:val="26"/>
          <w:szCs w:val="26"/>
        </w:rPr>
      </w:pPr>
      <w:r w:rsidRPr="00C115F5">
        <w:rPr>
          <w:sz w:val="26"/>
          <w:szCs w:val="26"/>
        </w:rPr>
        <w:t xml:space="preserve">Theo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Luật </w:t>
      </w:r>
      <w:proofErr w:type="spellStart"/>
      <w:r w:rsidRPr="00C115F5">
        <w:rPr>
          <w:sz w:val="26"/>
          <w:szCs w:val="26"/>
        </w:rPr>
        <w:t>đầu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2014</w:t>
      </w:r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thì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chỉ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một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số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trường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hợp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dự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proofErr w:type="gramStart"/>
      <w:r w:rsidR="002C03AA" w:rsidRPr="00C115F5">
        <w:rPr>
          <w:sz w:val="26"/>
          <w:szCs w:val="26"/>
        </w:rPr>
        <w:t>án</w:t>
      </w:r>
      <w:proofErr w:type="spellEnd"/>
      <w:proofErr w:type="gram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đầu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tư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mới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phải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xin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chấp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thuận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chủ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trương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đầu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tư</w:t>
      </w:r>
      <w:proofErr w:type="spellEnd"/>
      <w:r w:rsidR="002C03AA" w:rsidRPr="00C115F5">
        <w:rPr>
          <w:sz w:val="26"/>
          <w:szCs w:val="26"/>
        </w:rPr>
        <w:t>/</w:t>
      </w:r>
      <w:proofErr w:type="spellStart"/>
      <w:r w:rsidR="002C03AA" w:rsidRPr="00C115F5">
        <w:rPr>
          <w:sz w:val="26"/>
          <w:szCs w:val="26"/>
        </w:rPr>
        <w:t>cấp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giấy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chứng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nhận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đăng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ký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đầu</w:t>
      </w:r>
      <w:proofErr w:type="spellEnd"/>
      <w:r w:rsidR="002C03AA" w:rsidRPr="00C115F5">
        <w:rPr>
          <w:sz w:val="26"/>
          <w:szCs w:val="26"/>
        </w:rPr>
        <w:t xml:space="preserve"> </w:t>
      </w:r>
      <w:proofErr w:type="spellStart"/>
      <w:r w:rsidR="002C03AA" w:rsidRPr="00C115F5">
        <w:rPr>
          <w:sz w:val="26"/>
          <w:szCs w:val="26"/>
        </w:rPr>
        <w:t>tư</w:t>
      </w:r>
      <w:proofErr w:type="spellEnd"/>
      <w:r w:rsidR="004F27C4" w:rsidRPr="00C115F5">
        <w:rPr>
          <w:sz w:val="26"/>
          <w:szCs w:val="26"/>
        </w:rPr>
        <w:t xml:space="preserve"> (</w:t>
      </w:r>
      <w:proofErr w:type="spellStart"/>
      <w:r w:rsidR="004F27C4" w:rsidRPr="00C115F5">
        <w:rPr>
          <w:sz w:val="26"/>
          <w:szCs w:val="26"/>
        </w:rPr>
        <w:t>Điều</w:t>
      </w:r>
      <w:proofErr w:type="spellEnd"/>
      <w:r w:rsidR="004F27C4" w:rsidRPr="00C115F5">
        <w:rPr>
          <w:sz w:val="26"/>
          <w:szCs w:val="26"/>
        </w:rPr>
        <w:t xml:space="preserve"> 30, 31, 32, 36), </w:t>
      </w:r>
      <w:proofErr w:type="spellStart"/>
      <w:r w:rsidR="004F27C4" w:rsidRPr="00C115F5">
        <w:rPr>
          <w:sz w:val="26"/>
          <w:szCs w:val="26"/>
        </w:rPr>
        <w:t>còn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lại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là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các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dự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án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i/>
          <w:sz w:val="26"/>
          <w:szCs w:val="26"/>
        </w:rPr>
        <w:t>không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proofErr w:type="spellStart"/>
      <w:r w:rsidR="004F27C4" w:rsidRPr="00C115F5">
        <w:rPr>
          <w:i/>
          <w:sz w:val="26"/>
          <w:szCs w:val="26"/>
        </w:rPr>
        <w:t>phải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proofErr w:type="spellStart"/>
      <w:r w:rsidR="004F27C4" w:rsidRPr="00C115F5">
        <w:rPr>
          <w:i/>
          <w:sz w:val="26"/>
          <w:szCs w:val="26"/>
        </w:rPr>
        <w:t>thực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proofErr w:type="spellStart"/>
      <w:r w:rsidR="004F27C4" w:rsidRPr="00C115F5">
        <w:rPr>
          <w:i/>
          <w:sz w:val="26"/>
          <w:szCs w:val="26"/>
        </w:rPr>
        <w:t>hiện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proofErr w:type="spellStart"/>
      <w:r w:rsidR="004F27C4" w:rsidRPr="00C115F5">
        <w:rPr>
          <w:i/>
          <w:sz w:val="26"/>
          <w:szCs w:val="26"/>
        </w:rPr>
        <w:t>bất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proofErr w:type="spellStart"/>
      <w:r w:rsidR="004F27C4" w:rsidRPr="00C115F5">
        <w:rPr>
          <w:i/>
          <w:sz w:val="26"/>
          <w:szCs w:val="26"/>
        </w:rPr>
        <w:t>kỳ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proofErr w:type="spellStart"/>
      <w:r w:rsidR="004F27C4" w:rsidRPr="00C115F5">
        <w:rPr>
          <w:i/>
          <w:sz w:val="26"/>
          <w:szCs w:val="26"/>
        </w:rPr>
        <w:t>thủ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proofErr w:type="spellStart"/>
      <w:r w:rsidR="004F27C4" w:rsidRPr="00C115F5">
        <w:rPr>
          <w:i/>
          <w:sz w:val="26"/>
          <w:szCs w:val="26"/>
        </w:rPr>
        <w:t>tục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proofErr w:type="spellStart"/>
      <w:r w:rsidR="004F27C4" w:rsidRPr="00C115F5">
        <w:rPr>
          <w:i/>
          <w:sz w:val="26"/>
          <w:szCs w:val="26"/>
        </w:rPr>
        <w:t>đầu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proofErr w:type="spellStart"/>
      <w:r w:rsidR="004F27C4" w:rsidRPr="00C115F5">
        <w:rPr>
          <w:i/>
          <w:sz w:val="26"/>
          <w:szCs w:val="26"/>
        </w:rPr>
        <w:t>tư</w:t>
      </w:r>
      <w:proofErr w:type="spellEnd"/>
      <w:r w:rsidR="004F27C4" w:rsidRPr="00C115F5">
        <w:rPr>
          <w:i/>
          <w:sz w:val="26"/>
          <w:szCs w:val="26"/>
        </w:rPr>
        <w:t xml:space="preserve"> </w:t>
      </w:r>
      <w:proofErr w:type="spellStart"/>
      <w:r w:rsidR="004F27C4" w:rsidRPr="00C115F5">
        <w:rPr>
          <w:i/>
          <w:sz w:val="26"/>
          <w:szCs w:val="26"/>
        </w:rPr>
        <w:t>nào</w:t>
      </w:r>
      <w:proofErr w:type="spellEnd"/>
      <w:r w:rsidR="004F27C4" w:rsidRPr="00C115F5">
        <w:rPr>
          <w:sz w:val="26"/>
          <w:szCs w:val="26"/>
        </w:rPr>
        <w:t xml:space="preserve">. </w:t>
      </w:r>
      <w:proofErr w:type="spellStart"/>
      <w:r w:rsidR="004F27C4" w:rsidRPr="00C115F5">
        <w:rPr>
          <w:sz w:val="26"/>
          <w:szCs w:val="26"/>
        </w:rPr>
        <w:t>Như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vậy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sẽ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có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trường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hợp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dự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án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đầu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tư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có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sử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dụng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phương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tiện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vận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tải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chuyên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dùng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trong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dây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chuyền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công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nghệ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sử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dụng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trực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tiếp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cho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hoạt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động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sản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xuất</w:t>
      </w:r>
      <w:proofErr w:type="spellEnd"/>
      <w:r w:rsidR="004F27C4" w:rsidRPr="00C115F5">
        <w:rPr>
          <w:sz w:val="26"/>
          <w:szCs w:val="26"/>
        </w:rPr>
        <w:t xml:space="preserve">, </w:t>
      </w:r>
      <w:proofErr w:type="spellStart"/>
      <w:r w:rsidR="004F27C4" w:rsidRPr="00C115F5">
        <w:rPr>
          <w:sz w:val="26"/>
          <w:szCs w:val="26"/>
        </w:rPr>
        <w:t>mà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nhà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đầu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tư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không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phải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thực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hiện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thủ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tục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đầu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tư</w:t>
      </w:r>
      <w:proofErr w:type="spellEnd"/>
      <w:r w:rsidR="004F27C4" w:rsidRPr="00C115F5">
        <w:rPr>
          <w:sz w:val="26"/>
          <w:szCs w:val="26"/>
        </w:rPr>
        <w:t xml:space="preserve">, do </w:t>
      </w:r>
      <w:proofErr w:type="spellStart"/>
      <w:r w:rsidR="004F27C4" w:rsidRPr="00C115F5">
        <w:rPr>
          <w:sz w:val="26"/>
          <w:szCs w:val="26"/>
        </w:rPr>
        <w:t>đó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sẽ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không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thể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có</w:t>
      </w:r>
      <w:proofErr w:type="spellEnd"/>
      <w:r w:rsidR="004F27C4" w:rsidRPr="00C115F5">
        <w:rPr>
          <w:sz w:val="26"/>
          <w:szCs w:val="26"/>
        </w:rPr>
        <w:t>: “</w:t>
      </w:r>
      <w:proofErr w:type="spellStart"/>
      <w:r w:rsidR="004F27C4" w:rsidRPr="00C115F5">
        <w:rPr>
          <w:sz w:val="26"/>
          <w:szCs w:val="26"/>
        </w:rPr>
        <w:t>Danh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mục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máy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móc</w:t>
      </w:r>
      <w:proofErr w:type="spellEnd"/>
      <w:r w:rsidR="004F27C4" w:rsidRPr="00C115F5">
        <w:rPr>
          <w:sz w:val="26"/>
          <w:szCs w:val="26"/>
        </w:rPr>
        <w:t xml:space="preserve">, </w:t>
      </w:r>
      <w:proofErr w:type="spellStart"/>
      <w:r w:rsidR="004F27C4" w:rsidRPr="00C115F5">
        <w:rPr>
          <w:sz w:val="26"/>
          <w:szCs w:val="26"/>
        </w:rPr>
        <w:t>thiết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bị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của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dự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án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đầu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tư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đã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được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cơ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quan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có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thẩm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quyền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phê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duyệt</w:t>
      </w:r>
      <w:proofErr w:type="spellEnd"/>
      <w:r w:rsidR="004F27C4" w:rsidRPr="00C115F5">
        <w:rPr>
          <w:sz w:val="26"/>
          <w:szCs w:val="26"/>
        </w:rPr>
        <w:t>” hay “</w:t>
      </w:r>
      <w:proofErr w:type="spellStart"/>
      <w:r w:rsidR="004F27C4" w:rsidRPr="00C115F5">
        <w:rPr>
          <w:sz w:val="26"/>
          <w:szCs w:val="26"/>
        </w:rPr>
        <w:t>dự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án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đầu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tư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đã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đăng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ký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hoặc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đã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được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cơ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quan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có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thẩm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quyền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phê</w:t>
      </w:r>
      <w:proofErr w:type="spellEnd"/>
      <w:r w:rsidR="004F27C4" w:rsidRPr="00C115F5">
        <w:rPr>
          <w:sz w:val="26"/>
          <w:szCs w:val="26"/>
        </w:rPr>
        <w:t xml:space="preserve"> </w:t>
      </w:r>
      <w:proofErr w:type="spellStart"/>
      <w:r w:rsidR="004F27C4" w:rsidRPr="00C115F5">
        <w:rPr>
          <w:sz w:val="26"/>
          <w:szCs w:val="26"/>
        </w:rPr>
        <w:t>duyệt</w:t>
      </w:r>
      <w:proofErr w:type="spellEnd"/>
      <w:r w:rsidR="004F27C4" w:rsidRPr="00C115F5">
        <w:rPr>
          <w:sz w:val="26"/>
          <w:szCs w:val="26"/>
        </w:rPr>
        <w:t>”.</w:t>
      </w:r>
    </w:p>
    <w:p w:rsidR="004F27C4" w:rsidRPr="00C115F5" w:rsidRDefault="004F27C4" w:rsidP="00C115F5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lastRenderedPageBreak/>
        <w:t>Để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đảm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bảo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tính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thống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nhất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trong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hệ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thống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luật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có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liên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quan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  <w:u w:val="single"/>
        </w:rPr>
        <w:t>đề</w:t>
      </w:r>
      <w:proofErr w:type="spellEnd"/>
      <w:r w:rsidRPr="00C115F5">
        <w:rPr>
          <w:sz w:val="26"/>
          <w:szCs w:val="26"/>
          <w:u w:val="single"/>
        </w:rPr>
        <w:t xml:space="preserve"> </w:t>
      </w:r>
      <w:proofErr w:type="spellStart"/>
      <w:r w:rsidRPr="00C115F5">
        <w:rPr>
          <w:sz w:val="26"/>
          <w:szCs w:val="26"/>
          <w:u w:val="single"/>
        </w:rPr>
        <w:t>nghị</w:t>
      </w:r>
      <w:proofErr w:type="spellEnd"/>
      <w:r w:rsidRPr="00C115F5">
        <w:rPr>
          <w:sz w:val="26"/>
          <w:szCs w:val="26"/>
          <w:u w:val="single"/>
        </w:rPr>
        <w:t xml:space="preserve"> Ban </w:t>
      </w:r>
      <w:proofErr w:type="spellStart"/>
      <w:r w:rsidRPr="00C115F5">
        <w:rPr>
          <w:sz w:val="26"/>
          <w:szCs w:val="26"/>
          <w:u w:val="single"/>
        </w:rPr>
        <w:t>soạn</w:t>
      </w:r>
      <w:proofErr w:type="spellEnd"/>
      <w:r w:rsidRPr="00C115F5">
        <w:rPr>
          <w:sz w:val="26"/>
          <w:szCs w:val="26"/>
          <w:u w:val="single"/>
        </w:rPr>
        <w:t xml:space="preserve"> </w:t>
      </w:r>
      <w:proofErr w:type="spellStart"/>
      <w:r w:rsidRPr="00C115F5">
        <w:rPr>
          <w:sz w:val="26"/>
          <w:szCs w:val="26"/>
          <w:u w:val="single"/>
        </w:rPr>
        <w:t>thảo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chỉnh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khoản</w:t>
      </w:r>
      <w:proofErr w:type="spellEnd"/>
      <w:r w:rsidRPr="00C115F5">
        <w:rPr>
          <w:sz w:val="26"/>
          <w:szCs w:val="26"/>
        </w:rPr>
        <w:t xml:space="preserve"> 2, 3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4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thảo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theo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hướng</w:t>
      </w:r>
      <w:proofErr w:type="spellEnd"/>
      <w:r w:rsidRPr="00C115F5">
        <w:rPr>
          <w:sz w:val="26"/>
          <w:szCs w:val="26"/>
        </w:rPr>
        <w:t xml:space="preserve">: </w:t>
      </w:r>
      <w:proofErr w:type="spellStart"/>
      <w:r w:rsidRPr="00C115F5">
        <w:rPr>
          <w:sz w:val="26"/>
          <w:szCs w:val="26"/>
        </w:rPr>
        <w:t>bỏ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án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đầu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đã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đăng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ký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hoặc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đã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được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cơ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quan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có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thẩm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quyền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phê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duyệt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doanh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nghiệp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chỉ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cần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chứng</w:t>
      </w:r>
      <w:proofErr w:type="spellEnd"/>
      <w:r w:rsidRPr="00C115F5">
        <w:rPr>
          <w:sz w:val="26"/>
          <w:szCs w:val="26"/>
        </w:rPr>
        <w:t xml:space="preserve"> minh </w:t>
      </w:r>
      <w:proofErr w:type="spellStart"/>
      <w:r w:rsidRPr="00C115F5">
        <w:rPr>
          <w:sz w:val="26"/>
          <w:szCs w:val="26"/>
        </w:rPr>
        <w:t>phương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tiện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vận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tải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chuyên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dùng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trong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dây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chuyền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sử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dụng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trực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tiếp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hoạt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động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sản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xuất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án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đầu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ứng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được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kiện</w:t>
      </w:r>
      <w:proofErr w:type="spellEnd"/>
      <w:r w:rsidRPr="00C115F5">
        <w:rPr>
          <w:sz w:val="26"/>
          <w:szCs w:val="26"/>
        </w:rPr>
        <w:t>.</w:t>
      </w:r>
    </w:p>
    <w:p w:rsidR="004F27C4" w:rsidRPr="00C115F5" w:rsidRDefault="004F27C4" w:rsidP="00C115F5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t>Góp</w:t>
      </w:r>
      <w:proofErr w:type="spellEnd"/>
      <w:r w:rsidRPr="00C115F5">
        <w:rPr>
          <w:sz w:val="26"/>
          <w:szCs w:val="26"/>
        </w:rPr>
        <w:t xml:space="preserve"> ý </w:t>
      </w:r>
      <w:proofErr w:type="spellStart"/>
      <w:r w:rsidRPr="00C115F5">
        <w:rPr>
          <w:sz w:val="26"/>
          <w:szCs w:val="26"/>
        </w:rPr>
        <w:t>tương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đối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với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về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tiêu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chí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xác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máy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móc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thiết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bị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phụ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tùng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vật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chuyên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dùng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sử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dụng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trực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tiếp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đổi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mới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công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nghệ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quy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định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đối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với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tiêu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chí</w:t>
      </w:r>
      <w:proofErr w:type="spellEnd"/>
      <w:r w:rsidR="008274CB" w:rsidRPr="00C115F5">
        <w:rPr>
          <w:sz w:val="26"/>
          <w:szCs w:val="26"/>
        </w:rPr>
        <w:t xml:space="preserve"> “</w:t>
      </w:r>
      <w:proofErr w:type="spellStart"/>
      <w:r w:rsidR="008274CB" w:rsidRPr="00C115F5">
        <w:rPr>
          <w:sz w:val="26"/>
          <w:szCs w:val="26"/>
        </w:rPr>
        <w:t>có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chức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năng</w:t>
      </w:r>
      <w:proofErr w:type="spellEnd"/>
      <w:r w:rsidR="008274CB" w:rsidRPr="00C115F5">
        <w:rPr>
          <w:sz w:val="26"/>
          <w:szCs w:val="26"/>
        </w:rPr>
        <w:t xml:space="preserve">, </w:t>
      </w:r>
      <w:proofErr w:type="spellStart"/>
      <w:r w:rsidR="008274CB" w:rsidRPr="00C115F5">
        <w:rPr>
          <w:sz w:val="26"/>
          <w:szCs w:val="26"/>
        </w:rPr>
        <w:t>công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dụng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đáp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ứng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yêu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cầu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theo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sơ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đồ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công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nghệ</w:t>
      </w:r>
      <w:proofErr w:type="spellEnd"/>
      <w:r w:rsidR="008274CB" w:rsidRPr="00C115F5">
        <w:rPr>
          <w:sz w:val="26"/>
          <w:szCs w:val="26"/>
        </w:rPr>
        <w:t xml:space="preserve">, </w:t>
      </w:r>
      <w:proofErr w:type="spellStart"/>
      <w:r w:rsidR="008274CB" w:rsidRPr="00C115F5">
        <w:rPr>
          <w:sz w:val="26"/>
          <w:szCs w:val="26"/>
        </w:rPr>
        <w:t>quy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trình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công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nghệ</w:t>
      </w:r>
      <w:proofErr w:type="spellEnd"/>
      <w:r w:rsidR="008274CB" w:rsidRPr="00C115F5">
        <w:rPr>
          <w:sz w:val="26"/>
          <w:szCs w:val="26"/>
        </w:rPr>
        <w:t xml:space="preserve">, </w:t>
      </w:r>
      <w:proofErr w:type="spellStart"/>
      <w:r w:rsidR="008274CB" w:rsidRPr="00C115F5">
        <w:rPr>
          <w:sz w:val="26"/>
          <w:szCs w:val="26"/>
        </w:rPr>
        <w:t>với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công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suất</w:t>
      </w:r>
      <w:proofErr w:type="spellEnd"/>
      <w:r w:rsidR="008274CB" w:rsidRPr="00C115F5">
        <w:rPr>
          <w:sz w:val="26"/>
          <w:szCs w:val="26"/>
        </w:rPr>
        <w:t xml:space="preserve">, </w:t>
      </w:r>
      <w:proofErr w:type="spellStart"/>
      <w:r w:rsidR="008274CB" w:rsidRPr="00C115F5">
        <w:rPr>
          <w:sz w:val="26"/>
          <w:szCs w:val="26"/>
        </w:rPr>
        <w:t>quy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mô</w:t>
      </w:r>
      <w:proofErr w:type="spellEnd"/>
      <w:r w:rsidR="008274CB" w:rsidRPr="00C115F5">
        <w:rPr>
          <w:sz w:val="26"/>
          <w:szCs w:val="26"/>
        </w:rPr>
        <w:t xml:space="preserve">, </w:t>
      </w:r>
      <w:proofErr w:type="spellStart"/>
      <w:r w:rsidR="008274CB" w:rsidRPr="00C115F5">
        <w:rPr>
          <w:sz w:val="26"/>
          <w:szCs w:val="26"/>
        </w:rPr>
        <w:t>cách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thức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vận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hành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phù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hợp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với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dây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chuyền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công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nghệ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của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dự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án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đổi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mới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công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nghệ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đã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đăng</w:t>
      </w:r>
      <w:proofErr w:type="spellEnd"/>
      <w:r w:rsidR="008274CB" w:rsidRPr="00C115F5">
        <w:rPr>
          <w:i/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ký</w:t>
      </w:r>
      <w:proofErr w:type="spellEnd"/>
      <w:r w:rsidR="008274CB" w:rsidRPr="00C115F5">
        <w:rPr>
          <w:i/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hoặc</w:t>
      </w:r>
      <w:proofErr w:type="spellEnd"/>
      <w:r w:rsidR="008274CB" w:rsidRPr="00C115F5">
        <w:rPr>
          <w:i/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đã</w:t>
      </w:r>
      <w:proofErr w:type="spellEnd"/>
      <w:r w:rsidR="008274CB" w:rsidRPr="00C115F5">
        <w:rPr>
          <w:i/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được</w:t>
      </w:r>
      <w:proofErr w:type="spellEnd"/>
      <w:r w:rsidR="008274CB" w:rsidRPr="00C115F5">
        <w:rPr>
          <w:i/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cơ</w:t>
      </w:r>
      <w:proofErr w:type="spellEnd"/>
      <w:r w:rsidR="008274CB" w:rsidRPr="00C115F5">
        <w:rPr>
          <w:i/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quan</w:t>
      </w:r>
      <w:proofErr w:type="spellEnd"/>
      <w:r w:rsidR="008274CB" w:rsidRPr="00C115F5">
        <w:rPr>
          <w:i/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có</w:t>
      </w:r>
      <w:proofErr w:type="spellEnd"/>
      <w:r w:rsidR="008274CB" w:rsidRPr="00C115F5">
        <w:rPr>
          <w:i/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thẩm</w:t>
      </w:r>
      <w:proofErr w:type="spellEnd"/>
      <w:r w:rsidR="008274CB" w:rsidRPr="00C115F5">
        <w:rPr>
          <w:i/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quyền</w:t>
      </w:r>
      <w:proofErr w:type="spellEnd"/>
      <w:r w:rsidR="008274CB" w:rsidRPr="00C115F5">
        <w:rPr>
          <w:i/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phê</w:t>
      </w:r>
      <w:proofErr w:type="spellEnd"/>
      <w:r w:rsidR="008274CB" w:rsidRPr="00C115F5">
        <w:rPr>
          <w:i/>
          <w:sz w:val="26"/>
          <w:szCs w:val="26"/>
        </w:rPr>
        <w:t xml:space="preserve"> </w:t>
      </w:r>
      <w:proofErr w:type="spellStart"/>
      <w:r w:rsidR="008274CB" w:rsidRPr="00C115F5">
        <w:rPr>
          <w:i/>
          <w:sz w:val="26"/>
          <w:szCs w:val="26"/>
        </w:rPr>
        <w:t>duyệt</w:t>
      </w:r>
      <w:proofErr w:type="spellEnd"/>
      <w:r w:rsidR="008274CB" w:rsidRPr="00C115F5">
        <w:rPr>
          <w:sz w:val="26"/>
          <w:szCs w:val="26"/>
        </w:rPr>
        <w:t xml:space="preserve">” </w:t>
      </w:r>
      <w:proofErr w:type="spellStart"/>
      <w:r w:rsidR="008274CB" w:rsidRPr="00C115F5">
        <w:rPr>
          <w:sz w:val="26"/>
          <w:szCs w:val="26"/>
        </w:rPr>
        <w:t>quy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định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tại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điểm</w:t>
      </w:r>
      <w:proofErr w:type="spellEnd"/>
      <w:r w:rsidR="008274CB" w:rsidRPr="00C115F5">
        <w:rPr>
          <w:sz w:val="26"/>
          <w:szCs w:val="26"/>
        </w:rPr>
        <w:t xml:space="preserve"> c </w:t>
      </w:r>
      <w:proofErr w:type="spellStart"/>
      <w:r w:rsidR="008274CB" w:rsidRPr="00C115F5">
        <w:rPr>
          <w:sz w:val="26"/>
          <w:szCs w:val="26"/>
        </w:rPr>
        <w:t>khoản</w:t>
      </w:r>
      <w:proofErr w:type="spellEnd"/>
      <w:r w:rsidR="008274CB" w:rsidRPr="00C115F5">
        <w:rPr>
          <w:sz w:val="26"/>
          <w:szCs w:val="26"/>
        </w:rPr>
        <w:t xml:space="preserve"> 1 </w:t>
      </w:r>
      <w:proofErr w:type="spellStart"/>
      <w:r w:rsidR="008274CB" w:rsidRPr="00C115F5">
        <w:rPr>
          <w:sz w:val="26"/>
          <w:szCs w:val="26"/>
        </w:rPr>
        <w:t>Điều</w:t>
      </w:r>
      <w:proofErr w:type="spellEnd"/>
      <w:r w:rsidR="008274CB" w:rsidRPr="00C115F5">
        <w:rPr>
          <w:sz w:val="26"/>
          <w:szCs w:val="26"/>
        </w:rPr>
        <w:t xml:space="preserve"> 9 </w:t>
      </w:r>
      <w:proofErr w:type="spellStart"/>
      <w:r w:rsidR="008274CB" w:rsidRPr="00C115F5">
        <w:rPr>
          <w:sz w:val="26"/>
          <w:szCs w:val="26"/>
        </w:rPr>
        <w:t>Dự</w:t>
      </w:r>
      <w:proofErr w:type="spellEnd"/>
      <w:r w:rsidR="008274CB" w:rsidRPr="00C115F5">
        <w:rPr>
          <w:sz w:val="26"/>
          <w:szCs w:val="26"/>
        </w:rPr>
        <w:t xml:space="preserve"> </w:t>
      </w:r>
      <w:proofErr w:type="spellStart"/>
      <w:r w:rsidR="008274CB" w:rsidRPr="00C115F5">
        <w:rPr>
          <w:sz w:val="26"/>
          <w:szCs w:val="26"/>
        </w:rPr>
        <w:t>thảo</w:t>
      </w:r>
      <w:proofErr w:type="spellEnd"/>
      <w:r w:rsidR="008274CB" w:rsidRPr="00C115F5">
        <w:rPr>
          <w:sz w:val="26"/>
          <w:szCs w:val="26"/>
        </w:rPr>
        <w:t>.</w:t>
      </w:r>
    </w:p>
    <w:p w:rsidR="008274CB" w:rsidRPr="00C115F5" w:rsidRDefault="008274CB" w:rsidP="00C115F5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b/>
          <w:sz w:val="26"/>
          <w:szCs w:val="26"/>
        </w:rPr>
      </w:pPr>
      <w:proofErr w:type="spellStart"/>
      <w:r w:rsidRPr="00C115F5">
        <w:rPr>
          <w:b/>
          <w:sz w:val="26"/>
          <w:szCs w:val="26"/>
        </w:rPr>
        <w:t>Về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tổ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chức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thực</w:t>
      </w:r>
      <w:proofErr w:type="spellEnd"/>
      <w:r w:rsidRPr="00C115F5">
        <w:rPr>
          <w:b/>
          <w:sz w:val="26"/>
          <w:szCs w:val="26"/>
        </w:rPr>
        <w:t xml:space="preserve"> </w:t>
      </w:r>
      <w:proofErr w:type="spellStart"/>
      <w:r w:rsidRPr="00C115F5">
        <w:rPr>
          <w:b/>
          <w:sz w:val="26"/>
          <w:szCs w:val="26"/>
        </w:rPr>
        <w:t>hiện</w:t>
      </w:r>
      <w:proofErr w:type="spellEnd"/>
    </w:p>
    <w:p w:rsidR="008274CB" w:rsidRPr="00C115F5" w:rsidRDefault="008274CB" w:rsidP="00C115F5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t>Khoản</w:t>
      </w:r>
      <w:proofErr w:type="spellEnd"/>
      <w:r w:rsidRPr="00C115F5">
        <w:rPr>
          <w:sz w:val="26"/>
          <w:szCs w:val="26"/>
        </w:rPr>
        <w:t xml:space="preserve"> 3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11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thảo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trách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nhiệm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một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số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Vụ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Cục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trực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thuộc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Bộ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học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và</w:t>
      </w:r>
      <w:proofErr w:type="spellEnd"/>
      <w:r w:rsidRPr="00C115F5">
        <w:rPr>
          <w:sz w:val="26"/>
          <w:szCs w:val="26"/>
        </w:rPr>
        <w:t xml:space="preserve"> Công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hướng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dẫn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nội</w:t>
      </w:r>
      <w:proofErr w:type="spellEnd"/>
      <w:r w:rsidRPr="00C115F5">
        <w:rPr>
          <w:sz w:val="26"/>
          <w:szCs w:val="26"/>
        </w:rPr>
        <w:t xml:space="preserve"> dung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proofErr w:type="gramStart"/>
      <w:r w:rsidRPr="00C115F5">
        <w:rPr>
          <w:sz w:val="26"/>
          <w:szCs w:val="26"/>
        </w:rPr>
        <w:t>tư</w:t>
      </w:r>
      <w:proofErr w:type="spellEnd"/>
      <w:proofErr w:type="gramEnd"/>
      <w:r w:rsidRPr="00C115F5">
        <w:rPr>
          <w:sz w:val="26"/>
          <w:szCs w:val="26"/>
        </w:rPr>
        <w:t xml:space="preserve">.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này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cần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được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cân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nhắc</w:t>
      </w:r>
      <w:proofErr w:type="spellEnd"/>
      <w:r w:rsidRPr="00C115F5">
        <w:rPr>
          <w:sz w:val="26"/>
          <w:szCs w:val="26"/>
        </w:rPr>
        <w:t xml:space="preserve"> ở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khía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cạnh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sau</w:t>
      </w:r>
      <w:proofErr w:type="spellEnd"/>
      <w:r w:rsidRPr="00C115F5">
        <w:rPr>
          <w:sz w:val="26"/>
          <w:szCs w:val="26"/>
        </w:rPr>
        <w:t>:</w:t>
      </w:r>
    </w:p>
    <w:p w:rsidR="008274CB" w:rsidRPr="00C115F5" w:rsidRDefault="008274CB" w:rsidP="00C115F5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t>Không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rõ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tính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chất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lý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văn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bản</w:t>
      </w:r>
      <w:proofErr w:type="spellEnd"/>
      <w:r w:rsidRPr="00C115F5">
        <w:rPr>
          <w:sz w:val="26"/>
          <w:szCs w:val="26"/>
        </w:rPr>
        <w:t xml:space="preserve"> do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Vụ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Cục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trực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thuộc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Bộ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hướng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dẫn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thế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nào</w:t>
      </w:r>
      <w:proofErr w:type="spellEnd"/>
      <w:r w:rsidRPr="00C115F5">
        <w:rPr>
          <w:sz w:val="26"/>
          <w:szCs w:val="26"/>
        </w:rPr>
        <w:t xml:space="preserve">?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đơn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vị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có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hướng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dẫn</w:t>
      </w:r>
      <w:proofErr w:type="spellEnd"/>
      <w:r w:rsidRPr="00C115F5">
        <w:rPr>
          <w:sz w:val="26"/>
          <w:szCs w:val="26"/>
        </w:rPr>
        <w:t xml:space="preserve"> chi </w:t>
      </w:r>
      <w:proofErr w:type="spellStart"/>
      <w:r w:rsidRPr="00C115F5">
        <w:rPr>
          <w:sz w:val="26"/>
          <w:szCs w:val="26"/>
        </w:rPr>
        <w:t>tiết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hơn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nội</w:t>
      </w:r>
      <w:proofErr w:type="spellEnd"/>
      <w:r w:rsidRPr="00C115F5">
        <w:rPr>
          <w:sz w:val="26"/>
          <w:szCs w:val="26"/>
        </w:rPr>
        <w:t xml:space="preserve"> dung </w:t>
      </w:r>
      <w:proofErr w:type="spellStart"/>
      <w:r w:rsidRPr="00C115F5">
        <w:rPr>
          <w:sz w:val="26"/>
          <w:szCs w:val="26"/>
        </w:rPr>
        <w:t>được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trong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này</w:t>
      </w:r>
      <w:proofErr w:type="spellEnd"/>
      <w:r w:rsidRPr="00C115F5">
        <w:rPr>
          <w:sz w:val="26"/>
          <w:szCs w:val="26"/>
        </w:rPr>
        <w:t xml:space="preserve">? </w:t>
      </w:r>
      <w:proofErr w:type="spellStart"/>
      <w:r w:rsidRPr="00C115F5">
        <w:rPr>
          <w:sz w:val="26"/>
          <w:szCs w:val="26"/>
        </w:rPr>
        <w:t>Và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giá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trị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dụng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hướng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dẫn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đơn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vị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này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thế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nào</w:t>
      </w:r>
      <w:proofErr w:type="spellEnd"/>
      <w:r w:rsidRPr="00C115F5">
        <w:rPr>
          <w:sz w:val="26"/>
          <w:szCs w:val="26"/>
        </w:rPr>
        <w:t xml:space="preserve">? Theo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Luật ban </w:t>
      </w:r>
      <w:proofErr w:type="spellStart"/>
      <w:r w:rsidRPr="00C115F5">
        <w:rPr>
          <w:sz w:val="26"/>
          <w:szCs w:val="26"/>
        </w:rPr>
        <w:t>hành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văn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bản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phạm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luật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năm</w:t>
      </w:r>
      <w:proofErr w:type="spellEnd"/>
      <w:r w:rsidRPr="00C115F5">
        <w:rPr>
          <w:sz w:val="26"/>
          <w:szCs w:val="26"/>
        </w:rPr>
        <w:t xml:space="preserve"> 2015 </w:t>
      </w:r>
      <w:proofErr w:type="spellStart"/>
      <w:r w:rsidRPr="00C115F5">
        <w:rPr>
          <w:sz w:val="26"/>
          <w:szCs w:val="26"/>
        </w:rPr>
        <w:t>thì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chỉ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có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những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văn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bản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phạm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luật</w:t>
      </w:r>
      <w:proofErr w:type="spellEnd"/>
      <w:r w:rsidRPr="00C115F5">
        <w:rPr>
          <w:sz w:val="26"/>
          <w:szCs w:val="26"/>
        </w:rPr>
        <w:t xml:space="preserve"> ban </w:t>
      </w:r>
      <w:proofErr w:type="spellStart"/>
      <w:r w:rsidRPr="00C115F5">
        <w:rPr>
          <w:sz w:val="26"/>
          <w:szCs w:val="26"/>
        </w:rPr>
        <w:t>hành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đúng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thẩm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quyền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đúng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trình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mới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có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giá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trị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dụng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chung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bắt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buộc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đối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với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đối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tượng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dụng</w:t>
      </w:r>
      <w:proofErr w:type="spellEnd"/>
      <w:r w:rsidRPr="00C115F5">
        <w:rPr>
          <w:sz w:val="26"/>
          <w:szCs w:val="26"/>
        </w:rPr>
        <w:t>.</w:t>
      </w:r>
      <w:r w:rsidR="00C115F5" w:rsidRPr="00C115F5">
        <w:rPr>
          <w:sz w:val="26"/>
          <w:szCs w:val="26"/>
        </w:rPr>
        <w:t xml:space="preserve"> Do </w:t>
      </w:r>
      <w:proofErr w:type="spellStart"/>
      <w:r w:rsidR="00C115F5" w:rsidRPr="00C115F5">
        <w:rPr>
          <w:sz w:val="26"/>
          <w:szCs w:val="26"/>
        </w:rPr>
        <w:t>đó</w:t>
      </w:r>
      <w:proofErr w:type="spellEnd"/>
      <w:r w:rsidR="00C115F5" w:rsidRPr="00C115F5">
        <w:rPr>
          <w:sz w:val="26"/>
          <w:szCs w:val="26"/>
        </w:rPr>
        <w:t xml:space="preserve">, </w:t>
      </w:r>
      <w:proofErr w:type="spellStart"/>
      <w:r w:rsidR="00C115F5" w:rsidRPr="00C115F5">
        <w:rPr>
          <w:sz w:val="26"/>
          <w:szCs w:val="26"/>
        </w:rPr>
        <w:t>đề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nghị</w:t>
      </w:r>
      <w:proofErr w:type="spellEnd"/>
      <w:r w:rsidR="00C115F5" w:rsidRPr="00C115F5">
        <w:rPr>
          <w:sz w:val="26"/>
          <w:szCs w:val="26"/>
        </w:rPr>
        <w:t xml:space="preserve"> Ban </w:t>
      </w:r>
      <w:proofErr w:type="spellStart"/>
      <w:r w:rsidR="00C115F5" w:rsidRPr="00C115F5">
        <w:rPr>
          <w:sz w:val="26"/>
          <w:szCs w:val="26"/>
        </w:rPr>
        <w:t>soạn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thảo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cân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nhắc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đến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tính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chất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của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hoạt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động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hướng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dẫn</w:t>
      </w:r>
      <w:proofErr w:type="spellEnd"/>
      <w:r w:rsidR="00C115F5" w:rsidRPr="00C115F5">
        <w:rPr>
          <w:sz w:val="26"/>
          <w:szCs w:val="26"/>
        </w:rPr>
        <w:t xml:space="preserve"> </w:t>
      </w:r>
      <w:proofErr w:type="spellStart"/>
      <w:r w:rsidR="00C115F5" w:rsidRPr="00C115F5">
        <w:rPr>
          <w:sz w:val="26"/>
          <w:szCs w:val="26"/>
        </w:rPr>
        <w:t>này</w:t>
      </w:r>
      <w:proofErr w:type="spellEnd"/>
      <w:r w:rsidR="00C115F5" w:rsidRPr="00C115F5">
        <w:rPr>
          <w:sz w:val="26"/>
          <w:szCs w:val="26"/>
        </w:rPr>
        <w:t>;</w:t>
      </w:r>
    </w:p>
    <w:p w:rsidR="00C115F5" w:rsidRPr="00C115F5" w:rsidRDefault="00C115F5" w:rsidP="00C115F5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t>Nếu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đây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những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hoạt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động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mang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tính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chuyên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môn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đơn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vị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trực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thuộc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Bộ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liên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quan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đến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hoạt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động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hành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này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thì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đây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hoạt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động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phân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nội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bộ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trong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cơ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quan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nước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không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phù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hợp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trong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văn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bản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phạm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luật</w:t>
      </w:r>
      <w:proofErr w:type="spellEnd"/>
      <w:r w:rsidRPr="00C115F5">
        <w:rPr>
          <w:sz w:val="26"/>
          <w:szCs w:val="26"/>
        </w:rPr>
        <w:t>.</w:t>
      </w:r>
    </w:p>
    <w:p w:rsidR="00C115F5" w:rsidRPr="00C115F5" w:rsidRDefault="00C115F5" w:rsidP="00C115F5">
      <w:pPr>
        <w:spacing w:before="120" w:after="120" w:line="312" w:lineRule="auto"/>
        <w:ind w:firstLine="360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t>Từ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phân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tích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trên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  <w:u w:val="single"/>
        </w:rPr>
        <w:t>đề</w:t>
      </w:r>
      <w:proofErr w:type="spellEnd"/>
      <w:r w:rsidRPr="00C115F5">
        <w:rPr>
          <w:sz w:val="26"/>
          <w:szCs w:val="26"/>
          <w:u w:val="single"/>
        </w:rPr>
        <w:t xml:space="preserve"> </w:t>
      </w:r>
      <w:proofErr w:type="spellStart"/>
      <w:r w:rsidRPr="00C115F5">
        <w:rPr>
          <w:sz w:val="26"/>
          <w:szCs w:val="26"/>
          <w:u w:val="single"/>
        </w:rPr>
        <w:t>nghị</w:t>
      </w:r>
      <w:proofErr w:type="spellEnd"/>
      <w:r w:rsidRPr="00C115F5">
        <w:rPr>
          <w:sz w:val="26"/>
          <w:szCs w:val="26"/>
          <w:u w:val="single"/>
        </w:rPr>
        <w:t xml:space="preserve"> Ban </w:t>
      </w:r>
      <w:proofErr w:type="spellStart"/>
      <w:r w:rsidRPr="00C115F5">
        <w:rPr>
          <w:sz w:val="26"/>
          <w:szCs w:val="26"/>
          <w:u w:val="single"/>
        </w:rPr>
        <w:t>soạn</w:t>
      </w:r>
      <w:proofErr w:type="spellEnd"/>
      <w:r w:rsidRPr="00C115F5">
        <w:rPr>
          <w:sz w:val="26"/>
          <w:szCs w:val="26"/>
          <w:u w:val="single"/>
        </w:rPr>
        <w:t xml:space="preserve"> </w:t>
      </w:r>
      <w:proofErr w:type="spellStart"/>
      <w:r w:rsidRPr="00C115F5">
        <w:rPr>
          <w:sz w:val="26"/>
          <w:szCs w:val="26"/>
          <w:u w:val="single"/>
        </w:rPr>
        <w:t>thảo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cân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nhắc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bỏ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khoản</w:t>
      </w:r>
      <w:proofErr w:type="spellEnd"/>
      <w:r w:rsidRPr="00C115F5">
        <w:rPr>
          <w:sz w:val="26"/>
          <w:szCs w:val="26"/>
        </w:rPr>
        <w:t xml:space="preserve"> 3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11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thảo</w:t>
      </w:r>
      <w:proofErr w:type="spellEnd"/>
      <w:r w:rsidRPr="00C115F5">
        <w:rPr>
          <w:sz w:val="26"/>
          <w:szCs w:val="26"/>
        </w:rPr>
        <w:t>.</w:t>
      </w:r>
    </w:p>
    <w:p w:rsidR="008274CB" w:rsidRPr="00C115F5" w:rsidRDefault="008274CB" w:rsidP="00C115F5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b/>
          <w:sz w:val="26"/>
          <w:szCs w:val="26"/>
        </w:rPr>
      </w:pPr>
      <w:proofErr w:type="spellStart"/>
      <w:r w:rsidRPr="00C115F5">
        <w:rPr>
          <w:b/>
          <w:sz w:val="26"/>
          <w:szCs w:val="26"/>
        </w:rPr>
        <w:t>Góp</w:t>
      </w:r>
      <w:proofErr w:type="spellEnd"/>
      <w:r w:rsidRPr="00C115F5">
        <w:rPr>
          <w:b/>
          <w:sz w:val="26"/>
          <w:szCs w:val="26"/>
        </w:rPr>
        <w:t xml:space="preserve"> ý </w:t>
      </w:r>
      <w:proofErr w:type="spellStart"/>
      <w:r w:rsidRPr="00C115F5">
        <w:rPr>
          <w:b/>
          <w:sz w:val="26"/>
          <w:szCs w:val="26"/>
        </w:rPr>
        <w:t>khác</w:t>
      </w:r>
      <w:proofErr w:type="spellEnd"/>
    </w:p>
    <w:p w:rsidR="008274CB" w:rsidRPr="00C115F5" w:rsidRDefault="008274CB" w:rsidP="00C115F5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t>Khái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niệm</w:t>
      </w:r>
      <w:proofErr w:type="spellEnd"/>
      <w:r w:rsidRPr="00C115F5">
        <w:rPr>
          <w:sz w:val="26"/>
          <w:szCs w:val="26"/>
        </w:rPr>
        <w:t xml:space="preserve"> “</w:t>
      </w:r>
      <w:proofErr w:type="spellStart"/>
      <w:r w:rsidRPr="00C115F5">
        <w:rPr>
          <w:sz w:val="26"/>
          <w:szCs w:val="26"/>
        </w:rPr>
        <w:t>Nghiên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cứu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học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phát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triển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”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khoản</w:t>
      </w:r>
      <w:proofErr w:type="spellEnd"/>
      <w:r w:rsidRPr="00C115F5">
        <w:rPr>
          <w:sz w:val="26"/>
          <w:szCs w:val="26"/>
        </w:rPr>
        <w:t xml:space="preserve"> 5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2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thảo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chưa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phù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hợp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với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giải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thích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từ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ngữ</w:t>
      </w:r>
      <w:proofErr w:type="spellEnd"/>
      <w:r w:rsidRPr="00C115F5">
        <w:rPr>
          <w:sz w:val="26"/>
          <w:szCs w:val="26"/>
        </w:rPr>
        <w:t xml:space="preserve"> “</w:t>
      </w:r>
      <w:proofErr w:type="spellStart"/>
      <w:r w:rsidRPr="00C115F5">
        <w:rPr>
          <w:sz w:val="26"/>
          <w:szCs w:val="26"/>
        </w:rPr>
        <w:t>nghiên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cứu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lastRenderedPageBreak/>
        <w:t>khoa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học</w:t>
      </w:r>
      <w:proofErr w:type="spellEnd"/>
      <w:r w:rsidRPr="00C115F5">
        <w:rPr>
          <w:sz w:val="26"/>
          <w:szCs w:val="26"/>
        </w:rPr>
        <w:t>”, “</w:t>
      </w:r>
      <w:proofErr w:type="spellStart"/>
      <w:r w:rsidRPr="00C115F5">
        <w:rPr>
          <w:sz w:val="26"/>
          <w:szCs w:val="26"/>
        </w:rPr>
        <w:t>phát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triển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” </w:t>
      </w:r>
      <w:proofErr w:type="spellStart"/>
      <w:r w:rsidRPr="00C115F5">
        <w:rPr>
          <w:sz w:val="26"/>
          <w:szCs w:val="26"/>
        </w:rPr>
        <w:t>tại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3 Luật </w:t>
      </w:r>
      <w:proofErr w:type="spellStart"/>
      <w:r w:rsidRPr="00C115F5">
        <w:rPr>
          <w:sz w:val="26"/>
          <w:szCs w:val="26"/>
        </w:rPr>
        <w:t>khoa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học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năm</w:t>
      </w:r>
      <w:proofErr w:type="spellEnd"/>
      <w:r w:rsidRPr="00C115F5">
        <w:rPr>
          <w:sz w:val="26"/>
          <w:szCs w:val="26"/>
        </w:rPr>
        <w:t xml:space="preserve"> 2013, </w:t>
      </w:r>
      <w:proofErr w:type="spellStart"/>
      <w:r w:rsidRPr="00C115F5">
        <w:rPr>
          <w:sz w:val="26"/>
          <w:szCs w:val="26"/>
        </w:rPr>
        <w:t>đề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nghị</w:t>
      </w:r>
      <w:proofErr w:type="spellEnd"/>
      <w:r w:rsidRPr="00C115F5">
        <w:rPr>
          <w:sz w:val="26"/>
          <w:szCs w:val="26"/>
        </w:rPr>
        <w:t xml:space="preserve"> Ban </w:t>
      </w:r>
      <w:proofErr w:type="spellStart"/>
      <w:r w:rsidRPr="00C115F5">
        <w:rPr>
          <w:sz w:val="26"/>
          <w:szCs w:val="26"/>
        </w:rPr>
        <w:t>soạn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thảo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bỏ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khoản</w:t>
      </w:r>
      <w:proofErr w:type="spellEnd"/>
      <w:r w:rsidRPr="00C115F5">
        <w:rPr>
          <w:sz w:val="26"/>
          <w:szCs w:val="26"/>
        </w:rPr>
        <w:t xml:space="preserve"> 5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2;</w:t>
      </w:r>
    </w:p>
    <w:p w:rsidR="008274CB" w:rsidRPr="00C115F5" w:rsidRDefault="008274CB" w:rsidP="00C115F5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sz w:val="26"/>
          <w:szCs w:val="26"/>
        </w:rPr>
      </w:pPr>
      <w:proofErr w:type="spellStart"/>
      <w:r w:rsidRPr="00C115F5">
        <w:rPr>
          <w:sz w:val="26"/>
          <w:szCs w:val="26"/>
        </w:rPr>
        <w:t>Đề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nghị</w:t>
      </w:r>
      <w:proofErr w:type="spellEnd"/>
      <w:r w:rsidRPr="00C115F5">
        <w:rPr>
          <w:sz w:val="26"/>
          <w:szCs w:val="26"/>
        </w:rPr>
        <w:t xml:space="preserve"> Ban </w:t>
      </w:r>
      <w:proofErr w:type="spellStart"/>
      <w:r w:rsidRPr="00C115F5">
        <w:rPr>
          <w:sz w:val="26"/>
          <w:szCs w:val="26"/>
        </w:rPr>
        <w:t>soạn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thảo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chỉnh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dẫn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chiếu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5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thảo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ứng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các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tiêu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chí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khoản</w:t>
      </w:r>
      <w:proofErr w:type="spellEnd"/>
      <w:r w:rsidRPr="00C115F5">
        <w:rPr>
          <w:sz w:val="26"/>
          <w:szCs w:val="26"/>
        </w:rPr>
        <w:t xml:space="preserve"> 1 </w:t>
      </w:r>
      <w:proofErr w:type="spellStart"/>
      <w:r w:rsidRPr="00C115F5">
        <w:rPr>
          <w:sz w:val="26"/>
          <w:szCs w:val="26"/>
        </w:rPr>
        <w:t>và</w:t>
      </w:r>
      <w:proofErr w:type="spellEnd"/>
      <w:r w:rsidRPr="00C115F5">
        <w:rPr>
          <w:sz w:val="26"/>
          <w:szCs w:val="26"/>
        </w:rPr>
        <w:t xml:space="preserve"> 2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4 </w:t>
      </w:r>
      <w:proofErr w:type="spellStart"/>
      <w:r w:rsidRPr="00C115F5">
        <w:rPr>
          <w:sz w:val="26"/>
          <w:szCs w:val="26"/>
        </w:rPr>
        <w:t>Thông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này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chứ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phải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là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5;</w:t>
      </w:r>
    </w:p>
    <w:p w:rsidR="00C115F5" w:rsidRPr="00C115F5" w:rsidRDefault="00C115F5" w:rsidP="00C115F5">
      <w:pPr>
        <w:spacing w:before="120" w:after="120" w:line="312" w:lineRule="auto"/>
        <w:ind w:firstLine="360"/>
        <w:jc w:val="both"/>
        <w:rPr>
          <w:sz w:val="26"/>
          <w:szCs w:val="26"/>
          <w:lang w:val="sv-SE"/>
        </w:rPr>
      </w:pPr>
      <w:r w:rsidRPr="00C115F5">
        <w:rPr>
          <w:sz w:val="26"/>
          <w:szCs w:val="26"/>
          <w:lang w:val="sv-SE"/>
        </w:rPr>
        <w:t xml:space="preserve">Trên đây là một số ý kiến ban đầu của Phòng Thương mại và Công nghiệp Việt Nam đối với </w:t>
      </w:r>
      <w:proofErr w:type="spellStart"/>
      <w:r w:rsidRPr="00C115F5">
        <w:rPr>
          <w:sz w:val="26"/>
          <w:szCs w:val="26"/>
        </w:rPr>
        <w:t>Dự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thảo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Thông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tư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hướng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dẫn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khoản</w:t>
      </w:r>
      <w:proofErr w:type="spellEnd"/>
      <w:r w:rsidRPr="00C115F5">
        <w:rPr>
          <w:sz w:val="26"/>
          <w:szCs w:val="26"/>
        </w:rPr>
        <w:t xml:space="preserve"> 2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40 </w:t>
      </w:r>
      <w:proofErr w:type="spellStart"/>
      <w:r w:rsidRPr="00C115F5">
        <w:rPr>
          <w:sz w:val="26"/>
          <w:szCs w:val="26"/>
        </w:rPr>
        <w:t>thuộc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trách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nhiệm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của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Bộ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Khoa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học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và</w:t>
      </w:r>
      <w:proofErr w:type="spellEnd"/>
      <w:r w:rsidRPr="00C115F5">
        <w:rPr>
          <w:sz w:val="26"/>
          <w:szCs w:val="26"/>
        </w:rPr>
        <w:t xml:space="preserve"> Công </w:t>
      </w:r>
      <w:proofErr w:type="spellStart"/>
      <w:r w:rsidRPr="00C115F5">
        <w:rPr>
          <w:sz w:val="26"/>
          <w:szCs w:val="26"/>
        </w:rPr>
        <w:t>nghệ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tại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Nghị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số</w:t>
      </w:r>
      <w:proofErr w:type="spellEnd"/>
      <w:r w:rsidRPr="00C115F5">
        <w:rPr>
          <w:sz w:val="26"/>
          <w:szCs w:val="26"/>
        </w:rPr>
        <w:t xml:space="preserve"> 134/2016/NĐ-CP </w:t>
      </w:r>
      <w:proofErr w:type="spellStart"/>
      <w:r w:rsidRPr="00C115F5">
        <w:rPr>
          <w:sz w:val="26"/>
          <w:szCs w:val="26"/>
        </w:rPr>
        <w:t>ngày</w:t>
      </w:r>
      <w:proofErr w:type="spellEnd"/>
      <w:r w:rsidRPr="00C115F5">
        <w:rPr>
          <w:sz w:val="26"/>
          <w:szCs w:val="26"/>
        </w:rPr>
        <w:t xml:space="preserve"> 01/9/2016 </w:t>
      </w:r>
      <w:proofErr w:type="spellStart"/>
      <w:r w:rsidRPr="00C115F5">
        <w:rPr>
          <w:sz w:val="26"/>
          <w:szCs w:val="26"/>
        </w:rPr>
        <w:t>quy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định</w:t>
      </w:r>
      <w:proofErr w:type="spellEnd"/>
      <w:r w:rsidRPr="00C115F5">
        <w:rPr>
          <w:sz w:val="26"/>
          <w:szCs w:val="26"/>
        </w:rPr>
        <w:t xml:space="preserve"> chi </w:t>
      </w:r>
      <w:proofErr w:type="spellStart"/>
      <w:r w:rsidRPr="00C115F5">
        <w:rPr>
          <w:sz w:val="26"/>
          <w:szCs w:val="26"/>
        </w:rPr>
        <w:t>tiết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một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số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điều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và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biện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pháp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thi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hành</w:t>
      </w:r>
      <w:proofErr w:type="spellEnd"/>
      <w:r w:rsidRPr="00C115F5">
        <w:rPr>
          <w:sz w:val="26"/>
          <w:szCs w:val="26"/>
        </w:rPr>
        <w:t xml:space="preserve"> Luật </w:t>
      </w:r>
      <w:proofErr w:type="spellStart"/>
      <w:r w:rsidRPr="00C115F5">
        <w:rPr>
          <w:sz w:val="26"/>
          <w:szCs w:val="26"/>
        </w:rPr>
        <w:t>thuế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xuất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khẩu</w:t>
      </w:r>
      <w:proofErr w:type="spellEnd"/>
      <w:r w:rsidRPr="00C115F5">
        <w:rPr>
          <w:sz w:val="26"/>
          <w:szCs w:val="26"/>
        </w:rPr>
        <w:t xml:space="preserve">, </w:t>
      </w:r>
      <w:proofErr w:type="spellStart"/>
      <w:r w:rsidRPr="00C115F5">
        <w:rPr>
          <w:sz w:val="26"/>
          <w:szCs w:val="26"/>
        </w:rPr>
        <w:t>thuế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nhập</w:t>
      </w:r>
      <w:proofErr w:type="spellEnd"/>
      <w:r w:rsidRPr="00C115F5">
        <w:rPr>
          <w:sz w:val="26"/>
          <w:szCs w:val="26"/>
        </w:rPr>
        <w:t xml:space="preserve"> </w:t>
      </w:r>
      <w:proofErr w:type="spellStart"/>
      <w:r w:rsidRPr="00C115F5">
        <w:rPr>
          <w:sz w:val="26"/>
          <w:szCs w:val="26"/>
        </w:rPr>
        <w:t>khẩu</w:t>
      </w:r>
      <w:proofErr w:type="spellEnd"/>
      <w:r w:rsidRPr="00C115F5">
        <w:rPr>
          <w:sz w:val="26"/>
          <w:szCs w:val="26"/>
          <w:lang w:val="sv-SE"/>
        </w:rPr>
        <w:t>. Rất mong cơ quan soạn thảo cân nhắc để chỉnh sửa, hoàn thiện Dự thảo này.</w:t>
      </w:r>
    </w:p>
    <w:p w:rsidR="00C115F5" w:rsidRPr="00C115F5" w:rsidRDefault="00C115F5" w:rsidP="00C115F5">
      <w:pPr>
        <w:spacing w:before="120" w:after="120" w:line="312" w:lineRule="auto"/>
        <w:ind w:firstLine="720"/>
        <w:jc w:val="both"/>
        <w:rPr>
          <w:sz w:val="26"/>
          <w:szCs w:val="26"/>
          <w:lang w:val="sv-SE"/>
        </w:rPr>
      </w:pPr>
      <w:r w:rsidRPr="00C115F5">
        <w:rPr>
          <w:sz w:val="26"/>
          <w:szCs w:val="26"/>
          <w:lang w:val="sv-SE"/>
        </w:rPr>
        <w:t>Trân trọng cảm ơn sự hợp tác của quý Cơ quan.</w:t>
      </w:r>
    </w:p>
    <w:p w:rsidR="00C115F5" w:rsidRPr="009152A4" w:rsidRDefault="00C115F5" w:rsidP="00C115F5">
      <w:pPr>
        <w:spacing w:before="120" w:after="120" w:line="312" w:lineRule="auto"/>
        <w:ind w:firstLine="720"/>
        <w:jc w:val="both"/>
        <w:rPr>
          <w:sz w:val="26"/>
          <w:szCs w:val="26"/>
          <w:lang w:val="sv-S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978"/>
        <w:gridCol w:w="6210"/>
      </w:tblGrid>
      <w:tr w:rsidR="00C115F5" w:rsidRPr="004F4150" w:rsidTr="000455B1">
        <w:trPr>
          <w:trHeight w:val="2419"/>
        </w:trPr>
        <w:tc>
          <w:tcPr>
            <w:tcW w:w="3978" w:type="dxa"/>
          </w:tcPr>
          <w:p w:rsidR="00C115F5" w:rsidRPr="00EE33FB" w:rsidRDefault="00C115F5" w:rsidP="000455B1">
            <w:pPr>
              <w:spacing w:before="60" w:after="0" w:line="240" w:lineRule="auto"/>
              <w:jc w:val="both"/>
              <w:rPr>
                <w:b/>
                <w:i/>
                <w:sz w:val="22"/>
                <w:szCs w:val="20"/>
              </w:rPr>
            </w:pPr>
            <w:proofErr w:type="spellStart"/>
            <w:r w:rsidRPr="00EE33FB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E33FB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E33FB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Pr="00EE33FB">
              <w:rPr>
                <w:b/>
                <w:i/>
                <w:sz w:val="22"/>
                <w:szCs w:val="20"/>
              </w:rPr>
              <w:t>:</w:t>
            </w:r>
          </w:p>
          <w:p w:rsidR="00C115F5" w:rsidRPr="00EE33FB" w:rsidRDefault="00C115F5" w:rsidP="00C115F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0" w:line="240" w:lineRule="auto"/>
              <w:ind w:left="284" w:hanging="142"/>
              <w:jc w:val="both"/>
              <w:rPr>
                <w:sz w:val="22"/>
                <w:szCs w:val="20"/>
              </w:rPr>
            </w:pPr>
            <w:proofErr w:type="spellStart"/>
            <w:r w:rsidRPr="00EE33FB">
              <w:rPr>
                <w:sz w:val="22"/>
                <w:szCs w:val="20"/>
              </w:rPr>
              <w:t>Như</w:t>
            </w:r>
            <w:proofErr w:type="spellEnd"/>
            <w:r w:rsidRPr="00EE33FB">
              <w:rPr>
                <w:sz w:val="22"/>
                <w:szCs w:val="20"/>
              </w:rPr>
              <w:t xml:space="preserve"> </w:t>
            </w:r>
            <w:proofErr w:type="spellStart"/>
            <w:r w:rsidRPr="00EE33FB">
              <w:rPr>
                <w:sz w:val="22"/>
                <w:szCs w:val="20"/>
              </w:rPr>
              <w:t>trên</w:t>
            </w:r>
            <w:proofErr w:type="spellEnd"/>
            <w:r w:rsidRPr="00EE33FB">
              <w:rPr>
                <w:sz w:val="22"/>
                <w:szCs w:val="20"/>
              </w:rPr>
              <w:t>;</w:t>
            </w:r>
          </w:p>
          <w:p w:rsidR="00C115F5" w:rsidRPr="00EE33FB" w:rsidRDefault="00C115F5" w:rsidP="00C115F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0" w:line="240" w:lineRule="auto"/>
              <w:ind w:left="284" w:hanging="142"/>
              <w:jc w:val="both"/>
              <w:rPr>
                <w:sz w:val="22"/>
                <w:szCs w:val="20"/>
              </w:rPr>
            </w:pPr>
            <w:proofErr w:type="spellStart"/>
            <w:r w:rsidRPr="00EE33FB">
              <w:rPr>
                <w:sz w:val="22"/>
                <w:szCs w:val="20"/>
              </w:rPr>
              <w:t>Chủ</w:t>
            </w:r>
            <w:proofErr w:type="spellEnd"/>
            <w:r w:rsidRPr="00EE33FB">
              <w:rPr>
                <w:sz w:val="22"/>
                <w:szCs w:val="20"/>
              </w:rPr>
              <w:t xml:space="preserve"> </w:t>
            </w:r>
            <w:proofErr w:type="spellStart"/>
            <w:r w:rsidRPr="00EE33FB">
              <w:rPr>
                <w:sz w:val="22"/>
                <w:szCs w:val="20"/>
              </w:rPr>
              <w:t>tịch</w:t>
            </w:r>
            <w:proofErr w:type="spellEnd"/>
            <w:r w:rsidRPr="00EE33FB">
              <w:rPr>
                <w:sz w:val="22"/>
                <w:szCs w:val="20"/>
              </w:rPr>
              <w:t xml:space="preserve"> Vũ </w:t>
            </w:r>
            <w:proofErr w:type="spellStart"/>
            <w:r w:rsidRPr="00EE33FB">
              <w:rPr>
                <w:sz w:val="22"/>
                <w:szCs w:val="20"/>
              </w:rPr>
              <w:t>Tiến</w:t>
            </w:r>
            <w:proofErr w:type="spellEnd"/>
            <w:r w:rsidRPr="00EE33FB">
              <w:rPr>
                <w:sz w:val="22"/>
                <w:szCs w:val="20"/>
              </w:rPr>
              <w:t xml:space="preserve"> </w:t>
            </w:r>
            <w:proofErr w:type="spellStart"/>
            <w:r w:rsidRPr="00EE33FB">
              <w:rPr>
                <w:sz w:val="22"/>
                <w:szCs w:val="20"/>
              </w:rPr>
              <w:t>Lộc</w:t>
            </w:r>
            <w:proofErr w:type="spellEnd"/>
            <w:r w:rsidRPr="00EE33FB">
              <w:rPr>
                <w:sz w:val="22"/>
                <w:szCs w:val="20"/>
              </w:rPr>
              <w:t xml:space="preserve"> (</w:t>
            </w:r>
            <w:proofErr w:type="spellStart"/>
            <w:r w:rsidRPr="00EE33FB">
              <w:rPr>
                <w:sz w:val="22"/>
                <w:szCs w:val="20"/>
              </w:rPr>
              <w:t>để</w:t>
            </w:r>
            <w:proofErr w:type="spellEnd"/>
            <w:r w:rsidRPr="00EE33FB">
              <w:rPr>
                <w:sz w:val="22"/>
                <w:szCs w:val="20"/>
              </w:rPr>
              <w:t xml:space="preserve"> </w:t>
            </w:r>
            <w:proofErr w:type="spellStart"/>
            <w:r w:rsidRPr="00EE33FB">
              <w:rPr>
                <w:sz w:val="22"/>
                <w:szCs w:val="20"/>
              </w:rPr>
              <w:t>báo</w:t>
            </w:r>
            <w:proofErr w:type="spellEnd"/>
            <w:r w:rsidRPr="00EE33FB">
              <w:rPr>
                <w:sz w:val="22"/>
                <w:szCs w:val="20"/>
              </w:rPr>
              <w:t xml:space="preserve"> </w:t>
            </w:r>
            <w:proofErr w:type="spellStart"/>
            <w:r w:rsidRPr="00EE33FB">
              <w:rPr>
                <w:sz w:val="22"/>
                <w:szCs w:val="20"/>
              </w:rPr>
              <w:t>cáo</w:t>
            </w:r>
            <w:proofErr w:type="spellEnd"/>
            <w:r w:rsidRPr="00EE33FB">
              <w:rPr>
                <w:sz w:val="22"/>
                <w:szCs w:val="20"/>
              </w:rPr>
              <w:t>);</w:t>
            </w:r>
          </w:p>
          <w:p w:rsidR="00C115F5" w:rsidRPr="00EE33FB" w:rsidRDefault="00C115F5" w:rsidP="00C115F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0" w:line="240" w:lineRule="auto"/>
              <w:ind w:left="284" w:hanging="142"/>
              <w:jc w:val="both"/>
              <w:rPr>
                <w:sz w:val="22"/>
                <w:szCs w:val="20"/>
              </w:rPr>
            </w:pPr>
            <w:proofErr w:type="spellStart"/>
            <w:r w:rsidRPr="00EE33FB">
              <w:rPr>
                <w:sz w:val="22"/>
                <w:szCs w:val="20"/>
              </w:rPr>
              <w:t>Lưu</w:t>
            </w:r>
            <w:proofErr w:type="spellEnd"/>
            <w:r w:rsidRPr="00EE33FB">
              <w:rPr>
                <w:sz w:val="22"/>
                <w:szCs w:val="20"/>
              </w:rPr>
              <w:t xml:space="preserve"> VT, PC</w:t>
            </w:r>
          </w:p>
          <w:p w:rsidR="00C115F5" w:rsidRPr="004F4150" w:rsidRDefault="00C115F5" w:rsidP="000455B1">
            <w:pPr>
              <w:tabs>
                <w:tab w:val="center" w:pos="624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10" w:type="dxa"/>
          </w:tcPr>
          <w:p w:rsidR="00C115F5" w:rsidRPr="009412B2" w:rsidRDefault="00C115F5" w:rsidP="000455B1">
            <w:pPr>
              <w:tabs>
                <w:tab w:val="center" w:pos="6240"/>
              </w:tabs>
              <w:spacing w:before="60" w:after="0" w:line="240" w:lineRule="auto"/>
              <w:jc w:val="center"/>
              <w:rPr>
                <w:b/>
                <w:sz w:val="28"/>
                <w:szCs w:val="28"/>
              </w:rPr>
            </w:pPr>
            <w:r w:rsidRPr="009412B2">
              <w:rPr>
                <w:b/>
                <w:sz w:val="28"/>
                <w:szCs w:val="28"/>
              </w:rPr>
              <w:t>TL. CHỦ TỊCH</w:t>
            </w:r>
          </w:p>
          <w:p w:rsidR="00C115F5" w:rsidRPr="009412B2" w:rsidRDefault="00C115F5" w:rsidP="000455B1">
            <w:pPr>
              <w:tabs>
                <w:tab w:val="center" w:pos="6240"/>
              </w:tabs>
              <w:spacing w:before="60" w:after="0" w:line="240" w:lineRule="auto"/>
              <w:jc w:val="center"/>
              <w:rPr>
                <w:b/>
                <w:sz w:val="28"/>
                <w:szCs w:val="28"/>
              </w:rPr>
            </w:pPr>
            <w:r w:rsidRPr="009412B2">
              <w:rPr>
                <w:b/>
                <w:sz w:val="28"/>
                <w:szCs w:val="28"/>
              </w:rPr>
              <w:t xml:space="preserve">TRƯỞNG BAN </w:t>
            </w:r>
          </w:p>
          <w:p w:rsidR="00C115F5" w:rsidRPr="009412B2" w:rsidRDefault="00C115F5" w:rsidP="000455B1">
            <w:pPr>
              <w:tabs>
                <w:tab w:val="center" w:pos="6240"/>
              </w:tabs>
              <w:spacing w:before="60" w:after="0" w:line="240" w:lineRule="auto"/>
              <w:jc w:val="center"/>
              <w:rPr>
                <w:b/>
                <w:sz w:val="28"/>
                <w:szCs w:val="28"/>
              </w:rPr>
            </w:pPr>
            <w:r w:rsidRPr="009412B2">
              <w:rPr>
                <w:b/>
                <w:sz w:val="28"/>
                <w:szCs w:val="28"/>
              </w:rPr>
              <w:t>THUỘC BAN PHÁP CHẾ</w:t>
            </w:r>
          </w:p>
          <w:p w:rsidR="00C115F5" w:rsidRPr="009412B2" w:rsidRDefault="00C115F5" w:rsidP="000455B1">
            <w:pPr>
              <w:tabs>
                <w:tab w:val="center" w:pos="62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115F5" w:rsidRPr="009412B2" w:rsidRDefault="00C115F5" w:rsidP="000455B1">
            <w:pPr>
              <w:tabs>
                <w:tab w:val="center" w:pos="62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115F5" w:rsidRPr="009412B2" w:rsidRDefault="00C115F5" w:rsidP="000455B1">
            <w:pPr>
              <w:tabs>
                <w:tab w:val="center" w:pos="6240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  <w:p w:rsidR="00C115F5" w:rsidRPr="009412B2" w:rsidRDefault="00C115F5" w:rsidP="000455B1">
            <w:pPr>
              <w:tabs>
                <w:tab w:val="center" w:pos="6240"/>
              </w:tabs>
              <w:spacing w:after="0" w:line="240" w:lineRule="auto"/>
              <w:rPr>
                <w:i/>
                <w:sz w:val="28"/>
                <w:szCs w:val="28"/>
              </w:rPr>
            </w:pPr>
          </w:p>
          <w:p w:rsidR="00C115F5" w:rsidRPr="009412B2" w:rsidRDefault="00C115F5" w:rsidP="000455B1">
            <w:pPr>
              <w:tabs>
                <w:tab w:val="center" w:pos="6240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C115F5" w:rsidRPr="004F4150" w:rsidRDefault="00C115F5" w:rsidP="000455B1">
            <w:pPr>
              <w:tabs>
                <w:tab w:val="center" w:pos="624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412B2">
              <w:rPr>
                <w:b/>
                <w:sz w:val="28"/>
                <w:szCs w:val="28"/>
              </w:rPr>
              <w:t>Nguyễn</w:t>
            </w:r>
            <w:proofErr w:type="spellEnd"/>
            <w:r w:rsidRPr="009412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12B2">
              <w:rPr>
                <w:b/>
                <w:sz w:val="28"/>
                <w:szCs w:val="28"/>
              </w:rPr>
              <w:t>Thị</w:t>
            </w:r>
            <w:proofErr w:type="spellEnd"/>
            <w:r w:rsidRPr="009412B2">
              <w:rPr>
                <w:b/>
                <w:sz w:val="28"/>
                <w:szCs w:val="28"/>
              </w:rPr>
              <w:t xml:space="preserve"> Thu </w:t>
            </w:r>
            <w:proofErr w:type="spellStart"/>
            <w:r w:rsidRPr="009412B2">
              <w:rPr>
                <w:b/>
                <w:sz w:val="28"/>
                <w:szCs w:val="28"/>
              </w:rPr>
              <w:t>Trang</w:t>
            </w:r>
            <w:proofErr w:type="spellEnd"/>
          </w:p>
        </w:tc>
      </w:tr>
    </w:tbl>
    <w:p w:rsidR="004F27C4" w:rsidRDefault="004F27C4" w:rsidP="008274CB">
      <w:pPr>
        <w:ind w:left="360"/>
      </w:pPr>
    </w:p>
    <w:sectPr w:rsidR="004F27C4" w:rsidSect="002408B6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9A" w:rsidRDefault="001C1A9A" w:rsidP="00C115F5">
      <w:pPr>
        <w:spacing w:after="0" w:line="240" w:lineRule="auto"/>
      </w:pPr>
      <w:r>
        <w:separator/>
      </w:r>
    </w:p>
  </w:endnote>
  <w:endnote w:type="continuationSeparator" w:id="0">
    <w:p w:rsidR="001C1A9A" w:rsidRDefault="001C1A9A" w:rsidP="00C1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06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5F5" w:rsidRDefault="00C11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5F5" w:rsidRDefault="00C11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9A" w:rsidRDefault="001C1A9A" w:rsidP="00C115F5">
      <w:pPr>
        <w:spacing w:after="0" w:line="240" w:lineRule="auto"/>
      </w:pPr>
      <w:r>
        <w:separator/>
      </w:r>
    </w:p>
  </w:footnote>
  <w:footnote w:type="continuationSeparator" w:id="0">
    <w:p w:rsidR="001C1A9A" w:rsidRDefault="001C1A9A" w:rsidP="00C1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00F"/>
    <w:multiLevelType w:val="hybridMultilevel"/>
    <w:tmpl w:val="558C462A"/>
    <w:lvl w:ilvl="0" w:tplc="0952D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40A3A"/>
    <w:multiLevelType w:val="hybridMultilevel"/>
    <w:tmpl w:val="6FAA2A02"/>
    <w:lvl w:ilvl="0" w:tplc="CB6C85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6A12"/>
    <w:multiLevelType w:val="hybridMultilevel"/>
    <w:tmpl w:val="E472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1D"/>
    <w:rsid w:val="001638E9"/>
    <w:rsid w:val="001C1A9A"/>
    <w:rsid w:val="00212328"/>
    <w:rsid w:val="002408B6"/>
    <w:rsid w:val="002A27F9"/>
    <w:rsid w:val="002C03AA"/>
    <w:rsid w:val="002F50EA"/>
    <w:rsid w:val="004F27C4"/>
    <w:rsid w:val="005F4C0C"/>
    <w:rsid w:val="00600654"/>
    <w:rsid w:val="00700F28"/>
    <w:rsid w:val="0075011D"/>
    <w:rsid w:val="00811C53"/>
    <w:rsid w:val="008274CB"/>
    <w:rsid w:val="0085105E"/>
    <w:rsid w:val="00886E0A"/>
    <w:rsid w:val="00921A61"/>
    <w:rsid w:val="009412B2"/>
    <w:rsid w:val="00AC763C"/>
    <w:rsid w:val="00BB4C20"/>
    <w:rsid w:val="00C115F5"/>
    <w:rsid w:val="00C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F5"/>
  </w:style>
  <w:style w:type="paragraph" w:styleId="Footer">
    <w:name w:val="footer"/>
    <w:basedOn w:val="Normal"/>
    <w:link w:val="FooterChar"/>
    <w:uiPriority w:val="99"/>
    <w:unhideWhenUsed/>
    <w:rsid w:val="00C1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F5"/>
  </w:style>
  <w:style w:type="paragraph" w:styleId="BalloonText">
    <w:name w:val="Balloon Text"/>
    <w:basedOn w:val="Normal"/>
    <w:link w:val="BalloonTextChar"/>
    <w:uiPriority w:val="99"/>
    <w:semiHidden/>
    <w:unhideWhenUsed/>
    <w:rsid w:val="005F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F5"/>
  </w:style>
  <w:style w:type="paragraph" w:styleId="Footer">
    <w:name w:val="footer"/>
    <w:basedOn w:val="Normal"/>
    <w:link w:val="FooterChar"/>
    <w:uiPriority w:val="99"/>
    <w:unhideWhenUsed/>
    <w:rsid w:val="00C1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F5"/>
  </w:style>
  <w:style w:type="paragraph" w:styleId="BalloonText">
    <w:name w:val="Balloon Text"/>
    <w:basedOn w:val="Normal"/>
    <w:link w:val="BalloonTextChar"/>
    <w:uiPriority w:val="99"/>
    <w:semiHidden/>
    <w:unhideWhenUsed/>
    <w:rsid w:val="005F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Hong</cp:lastModifiedBy>
  <cp:revision>5</cp:revision>
  <cp:lastPrinted>2017-11-20T08:38:00Z</cp:lastPrinted>
  <dcterms:created xsi:type="dcterms:W3CDTF">2017-11-20T08:36:00Z</dcterms:created>
  <dcterms:modified xsi:type="dcterms:W3CDTF">2017-11-20T08:58:00Z</dcterms:modified>
</cp:coreProperties>
</file>