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987292" w:rsidTr="009152A4">
        <w:tc>
          <w:tcPr>
            <w:tcW w:w="4503" w:type="dxa"/>
          </w:tcPr>
          <w:p w:rsidR="00987292" w:rsidRPr="009152A4" w:rsidRDefault="00987292" w:rsidP="009152A4">
            <w:pPr>
              <w:jc w:val="center"/>
              <w:rPr>
                <w:b/>
              </w:rPr>
            </w:pPr>
            <w:r w:rsidRPr="009152A4">
              <w:rPr>
                <w:b/>
              </w:rPr>
              <w:t>PHÒNG THƯƠNG MẠI</w:t>
            </w:r>
          </w:p>
          <w:p w:rsidR="00987292" w:rsidRPr="009152A4" w:rsidRDefault="00987292" w:rsidP="009152A4">
            <w:pPr>
              <w:jc w:val="center"/>
              <w:rPr>
                <w:b/>
              </w:rPr>
            </w:pPr>
            <w:r w:rsidRPr="009152A4">
              <w:rPr>
                <w:b/>
              </w:rPr>
              <w:t>VÀ CÔNG NGHIỆP VIỆT NAM</w:t>
            </w:r>
          </w:p>
          <w:p w:rsidR="00987292" w:rsidRPr="009152A4" w:rsidRDefault="009152A4" w:rsidP="009152A4">
            <w:pPr>
              <w:jc w:val="center"/>
              <w:rPr>
                <w:b/>
              </w:rPr>
            </w:pPr>
            <w:r>
              <w:rPr>
                <w:b/>
                <w:noProof/>
              </w:rPr>
              <mc:AlternateContent>
                <mc:Choice Requires="wps">
                  <w:drawing>
                    <wp:anchor distT="0" distB="0" distL="114300" distR="114300" simplePos="0" relativeHeight="251659264" behindDoc="0" locked="0" layoutInCell="1" allowOverlap="1" wp14:anchorId="5147D078" wp14:editId="4B155C4B">
                      <wp:simplePos x="0" y="0"/>
                      <wp:positionH relativeFrom="column">
                        <wp:posOffset>590550</wp:posOffset>
                      </wp:positionH>
                      <wp:positionV relativeFrom="paragraph">
                        <wp:posOffset>97155</wp:posOffset>
                      </wp:positionV>
                      <wp:extent cx="1466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63BB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7.65pt" to="16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putgEAAMMDAAAOAAAAZHJzL2Uyb0RvYy54bWysU8Fu2zAMvQ/YPwi6L3aKLSi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" strokecolor="#4579b8 [3044]"/>
                  </w:pict>
                </mc:Fallback>
              </mc:AlternateContent>
            </w:r>
          </w:p>
          <w:p w:rsidR="00987292" w:rsidRPr="009152A4" w:rsidRDefault="00987292" w:rsidP="009152A4">
            <w:pPr>
              <w:jc w:val="center"/>
              <w:rPr>
                <w:b/>
              </w:rPr>
            </w:pPr>
            <w:r w:rsidRPr="009152A4">
              <w:rPr>
                <w:b/>
              </w:rPr>
              <w:t>Số:</w:t>
            </w:r>
            <w:r w:rsidR="00CA1FD1">
              <w:rPr>
                <w:b/>
              </w:rPr>
              <w:t xml:space="preserve">   </w:t>
            </w:r>
            <w:bookmarkStart w:id="0" w:name="_GoBack"/>
            <w:r w:rsidR="00CA1FD1" w:rsidRPr="00847FC4">
              <w:rPr>
                <w:b/>
                <w:sz w:val="28"/>
                <w:szCs w:val="28"/>
              </w:rPr>
              <w:t>3101</w:t>
            </w:r>
            <w:bookmarkEnd w:id="0"/>
            <w:r w:rsidRPr="009152A4">
              <w:rPr>
                <w:b/>
              </w:rPr>
              <w:t xml:space="preserve">  /PTM-PC</w:t>
            </w:r>
          </w:p>
          <w:p w:rsidR="00987292" w:rsidRDefault="00987292" w:rsidP="00925B53">
            <w:pPr>
              <w:jc w:val="center"/>
            </w:pPr>
            <w:r w:rsidRPr="009152A4">
              <w:rPr>
                <w:sz w:val="22"/>
              </w:rPr>
              <w:t xml:space="preserve">Vv: góp ý Dự thảo Quyết định của Thủ tướng </w:t>
            </w:r>
            <w:r w:rsidR="001D1FDE">
              <w:rPr>
                <w:sz w:val="22"/>
              </w:rPr>
              <w:t>về</w:t>
            </w:r>
            <w:r w:rsidRPr="009152A4">
              <w:rPr>
                <w:sz w:val="22"/>
              </w:rPr>
              <w:t xml:space="preserve"> thủ tục xác nhận hàng hóa để phát triển ươm tạo </w:t>
            </w:r>
            <w:r w:rsidR="001D1FDE">
              <w:rPr>
                <w:sz w:val="22"/>
              </w:rPr>
              <w:t>CN</w:t>
            </w:r>
            <w:r w:rsidRPr="009152A4">
              <w:rPr>
                <w:sz w:val="22"/>
              </w:rPr>
              <w:t xml:space="preserve">, doanh nghiệp KH&amp;CN, đổi mới </w:t>
            </w:r>
            <w:r w:rsidR="001D1FDE">
              <w:rPr>
                <w:sz w:val="22"/>
              </w:rPr>
              <w:t>CN</w:t>
            </w:r>
            <w:r w:rsidRPr="009152A4">
              <w:rPr>
                <w:sz w:val="22"/>
              </w:rPr>
              <w:t xml:space="preserve">; phương tiện vận tải trong dây chuyền </w:t>
            </w:r>
            <w:r w:rsidR="001D1FDE">
              <w:rPr>
                <w:sz w:val="22"/>
              </w:rPr>
              <w:t>CN</w:t>
            </w:r>
            <w:r w:rsidRPr="009152A4">
              <w:rPr>
                <w:sz w:val="22"/>
              </w:rPr>
              <w:t xml:space="preserve"> phục vụ trực tiếp cho hoạt động của dự án đầu tư</w:t>
            </w:r>
          </w:p>
        </w:tc>
        <w:tc>
          <w:tcPr>
            <w:tcW w:w="5386" w:type="dxa"/>
          </w:tcPr>
          <w:p w:rsidR="00987292" w:rsidRPr="009152A4" w:rsidRDefault="00987292" w:rsidP="009152A4">
            <w:pPr>
              <w:jc w:val="center"/>
              <w:rPr>
                <w:b/>
              </w:rPr>
            </w:pPr>
            <w:r w:rsidRPr="009152A4">
              <w:rPr>
                <w:b/>
              </w:rPr>
              <w:t>CỘNG HÒA XÃ HỘI CHỦ NGHĨA VIỆT NAM</w:t>
            </w:r>
          </w:p>
          <w:p w:rsidR="00987292" w:rsidRPr="009152A4" w:rsidRDefault="00987292" w:rsidP="009152A4">
            <w:pPr>
              <w:jc w:val="center"/>
              <w:rPr>
                <w:b/>
              </w:rPr>
            </w:pPr>
            <w:r w:rsidRPr="009152A4">
              <w:rPr>
                <w:b/>
              </w:rPr>
              <w:t>Độc lập – Tự do – Hạnh phúc</w:t>
            </w:r>
          </w:p>
          <w:p w:rsidR="00987292" w:rsidRPr="009152A4" w:rsidRDefault="009152A4" w:rsidP="009152A4">
            <w:pPr>
              <w:jc w:val="center"/>
              <w:rPr>
                <w:b/>
              </w:rPr>
            </w:pPr>
            <w:r>
              <w:rPr>
                <w:b/>
                <w:noProof/>
              </w:rPr>
              <mc:AlternateContent>
                <mc:Choice Requires="wps">
                  <w:drawing>
                    <wp:anchor distT="0" distB="0" distL="114300" distR="114300" simplePos="0" relativeHeight="251660288" behindDoc="0" locked="0" layoutInCell="1" allowOverlap="1" wp14:anchorId="3C91AD42" wp14:editId="3BB09EC2">
                      <wp:simplePos x="0" y="0"/>
                      <wp:positionH relativeFrom="column">
                        <wp:posOffset>741045</wp:posOffset>
                      </wp:positionH>
                      <wp:positionV relativeFrom="paragraph">
                        <wp:posOffset>97155</wp:posOffset>
                      </wp:positionV>
                      <wp:extent cx="1771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DD87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35pt,7.65pt" to="197.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" strokecolor="#4579b8 [3044]"/>
                  </w:pict>
                </mc:Fallback>
              </mc:AlternateContent>
            </w:r>
          </w:p>
          <w:p w:rsidR="00987292" w:rsidRPr="009152A4" w:rsidRDefault="00987292" w:rsidP="00241016">
            <w:pPr>
              <w:jc w:val="right"/>
              <w:rPr>
                <w:i/>
              </w:rPr>
            </w:pPr>
            <w:r w:rsidRPr="009152A4">
              <w:rPr>
                <w:i/>
              </w:rPr>
              <w:t>Hà Nội, ngày</w:t>
            </w:r>
            <w:r w:rsidR="00241016">
              <w:rPr>
                <w:i/>
              </w:rPr>
              <w:t xml:space="preserve"> 17</w:t>
            </w:r>
            <w:r w:rsidRPr="009152A4">
              <w:rPr>
                <w:i/>
              </w:rPr>
              <w:t xml:space="preserve"> tháng 11 năm 2017</w:t>
            </w:r>
          </w:p>
        </w:tc>
      </w:tr>
    </w:tbl>
    <w:p w:rsidR="00B57C2D" w:rsidRPr="009152A4" w:rsidRDefault="00987292" w:rsidP="009152A4">
      <w:pPr>
        <w:spacing w:before="360" w:after="360"/>
        <w:jc w:val="center"/>
        <w:rPr>
          <w:sz w:val="30"/>
          <w:szCs w:val="30"/>
        </w:rPr>
      </w:pPr>
      <w:r w:rsidRPr="009152A4">
        <w:rPr>
          <w:sz w:val="30"/>
          <w:szCs w:val="30"/>
        </w:rPr>
        <w:t>Kính gửi: Vụ Pháp chế, Bộ Khoa học và Công nghệ</w:t>
      </w:r>
    </w:p>
    <w:p w:rsidR="00987292" w:rsidRPr="009152A4" w:rsidRDefault="004B37F5" w:rsidP="009152A4">
      <w:pPr>
        <w:spacing w:before="120" w:after="120" w:line="312" w:lineRule="auto"/>
        <w:ind w:firstLine="360"/>
        <w:jc w:val="both"/>
        <w:rPr>
          <w:sz w:val="26"/>
          <w:szCs w:val="26"/>
        </w:rPr>
      </w:pPr>
      <w:r w:rsidRPr="009152A4">
        <w:rPr>
          <w:sz w:val="26"/>
          <w:szCs w:val="26"/>
        </w:rPr>
        <w:t>Trả lời Công văn số 3343/BKHCN-PC của Bộ Khoa học và Công nghệ về việc đề nghị góp ý Dự thảo Quyết định của Thủ tướng Chính phủ quy định trình tự, thủ tục xác nhận hàng hóa sử dụng trực tiếp cho phát triển hoạt động ươm tạo công nghệ, ươm tạo doanh nghiệp khoa học công nghệ, đổi mới công nghệ; phương tiện vận tải trong dây chuyền công nghệ phục vụ trực tiếp cho hoạt động sản xuất của dự án đầu tư (sau đây gọi tắt là Dự thảo), Phòng Thương mại và Công nghiệp Việt Nam, trên cơ sở ý kiến của doanh nghiệp, hiệp hội, có một số ý kiến như sau:</w:t>
      </w:r>
    </w:p>
    <w:p w:rsidR="004B37F5" w:rsidRPr="009152A4" w:rsidRDefault="00EC68AD" w:rsidP="009152A4">
      <w:pPr>
        <w:pStyle w:val="ListParagraph"/>
        <w:numPr>
          <w:ilvl w:val="0"/>
          <w:numId w:val="1"/>
        </w:numPr>
        <w:spacing w:before="120" w:after="120" w:line="312" w:lineRule="auto"/>
        <w:jc w:val="both"/>
        <w:rPr>
          <w:b/>
          <w:sz w:val="26"/>
          <w:szCs w:val="26"/>
        </w:rPr>
      </w:pPr>
      <w:r w:rsidRPr="009152A4">
        <w:rPr>
          <w:b/>
          <w:sz w:val="26"/>
          <w:szCs w:val="26"/>
        </w:rPr>
        <w:t>Về hồ sơ đề nghị xác nhận</w:t>
      </w:r>
    </w:p>
    <w:p w:rsidR="00EC68AD" w:rsidRPr="009152A4" w:rsidRDefault="00EC68AD" w:rsidP="009152A4">
      <w:pPr>
        <w:spacing w:before="120" w:after="120" w:line="312" w:lineRule="auto"/>
        <w:ind w:firstLine="360"/>
        <w:jc w:val="both"/>
        <w:rPr>
          <w:sz w:val="26"/>
          <w:szCs w:val="26"/>
        </w:rPr>
      </w:pPr>
      <w:r w:rsidRPr="009152A4">
        <w:rPr>
          <w:sz w:val="26"/>
          <w:szCs w:val="26"/>
        </w:rPr>
        <w:t>Theo quy định tại Dự thảo, trong hồ sơ đề nghị xác nhận, doanh nghiệp phải cung cấp:</w:t>
      </w:r>
    </w:p>
    <w:p w:rsidR="00EC68AD" w:rsidRPr="009152A4" w:rsidRDefault="00EC68AD" w:rsidP="009152A4">
      <w:pPr>
        <w:pStyle w:val="ListParagraph"/>
        <w:numPr>
          <w:ilvl w:val="0"/>
          <w:numId w:val="2"/>
        </w:numPr>
        <w:spacing w:before="120" w:after="120" w:line="312" w:lineRule="auto"/>
        <w:jc w:val="both"/>
        <w:rPr>
          <w:sz w:val="26"/>
          <w:szCs w:val="26"/>
        </w:rPr>
      </w:pPr>
      <w:r w:rsidRPr="009152A4">
        <w:rPr>
          <w:sz w:val="26"/>
          <w:szCs w:val="26"/>
        </w:rPr>
        <w:t>Cam kết về việc sử dụng hàng hóa</w:t>
      </w:r>
      <w:r w:rsidR="00445501" w:rsidRPr="009152A4">
        <w:rPr>
          <w:sz w:val="26"/>
          <w:szCs w:val="26"/>
        </w:rPr>
        <w:t xml:space="preserve"> đúng mục đích (khoản 4 Điều 2)</w:t>
      </w:r>
    </w:p>
    <w:p w:rsidR="00445501" w:rsidRPr="009152A4" w:rsidRDefault="00445501" w:rsidP="009152A4">
      <w:pPr>
        <w:pStyle w:val="ListParagraph"/>
        <w:numPr>
          <w:ilvl w:val="0"/>
          <w:numId w:val="2"/>
        </w:numPr>
        <w:spacing w:before="120" w:after="120" w:line="312" w:lineRule="auto"/>
        <w:jc w:val="both"/>
        <w:rPr>
          <w:sz w:val="26"/>
          <w:szCs w:val="26"/>
        </w:rPr>
      </w:pPr>
      <w:r w:rsidRPr="009152A4">
        <w:rPr>
          <w:sz w:val="26"/>
          <w:szCs w:val="26"/>
        </w:rPr>
        <w:t>Cam kết về việc sử dụng phương tiện vận tải đúng mục đích  (khoản 5 Điều 5)</w:t>
      </w:r>
    </w:p>
    <w:p w:rsidR="00445501" w:rsidRPr="009152A4" w:rsidRDefault="00445501" w:rsidP="009152A4">
      <w:pPr>
        <w:spacing w:before="120" w:after="120" w:line="312" w:lineRule="auto"/>
        <w:ind w:firstLine="360"/>
        <w:jc w:val="both"/>
        <w:rPr>
          <w:sz w:val="26"/>
          <w:szCs w:val="26"/>
        </w:rPr>
      </w:pPr>
      <w:r w:rsidRPr="009152A4">
        <w:rPr>
          <w:sz w:val="26"/>
          <w:szCs w:val="26"/>
        </w:rPr>
        <w:t xml:space="preserve">Việc yêu cầu tài liệu này trong Hồ sơ đề nghị xác nhận là không cần thiết, bởi dù có cam kết hay không thì doanh nghiệp cũng phải thực hiện các quy định liên quan đến sử dụng các loại hàng hóa (đang xin xác nhận). Nếu doanh nghiệp vi phạm, cơ quan nhà nước có thẩm quyền căn cứ vào các quy định pháp luật có liên quan để áp dụng chế tài xử phạt, chứ không phải dựa vào việc doanh nghiệp </w:t>
      </w:r>
      <w:r w:rsidR="00451CAC">
        <w:rPr>
          <w:sz w:val="26"/>
          <w:szCs w:val="26"/>
        </w:rPr>
        <w:t xml:space="preserve">có </w:t>
      </w:r>
      <w:r w:rsidRPr="009152A4">
        <w:rPr>
          <w:sz w:val="26"/>
          <w:szCs w:val="26"/>
        </w:rPr>
        <w:t xml:space="preserve">cam kết </w:t>
      </w:r>
      <w:r w:rsidR="00451CAC">
        <w:rPr>
          <w:sz w:val="26"/>
          <w:szCs w:val="26"/>
        </w:rPr>
        <w:t>hay không có cam kết.</w:t>
      </w:r>
    </w:p>
    <w:p w:rsidR="00445501" w:rsidRPr="009152A4" w:rsidRDefault="00445501" w:rsidP="009152A4">
      <w:pPr>
        <w:spacing w:before="120" w:after="120" w:line="312" w:lineRule="auto"/>
        <w:ind w:firstLine="360"/>
        <w:jc w:val="both"/>
        <w:rPr>
          <w:sz w:val="26"/>
          <w:szCs w:val="26"/>
        </w:rPr>
      </w:pPr>
      <w:r w:rsidRPr="009152A4">
        <w:rPr>
          <w:sz w:val="26"/>
          <w:szCs w:val="26"/>
        </w:rPr>
        <w:t xml:space="preserve">Vì vậy, để đảm bảo tính hợp lý và tinh giản thủ tục hành chính, giấy tờ, tài liệu, </w:t>
      </w:r>
      <w:r w:rsidRPr="009152A4">
        <w:rPr>
          <w:sz w:val="26"/>
          <w:szCs w:val="26"/>
          <w:u w:val="single"/>
        </w:rPr>
        <w:t>đề nghị Ban soạn thảo</w:t>
      </w:r>
      <w:r w:rsidRPr="009152A4">
        <w:rPr>
          <w:sz w:val="26"/>
          <w:szCs w:val="26"/>
        </w:rPr>
        <w:t xml:space="preserve"> bỏ quy định phải có các cam kết trong hồ sơ đề nghị xác nhận, tức bỏ khoản 4 Điều 2, khoản 5 Điều 5 Dự thảo.</w:t>
      </w:r>
    </w:p>
    <w:p w:rsidR="00445501" w:rsidRPr="009152A4" w:rsidRDefault="00445501" w:rsidP="009152A4">
      <w:pPr>
        <w:pStyle w:val="ListParagraph"/>
        <w:numPr>
          <w:ilvl w:val="0"/>
          <w:numId w:val="1"/>
        </w:numPr>
        <w:spacing w:before="120" w:after="120" w:line="312" w:lineRule="auto"/>
        <w:jc w:val="both"/>
        <w:rPr>
          <w:b/>
          <w:sz w:val="26"/>
          <w:szCs w:val="26"/>
        </w:rPr>
      </w:pPr>
      <w:r w:rsidRPr="009152A4">
        <w:rPr>
          <w:b/>
          <w:sz w:val="26"/>
          <w:szCs w:val="26"/>
        </w:rPr>
        <w:t xml:space="preserve">Về trình tự, thủ tục xác nhận </w:t>
      </w:r>
    </w:p>
    <w:p w:rsidR="00445501" w:rsidRPr="009152A4" w:rsidRDefault="00445501" w:rsidP="009152A4">
      <w:pPr>
        <w:spacing w:before="120" w:after="120" w:line="312" w:lineRule="auto"/>
        <w:ind w:firstLine="360"/>
        <w:jc w:val="both"/>
        <w:rPr>
          <w:sz w:val="26"/>
          <w:szCs w:val="26"/>
        </w:rPr>
      </w:pPr>
      <w:r w:rsidRPr="009152A4">
        <w:rPr>
          <w:sz w:val="26"/>
          <w:szCs w:val="26"/>
        </w:rPr>
        <w:lastRenderedPageBreak/>
        <w:t xml:space="preserve">Trong các quy định </w:t>
      </w:r>
      <w:r w:rsidR="001C73BE" w:rsidRPr="009152A4">
        <w:rPr>
          <w:sz w:val="26"/>
          <w:szCs w:val="26"/>
        </w:rPr>
        <w:t>về</w:t>
      </w:r>
      <w:r w:rsidRPr="009152A4">
        <w:rPr>
          <w:sz w:val="26"/>
          <w:szCs w:val="26"/>
        </w:rPr>
        <w:t xml:space="preserve"> trình tự, thủ tục xác nhận</w:t>
      </w:r>
      <w:r w:rsidR="001C73BE" w:rsidRPr="009152A4">
        <w:rPr>
          <w:sz w:val="26"/>
          <w:szCs w:val="26"/>
        </w:rPr>
        <w:t>, Dự thảo quy định “trong trường hợp cần thiết”, cơ quan nhà nước có thẩm quyền sẽ phối hợp với các tổ chức, cá nhân có liên quan để tiến hành thẩm tra hồ sơ trước khi có văn bản trả lời.</w:t>
      </w:r>
    </w:p>
    <w:p w:rsidR="001C73BE" w:rsidRPr="009152A4" w:rsidRDefault="001C73BE" w:rsidP="009152A4">
      <w:pPr>
        <w:spacing w:before="120" w:after="120" w:line="312" w:lineRule="auto"/>
        <w:ind w:firstLine="360"/>
        <w:jc w:val="both"/>
        <w:rPr>
          <w:sz w:val="26"/>
          <w:szCs w:val="26"/>
        </w:rPr>
      </w:pPr>
      <w:r w:rsidRPr="009152A4">
        <w:rPr>
          <w:sz w:val="26"/>
          <w:szCs w:val="26"/>
        </w:rPr>
        <w:t>Quy định này là chưa rõ trường hợp nào là cần thiết phải thẩm tra, trường hợp nào là xác nhận theo thời gian thông thường? Quyền quyết định phụ thuộc hoàn toàn vào cơ quan nhà nước và có nguy cơ kéo dài thời gian xem xét, giải quyết thủ tục.</w:t>
      </w:r>
    </w:p>
    <w:p w:rsidR="001C73BE" w:rsidRPr="009152A4" w:rsidRDefault="001C73BE" w:rsidP="009152A4">
      <w:pPr>
        <w:spacing w:before="120" w:after="120" w:line="312" w:lineRule="auto"/>
        <w:ind w:firstLine="360"/>
        <w:jc w:val="both"/>
        <w:rPr>
          <w:sz w:val="26"/>
          <w:szCs w:val="26"/>
        </w:rPr>
      </w:pPr>
      <w:r w:rsidRPr="009152A4">
        <w:rPr>
          <w:sz w:val="26"/>
          <w:szCs w:val="26"/>
        </w:rPr>
        <w:t xml:space="preserve">Hơn nữa, “tổ chức, cá nhân có liên quan” là khái niệm chưa rõ ràng về những </w:t>
      </w:r>
      <w:r w:rsidR="007655B7">
        <w:rPr>
          <w:sz w:val="26"/>
          <w:szCs w:val="26"/>
        </w:rPr>
        <w:t>chủ thể có quyền được</w:t>
      </w:r>
      <w:r w:rsidRPr="009152A4">
        <w:rPr>
          <w:sz w:val="26"/>
          <w:szCs w:val="26"/>
        </w:rPr>
        <w:t xml:space="preserve"> cùng cơ quan nhà nước thẩm tra hồ sơ</w:t>
      </w:r>
      <w:r w:rsidR="007655B7">
        <w:rPr>
          <w:sz w:val="26"/>
          <w:szCs w:val="26"/>
        </w:rPr>
        <w:t xml:space="preserve"> của doanh nghiệp</w:t>
      </w:r>
      <w:r w:rsidRPr="009152A4">
        <w:rPr>
          <w:sz w:val="26"/>
          <w:szCs w:val="26"/>
        </w:rPr>
        <w:t>.</w:t>
      </w:r>
    </w:p>
    <w:p w:rsidR="001C73BE" w:rsidRPr="009152A4" w:rsidRDefault="001C73BE" w:rsidP="009152A4">
      <w:pPr>
        <w:spacing w:before="120" w:after="120" w:line="312" w:lineRule="auto"/>
        <w:ind w:firstLine="360"/>
        <w:jc w:val="both"/>
        <w:rPr>
          <w:sz w:val="26"/>
          <w:szCs w:val="26"/>
        </w:rPr>
      </w:pPr>
      <w:r w:rsidRPr="009152A4">
        <w:rPr>
          <w:sz w:val="26"/>
          <w:szCs w:val="26"/>
        </w:rPr>
        <w:t xml:space="preserve">Để đảm bảo tính minh bạch trong quy trình thủ tục hành chính, đề nghị Ban soạn thảo quy định rõ ràng, cụ thể </w:t>
      </w:r>
      <w:r w:rsidRPr="00241016">
        <w:rPr>
          <w:i/>
          <w:sz w:val="26"/>
          <w:szCs w:val="26"/>
        </w:rPr>
        <w:t>các trường hợp</w:t>
      </w:r>
      <w:r w:rsidRPr="009152A4">
        <w:rPr>
          <w:sz w:val="26"/>
          <w:szCs w:val="26"/>
        </w:rPr>
        <w:t xml:space="preserve"> cơ quan nhà nước sẽ </w:t>
      </w:r>
      <w:r w:rsidR="009152A4" w:rsidRPr="00241016">
        <w:rPr>
          <w:i/>
          <w:sz w:val="26"/>
          <w:szCs w:val="26"/>
        </w:rPr>
        <w:t>tổ chức hội đồng</w:t>
      </w:r>
      <w:r w:rsidR="009152A4" w:rsidRPr="009152A4">
        <w:rPr>
          <w:sz w:val="26"/>
          <w:szCs w:val="26"/>
        </w:rPr>
        <w:t xml:space="preserve"> để thẩm tra hồ sơ</w:t>
      </w:r>
      <w:r w:rsidR="00AF0C67">
        <w:rPr>
          <w:sz w:val="26"/>
          <w:szCs w:val="26"/>
        </w:rPr>
        <w:t xml:space="preserve"> (loại bỏ biện pháp “phối hợp với tổ chức, cá nhân liên quan”)</w:t>
      </w:r>
      <w:r w:rsidR="009152A4" w:rsidRPr="009152A4">
        <w:rPr>
          <w:sz w:val="26"/>
          <w:szCs w:val="26"/>
        </w:rPr>
        <w:t xml:space="preserve">. Trường hợp không thể quy định </w:t>
      </w:r>
      <w:r w:rsidR="00AF0C67">
        <w:rPr>
          <w:sz w:val="26"/>
          <w:szCs w:val="26"/>
        </w:rPr>
        <w:t>cụ thể về các trường hợp này</w:t>
      </w:r>
      <w:r w:rsidR="009152A4" w:rsidRPr="009152A4">
        <w:rPr>
          <w:sz w:val="26"/>
          <w:szCs w:val="26"/>
        </w:rPr>
        <w:t xml:space="preserve">, </w:t>
      </w:r>
      <w:r w:rsidR="009152A4" w:rsidRPr="009152A4">
        <w:rPr>
          <w:sz w:val="26"/>
          <w:szCs w:val="26"/>
          <w:u w:val="single"/>
        </w:rPr>
        <w:t>đề nghị Ban soạn thảo</w:t>
      </w:r>
      <w:r w:rsidR="009152A4" w:rsidRPr="009152A4">
        <w:rPr>
          <w:sz w:val="26"/>
          <w:szCs w:val="26"/>
        </w:rPr>
        <w:t xml:space="preserve"> bỏ các quy định này, tức bỏ khoản 4 Điều 3, khoản 4 Điều 4, khoản 4 Điều 6.</w:t>
      </w:r>
    </w:p>
    <w:p w:rsidR="009152A4" w:rsidRPr="009152A4" w:rsidRDefault="009152A4" w:rsidP="009152A4">
      <w:pPr>
        <w:spacing w:before="120" w:after="120" w:line="312" w:lineRule="auto"/>
        <w:ind w:firstLine="360"/>
        <w:jc w:val="both"/>
        <w:rPr>
          <w:sz w:val="26"/>
          <w:szCs w:val="26"/>
          <w:lang w:val="sv-SE"/>
        </w:rPr>
      </w:pPr>
      <w:r w:rsidRPr="009152A4">
        <w:rPr>
          <w:sz w:val="26"/>
          <w:szCs w:val="26"/>
          <w:lang w:val="sv-SE"/>
        </w:rPr>
        <w:t xml:space="preserve">Trên đây là một số ý kiến ban đầu của Phòng Thương mại và Công nghiệp Việt Nam đối với </w:t>
      </w:r>
      <w:r w:rsidRPr="009152A4">
        <w:rPr>
          <w:sz w:val="26"/>
          <w:szCs w:val="26"/>
        </w:rPr>
        <w:t>Dự thảo Quyết định của Thủ tướng Chính phủ quy định trình tự, thủ tục xác nhận hàng hóa sử dụng trực tiếp cho phát triển hoạt động ươm tạo công nghệ, ươm tạo doanh nghiệp khoa học công nghệ, đổi mới công nghệ; phương tiện vận tải trong dây chuyền công nghệ phục vụ trực tiếp cho hoạt động sản xuất của dự án đầu tư</w:t>
      </w:r>
      <w:r w:rsidRPr="009152A4">
        <w:rPr>
          <w:sz w:val="26"/>
          <w:szCs w:val="26"/>
          <w:lang w:val="sv-SE"/>
        </w:rPr>
        <w:t>. Rất mong cơ quan soạn thảo cân nhắc để chỉnh sửa, hoàn thiện Dự thảo này.</w:t>
      </w:r>
    </w:p>
    <w:p w:rsidR="009152A4" w:rsidRPr="009152A4" w:rsidRDefault="009152A4" w:rsidP="009152A4">
      <w:pPr>
        <w:spacing w:before="120" w:after="120" w:line="312" w:lineRule="auto"/>
        <w:ind w:firstLine="720"/>
        <w:jc w:val="both"/>
        <w:rPr>
          <w:sz w:val="26"/>
          <w:szCs w:val="26"/>
          <w:lang w:val="sv-SE"/>
        </w:rPr>
      </w:pPr>
      <w:r w:rsidRPr="009152A4">
        <w:rPr>
          <w:sz w:val="26"/>
          <w:szCs w:val="26"/>
          <w:lang w:val="sv-SE"/>
        </w:rPr>
        <w:t>Trân trọng cảm ơn sự hợp tác của quý Cơ quan.</w:t>
      </w:r>
    </w:p>
    <w:p w:rsidR="009152A4" w:rsidRPr="009152A4" w:rsidRDefault="009152A4" w:rsidP="009152A4">
      <w:pPr>
        <w:spacing w:before="120" w:after="120" w:line="312" w:lineRule="auto"/>
        <w:ind w:firstLine="720"/>
        <w:jc w:val="both"/>
        <w:rPr>
          <w:sz w:val="26"/>
          <w:szCs w:val="26"/>
          <w:lang w:val="sv-SE"/>
        </w:rPr>
      </w:pPr>
    </w:p>
    <w:tbl>
      <w:tblPr>
        <w:tblW w:w="10188" w:type="dxa"/>
        <w:tblLook w:val="01E0" w:firstRow="1" w:lastRow="1" w:firstColumn="1" w:lastColumn="1" w:noHBand="0" w:noVBand="0"/>
      </w:tblPr>
      <w:tblGrid>
        <w:gridCol w:w="3978"/>
        <w:gridCol w:w="6210"/>
      </w:tblGrid>
      <w:tr w:rsidR="009152A4" w:rsidRPr="004F4150" w:rsidTr="00C5074B">
        <w:trPr>
          <w:trHeight w:val="2419"/>
        </w:trPr>
        <w:tc>
          <w:tcPr>
            <w:tcW w:w="3978" w:type="dxa"/>
          </w:tcPr>
          <w:p w:rsidR="009152A4" w:rsidRPr="00EE33FB" w:rsidRDefault="009152A4" w:rsidP="00C5074B">
            <w:pPr>
              <w:spacing w:before="60" w:after="0" w:line="240" w:lineRule="auto"/>
              <w:jc w:val="both"/>
              <w:rPr>
                <w:b/>
                <w:i/>
                <w:sz w:val="22"/>
                <w:szCs w:val="20"/>
              </w:rPr>
            </w:pPr>
            <w:r w:rsidRPr="00EE33FB">
              <w:rPr>
                <w:b/>
                <w:i/>
                <w:sz w:val="22"/>
                <w:szCs w:val="20"/>
              </w:rPr>
              <w:t>Nơi nhận:</w:t>
            </w:r>
          </w:p>
          <w:p w:rsidR="009152A4" w:rsidRPr="00EE33FB" w:rsidRDefault="009152A4" w:rsidP="009152A4">
            <w:pPr>
              <w:numPr>
                <w:ilvl w:val="0"/>
                <w:numId w:val="3"/>
              </w:numPr>
              <w:tabs>
                <w:tab w:val="clear" w:pos="720"/>
              </w:tabs>
              <w:spacing w:before="60" w:after="0" w:line="240" w:lineRule="auto"/>
              <w:ind w:left="284" w:hanging="142"/>
              <w:jc w:val="both"/>
              <w:rPr>
                <w:sz w:val="22"/>
                <w:szCs w:val="20"/>
              </w:rPr>
            </w:pPr>
            <w:r w:rsidRPr="00EE33FB">
              <w:rPr>
                <w:sz w:val="22"/>
                <w:szCs w:val="20"/>
              </w:rPr>
              <w:t>Như trên;</w:t>
            </w:r>
          </w:p>
          <w:p w:rsidR="009152A4" w:rsidRPr="00EE33FB" w:rsidRDefault="009152A4" w:rsidP="009152A4">
            <w:pPr>
              <w:numPr>
                <w:ilvl w:val="0"/>
                <w:numId w:val="3"/>
              </w:numPr>
              <w:tabs>
                <w:tab w:val="clear" w:pos="720"/>
              </w:tabs>
              <w:spacing w:before="60" w:after="0" w:line="240" w:lineRule="auto"/>
              <w:ind w:left="284" w:hanging="142"/>
              <w:jc w:val="both"/>
              <w:rPr>
                <w:sz w:val="22"/>
                <w:szCs w:val="20"/>
              </w:rPr>
            </w:pPr>
            <w:r w:rsidRPr="00EE33FB">
              <w:rPr>
                <w:sz w:val="22"/>
                <w:szCs w:val="20"/>
              </w:rPr>
              <w:t>Chủ tịch Vũ Tiến Lộc (để báo cáo);</w:t>
            </w:r>
          </w:p>
          <w:p w:rsidR="009152A4" w:rsidRPr="00EE33FB" w:rsidRDefault="009152A4" w:rsidP="009152A4">
            <w:pPr>
              <w:numPr>
                <w:ilvl w:val="0"/>
                <w:numId w:val="3"/>
              </w:numPr>
              <w:tabs>
                <w:tab w:val="clear" w:pos="720"/>
              </w:tabs>
              <w:spacing w:before="60" w:after="0" w:line="240" w:lineRule="auto"/>
              <w:ind w:left="284" w:hanging="142"/>
              <w:jc w:val="both"/>
              <w:rPr>
                <w:sz w:val="22"/>
                <w:szCs w:val="20"/>
              </w:rPr>
            </w:pPr>
            <w:r w:rsidRPr="00EE33FB">
              <w:rPr>
                <w:sz w:val="22"/>
                <w:szCs w:val="20"/>
              </w:rPr>
              <w:t>Lưu VT, PC</w:t>
            </w:r>
          </w:p>
          <w:p w:rsidR="009152A4" w:rsidRPr="004F4150" w:rsidRDefault="009152A4" w:rsidP="00C5074B">
            <w:pPr>
              <w:tabs>
                <w:tab w:val="center" w:pos="6240"/>
              </w:tabs>
              <w:spacing w:after="0" w:line="240" w:lineRule="auto"/>
              <w:jc w:val="both"/>
              <w:rPr>
                <w:b/>
              </w:rPr>
            </w:pPr>
          </w:p>
        </w:tc>
        <w:tc>
          <w:tcPr>
            <w:tcW w:w="6210" w:type="dxa"/>
          </w:tcPr>
          <w:p w:rsidR="009152A4" w:rsidRPr="009A7E92" w:rsidRDefault="009152A4" w:rsidP="00C5074B">
            <w:pPr>
              <w:tabs>
                <w:tab w:val="center" w:pos="6240"/>
              </w:tabs>
              <w:spacing w:before="60" w:after="0" w:line="240" w:lineRule="auto"/>
              <w:jc w:val="center"/>
              <w:rPr>
                <w:b/>
                <w:sz w:val="25"/>
                <w:szCs w:val="25"/>
              </w:rPr>
            </w:pPr>
            <w:r w:rsidRPr="009A7E92">
              <w:rPr>
                <w:b/>
                <w:sz w:val="25"/>
                <w:szCs w:val="25"/>
              </w:rPr>
              <w:t>TL. CHỦ TỊCH</w:t>
            </w:r>
          </w:p>
          <w:p w:rsidR="009152A4" w:rsidRPr="009A7E92" w:rsidRDefault="009152A4" w:rsidP="00C5074B">
            <w:pPr>
              <w:tabs>
                <w:tab w:val="center" w:pos="6240"/>
              </w:tabs>
              <w:spacing w:before="60" w:after="0" w:line="240" w:lineRule="auto"/>
              <w:jc w:val="center"/>
              <w:rPr>
                <w:b/>
                <w:sz w:val="25"/>
                <w:szCs w:val="25"/>
              </w:rPr>
            </w:pPr>
            <w:r w:rsidRPr="009A7E92">
              <w:rPr>
                <w:b/>
                <w:sz w:val="25"/>
                <w:szCs w:val="25"/>
              </w:rPr>
              <w:t xml:space="preserve">TRƯỞNG BAN </w:t>
            </w:r>
          </w:p>
          <w:p w:rsidR="009152A4" w:rsidRPr="004F4150" w:rsidRDefault="009152A4" w:rsidP="00C5074B">
            <w:pPr>
              <w:tabs>
                <w:tab w:val="center" w:pos="6240"/>
              </w:tabs>
              <w:spacing w:before="60" w:after="0" w:line="240" w:lineRule="auto"/>
              <w:jc w:val="center"/>
              <w:rPr>
                <w:b/>
              </w:rPr>
            </w:pPr>
            <w:r w:rsidRPr="009A7E92">
              <w:rPr>
                <w:b/>
                <w:sz w:val="25"/>
                <w:szCs w:val="25"/>
              </w:rPr>
              <w:t>THUỘC BAN PHÁP CHẾ</w:t>
            </w:r>
          </w:p>
          <w:p w:rsidR="009152A4" w:rsidRPr="004F4150" w:rsidRDefault="009152A4" w:rsidP="00C5074B">
            <w:pPr>
              <w:tabs>
                <w:tab w:val="center" w:pos="6240"/>
              </w:tabs>
              <w:spacing w:after="0" w:line="240" w:lineRule="auto"/>
              <w:jc w:val="center"/>
              <w:rPr>
                <w:b/>
              </w:rPr>
            </w:pPr>
          </w:p>
          <w:p w:rsidR="009152A4" w:rsidRPr="004F4150" w:rsidRDefault="009152A4" w:rsidP="00C5074B">
            <w:pPr>
              <w:tabs>
                <w:tab w:val="center" w:pos="6240"/>
              </w:tabs>
              <w:spacing w:after="0" w:line="240" w:lineRule="auto"/>
              <w:jc w:val="center"/>
              <w:rPr>
                <w:b/>
              </w:rPr>
            </w:pPr>
          </w:p>
          <w:p w:rsidR="009152A4" w:rsidRPr="004F4150" w:rsidRDefault="009152A4" w:rsidP="00C5074B">
            <w:pPr>
              <w:tabs>
                <w:tab w:val="center" w:pos="6240"/>
              </w:tabs>
              <w:spacing w:after="0" w:line="240" w:lineRule="auto"/>
              <w:rPr>
                <w:i/>
              </w:rPr>
            </w:pPr>
          </w:p>
          <w:p w:rsidR="009152A4" w:rsidRPr="004F4150" w:rsidRDefault="009152A4" w:rsidP="00C5074B">
            <w:pPr>
              <w:tabs>
                <w:tab w:val="center" w:pos="6240"/>
              </w:tabs>
              <w:spacing w:after="0" w:line="240" w:lineRule="auto"/>
              <w:rPr>
                <w:i/>
              </w:rPr>
            </w:pPr>
          </w:p>
          <w:p w:rsidR="009152A4" w:rsidRPr="004F4150" w:rsidRDefault="009152A4" w:rsidP="00C5074B">
            <w:pPr>
              <w:tabs>
                <w:tab w:val="center" w:pos="6240"/>
              </w:tabs>
              <w:spacing w:after="0" w:line="240" w:lineRule="auto"/>
              <w:rPr>
                <w:b/>
              </w:rPr>
            </w:pPr>
          </w:p>
          <w:p w:rsidR="009152A4" w:rsidRPr="004F4150" w:rsidRDefault="009152A4" w:rsidP="00C5074B">
            <w:pPr>
              <w:tabs>
                <w:tab w:val="center" w:pos="6240"/>
              </w:tabs>
              <w:spacing w:after="0" w:line="240" w:lineRule="auto"/>
              <w:jc w:val="center"/>
              <w:rPr>
                <w:b/>
                <w:sz w:val="26"/>
                <w:szCs w:val="26"/>
              </w:rPr>
            </w:pPr>
            <w:r w:rsidRPr="004F4150">
              <w:rPr>
                <w:b/>
                <w:sz w:val="26"/>
                <w:szCs w:val="26"/>
              </w:rPr>
              <w:t>Nguyễn Thị Thu Trang</w:t>
            </w:r>
          </w:p>
        </w:tc>
      </w:tr>
    </w:tbl>
    <w:p w:rsidR="009152A4" w:rsidRDefault="009152A4" w:rsidP="009152A4"/>
    <w:p w:rsidR="009152A4" w:rsidRDefault="009152A4" w:rsidP="009152A4">
      <w:pPr>
        <w:pStyle w:val="ListParagraph"/>
      </w:pPr>
    </w:p>
    <w:p w:rsidR="009152A4" w:rsidRDefault="009152A4" w:rsidP="00445501"/>
    <w:sectPr w:rsidR="009152A4" w:rsidSect="009152A4">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8EB" w:rsidRDefault="00E578EB" w:rsidP="009152A4">
      <w:pPr>
        <w:spacing w:after="0" w:line="240" w:lineRule="auto"/>
      </w:pPr>
      <w:r>
        <w:separator/>
      </w:r>
    </w:p>
  </w:endnote>
  <w:endnote w:type="continuationSeparator" w:id="0">
    <w:p w:rsidR="00E578EB" w:rsidRDefault="00E578EB" w:rsidP="0091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313563"/>
      <w:docPartObj>
        <w:docPartGallery w:val="Page Numbers (Bottom of Page)"/>
        <w:docPartUnique/>
      </w:docPartObj>
    </w:sdtPr>
    <w:sdtEndPr>
      <w:rPr>
        <w:noProof/>
      </w:rPr>
    </w:sdtEndPr>
    <w:sdtContent>
      <w:p w:rsidR="009152A4" w:rsidRDefault="009152A4">
        <w:pPr>
          <w:pStyle w:val="Footer"/>
          <w:jc w:val="center"/>
        </w:pPr>
        <w:r>
          <w:fldChar w:fldCharType="begin"/>
        </w:r>
        <w:r>
          <w:instrText xml:space="preserve"> PAGE   \* MERGEFORMAT </w:instrText>
        </w:r>
        <w:r>
          <w:fldChar w:fldCharType="separate"/>
        </w:r>
        <w:r w:rsidR="00847FC4">
          <w:rPr>
            <w:noProof/>
          </w:rPr>
          <w:t>2</w:t>
        </w:r>
        <w:r>
          <w:rPr>
            <w:noProof/>
          </w:rPr>
          <w:fldChar w:fldCharType="end"/>
        </w:r>
      </w:p>
    </w:sdtContent>
  </w:sdt>
  <w:p w:rsidR="009152A4" w:rsidRDefault="00915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8EB" w:rsidRDefault="00E578EB" w:rsidP="009152A4">
      <w:pPr>
        <w:spacing w:after="0" w:line="240" w:lineRule="auto"/>
      </w:pPr>
      <w:r>
        <w:separator/>
      </w:r>
    </w:p>
  </w:footnote>
  <w:footnote w:type="continuationSeparator" w:id="0">
    <w:p w:rsidR="00E578EB" w:rsidRDefault="00E578EB" w:rsidP="00915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9193778"/>
    <w:multiLevelType w:val="hybridMultilevel"/>
    <w:tmpl w:val="FCAAAC5A"/>
    <w:lvl w:ilvl="0" w:tplc="FA30B2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93C6D"/>
    <w:multiLevelType w:val="hybridMultilevel"/>
    <w:tmpl w:val="20DE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92"/>
    <w:rsid w:val="001C73BE"/>
    <w:rsid w:val="001D1FDE"/>
    <w:rsid w:val="00241016"/>
    <w:rsid w:val="00445501"/>
    <w:rsid w:val="00451CAC"/>
    <w:rsid w:val="004B37F5"/>
    <w:rsid w:val="00700F28"/>
    <w:rsid w:val="007655B7"/>
    <w:rsid w:val="00811C53"/>
    <w:rsid w:val="00847FC4"/>
    <w:rsid w:val="008A29D6"/>
    <w:rsid w:val="008C5237"/>
    <w:rsid w:val="009152A4"/>
    <w:rsid w:val="00925B53"/>
    <w:rsid w:val="00987292"/>
    <w:rsid w:val="009A7938"/>
    <w:rsid w:val="00AF0C67"/>
    <w:rsid w:val="00BB4C20"/>
    <w:rsid w:val="00C12F5A"/>
    <w:rsid w:val="00CA1FD1"/>
    <w:rsid w:val="00E578EB"/>
    <w:rsid w:val="00EC68AD"/>
    <w:rsid w:val="00FC179A"/>
    <w:rsid w:val="00FE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3BD56-AC19-4F07-8B02-12EFC231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8AD"/>
    <w:pPr>
      <w:ind w:left="720"/>
      <w:contextualSpacing/>
    </w:pPr>
  </w:style>
  <w:style w:type="paragraph" w:styleId="Header">
    <w:name w:val="header"/>
    <w:basedOn w:val="Normal"/>
    <w:link w:val="HeaderChar"/>
    <w:uiPriority w:val="99"/>
    <w:unhideWhenUsed/>
    <w:rsid w:val="00915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2A4"/>
  </w:style>
  <w:style w:type="paragraph" w:styleId="Footer">
    <w:name w:val="footer"/>
    <w:basedOn w:val="Normal"/>
    <w:link w:val="FooterChar"/>
    <w:uiPriority w:val="99"/>
    <w:unhideWhenUsed/>
    <w:rsid w:val="0091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2A4"/>
  </w:style>
  <w:style w:type="paragraph" w:styleId="BalloonText">
    <w:name w:val="Balloon Text"/>
    <w:basedOn w:val="Normal"/>
    <w:link w:val="BalloonTextChar"/>
    <w:uiPriority w:val="99"/>
    <w:semiHidden/>
    <w:unhideWhenUsed/>
    <w:rsid w:val="001D1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E8B2-4F8C-4516-8DAA-64A2E6DD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PCI09</cp:lastModifiedBy>
  <cp:revision>2</cp:revision>
  <cp:lastPrinted>2017-11-17T03:14:00Z</cp:lastPrinted>
  <dcterms:created xsi:type="dcterms:W3CDTF">2017-11-17T03:33:00Z</dcterms:created>
  <dcterms:modified xsi:type="dcterms:W3CDTF">2017-11-17T03:33:00Z</dcterms:modified>
</cp:coreProperties>
</file>