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220"/>
        <w:gridCol w:w="5852"/>
      </w:tblGrid>
      <w:tr w:rsidR="00FD150A" w:rsidRPr="00CD1592" w:rsidTr="00BC2EB6">
        <w:trPr>
          <w:trHeight w:val="1431"/>
        </w:trPr>
        <w:tc>
          <w:tcPr>
            <w:tcW w:w="3220" w:type="dxa"/>
          </w:tcPr>
          <w:p w:rsidR="00FD150A" w:rsidRPr="002E1D55" w:rsidRDefault="00FD150A" w:rsidP="00695114">
            <w:pPr>
              <w:pStyle w:val="Heading7"/>
              <w:widowControl w:val="0"/>
              <w:tabs>
                <w:tab w:val="left" w:pos="700"/>
              </w:tabs>
              <w:ind w:left="272"/>
              <w:contextualSpacing/>
              <w:jc w:val="center"/>
              <w:rPr>
                <w:rFonts w:ascii="Times New Roman" w:hAnsi="Times New Roman"/>
                <w:sz w:val="24"/>
                <w:szCs w:val="24"/>
                <w:lang w:val="nl-NL"/>
              </w:rPr>
            </w:pPr>
            <w:r w:rsidRPr="002E1D55">
              <w:rPr>
                <w:rFonts w:ascii="Times New Roman" w:hAnsi="Times New Roman"/>
                <w:sz w:val="24"/>
                <w:szCs w:val="24"/>
                <w:lang w:val="nl-NL"/>
              </w:rPr>
              <w:t>BỘ TÀI CHÍNH</w:t>
            </w:r>
          </w:p>
          <w:p w:rsidR="00FD150A" w:rsidRPr="002E1D55" w:rsidRDefault="00AE51EB" w:rsidP="00695114">
            <w:pPr>
              <w:widowControl w:val="0"/>
              <w:tabs>
                <w:tab w:val="left" w:pos="700"/>
              </w:tabs>
              <w:spacing w:after="0" w:line="240" w:lineRule="auto"/>
              <w:ind w:left="272"/>
              <w:contextualSpacing/>
              <w:jc w:val="center"/>
              <w:rPr>
                <w:rFonts w:ascii="Times New Roman" w:hAnsi="Times New Roman" w:cs="Times New Roman"/>
                <w:sz w:val="24"/>
                <w:szCs w:val="24"/>
                <w:lang w:val="nl-NL"/>
              </w:rPr>
            </w:pPr>
            <w:r>
              <w:rPr>
                <w:rFonts w:ascii="Times New Roman" w:hAnsi="Times New Roman" w:cs="Times New Roman"/>
                <w:noProof/>
                <w:sz w:val="24"/>
                <w:szCs w:val="24"/>
              </w:rPr>
              <w:pict>
                <v:line id="_x0000_s1026" style="position:absolute;left:0;text-align:left;z-index:251656192" from="58.35pt,3.35pt" to="103.35pt,3.35pt"/>
              </w:pict>
            </w:r>
          </w:p>
          <w:p w:rsidR="00FD150A" w:rsidRPr="00CD1592" w:rsidRDefault="00FD150A" w:rsidP="00695114">
            <w:pPr>
              <w:widowControl w:val="0"/>
              <w:tabs>
                <w:tab w:val="left" w:pos="700"/>
              </w:tabs>
              <w:spacing w:after="0" w:line="240" w:lineRule="auto"/>
              <w:ind w:left="272"/>
              <w:contextualSpacing/>
              <w:jc w:val="center"/>
              <w:rPr>
                <w:rFonts w:ascii="Times New Roman" w:hAnsi="Times New Roman" w:cs="Times New Roman"/>
                <w:sz w:val="28"/>
                <w:szCs w:val="28"/>
                <w:lang w:val="nl-NL"/>
              </w:rPr>
            </w:pPr>
          </w:p>
          <w:p w:rsidR="00FD150A" w:rsidRPr="00CD1592" w:rsidRDefault="00FD150A" w:rsidP="00695114">
            <w:pPr>
              <w:widowControl w:val="0"/>
              <w:tabs>
                <w:tab w:val="left" w:pos="700"/>
              </w:tabs>
              <w:spacing w:after="0" w:line="240" w:lineRule="auto"/>
              <w:ind w:left="272"/>
              <w:contextualSpacing/>
              <w:jc w:val="center"/>
              <w:rPr>
                <w:rFonts w:ascii="Times New Roman" w:hAnsi="Times New Roman" w:cs="Times New Roman"/>
                <w:sz w:val="28"/>
                <w:szCs w:val="28"/>
                <w:lang w:val="nl-NL"/>
              </w:rPr>
            </w:pPr>
            <w:r w:rsidRPr="00CD1592">
              <w:rPr>
                <w:rFonts w:ascii="Times New Roman" w:hAnsi="Times New Roman" w:cs="Times New Roman"/>
                <w:sz w:val="28"/>
                <w:szCs w:val="28"/>
                <w:lang w:val="nl-NL"/>
              </w:rPr>
              <w:t xml:space="preserve">Số:  </w:t>
            </w:r>
            <w:r w:rsidRPr="00CD1592">
              <w:rPr>
                <w:rFonts w:ascii="Times New Roman" w:hAnsi="Times New Roman" w:cs="Times New Roman"/>
                <w:b/>
                <w:sz w:val="28"/>
                <w:szCs w:val="28"/>
                <w:lang w:val="nl-NL"/>
              </w:rPr>
              <w:t xml:space="preserve">       </w:t>
            </w:r>
            <w:r w:rsidRPr="00CD1592">
              <w:rPr>
                <w:rFonts w:ascii="Times New Roman" w:hAnsi="Times New Roman" w:cs="Times New Roman"/>
                <w:sz w:val="28"/>
                <w:szCs w:val="28"/>
                <w:lang w:val="nl-NL"/>
              </w:rPr>
              <w:t>/2017/TT-BTC</w:t>
            </w:r>
          </w:p>
        </w:tc>
        <w:tc>
          <w:tcPr>
            <w:tcW w:w="5852" w:type="dxa"/>
          </w:tcPr>
          <w:p w:rsidR="00FD150A" w:rsidRPr="002E1D55" w:rsidRDefault="00FD150A" w:rsidP="00BC2EB6">
            <w:pPr>
              <w:widowControl w:val="0"/>
              <w:tabs>
                <w:tab w:val="left" w:pos="700"/>
                <w:tab w:val="left" w:pos="8438"/>
              </w:tabs>
              <w:spacing w:after="0" w:line="240" w:lineRule="auto"/>
              <w:ind w:right="-108"/>
              <w:contextualSpacing/>
              <w:jc w:val="center"/>
              <w:rPr>
                <w:rFonts w:ascii="Times New Roman" w:hAnsi="Times New Roman" w:cs="Times New Roman"/>
                <w:b/>
                <w:sz w:val="24"/>
                <w:szCs w:val="24"/>
                <w:lang w:val="nl-NL"/>
              </w:rPr>
            </w:pPr>
            <w:r w:rsidRPr="002E1D55">
              <w:rPr>
                <w:rFonts w:ascii="Times New Roman" w:hAnsi="Times New Roman" w:cs="Times New Roman"/>
                <w:b/>
                <w:sz w:val="24"/>
                <w:szCs w:val="24"/>
                <w:lang w:val="nl-NL"/>
              </w:rPr>
              <w:t>CỘNG HOÀ XÃ HỘI CHỦ NGHĨA VIỆT NAM</w:t>
            </w:r>
          </w:p>
          <w:p w:rsidR="00FD150A" w:rsidRPr="00CD1592" w:rsidRDefault="00FD150A" w:rsidP="00BC2EB6">
            <w:pPr>
              <w:widowControl w:val="0"/>
              <w:tabs>
                <w:tab w:val="left" w:pos="700"/>
              </w:tabs>
              <w:spacing w:after="0" w:line="240" w:lineRule="auto"/>
              <w:ind w:right="-108"/>
              <w:contextualSpacing/>
              <w:jc w:val="center"/>
              <w:rPr>
                <w:rFonts w:ascii="Times New Roman" w:hAnsi="Times New Roman" w:cs="Times New Roman"/>
                <w:b/>
                <w:sz w:val="28"/>
                <w:szCs w:val="28"/>
                <w:lang w:val="nl-NL"/>
              </w:rPr>
            </w:pPr>
            <w:r w:rsidRPr="00CD1592">
              <w:rPr>
                <w:rFonts w:ascii="Times New Roman" w:hAnsi="Times New Roman" w:cs="Times New Roman"/>
                <w:b/>
                <w:sz w:val="28"/>
                <w:szCs w:val="28"/>
                <w:lang w:val="nl-NL"/>
              </w:rPr>
              <w:t>Độc lập - Tự do - Hạnh phúc</w:t>
            </w:r>
          </w:p>
          <w:p w:rsidR="00FD150A" w:rsidRPr="00CD1592" w:rsidRDefault="00AE51EB" w:rsidP="00BC2EB6">
            <w:pPr>
              <w:widowControl w:val="0"/>
              <w:tabs>
                <w:tab w:val="left" w:pos="700"/>
              </w:tabs>
              <w:spacing w:after="0" w:line="240" w:lineRule="auto"/>
              <w:ind w:right="1168"/>
              <w:contextualSpacing/>
              <w:jc w:val="center"/>
              <w:rPr>
                <w:rFonts w:ascii="Times New Roman" w:hAnsi="Times New Roman" w:cs="Times New Roman"/>
                <w:i/>
                <w:sz w:val="28"/>
                <w:szCs w:val="28"/>
                <w:lang w:val="nl-NL"/>
              </w:rPr>
            </w:pPr>
            <w:r w:rsidRPr="00AE51EB">
              <w:rPr>
                <w:rFonts w:ascii="Times New Roman" w:hAnsi="Times New Roman" w:cs="Times New Roman"/>
                <w:noProof/>
                <w:sz w:val="28"/>
                <w:szCs w:val="28"/>
              </w:rPr>
              <w:pict>
                <v:line id="_x0000_s1027" style="position:absolute;left:0;text-align:left;z-index:251657216" from="81.35pt,3.55pt" to="207.35pt,3.55pt"/>
              </w:pict>
            </w:r>
          </w:p>
          <w:p w:rsidR="00FD150A" w:rsidRPr="00CD1592" w:rsidRDefault="00FD150A" w:rsidP="00BC2EB6">
            <w:pPr>
              <w:widowControl w:val="0"/>
              <w:tabs>
                <w:tab w:val="left" w:pos="700"/>
              </w:tabs>
              <w:spacing w:after="0" w:line="240" w:lineRule="auto"/>
              <w:ind w:right="-108"/>
              <w:contextualSpacing/>
              <w:jc w:val="center"/>
              <w:rPr>
                <w:rFonts w:ascii="Times New Roman" w:hAnsi="Times New Roman" w:cs="Times New Roman"/>
                <w:b/>
                <w:sz w:val="28"/>
                <w:szCs w:val="28"/>
                <w:lang w:val="nl-NL"/>
              </w:rPr>
            </w:pPr>
            <w:r w:rsidRPr="00CD1592">
              <w:rPr>
                <w:rFonts w:ascii="Times New Roman" w:hAnsi="Times New Roman" w:cs="Times New Roman"/>
                <w:i/>
                <w:sz w:val="28"/>
                <w:szCs w:val="28"/>
                <w:lang w:val="nl-NL"/>
              </w:rPr>
              <w:t>Hà Nội, ngày    tháng    năm 2017</w:t>
            </w:r>
          </w:p>
        </w:tc>
      </w:tr>
    </w:tbl>
    <w:p w:rsidR="00FD150A" w:rsidRPr="00CD1592" w:rsidRDefault="00AE51EB" w:rsidP="00FD150A">
      <w:pPr>
        <w:pStyle w:val="Heading2"/>
        <w:widowControl w:val="0"/>
        <w:tabs>
          <w:tab w:val="clear" w:pos="360"/>
          <w:tab w:val="left" w:pos="700"/>
        </w:tabs>
        <w:ind w:left="-142"/>
        <w:contextualSpacing/>
        <w:rPr>
          <w:rFonts w:ascii="Times New Roman" w:hAnsi="Times New Roman"/>
          <w:szCs w:val="28"/>
          <w:lang w:val="nl-NL"/>
        </w:rPr>
      </w:pPr>
      <w:r>
        <w:rPr>
          <w:rFonts w:ascii="Times New Roman" w:hAnsi="Times New Roman"/>
          <w:noProof/>
          <w:szCs w:val="28"/>
        </w:rPr>
        <w:pict>
          <v:rect id="_x0000_s1029" style="position:absolute;left:0;text-align:left;margin-left:-30.25pt;margin-top:5.85pt;width:105.65pt;height:41.5pt;z-index:251658240;mso-position-horizontal-relative:text;mso-position-vertical-relative:text">
            <v:textbox>
              <w:txbxContent>
                <w:p w:rsidR="00FD150A" w:rsidRDefault="00FD150A" w:rsidP="00FD150A">
                  <w:pPr>
                    <w:jc w:val="center"/>
                    <w:rPr>
                      <w:rFonts w:ascii="Times New Roman" w:hAnsi="Times New Roman" w:cs="Times New Roman"/>
                      <w:b/>
                      <w:sz w:val="26"/>
                    </w:rPr>
                  </w:pPr>
                  <w:r w:rsidRPr="00CD1592">
                    <w:rPr>
                      <w:rFonts w:ascii="Times New Roman" w:hAnsi="Times New Roman" w:cs="Times New Roman"/>
                      <w:b/>
                      <w:sz w:val="26"/>
                    </w:rPr>
                    <w:t>DỰ THẢO</w:t>
                  </w:r>
                </w:p>
                <w:p w:rsidR="00FD150A" w:rsidRPr="005B6215" w:rsidRDefault="00FD150A" w:rsidP="00FD150A">
                  <w:pPr>
                    <w:jc w:val="center"/>
                    <w:rPr>
                      <w:rFonts w:ascii="Times New Roman" w:hAnsi="Times New Roman" w:cs="Times New Roman"/>
                      <w:b/>
                      <w:sz w:val="2"/>
                    </w:rPr>
                  </w:pPr>
                </w:p>
              </w:txbxContent>
            </v:textbox>
          </v:rect>
        </w:pict>
      </w:r>
    </w:p>
    <w:p w:rsidR="00FD150A" w:rsidRPr="00CD1592" w:rsidRDefault="00FD150A" w:rsidP="00FD150A">
      <w:pPr>
        <w:widowControl w:val="0"/>
        <w:tabs>
          <w:tab w:val="left" w:pos="3675"/>
        </w:tabs>
        <w:spacing w:after="0" w:line="240" w:lineRule="auto"/>
        <w:contextualSpacing/>
        <w:rPr>
          <w:rFonts w:ascii="Times New Roman" w:hAnsi="Times New Roman" w:cs="Times New Roman"/>
          <w:sz w:val="28"/>
          <w:szCs w:val="28"/>
          <w:lang w:val="nl-NL"/>
        </w:rPr>
      </w:pPr>
      <w:r w:rsidRPr="00CD1592">
        <w:rPr>
          <w:rFonts w:ascii="Times New Roman" w:hAnsi="Times New Roman" w:cs="Times New Roman"/>
          <w:sz w:val="28"/>
          <w:szCs w:val="28"/>
          <w:lang w:val="nl-NL"/>
        </w:rPr>
        <w:tab/>
      </w:r>
    </w:p>
    <w:p w:rsidR="00FD150A" w:rsidRPr="00CD1592" w:rsidRDefault="00FD150A" w:rsidP="00BC2EB6">
      <w:pPr>
        <w:pStyle w:val="Heading2"/>
        <w:widowControl w:val="0"/>
        <w:tabs>
          <w:tab w:val="clear" w:pos="360"/>
          <w:tab w:val="left" w:pos="700"/>
        </w:tabs>
        <w:spacing w:before="120" w:after="120"/>
        <w:ind w:left="-142"/>
        <w:contextualSpacing/>
        <w:rPr>
          <w:rFonts w:ascii="Times New Roman" w:hAnsi="Times New Roman"/>
          <w:szCs w:val="28"/>
          <w:lang w:val="nl-NL"/>
        </w:rPr>
      </w:pPr>
      <w:r w:rsidRPr="00CD1592">
        <w:rPr>
          <w:rFonts w:ascii="Times New Roman" w:hAnsi="Times New Roman"/>
          <w:szCs w:val="28"/>
          <w:lang w:val="nl-NL"/>
        </w:rPr>
        <w:t>THÔNG TƯ</w:t>
      </w:r>
    </w:p>
    <w:p w:rsidR="00FD150A" w:rsidRDefault="00FD150A" w:rsidP="00FD150A">
      <w:pPr>
        <w:widowControl w:val="0"/>
        <w:tabs>
          <w:tab w:val="left" w:pos="700"/>
        </w:tabs>
        <w:spacing w:after="0" w:line="240" w:lineRule="auto"/>
        <w:ind w:left="-142"/>
        <w:contextualSpacing/>
        <w:jc w:val="center"/>
        <w:rPr>
          <w:rFonts w:ascii="Times New Roman" w:hAnsi="Times New Roman" w:cs="Times New Roman"/>
          <w:b/>
          <w:sz w:val="28"/>
          <w:szCs w:val="28"/>
          <w:lang w:val="nl-NL"/>
        </w:rPr>
      </w:pPr>
      <w:r w:rsidRPr="009823AD">
        <w:rPr>
          <w:rFonts w:ascii="Times New Roman" w:hAnsi="Times New Roman" w:cs="Times New Roman"/>
          <w:b/>
          <w:sz w:val="28"/>
          <w:szCs w:val="28"/>
          <w:lang w:val="nl-NL"/>
        </w:rPr>
        <w:t>Ban hành các chỉ tiêu thông tin, mẫu chứng từ khai báo khi làm thủ tục</w:t>
      </w:r>
    </w:p>
    <w:p w:rsidR="00FD150A" w:rsidRPr="009823AD" w:rsidRDefault="00FD150A" w:rsidP="00FD150A">
      <w:pPr>
        <w:widowControl w:val="0"/>
        <w:tabs>
          <w:tab w:val="left" w:pos="700"/>
        </w:tabs>
        <w:spacing w:after="0" w:line="240" w:lineRule="auto"/>
        <w:ind w:left="-142"/>
        <w:contextualSpacing/>
        <w:jc w:val="center"/>
        <w:rPr>
          <w:rFonts w:ascii="Times New Roman" w:hAnsi="Times New Roman" w:cs="Times New Roman"/>
          <w:b/>
          <w:sz w:val="28"/>
          <w:szCs w:val="28"/>
          <w:lang w:val="nl-NL"/>
        </w:rPr>
      </w:pPr>
      <w:r w:rsidRPr="009823AD">
        <w:rPr>
          <w:rFonts w:ascii="Times New Roman" w:hAnsi="Times New Roman" w:cs="Times New Roman"/>
          <w:b/>
          <w:sz w:val="28"/>
          <w:szCs w:val="28"/>
          <w:lang w:val="nl-NL"/>
        </w:rPr>
        <w:t xml:space="preserve"> xuất cảnh, nhập cảnh đối với phương tiện đường không, đường biển, đường sắt, đường bộ và đường thủy</w:t>
      </w:r>
      <w:r>
        <w:rPr>
          <w:rFonts w:ascii="Times New Roman" w:hAnsi="Times New Roman" w:cs="Times New Roman"/>
          <w:b/>
          <w:sz w:val="28"/>
          <w:szCs w:val="28"/>
          <w:lang w:val="nl-NL"/>
        </w:rPr>
        <w:t xml:space="preserve"> nội địa</w:t>
      </w:r>
      <w:r w:rsidRPr="009823AD">
        <w:rPr>
          <w:rFonts w:ascii="Times New Roman" w:hAnsi="Times New Roman" w:cs="Times New Roman"/>
          <w:b/>
          <w:sz w:val="28"/>
          <w:szCs w:val="28"/>
          <w:lang w:val="nl-NL"/>
        </w:rPr>
        <w:t xml:space="preserve"> theo quy định tại Nghị định số       /2017/NĐ-CP ngày    tháng </w:t>
      </w:r>
      <w:r w:rsidR="00FC07A6">
        <w:rPr>
          <w:rFonts w:ascii="Times New Roman" w:hAnsi="Times New Roman" w:cs="Times New Roman"/>
          <w:b/>
          <w:sz w:val="28"/>
          <w:szCs w:val="28"/>
          <w:lang w:val="nl-NL"/>
        </w:rPr>
        <w:t xml:space="preserve">  </w:t>
      </w:r>
      <w:r w:rsidRPr="009823AD">
        <w:rPr>
          <w:rFonts w:ascii="Times New Roman" w:hAnsi="Times New Roman" w:cs="Times New Roman"/>
          <w:b/>
          <w:sz w:val="28"/>
          <w:szCs w:val="28"/>
          <w:lang w:val="nl-NL"/>
        </w:rPr>
        <w:t xml:space="preserve">  năm 2017 của Chính phủ</w:t>
      </w:r>
    </w:p>
    <w:p w:rsidR="00FD150A" w:rsidRPr="00CD1592" w:rsidRDefault="00AE51EB" w:rsidP="00FD150A">
      <w:pPr>
        <w:pStyle w:val="BodyText2"/>
        <w:widowControl w:val="0"/>
        <w:tabs>
          <w:tab w:val="left" w:pos="700"/>
        </w:tabs>
        <w:ind w:left="57"/>
        <w:contextualSpacing/>
        <w:rPr>
          <w:rFonts w:ascii="Times New Roman" w:hAnsi="Times New Roman"/>
          <w:szCs w:val="28"/>
          <w:lang w:val="nl-NL"/>
        </w:rPr>
      </w:pPr>
      <w:r>
        <w:rPr>
          <w:rFonts w:ascii="Times New Roman" w:hAnsi="Times New Roman"/>
          <w:noProof/>
          <w:szCs w:val="28"/>
        </w:rPr>
        <w:pict>
          <v:line id="_x0000_s1028" style="position:absolute;left:0;text-align:left;z-index:251659264" from="144.85pt,9.4pt" to="301.15pt,9.4pt"/>
        </w:pict>
      </w:r>
    </w:p>
    <w:p w:rsidR="00FD150A" w:rsidRDefault="00FD150A" w:rsidP="00FD150A">
      <w:pPr>
        <w:pStyle w:val="Heading4"/>
        <w:widowControl w:val="0"/>
        <w:tabs>
          <w:tab w:val="left" w:pos="700"/>
        </w:tabs>
        <w:ind w:firstLine="720"/>
        <w:contextualSpacing/>
        <w:rPr>
          <w:rFonts w:ascii="Times New Roman" w:hAnsi="Times New Roman"/>
          <w:b w:val="0"/>
          <w:i/>
          <w:szCs w:val="28"/>
          <w:lang w:val="nl-NL"/>
        </w:rPr>
      </w:pPr>
    </w:p>
    <w:p w:rsidR="00FD150A" w:rsidRPr="00CD1592" w:rsidRDefault="00FD150A" w:rsidP="003D683D">
      <w:pPr>
        <w:pStyle w:val="Heading4"/>
        <w:widowControl w:val="0"/>
        <w:tabs>
          <w:tab w:val="left" w:pos="700"/>
        </w:tabs>
        <w:spacing w:before="120" w:after="120" w:line="276" w:lineRule="auto"/>
        <w:ind w:firstLine="720"/>
        <w:contextualSpacing/>
        <w:rPr>
          <w:rFonts w:ascii="Times New Roman" w:hAnsi="Times New Roman"/>
          <w:b w:val="0"/>
          <w:i/>
          <w:szCs w:val="28"/>
          <w:lang w:val="nl-NL"/>
        </w:rPr>
      </w:pPr>
      <w:r w:rsidRPr="00CD1592">
        <w:rPr>
          <w:rFonts w:ascii="Times New Roman" w:hAnsi="Times New Roman"/>
          <w:b w:val="0"/>
          <w:i/>
          <w:szCs w:val="28"/>
          <w:lang w:val="nl-NL"/>
        </w:rPr>
        <w:t>Căn cứ Luật Hải quan số 54/2014/QH13 ngày 23</w:t>
      </w:r>
      <w:r w:rsidRPr="00CD1592">
        <w:rPr>
          <w:rFonts w:ascii="Times New Roman" w:hAnsi="Times New Roman"/>
          <w:b w:val="0"/>
          <w:i/>
          <w:szCs w:val="28"/>
          <w:vertAlign w:val="superscript"/>
          <w:lang w:val="nl-NL"/>
        </w:rPr>
        <w:t xml:space="preserve"> </w:t>
      </w:r>
      <w:r w:rsidRPr="00CD1592">
        <w:rPr>
          <w:rFonts w:ascii="Times New Roman" w:hAnsi="Times New Roman"/>
          <w:b w:val="0"/>
          <w:i/>
          <w:szCs w:val="28"/>
          <w:lang w:val="nl-NL"/>
        </w:rPr>
        <w:t>tháng 6 năm 2014;</w:t>
      </w:r>
    </w:p>
    <w:p w:rsidR="00FD150A" w:rsidRPr="00CD1592" w:rsidRDefault="00FD150A" w:rsidP="003D683D">
      <w:pPr>
        <w:widowControl w:val="0"/>
        <w:tabs>
          <w:tab w:val="left" w:pos="700"/>
        </w:tabs>
        <w:spacing w:before="120" w:after="120"/>
        <w:ind w:firstLine="720"/>
        <w:jc w:val="both"/>
        <w:rPr>
          <w:rFonts w:ascii="Times New Roman" w:hAnsi="Times New Roman" w:cs="Times New Roman"/>
          <w:i/>
          <w:sz w:val="28"/>
          <w:szCs w:val="28"/>
          <w:lang w:val="nl-NL"/>
        </w:rPr>
      </w:pPr>
      <w:r w:rsidRPr="00CD1592">
        <w:rPr>
          <w:rFonts w:ascii="Times New Roman" w:hAnsi="Times New Roman" w:cs="Times New Roman"/>
          <w:i/>
          <w:sz w:val="28"/>
          <w:szCs w:val="28"/>
          <w:lang w:val="nl-NL"/>
        </w:rPr>
        <w:t>Căn cứ Nghị định số</w:t>
      </w:r>
      <w:r>
        <w:rPr>
          <w:rFonts w:ascii="Times New Roman" w:hAnsi="Times New Roman" w:cs="Times New Roman"/>
          <w:i/>
          <w:sz w:val="28"/>
          <w:szCs w:val="28"/>
          <w:lang w:val="nl-NL"/>
        </w:rPr>
        <w:t xml:space="preserve">    </w:t>
      </w:r>
      <w:r w:rsidRPr="00CD1592">
        <w:rPr>
          <w:rFonts w:ascii="Times New Roman" w:hAnsi="Times New Roman" w:cs="Times New Roman"/>
          <w:i/>
          <w:sz w:val="28"/>
          <w:szCs w:val="28"/>
          <w:lang w:val="nl-NL"/>
        </w:rPr>
        <w:t>/201</w:t>
      </w:r>
      <w:r>
        <w:rPr>
          <w:rFonts w:ascii="Times New Roman" w:hAnsi="Times New Roman" w:cs="Times New Roman"/>
          <w:i/>
          <w:sz w:val="28"/>
          <w:szCs w:val="28"/>
          <w:lang w:val="nl-NL"/>
        </w:rPr>
        <w:t>7</w:t>
      </w:r>
      <w:r w:rsidRPr="00CD1592">
        <w:rPr>
          <w:rFonts w:ascii="Times New Roman" w:hAnsi="Times New Roman" w:cs="Times New Roman"/>
          <w:i/>
          <w:sz w:val="28"/>
          <w:szCs w:val="28"/>
          <w:lang w:val="nl-NL"/>
        </w:rPr>
        <w:t xml:space="preserve">/NĐ-CP ngày </w:t>
      </w:r>
      <w:r>
        <w:rPr>
          <w:rFonts w:ascii="Times New Roman" w:hAnsi="Times New Roman" w:cs="Times New Roman"/>
          <w:i/>
          <w:sz w:val="28"/>
          <w:szCs w:val="28"/>
          <w:lang w:val="nl-NL"/>
        </w:rPr>
        <w:t xml:space="preserve">  </w:t>
      </w:r>
      <w:r w:rsidRPr="00CD1592">
        <w:rPr>
          <w:rFonts w:ascii="Times New Roman" w:hAnsi="Times New Roman" w:cs="Times New Roman"/>
          <w:i/>
          <w:sz w:val="28"/>
          <w:szCs w:val="28"/>
          <w:lang w:val="nl-NL"/>
        </w:rPr>
        <w:t xml:space="preserve"> tháng </w:t>
      </w:r>
      <w:r>
        <w:rPr>
          <w:rFonts w:ascii="Times New Roman" w:hAnsi="Times New Roman" w:cs="Times New Roman"/>
          <w:i/>
          <w:sz w:val="28"/>
          <w:szCs w:val="28"/>
          <w:lang w:val="nl-NL"/>
        </w:rPr>
        <w:t xml:space="preserve">    </w:t>
      </w:r>
      <w:r w:rsidRPr="00CD1592">
        <w:rPr>
          <w:rFonts w:ascii="Times New Roman" w:hAnsi="Times New Roman" w:cs="Times New Roman"/>
          <w:i/>
          <w:sz w:val="28"/>
          <w:szCs w:val="28"/>
          <w:lang w:val="nl-NL"/>
        </w:rPr>
        <w:t>năm 201</w:t>
      </w:r>
      <w:r>
        <w:rPr>
          <w:rFonts w:ascii="Times New Roman" w:hAnsi="Times New Roman" w:cs="Times New Roman"/>
          <w:i/>
          <w:sz w:val="28"/>
          <w:szCs w:val="28"/>
          <w:lang w:val="nl-NL"/>
        </w:rPr>
        <w:t>7</w:t>
      </w:r>
      <w:r w:rsidRPr="00CD1592">
        <w:rPr>
          <w:rFonts w:ascii="Times New Roman" w:hAnsi="Times New Roman" w:cs="Times New Roman"/>
          <w:i/>
          <w:sz w:val="28"/>
          <w:szCs w:val="28"/>
          <w:lang w:val="nl-NL"/>
        </w:rPr>
        <w:t xml:space="preserve"> của Chính phủ quy định chi tiết và biện pháp thi hành Luật Hải quan về thủ tục hải quan, kiểm tra, giám sát, kiểm soát hải quan;</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5" w:tgtFrame="_blank" w:history="1">
        <w:r w:rsidRPr="00092A5D">
          <w:rPr>
            <w:rFonts w:ascii="Times New Roman" w:hAnsi="Times New Roman" w:cs="Times New Roman"/>
            <w:i/>
            <w:sz w:val="28"/>
            <w:szCs w:val="28"/>
          </w:rPr>
          <w:t xml:space="preserve">83/2007/NĐ-CP ngày 25 tháng 5 năm 2007 </w:t>
        </w:r>
      </w:hyperlink>
      <w:r w:rsidRPr="00092A5D">
        <w:rPr>
          <w:rFonts w:ascii="Times New Roman" w:hAnsi="Times New Roman" w:cs="Times New Roman"/>
          <w:i/>
          <w:sz w:val="28"/>
          <w:szCs w:val="28"/>
        </w:rPr>
        <w:t>của Chính phủ về quản lý, khai thác cảng hàng không, sân bay;</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6" w:tgtFrame="_blank" w:history="1">
        <w:r w:rsidRPr="00092A5D">
          <w:rPr>
            <w:rFonts w:ascii="Times New Roman" w:hAnsi="Times New Roman" w:cs="Times New Roman"/>
            <w:i/>
            <w:sz w:val="28"/>
            <w:szCs w:val="28"/>
          </w:rPr>
          <w:t xml:space="preserve">80/2009/NĐ-CP ngày 01 tháng 10 năm 2009 </w:t>
        </w:r>
      </w:hyperlink>
      <w:r w:rsidRPr="00092A5D">
        <w:rPr>
          <w:rFonts w:ascii="Times New Roman" w:hAnsi="Times New Roman" w:cs="Times New Roman"/>
          <w:i/>
          <w:sz w:val="28"/>
          <w:szCs w:val="28"/>
        </w:rPr>
        <w:t>của Chính phủ quy định xe ô tô của người nước ngoài đăng ký tại nước ngoài có tay lái ở bên phải tham gia giao thông tại Việt Nam;</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7" w:tgtFrame="_blank" w:history="1">
        <w:r w:rsidRPr="00092A5D">
          <w:rPr>
            <w:rFonts w:ascii="Times New Roman" w:hAnsi="Times New Roman" w:cs="Times New Roman"/>
            <w:i/>
            <w:sz w:val="28"/>
            <w:szCs w:val="28"/>
          </w:rPr>
          <w:t xml:space="preserve">27/2011/NĐ-CP ngày 09 tháng 4 năm 2011 </w:t>
        </w:r>
      </w:hyperlink>
      <w:r w:rsidRPr="00092A5D">
        <w:rPr>
          <w:rFonts w:ascii="Times New Roman" w:hAnsi="Times New Roman" w:cs="Times New Roman"/>
          <w:i/>
          <w:sz w:val="28"/>
          <w:szCs w:val="28"/>
        </w:rPr>
        <w:t>của Chính phủ về cung cấp, khai thác, xử lý, sử dụng thông tin về hành khách trước khi nhập cảnh Việt Nam qua đường hàng không;</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r>
        <w:rPr>
          <w:rFonts w:ascii="Times New Roman" w:hAnsi="Times New Roman" w:cs="Times New Roman"/>
          <w:i/>
          <w:sz w:val="28"/>
          <w:szCs w:val="28"/>
        </w:rPr>
        <w:t>58/2017/NĐ-CP ngày 10/5/2017 của Chính phủ quy định chi tiết một số điều của Bộ Luật Hàng hải Việt Nam về quản lý hoạt động hàng hải.</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8" w:tgtFrame="_blank" w:history="1">
        <w:r w:rsidRPr="00092A5D">
          <w:rPr>
            <w:rFonts w:ascii="Times New Roman" w:hAnsi="Times New Roman" w:cs="Times New Roman"/>
            <w:i/>
            <w:sz w:val="28"/>
            <w:szCs w:val="28"/>
          </w:rPr>
          <w:t xml:space="preserve">152/2013/NĐ-CP ngày 04 tháng 11 năm 2013 </w:t>
        </w:r>
      </w:hyperlink>
      <w:r w:rsidRPr="00092A5D">
        <w:rPr>
          <w:rFonts w:ascii="Times New Roman" w:hAnsi="Times New Roman" w:cs="Times New Roman"/>
          <w:i/>
          <w:sz w:val="28"/>
          <w:szCs w:val="28"/>
        </w:rPr>
        <w:t>của Chính phủ quy định về quản lý phương tiện cơ giới do người nước ngoài đưa vào Việt Nam du lịch;</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9" w:tgtFrame="_blank" w:history="1">
        <w:r w:rsidRPr="00092A5D">
          <w:rPr>
            <w:rFonts w:ascii="Times New Roman" w:hAnsi="Times New Roman" w:cs="Times New Roman"/>
            <w:i/>
            <w:sz w:val="28"/>
            <w:szCs w:val="28"/>
          </w:rPr>
          <w:t xml:space="preserve">215/2013/NĐ-CP ngày 23 tháng 12 năm 2013 </w:t>
        </w:r>
      </w:hyperlink>
      <w:r w:rsidRPr="00092A5D">
        <w:rPr>
          <w:rFonts w:ascii="Times New Roman" w:hAnsi="Times New Roman" w:cs="Times New Roman"/>
          <w:i/>
          <w:sz w:val="28"/>
          <w:szCs w:val="28"/>
        </w:rPr>
        <w:t>của Chính phủ quy định chức năng, nhiệm vụ, quyền hạn và cơ cấu tổ chức của Bộ Tài chính;</w:t>
      </w:r>
    </w:p>
    <w:p w:rsidR="00FD150A" w:rsidRPr="00092A5D" w:rsidRDefault="00FD150A" w:rsidP="003D683D">
      <w:pPr>
        <w:spacing w:before="120" w:after="120"/>
        <w:ind w:firstLine="720"/>
        <w:jc w:val="both"/>
        <w:rPr>
          <w:rFonts w:ascii="Times New Roman" w:hAnsi="Times New Roman" w:cs="Times New Roman"/>
          <w:i/>
          <w:sz w:val="28"/>
          <w:szCs w:val="28"/>
        </w:rPr>
      </w:pPr>
      <w:r w:rsidRPr="00092A5D">
        <w:rPr>
          <w:rFonts w:ascii="Times New Roman" w:hAnsi="Times New Roman" w:cs="Times New Roman"/>
          <w:i/>
          <w:sz w:val="28"/>
          <w:szCs w:val="28"/>
        </w:rPr>
        <w:t xml:space="preserve">Căn cứ Nghị định số </w:t>
      </w:r>
      <w:hyperlink r:id="rId10" w:tgtFrame="_blank" w:history="1">
        <w:r w:rsidRPr="00092A5D">
          <w:rPr>
            <w:rFonts w:ascii="Times New Roman" w:hAnsi="Times New Roman" w:cs="Times New Roman"/>
            <w:i/>
            <w:sz w:val="28"/>
            <w:szCs w:val="28"/>
          </w:rPr>
          <w:t xml:space="preserve">112/2014/NĐ-CP ngày 21 tháng 11 năm 2014 </w:t>
        </w:r>
      </w:hyperlink>
      <w:r w:rsidRPr="00092A5D">
        <w:rPr>
          <w:rFonts w:ascii="Times New Roman" w:hAnsi="Times New Roman" w:cs="Times New Roman"/>
          <w:i/>
          <w:sz w:val="28"/>
          <w:szCs w:val="28"/>
        </w:rPr>
        <w:t>của Chính phủ quy định về quản lý cửa khẩu biên giới đất liền;</w:t>
      </w:r>
    </w:p>
    <w:p w:rsidR="00FD150A" w:rsidRDefault="00FD150A" w:rsidP="003D683D">
      <w:pPr>
        <w:spacing w:before="120" w:after="120"/>
        <w:ind w:firstLine="720"/>
        <w:jc w:val="both"/>
        <w:rPr>
          <w:rFonts w:ascii="Times New Roman" w:hAnsi="Times New Roman" w:cs="Times New Roman"/>
          <w:i/>
          <w:sz w:val="28"/>
          <w:szCs w:val="28"/>
        </w:rPr>
      </w:pPr>
      <w:r w:rsidRPr="009823AD">
        <w:rPr>
          <w:rFonts w:ascii="Times New Roman" w:hAnsi="Times New Roman" w:cs="Times New Roman"/>
          <w:i/>
          <w:sz w:val="28"/>
          <w:szCs w:val="28"/>
        </w:rPr>
        <w:t>Theo đề nghị của Tổng cục trưởng Tổng cục Hải quan,</w:t>
      </w:r>
    </w:p>
    <w:p w:rsidR="00FD150A" w:rsidRPr="00BC2EB6" w:rsidRDefault="00BC2EB6" w:rsidP="003D683D">
      <w:pPr>
        <w:spacing w:before="120" w:after="120"/>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Bộ trưởng Bộ Tài chính ban hành Thông tư quy định chỉ tiêu thông tin, </w:t>
      </w:r>
      <w:r w:rsidRPr="009823AD">
        <w:rPr>
          <w:rFonts w:ascii="Times New Roman" w:hAnsi="Times New Roman" w:cs="Times New Roman"/>
          <w:i/>
          <w:sz w:val="28"/>
          <w:szCs w:val="28"/>
          <w:lang w:val="nl-NL"/>
        </w:rPr>
        <w:t>mẫu chứng từ khai báo khi làm thủ tục xuất cảnh, nhập cảnh đối với phương tiện đường không, đường biển, đường sắt, đường bộ và đường thủy theo quy định tại Nghị định số       /2017/NĐ-CP ngày    tháng   năm 2017 của Chính phủ</w:t>
      </w:r>
      <w:r>
        <w:rPr>
          <w:rFonts w:ascii="Times New Roman" w:hAnsi="Times New Roman" w:cs="Times New Roman"/>
          <w:i/>
          <w:sz w:val="28"/>
          <w:szCs w:val="28"/>
          <w:lang w:val="nl-NL"/>
        </w:rPr>
        <w:t>.</w:t>
      </w:r>
    </w:p>
    <w:p w:rsidR="00FD150A" w:rsidRPr="00BC2EB6" w:rsidRDefault="00FD150A" w:rsidP="003D683D">
      <w:pPr>
        <w:spacing w:after="0"/>
        <w:ind w:firstLine="720"/>
        <w:jc w:val="both"/>
        <w:rPr>
          <w:rFonts w:ascii="Times New Roman" w:hAnsi="Times New Roman" w:cs="Times New Roman"/>
          <w:b/>
          <w:sz w:val="28"/>
          <w:szCs w:val="28"/>
        </w:rPr>
      </w:pPr>
      <w:bookmarkStart w:id="0" w:name="dieu_1"/>
      <w:r w:rsidRPr="00BC2EB6">
        <w:rPr>
          <w:rFonts w:ascii="Times New Roman" w:hAnsi="Times New Roman" w:cs="Times New Roman"/>
          <w:b/>
          <w:sz w:val="28"/>
          <w:szCs w:val="28"/>
        </w:rPr>
        <w:t>Điều 1. Phạm vi điều chỉnh</w:t>
      </w:r>
      <w:bookmarkEnd w:id="0"/>
    </w:p>
    <w:p w:rsidR="00FD150A" w:rsidRPr="00092A5D" w:rsidRDefault="00FD150A" w:rsidP="003D683D">
      <w:pPr>
        <w:spacing w:before="120" w:after="120"/>
        <w:ind w:firstLine="720"/>
        <w:jc w:val="both"/>
        <w:rPr>
          <w:rFonts w:ascii="Times New Roman" w:hAnsi="Times New Roman" w:cs="Times New Roman"/>
          <w:sz w:val="28"/>
          <w:szCs w:val="28"/>
        </w:rPr>
      </w:pPr>
      <w:r w:rsidRPr="00092A5D">
        <w:rPr>
          <w:rFonts w:ascii="Times New Roman" w:hAnsi="Times New Roman" w:cs="Times New Roman"/>
          <w:sz w:val="28"/>
          <w:szCs w:val="28"/>
        </w:rPr>
        <w:t xml:space="preserve">Thông tư này quy định </w:t>
      </w:r>
      <w:r>
        <w:rPr>
          <w:rFonts w:ascii="Times New Roman" w:hAnsi="Times New Roman" w:cs="Times New Roman"/>
          <w:sz w:val="28"/>
          <w:szCs w:val="28"/>
        </w:rPr>
        <w:t xml:space="preserve">các chỉ tiêu thông tin, mẫu chứng từ khai báo khi làm thủ tục xuất cảnh, nhập cảnh đối với phương tiện </w:t>
      </w:r>
      <w:r w:rsidRPr="00092A5D">
        <w:rPr>
          <w:rFonts w:ascii="Times New Roman" w:hAnsi="Times New Roman" w:cs="Times New Roman"/>
          <w:sz w:val="28"/>
          <w:szCs w:val="28"/>
        </w:rPr>
        <w:t>vận tải xuất cảnh, nhập cảnh, quá cảnh qua cửa khẩu đường bộ, cửa khẩu biên giới đường thủy nội địa, cửa khẩu đường sắt, cảng biển, cảng hàng không quốc tế.</w:t>
      </w:r>
    </w:p>
    <w:p w:rsidR="00FD150A" w:rsidRPr="00BC2EB6" w:rsidRDefault="00FD150A" w:rsidP="003D683D">
      <w:pPr>
        <w:spacing w:before="120" w:after="120"/>
        <w:ind w:firstLine="720"/>
        <w:jc w:val="both"/>
        <w:rPr>
          <w:rFonts w:ascii="Times New Roman" w:hAnsi="Times New Roman" w:cs="Times New Roman"/>
          <w:b/>
          <w:sz w:val="28"/>
          <w:szCs w:val="28"/>
        </w:rPr>
      </w:pPr>
      <w:bookmarkStart w:id="1" w:name="dieu_2"/>
      <w:r w:rsidRPr="00BC2EB6">
        <w:rPr>
          <w:rFonts w:ascii="Times New Roman" w:hAnsi="Times New Roman" w:cs="Times New Roman"/>
          <w:b/>
          <w:sz w:val="28"/>
          <w:szCs w:val="28"/>
        </w:rPr>
        <w:t>Điều 2. Đối tượng áp dụng</w:t>
      </w:r>
      <w:bookmarkEnd w:id="1"/>
    </w:p>
    <w:p w:rsidR="00FD150A" w:rsidRPr="00092A5D" w:rsidRDefault="00FD150A" w:rsidP="003D683D">
      <w:pPr>
        <w:spacing w:before="120" w:after="120"/>
        <w:ind w:firstLine="720"/>
        <w:jc w:val="both"/>
        <w:rPr>
          <w:rFonts w:ascii="Times New Roman" w:hAnsi="Times New Roman" w:cs="Times New Roman"/>
          <w:sz w:val="28"/>
          <w:szCs w:val="28"/>
        </w:rPr>
      </w:pPr>
      <w:r w:rsidRPr="00092A5D">
        <w:rPr>
          <w:rFonts w:ascii="Times New Roman" w:hAnsi="Times New Roman" w:cs="Times New Roman"/>
          <w:sz w:val="28"/>
          <w:szCs w:val="28"/>
        </w:rPr>
        <w:t>1. Cơ quan hải quan; công chức hải quan.</w:t>
      </w:r>
    </w:p>
    <w:p w:rsidR="00FD150A" w:rsidRPr="00092A5D" w:rsidRDefault="00FD150A" w:rsidP="003D683D">
      <w:pPr>
        <w:spacing w:before="120" w:after="120"/>
        <w:ind w:firstLine="720"/>
        <w:jc w:val="both"/>
        <w:rPr>
          <w:rFonts w:ascii="Times New Roman" w:hAnsi="Times New Roman" w:cs="Times New Roman"/>
          <w:sz w:val="28"/>
          <w:szCs w:val="28"/>
        </w:rPr>
      </w:pPr>
      <w:r w:rsidRPr="00092A5D">
        <w:rPr>
          <w:rFonts w:ascii="Times New Roman" w:hAnsi="Times New Roman" w:cs="Times New Roman"/>
          <w:sz w:val="28"/>
          <w:szCs w:val="28"/>
        </w:rPr>
        <w:t>2. Người khai hải quan đối với phương tiện vận tải xuất cảnh, nhập cảnh, quá cảnh.</w:t>
      </w:r>
    </w:p>
    <w:p w:rsidR="00FD150A" w:rsidRDefault="00FD150A" w:rsidP="003D683D">
      <w:pPr>
        <w:spacing w:before="120" w:after="120"/>
        <w:ind w:firstLine="720"/>
        <w:jc w:val="both"/>
        <w:rPr>
          <w:rFonts w:ascii="Times New Roman" w:hAnsi="Times New Roman" w:cs="Times New Roman"/>
          <w:sz w:val="28"/>
          <w:szCs w:val="28"/>
        </w:rPr>
      </w:pPr>
      <w:r w:rsidRPr="00092A5D">
        <w:rPr>
          <w:rFonts w:ascii="Times New Roman" w:hAnsi="Times New Roman" w:cs="Times New Roman"/>
          <w:sz w:val="28"/>
          <w:szCs w:val="28"/>
        </w:rPr>
        <w:t>3. Các cơ quan khác của Nhà nước trong việc phối hợp quản lý nhà nước về hải quan đối với phương tiện vận tải xuất cảnh, nhập cảnh, quá cảnh.</w:t>
      </w:r>
    </w:p>
    <w:p w:rsidR="00FC07A6" w:rsidRPr="000306F2" w:rsidRDefault="00FC07A6" w:rsidP="003D683D">
      <w:pPr>
        <w:pStyle w:val="Heading4"/>
        <w:spacing w:line="276" w:lineRule="auto"/>
        <w:ind w:firstLine="720"/>
        <w:rPr>
          <w:rFonts w:ascii="Times New Roman" w:hAnsi="Times New Roman"/>
        </w:rPr>
      </w:pPr>
      <w:r>
        <w:rPr>
          <w:rFonts w:ascii="Times New Roman" w:hAnsi="Times New Roman"/>
          <w:szCs w:val="28"/>
        </w:rPr>
        <w:t xml:space="preserve">Điều 3. </w:t>
      </w:r>
      <w:r w:rsidRPr="00FC07A6">
        <w:rPr>
          <w:rFonts w:ascii="Times New Roman" w:eastAsia="MS Mincho" w:hAnsi="Times New Roman"/>
          <w:lang w:val="am-ET"/>
        </w:rPr>
        <w:t>Chỉ</w:t>
      </w:r>
      <w:r w:rsidR="000306F2">
        <w:rPr>
          <w:rFonts w:ascii="Times New Roman" w:eastAsia="MS Mincho" w:hAnsi="Times New Roman"/>
          <w:lang w:val="am-ET"/>
        </w:rPr>
        <w:t xml:space="preserve"> tiêu thông tin</w:t>
      </w:r>
      <w:r w:rsidR="000306F2">
        <w:rPr>
          <w:rFonts w:ascii="Times New Roman" w:eastAsia="MS Mincho" w:hAnsi="Times New Roman"/>
        </w:rPr>
        <w:t>, mẫu chứng từ</w:t>
      </w:r>
    </w:p>
    <w:p w:rsidR="009662C1" w:rsidRDefault="009662C1" w:rsidP="003D683D">
      <w:pPr>
        <w:pStyle w:val="Heading4"/>
        <w:spacing w:before="120" w:after="120" w:line="276" w:lineRule="auto"/>
        <w:ind w:firstLine="720"/>
        <w:rPr>
          <w:rFonts w:ascii="Times New Roman" w:eastAsia="MS Mincho" w:hAnsi="Times New Roman"/>
          <w:b w:val="0"/>
          <w:szCs w:val="28"/>
        </w:rPr>
      </w:pPr>
      <w:r>
        <w:rPr>
          <w:rFonts w:ascii="Times New Roman" w:eastAsia="MS Mincho" w:hAnsi="Times New Roman"/>
          <w:b w:val="0"/>
          <w:szCs w:val="28"/>
        </w:rPr>
        <w:t>Ban hành kèm theo Thông tư này các phụ lục sau để hướng dẫn thực hiện khai báo đối với tàu bay xuất cảnh, nhập cảnh, quá cảnh thông qua Cổng thông tin một cửa quốc gia:</w:t>
      </w:r>
    </w:p>
    <w:p w:rsidR="00FC07A6" w:rsidRPr="009662C1" w:rsidRDefault="00FC07A6" w:rsidP="003D683D">
      <w:pPr>
        <w:pStyle w:val="Heading4"/>
        <w:spacing w:before="120" w:after="120" w:line="276" w:lineRule="auto"/>
        <w:ind w:firstLine="720"/>
        <w:rPr>
          <w:rFonts w:ascii="Times New Roman" w:hAnsi="Times New Roman"/>
          <w:b w:val="0"/>
          <w:szCs w:val="28"/>
        </w:rPr>
      </w:pPr>
      <w:r w:rsidRPr="009662C1">
        <w:rPr>
          <w:rFonts w:ascii="Times New Roman" w:eastAsia="MS Mincho" w:hAnsi="Times New Roman"/>
          <w:b w:val="0"/>
          <w:szCs w:val="28"/>
          <w:lang w:val="am-ET"/>
        </w:rPr>
        <w:t>1. Chỉ tiêu thông tin của các chứng từ khai báo đối với tàu bay xuất cảnh, nhập cảnh, quá cảnh thông qua</w:t>
      </w:r>
      <w:r w:rsidRPr="009662C1">
        <w:rPr>
          <w:rFonts w:ascii="Times New Roman" w:hAnsi="Times New Roman"/>
          <w:b w:val="0"/>
          <w:szCs w:val="28"/>
        </w:rPr>
        <w:t xml:space="preserve"> Cổng thông tin một cửa quốc gia (Phụ lục </w:t>
      </w:r>
      <w:r w:rsidR="009662C1">
        <w:rPr>
          <w:rFonts w:ascii="Times New Roman" w:hAnsi="Times New Roman"/>
          <w:b w:val="0"/>
          <w:szCs w:val="28"/>
        </w:rPr>
        <w:t xml:space="preserve">I </w:t>
      </w:r>
      <w:r w:rsidRPr="009662C1">
        <w:rPr>
          <w:rFonts w:ascii="Times New Roman" w:hAnsi="Times New Roman"/>
          <w:b w:val="0"/>
          <w:szCs w:val="28"/>
        </w:rPr>
        <w:t>A).</w:t>
      </w:r>
    </w:p>
    <w:p w:rsidR="00FC07A6" w:rsidRPr="009662C1" w:rsidRDefault="00FC07A6" w:rsidP="003D683D">
      <w:pPr>
        <w:spacing w:before="120" w:after="120"/>
        <w:rPr>
          <w:rFonts w:ascii="Times New Roman" w:hAnsi="Times New Roman" w:cs="Times New Roman"/>
          <w:sz w:val="28"/>
          <w:szCs w:val="28"/>
        </w:rPr>
      </w:pPr>
      <w:r w:rsidRPr="009662C1">
        <w:rPr>
          <w:rFonts w:ascii="Times New Roman" w:hAnsi="Times New Roman" w:cs="Times New Roman"/>
          <w:sz w:val="28"/>
          <w:szCs w:val="28"/>
        </w:rPr>
        <w:tab/>
        <w:t xml:space="preserve">2. Mẫu chứng từ giấy đường hàng không (Phụ lục </w:t>
      </w:r>
      <w:r w:rsidR="009662C1">
        <w:rPr>
          <w:rFonts w:ascii="Times New Roman" w:hAnsi="Times New Roman" w:cs="Times New Roman"/>
          <w:sz w:val="28"/>
          <w:szCs w:val="28"/>
        </w:rPr>
        <w:t xml:space="preserve">I </w:t>
      </w:r>
      <w:r w:rsidRPr="009662C1">
        <w:rPr>
          <w:rFonts w:ascii="Times New Roman" w:hAnsi="Times New Roman" w:cs="Times New Roman"/>
          <w:sz w:val="28"/>
          <w:szCs w:val="28"/>
        </w:rPr>
        <w:t>B)</w:t>
      </w:r>
    </w:p>
    <w:p w:rsidR="00FC07A6" w:rsidRPr="009662C1" w:rsidRDefault="00FC07A6" w:rsidP="003D683D">
      <w:pPr>
        <w:pStyle w:val="Heading4"/>
        <w:spacing w:before="120" w:after="120" w:line="276" w:lineRule="auto"/>
        <w:rPr>
          <w:rFonts w:ascii="Times New Roman" w:eastAsia="MS Mincho" w:hAnsi="Times New Roman"/>
          <w:b w:val="0"/>
          <w:szCs w:val="28"/>
        </w:rPr>
      </w:pPr>
      <w:r w:rsidRPr="009662C1">
        <w:rPr>
          <w:rFonts w:ascii="Times New Roman" w:hAnsi="Times New Roman"/>
          <w:b w:val="0"/>
          <w:szCs w:val="28"/>
        </w:rPr>
        <w:tab/>
        <w:t xml:space="preserve">3. </w:t>
      </w:r>
      <w:r w:rsidRPr="009662C1">
        <w:rPr>
          <w:rFonts w:ascii="Times New Roman" w:eastAsia="MS Mincho" w:hAnsi="Times New Roman"/>
          <w:b w:val="0"/>
          <w:szCs w:val="28"/>
          <w:lang w:val="am-ET"/>
        </w:rPr>
        <w:t xml:space="preserve">Chỉ tiêu thông tin của các chứng từ khai báo đối với tàu </w:t>
      </w:r>
      <w:r w:rsidRPr="009662C1">
        <w:rPr>
          <w:rFonts w:ascii="Times New Roman" w:eastAsia="MS Mincho" w:hAnsi="Times New Roman"/>
          <w:b w:val="0"/>
          <w:szCs w:val="28"/>
        </w:rPr>
        <w:t>biển</w:t>
      </w:r>
      <w:r w:rsidRPr="009662C1">
        <w:rPr>
          <w:rFonts w:ascii="Times New Roman" w:eastAsia="MS Mincho" w:hAnsi="Times New Roman"/>
          <w:b w:val="0"/>
          <w:szCs w:val="28"/>
          <w:lang w:val="am-ET"/>
        </w:rPr>
        <w:t xml:space="preserve"> xuất cảnh, nhập cảnh, quá cảnh thông qua</w:t>
      </w:r>
      <w:r w:rsidRPr="009662C1">
        <w:rPr>
          <w:rFonts w:ascii="Times New Roman" w:hAnsi="Times New Roman"/>
          <w:b w:val="0"/>
          <w:szCs w:val="28"/>
        </w:rPr>
        <w:t xml:space="preserve"> Cổng thông tin một cửa quốc gia</w:t>
      </w:r>
      <w:r w:rsidRPr="009662C1">
        <w:rPr>
          <w:rFonts w:ascii="Times New Roman" w:eastAsia="MS Mincho" w:hAnsi="Times New Roman"/>
          <w:b w:val="0"/>
          <w:szCs w:val="28"/>
          <w:lang w:val="am-ET"/>
        </w:rPr>
        <w:t xml:space="preserve"> </w:t>
      </w:r>
      <w:r w:rsidRPr="009662C1">
        <w:rPr>
          <w:rFonts w:ascii="Times New Roman" w:eastAsia="MS Mincho" w:hAnsi="Times New Roman"/>
          <w:b w:val="0"/>
          <w:szCs w:val="28"/>
        </w:rPr>
        <w:t xml:space="preserve">(Phụ lục </w:t>
      </w:r>
      <w:r w:rsidR="009662C1">
        <w:rPr>
          <w:rFonts w:ascii="Times New Roman" w:eastAsia="MS Mincho" w:hAnsi="Times New Roman"/>
          <w:b w:val="0"/>
          <w:szCs w:val="28"/>
        </w:rPr>
        <w:t xml:space="preserve">II </w:t>
      </w:r>
      <w:r w:rsidRPr="009662C1">
        <w:rPr>
          <w:rFonts w:ascii="Times New Roman" w:eastAsia="MS Mincho" w:hAnsi="Times New Roman"/>
          <w:b w:val="0"/>
          <w:szCs w:val="28"/>
        </w:rPr>
        <w:t>A).</w:t>
      </w:r>
    </w:p>
    <w:p w:rsidR="00FC07A6" w:rsidRPr="009662C1" w:rsidRDefault="00FC07A6" w:rsidP="003D683D">
      <w:pPr>
        <w:spacing w:before="120" w:after="120"/>
        <w:rPr>
          <w:rFonts w:ascii="Times New Roman" w:hAnsi="Times New Roman" w:cs="Times New Roman"/>
          <w:sz w:val="28"/>
          <w:szCs w:val="28"/>
        </w:rPr>
      </w:pPr>
      <w:r w:rsidRPr="009662C1">
        <w:rPr>
          <w:rFonts w:ascii="Times New Roman" w:hAnsi="Times New Roman" w:cs="Times New Roman"/>
          <w:sz w:val="28"/>
          <w:szCs w:val="28"/>
        </w:rPr>
        <w:tab/>
        <w:t xml:space="preserve">4. </w:t>
      </w:r>
      <w:r w:rsidR="009662C1" w:rsidRPr="009662C1">
        <w:rPr>
          <w:rFonts w:ascii="Times New Roman" w:hAnsi="Times New Roman" w:cs="Times New Roman"/>
          <w:sz w:val="28"/>
          <w:szCs w:val="28"/>
        </w:rPr>
        <w:t xml:space="preserve">Mẫu chứng từ giấy đường tàu biển (Phụ lục </w:t>
      </w:r>
      <w:r w:rsidR="009662C1">
        <w:rPr>
          <w:rFonts w:ascii="Times New Roman" w:hAnsi="Times New Roman" w:cs="Times New Roman"/>
          <w:sz w:val="28"/>
          <w:szCs w:val="28"/>
        </w:rPr>
        <w:t xml:space="preserve">II </w:t>
      </w:r>
      <w:r w:rsidR="009662C1" w:rsidRPr="009662C1">
        <w:rPr>
          <w:rFonts w:ascii="Times New Roman" w:hAnsi="Times New Roman" w:cs="Times New Roman"/>
          <w:sz w:val="28"/>
          <w:szCs w:val="28"/>
        </w:rPr>
        <w:t>B)</w:t>
      </w:r>
    </w:p>
    <w:p w:rsidR="009662C1" w:rsidRPr="009662C1" w:rsidRDefault="009662C1" w:rsidP="003D683D">
      <w:pPr>
        <w:spacing w:before="120" w:after="120"/>
        <w:rPr>
          <w:rFonts w:ascii="Times New Roman" w:hAnsi="Times New Roman" w:cs="Times New Roman"/>
          <w:sz w:val="28"/>
          <w:szCs w:val="28"/>
        </w:rPr>
      </w:pPr>
      <w:r w:rsidRPr="009662C1">
        <w:rPr>
          <w:rFonts w:ascii="Times New Roman" w:hAnsi="Times New Roman" w:cs="Times New Roman"/>
          <w:sz w:val="28"/>
          <w:szCs w:val="28"/>
        </w:rPr>
        <w:tab/>
        <w:t xml:space="preserve">5. Mẫu chứng từ đường tàu hỏa (Phụ lục </w:t>
      </w:r>
      <w:r>
        <w:rPr>
          <w:rFonts w:ascii="Times New Roman" w:hAnsi="Times New Roman" w:cs="Times New Roman"/>
          <w:sz w:val="28"/>
          <w:szCs w:val="28"/>
        </w:rPr>
        <w:t>III</w:t>
      </w:r>
      <w:r w:rsidRPr="009662C1">
        <w:rPr>
          <w:rFonts w:ascii="Times New Roman" w:hAnsi="Times New Roman" w:cs="Times New Roman"/>
          <w:sz w:val="28"/>
          <w:szCs w:val="28"/>
        </w:rPr>
        <w:t>)</w:t>
      </w:r>
    </w:p>
    <w:p w:rsidR="00FC07A6" w:rsidRPr="009662C1" w:rsidRDefault="009662C1" w:rsidP="003D683D">
      <w:pPr>
        <w:spacing w:before="120" w:after="120"/>
        <w:rPr>
          <w:rFonts w:ascii="Times New Roman" w:hAnsi="Times New Roman" w:cs="Times New Roman"/>
          <w:sz w:val="28"/>
          <w:szCs w:val="28"/>
        </w:rPr>
      </w:pPr>
      <w:r w:rsidRPr="009662C1">
        <w:rPr>
          <w:rFonts w:ascii="Times New Roman" w:hAnsi="Times New Roman" w:cs="Times New Roman"/>
          <w:sz w:val="28"/>
          <w:szCs w:val="28"/>
        </w:rPr>
        <w:tab/>
        <w:t xml:space="preserve">6. Mẫu chứng từ đường bộ, thủy nội địa (Phụ lục </w:t>
      </w:r>
      <w:r>
        <w:rPr>
          <w:rFonts w:ascii="Times New Roman" w:hAnsi="Times New Roman" w:cs="Times New Roman"/>
          <w:sz w:val="28"/>
          <w:szCs w:val="28"/>
        </w:rPr>
        <w:t>IV</w:t>
      </w:r>
      <w:r w:rsidRPr="009662C1">
        <w:rPr>
          <w:rFonts w:ascii="Times New Roman" w:hAnsi="Times New Roman" w:cs="Times New Roman"/>
          <w:sz w:val="28"/>
          <w:szCs w:val="28"/>
        </w:rPr>
        <w:t>)</w:t>
      </w:r>
    </w:p>
    <w:p w:rsidR="00FD150A" w:rsidRPr="00BC2EB6" w:rsidRDefault="00FD150A" w:rsidP="003D683D">
      <w:pPr>
        <w:spacing w:before="120" w:after="120"/>
        <w:ind w:firstLine="720"/>
        <w:jc w:val="both"/>
        <w:rPr>
          <w:rFonts w:ascii="Times New Roman" w:hAnsi="Times New Roman" w:cs="Times New Roman"/>
          <w:b/>
          <w:sz w:val="28"/>
          <w:szCs w:val="28"/>
        </w:rPr>
      </w:pPr>
      <w:r w:rsidRPr="00BC2EB6">
        <w:rPr>
          <w:rFonts w:ascii="Times New Roman" w:hAnsi="Times New Roman" w:cs="Times New Roman"/>
          <w:b/>
          <w:sz w:val="28"/>
          <w:szCs w:val="28"/>
        </w:rPr>
        <w:t xml:space="preserve">Điều </w:t>
      </w:r>
      <w:r w:rsidR="00FC07A6">
        <w:rPr>
          <w:rFonts w:ascii="Times New Roman" w:hAnsi="Times New Roman" w:cs="Times New Roman"/>
          <w:b/>
          <w:sz w:val="28"/>
          <w:szCs w:val="28"/>
        </w:rPr>
        <w:t>4</w:t>
      </w:r>
      <w:r w:rsidRPr="00BC2EB6">
        <w:rPr>
          <w:rFonts w:ascii="Times New Roman" w:hAnsi="Times New Roman" w:cs="Times New Roman"/>
          <w:b/>
          <w:sz w:val="28"/>
          <w:szCs w:val="28"/>
        </w:rPr>
        <w:t>. Hiệu lực thi hành</w:t>
      </w:r>
    </w:p>
    <w:p w:rsidR="00FD150A" w:rsidRPr="00FD150A" w:rsidRDefault="00FD150A" w:rsidP="003D683D">
      <w:pPr>
        <w:spacing w:before="120" w:after="120"/>
        <w:ind w:firstLine="720"/>
        <w:jc w:val="both"/>
        <w:rPr>
          <w:rFonts w:ascii="Times New Roman" w:hAnsi="Times New Roman" w:cs="Times New Roman"/>
          <w:sz w:val="28"/>
          <w:szCs w:val="28"/>
        </w:rPr>
      </w:pPr>
      <w:r w:rsidRPr="00FD150A">
        <w:rPr>
          <w:rFonts w:ascii="Times New Roman" w:hAnsi="Times New Roman" w:cs="Times New Roman"/>
          <w:sz w:val="28"/>
          <w:szCs w:val="28"/>
        </w:rPr>
        <w:t>1.</w:t>
      </w:r>
      <w:r>
        <w:rPr>
          <w:rFonts w:ascii="Times New Roman" w:hAnsi="Times New Roman" w:cs="Times New Roman"/>
          <w:sz w:val="28"/>
          <w:szCs w:val="28"/>
        </w:rPr>
        <w:t xml:space="preserve"> </w:t>
      </w:r>
      <w:r w:rsidRPr="00FD150A">
        <w:rPr>
          <w:rFonts w:ascii="Times New Roman" w:hAnsi="Times New Roman" w:cs="Times New Roman"/>
          <w:sz w:val="28"/>
          <w:szCs w:val="28"/>
        </w:rPr>
        <w:t>Thông tư này có hiệu lực thi hành kể từ ngày …</w:t>
      </w:r>
      <w:r w:rsidR="009662C1">
        <w:rPr>
          <w:rFonts w:ascii="Times New Roman" w:hAnsi="Times New Roman" w:cs="Times New Roman"/>
          <w:sz w:val="28"/>
          <w:szCs w:val="28"/>
        </w:rPr>
        <w:t>.</w:t>
      </w:r>
      <w:r w:rsidRPr="00FD150A">
        <w:rPr>
          <w:rFonts w:ascii="Times New Roman" w:hAnsi="Times New Roman" w:cs="Times New Roman"/>
          <w:sz w:val="28"/>
          <w:szCs w:val="28"/>
        </w:rPr>
        <w:t>./…. ./2017</w:t>
      </w:r>
      <w:r w:rsidR="009662C1">
        <w:rPr>
          <w:rFonts w:ascii="Times New Roman" w:hAnsi="Times New Roman" w:cs="Times New Roman"/>
          <w:sz w:val="28"/>
          <w:szCs w:val="28"/>
        </w:rPr>
        <w:t>.</w:t>
      </w:r>
    </w:p>
    <w:p w:rsidR="00AA775B" w:rsidRPr="00AA775B" w:rsidRDefault="00AA775B" w:rsidP="003D683D">
      <w:pPr>
        <w:spacing w:before="120" w:after="120"/>
        <w:ind w:firstLine="720"/>
        <w:rPr>
          <w:rFonts w:ascii="Times New Roman" w:hAnsi="Times New Roman" w:cs="Times New Roman"/>
          <w:sz w:val="28"/>
          <w:szCs w:val="28"/>
        </w:rPr>
      </w:pPr>
      <w:r w:rsidRPr="00AA775B">
        <w:rPr>
          <w:rFonts w:ascii="Times New Roman" w:hAnsi="Times New Roman" w:cs="Times New Roman"/>
          <w:sz w:val="28"/>
          <w:szCs w:val="28"/>
        </w:rPr>
        <w:t>2. Trong quá trình thực hiện Thông tư này, nếu các văn bản liên quan đề cập tại Thông tư này được sửa đổi hoặc bổ sung, thay thế thì thực hiện theo văn bản mới được sửa đổi hoặc bổ sung, thay thế.</w:t>
      </w:r>
    </w:p>
    <w:p w:rsidR="00AA775B" w:rsidRPr="00AA775B" w:rsidRDefault="00AA775B" w:rsidP="003D683D">
      <w:pPr>
        <w:spacing w:before="120" w:after="120"/>
        <w:ind w:firstLine="720"/>
        <w:rPr>
          <w:rFonts w:ascii="Times New Roman" w:hAnsi="Times New Roman" w:cs="Times New Roman"/>
          <w:sz w:val="28"/>
          <w:szCs w:val="28"/>
        </w:rPr>
      </w:pPr>
      <w:r w:rsidRPr="00AA775B">
        <w:rPr>
          <w:rFonts w:ascii="Times New Roman" w:hAnsi="Times New Roman" w:cs="Times New Roman"/>
          <w:sz w:val="28"/>
          <w:szCs w:val="28"/>
        </w:rPr>
        <w:lastRenderedPageBreak/>
        <w:t>3. Trường hợp phát sinh vướng mắc, đề nghị các tổ chức, cá nhân có liên quan kịp thời phản ánh về Bộ Tài chính (Tổng cục Hải quan) để được xem xét, hướng dẫn giải quyết./.</w:t>
      </w:r>
    </w:p>
    <w:tbl>
      <w:tblPr>
        <w:tblW w:w="9072" w:type="dxa"/>
        <w:tblInd w:w="108" w:type="dxa"/>
        <w:tblLook w:val="01E0"/>
      </w:tblPr>
      <w:tblGrid>
        <w:gridCol w:w="5460"/>
        <w:gridCol w:w="3612"/>
      </w:tblGrid>
      <w:tr w:rsidR="00BC2EB6" w:rsidRPr="00CD1592" w:rsidTr="00BC2EB6">
        <w:trPr>
          <w:trHeight w:val="3958"/>
        </w:trPr>
        <w:tc>
          <w:tcPr>
            <w:tcW w:w="5460" w:type="dxa"/>
          </w:tcPr>
          <w:p w:rsidR="00BC2EB6" w:rsidRPr="005A56E9" w:rsidRDefault="00BC2EB6" w:rsidP="00695114">
            <w:pPr>
              <w:widowControl w:val="0"/>
              <w:tabs>
                <w:tab w:val="left" w:pos="700"/>
              </w:tabs>
              <w:spacing w:after="0" w:line="240" w:lineRule="auto"/>
              <w:jc w:val="both"/>
              <w:rPr>
                <w:rFonts w:ascii="Times New Roman" w:hAnsi="Times New Roman" w:cs="Times New Roman"/>
                <w:b/>
                <w:i/>
                <w:sz w:val="18"/>
                <w:szCs w:val="18"/>
                <w:lang w:val="vi-VN"/>
              </w:rPr>
            </w:pPr>
            <w:r w:rsidRPr="005A56E9">
              <w:rPr>
                <w:rFonts w:ascii="Times New Roman" w:hAnsi="Times New Roman" w:cs="Times New Roman"/>
                <w:b/>
                <w:i/>
                <w:sz w:val="18"/>
                <w:szCs w:val="18"/>
                <w:lang w:val="vi-VN"/>
              </w:rPr>
              <w:t>Nơi nhận:</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Thủ tướng Chính phủ; các Phó TTCP;</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Văn phòng TW Đảng và các Ban của Đảng;</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Văn phòng Tổng Bí thư;</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Văn phòng Quốc Hội;</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Văn phòng Chủ tịch nước;</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Tòa án Nhân dân Tối cao;</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Viện kiểm sát Nhân dân Tối cao;</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Kiểm toán Nhà nước;</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Các Bộ, cơ quan ngang Bộ, cơ quan thuộc Chính phủ;</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xml:space="preserve">- UBND tỉnh, thành phố trực thuộc TW; </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xml:space="preserve">- Phòng Thương mại và Công nghiệp Việt Nam; </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Cục Kiểm tra văn bản (Bộ Tư pháp);</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Cục Hải quan các tỉnh, thành phố;</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xml:space="preserve">- Công báo; </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Website Chính phủ;</w:t>
            </w:r>
          </w:p>
          <w:p w:rsidR="00BC2EB6" w:rsidRPr="005A56E9" w:rsidRDefault="00BC2EB6" w:rsidP="00695114">
            <w:pPr>
              <w:widowControl w:val="0"/>
              <w:tabs>
                <w:tab w:val="left" w:pos="700"/>
              </w:tabs>
              <w:spacing w:after="0" w:line="240" w:lineRule="auto"/>
              <w:jc w:val="both"/>
              <w:rPr>
                <w:rFonts w:ascii="Times New Roman" w:hAnsi="Times New Roman" w:cs="Times New Roman"/>
                <w:sz w:val="18"/>
                <w:szCs w:val="18"/>
                <w:lang w:val="vi-VN"/>
              </w:rPr>
            </w:pPr>
            <w:r w:rsidRPr="005A56E9">
              <w:rPr>
                <w:rFonts w:ascii="Times New Roman" w:hAnsi="Times New Roman" w:cs="Times New Roman"/>
                <w:sz w:val="18"/>
                <w:szCs w:val="18"/>
                <w:lang w:val="vi-VN"/>
              </w:rPr>
              <w:t>- Website Tổng cục Hải quan;</w:t>
            </w:r>
          </w:p>
          <w:p w:rsidR="00BC2EB6" w:rsidRPr="00CD1592" w:rsidRDefault="00BC2EB6" w:rsidP="00695114">
            <w:pPr>
              <w:widowControl w:val="0"/>
              <w:tabs>
                <w:tab w:val="left" w:pos="700"/>
              </w:tabs>
              <w:spacing w:after="0" w:line="240" w:lineRule="auto"/>
              <w:jc w:val="both"/>
              <w:rPr>
                <w:rFonts w:ascii="Times New Roman" w:hAnsi="Times New Roman" w:cs="Times New Roman"/>
                <w:sz w:val="28"/>
                <w:szCs w:val="28"/>
              </w:rPr>
            </w:pPr>
            <w:r w:rsidRPr="005A56E9">
              <w:rPr>
                <w:rFonts w:ascii="Times New Roman" w:hAnsi="Times New Roman" w:cs="Times New Roman"/>
                <w:sz w:val="18"/>
                <w:szCs w:val="18"/>
              </w:rPr>
              <w:t>- Lưu VT; TCHQ (10).</w:t>
            </w:r>
          </w:p>
        </w:tc>
        <w:tc>
          <w:tcPr>
            <w:tcW w:w="3612" w:type="dxa"/>
          </w:tcPr>
          <w:p w:rsidR="00BC2EB6" w:rsidRPr="00CD1592" w:rsidRDefault="00BC2EB6" w:rsidP="00695114">
            <w:pPr>
              <w:widowControl w:val="0"/>
              <w:tabs>
                <w:tab w:val="left" w:pos="700"/>
              </w:tabs>
              <w:spacing w:after="0" w:line="240" w:lineRule="auto"/>
              <w:jc w:val="center"/>
              <w:rPr>
                <w:rFonts w:ascii="Times New Roman" w:hAnsi="Times New Roman" w:cs="Times New Roman"/>
                <w:b/>
                <w:sz w:val="28"/>
                <w:szCs w:val="28"/>
              </w:rPr>
            </w:pPr>
            <w:r w:rsidRPr="00CD1592">
              <w:rPr>
                <w:rFonts w:ascii="Times New Roman" w:hAnsi="Times New Roman" w:cs="Times New Roman"/>
                <w:b/>
                <w:sz w:val="28"/>
                <w:szCs w:val="28"/>
                <w:lang w:val="vi-VN"/>
              </w:rPr>
              <w:t>KT. BỘ TRƯỞNG</w:t>
            </w:r>
          </w:p>
          <w:p w:rsidR="00BC2EB6" w:rsidRPr="00CD1592" w:rsidRDefault="00BC2EB6" w:rsidP="00695114">
            <w:pPr>
              <w:widowControl w:val="0"/>
              <w:tabs>
                <w:tab w:val="left" w:pos="700"/>
              </w:tabs>
              <w:spacing w:after="0" w:line="240" w:lineRule="auto"/>
              <w:jc w:val="center"/>
              <w:rPr>
                <w:rFonts w:ascii="Times New Roman" w:hAnsi="Times New Roman" w:cs="Times New Roman"/>
                <w:b/>
                <w:sz w:val="28"/>
                <w:szCs w:val="28"/>
              </w:rPr>
            </w:pPr>
            <w:r w:rsidRPr="00CD1592">
              <w:rPr>
                <w:rFonts w:ascii="Times New Roman" w:hAnsi="Times New Roman" w:cs="Times New Roman"/>
                <w:b/>
                <w:sz w:val="28"/>
                <w:szCs w:val="28"/>
                <w:lang w:val="vi-VN"/>
              </w:rPr>
              <w:t>THỨ TRƯỞNG</w:t>
            </w:r>
          </w:p>
          <w:p w:rsidR="00BC2EB6" w:rsidRPr="00CD1592" w:rsidRDefault="00BC2EB6" w:rsidP="00695114">
            <w:pPr>
              <w:widowControl w:val="0"/>
              <w:tabs>
                <w:tab w:val="left" w:pos="700"/>
              </w:tabs>
              <w:spacing w:after="0" w:line="240" w:lineRule="auto"/>
              <w:ind w:firstLine="720"/>
              <w:jc w:val="center"/>
              <w:rPr>
                <w:rFonts w:ascii="Times New Roman" w:hAnsi="Times New Roman" w:cs="Times New Roman"/>
                <w:b/>
                <w:sz w:val="28"/>
                <w:szCs w:val="28"/>
              </w:rPr>
            </w:pPr>
          </w:p>
          <w:p w:rsidR="00BC2EB6" w:rsidRDefault="00BC2EB6" w:rsidP="00695114">
            <w:pPr>
              <w:widowControl w:val="0"/>
              <w:tabs>
                <w:tab w:val="left" w:pos="700"/>
              </w:tabs>
              <w:spacing w:after="0" w:line="240" w:lineRule="auto"/>
              <w:rPr>
                <w:rFonts w:ascii="Times New Roman" w:hAnsi="Times New Roman" w:cs="Times New Roman"/>
                <w:b/>
                <w:sz w:val="28"/>
                <w:szCs w:val="28"/>
              </w:rPr>
            </w:pPr>
          </w:p>
          <w:p w:rsidR="00BC2EB6" w:rsidRPr="00CD1592" w:rsidRDefault="00BC2EB6" w:rsidP="00695114">
            <w:pPr>
              <w:widowControl w:val="0"/>
              <w:tabs>
                <w:tab w:val="left" w:pos="700"/>
              </w:tabs>
              <w:spacing w:after="0" w:line="240" w:lineRule="auto"/>
              <w:rPr>
                <w:rFonts w:ascii="Times New Roman" w:hAnsi="Times New Roman" w:cs="Times New Roman"/>
                <w:b/>
                <w:sz w:val="28"/>
                <w:szCs w:val="28"/>
              </w:rPr>
            </w:pPr>
            <w:r>
              <w:rPr>
                <w:rFonts w:ascii="Times New Roman" w:hAnsi="Times New Roman" w:cs="Times New Roman"/>
                <w:b/>
                <w:sz w:val="28"/>
                <w:szCs w:val="28"/>
              </w:rPr>
              <w:br/>
            </w:r>
          </w:p>
          <w:p w:rsidR="00BC2EB6" w:rsidRPr="00CD1592" w:rsidRDefault="00BC2EB6" w:rsidP="00695114">
            <w:pPr>
              <w:widowControl w:val="0"/>
              <w:tabs>
                <w:tab w:val="left" w:pos="700"/>
              </w:tabs>
              <w:spacing w:after="0" w:line="240" w:lineRule="auto"/>
              <w:jc w:val="center"/>
              <w:rPr>
                <w:rFonts w:ascii="Times New Roman" w:hAnsi="Times New Roman" w:cs="Times New Roman"/>
                <w:b/>
                <w:sz w:val="28"/>
                <w:szCs w:val="28"/>
              </w:rPr>
            </w:pPr>
            <w:r w:rsidRPr="00CD1592">
              <w:rPr>
                <w:rFonts w:ascii="Times New Roman" w:hAnsi="Times New Roman" w:cs="Times New Roman"/>
                <w:b/>
                <w:sz w:val="28"/>
                <w:szCs w:val="28"/>
              </w:rPr>
              <w:t>Vũ Thị Mai</w:t>
            </w:r>
          </w:p>
        </w:tc>
      </w:tr>
    </w:tbl>
    <w:p w:rsidR="00FD150A" w:rsidRDefault="00FD150A" w:rsidP="00FD150A">
      <w:pPr>
        <w:spacing w:after="0" w:line="240" w:lineRule="auto"/>
        <w:jc w:val="both"/>
        <w:rPr>
          <w:rFonts w:ascii="Times New Roman" w:hAnsi="Times New Roman" w:cs="Times New Roman"/>
          <w:sz w:val="28"/>
          <w:szCs w:val="28"/>
        </w:rPr>
      </w:pPr>
    </w:p>
    <w:p w:rsidR="00F11825" w:rsidRDefault="00F11825"/>
    <w:sectPr w:rsidR="00F11825" w:rsidSect="00A10945">
      <w:pgSz w:w="11909" w:h="16834" w:code="9"/>
      <w:pgMar w:top="1134" w:right="1134" w:bottom="113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E3F04"/>
    <w:multiLevelType w:val="hybridMultilevel"/>
    <w:tmpl w:val="22F4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55E7C"/>
    <w:multiLevelType w:val="hybridMultilevel"/>
    <w:tmpl w:val="DB0A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D150A"/>
    <w:rsid w:val="000306F2"/>
    <w:rsid w:val="000E6783"/>
    <w:rsid w:val="00174721"/>
    <w:rsid w:val="00193F7D"/>
    <w:rsid w:val="00240567"/>
    <w:rsid w:val="0036786B"/>
    <w:rsid w:val="003D683D"/>
    <w:rsid w:val="006C2AA7"/>
    <w:rsid w:val="007939B5"/>
    <w:rsid w:val="0094586C"/>
    <w:rsid w:val="009662C1"/>
    <w:rsid w:val="00A10945"/>
    <w:rsid w:val="00A364DF"/>
    <w:rsid w:val="00AA775B"/>
    <w:rsid w:val="00AE51EB"/>
    <w:rsid w:val="00AF56D7"/>
    <w:rsid w:val="00B142FE"/>
    <w:rsid w:val="00B90C12"/>
    <w:rsid w:val="00BC2EB6"/>
    <w:rsid w:val="00C378D5"/>
    <w:rsid w:val="00C56618"/>
    <w:rsid w:val="00E555AD"/>
    <w:rsid w:val="00F11825"/>
    <w:rsid w:val="00F51C55"/>
    <w:rsid w:val="00FC07A6"/>
    <w:rsid w:val="00FD1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0A"/>
  </w:style>
  <w:style w:type="paragraph" w:styleId="Heading2">
    <w:name w:val="heading 2"/>
    <w:basedOn w:val="Normal"/>
    <w:next w:val="Normal"/>
    <w:link w:val="Heading2Char"/>
    <w:uiPriority w:val="9"/>
    <w:qFormat/>
    <w:rsid w:val="00FD150A"/>
    <w:pPr>
      <w:keepNext/>
      <w:tabs>
        <w:tab w:val="num" w:pos="360"/>
      </w:tabs>
      <w:spacing w:after="0" w:line="240" w:lineRule="auto"/>
      <w:jc w:val="center"/>
      <w:outlineLvl w:val="1"/>
    </w:pPr>
    <w:rPr>
      <w:rFonts w:ascii=".VnTimeH" w:eastAsia="Times New Roman" w:hAnsi=".VnTimeH" w:cs="Times New Roman"/>
      <w:b/>
      <w:sz w:val="28"/>
      <w:szCs w:val="20"/>
    </w:rPr>
  </w:style>
  <w:style w:type="paragraph" w:styleId="Heading4">
    <w:name w:val="heading 4"/>
    <w:basedOn w:val="Normal"/>
    <w:next w:val="Normal"/>
    <w:link w:val="Heading4Char"/>
    <w:uiPriority w:val="9"/>
    <w:qFormat/>
    <w:rsid w:val="00FD150A"/>
    <w:pPr>
      <w:keepNext/>
      <w:spacing w:after="0" w:line="240" w:lineRule="auto"/>
      <w:jc w:val="both"/>
      <w:outlineLvl w:val="3"/>
    </w:pPr>
    <w:rPr>
      <w:rFonts w:ascii=".VnTimeH" w:eastAsia="Times New Roman" w:hAnsi=".VnTimeH" w:cs="Times New Roman"/>
      <w:b/>
      <w:sz w:val="28"/>
      <w:szCs w:val="20"/>
    </w:rPr>
  </w:style>
  <w:style w:type="paragraph" w:styleId="Heading7">
    <w:name w:val="heading 7"/>
    <w:basedOn w:val="Normal"/>
    <w:next w:val="Normal"/>
    <w:link w:val="Heading7Char"/>
    <w:uiPriority w:val="9"/>
    <w:qFormat/>
    <w:rsid w:val="00FD150A"/>
    <w:pPr>
      <w:keepNext/>
      <w:spacing w:after="0" w:line="240" w:lineRule="auto"/>
      <w:outlineLvl w:val="6"/>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50A"/>
    <w:rPr>
      <w:rFonts w:ascii=".VnTimeH" w:eastAsia="Times New Roman" w:hAnsi=".VnTimeH" w:cs="Times New Roman"/>
      <w:b/>
      <w:sz w:val="28"/>
      <w:szCs w:val="20"/>
    </w:rPr>
  </w:style>
  <w:style w:type="character" w:customStyle="1" w:styleId="Heading4Char">
    <w:name w:val="Heading 4 Char"/>
    <w:basedOn w:val="DefaultParagraphFont"/>
    <w:link w:val="Heading4"/>
    <w:uiPriority w:val="9"/>
    <w:rsid w:val="00FD150A"/>
    <w:rPr>
      <w:rFonts w:ascii=".VnTimeH" w:eastAsia="Times New Roman" w:hAnsi=".VnTimeH" w:cs="Times New Roman"/>
      <w:b/>
      <w:sz w:val="28"/>
      <w:szCs w:val="20"/>
    </w:rPr>
  </w:style>
  <w:style w:type="character" w:customStyle="1" w:styleId="Heading7Char">
    <w:name w:val="Heading 7 Char"/>
    <w:basedOn w:val="DefaultParagraphFont"/>
    <w:link w:val="Heading7"/>
    <w:uiPriority w:val="9"/>
    <w:rsid w:val="00FD150A"/>
    <w:rPr>
      <w:rFonts w:ascii=".VnTimeH" w:eastAsia="Times New Roman" w:hAnsi=".VnTimeH" w:cs="Times New Roman"/>
      <w:b/>
      <w:sz w:val="28"/>
      <w:szCs w:val="20"/>
    </w:rPr>
  </w:style>
  <w:style w:type="paragraph" w:styleId="BodyText2">
    <w:name w:val="Body Text 2"/>
    <w:basedOn w:val="Normal"/>
    <w:link w:val="BodyText2Char"/>
    <w:rsid w:val="00FD150A"/>
    <w:pPr>
      <w:spacing w:after="0" w:line="24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FD150A"/>
    <w:rPr>
      <w:rFonts w:ascii=".VnTime" w:eastAsia="Times New Roman" w:hAnsi=".VnTime" w:cs="Times New Roman"/>
      <w:sz w:val="28"/>
      <w:szCs w:val="20"/>
    </w:rPr>
  </w:style>
  <w:style w:type="table" w:styleId="TableGrid">
    <w:name w:val="Table Grid"/>
    <w:basedOn w:val="TableNormal"/>
    <w:uiPriority w:val="59"/>
    <w:rsid w:val="00FD1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150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152/2013/N&#272;-CP&amp;match=True&amp;area=2&amp;lan=1&amp;bday=04/11/2013&amp;eday=04/11/2013" TargetMode="External"/><Relationship Id="rId3" Type="http://schemas.openxmlformats.org/officeDocument/2006/relationships/settings" Target="settings.xml"/><Relationship Id="rId7" Type="http://schemas.openxmlformats.org/officeDocument/2006/relationships/hyperlink" Target="https://thukyluat.vn/tim-kiem/?keyword=27/2011/N&#272;-CP&amp;match=True&amp;area=2&amp;lan=1&amp;bday=09/4/2011&amp;eday=09/4/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tim-kiem/?keyword=80/2009/N&#272;-CP&amp;match=True&amp;area=2&amp;lan=1&amp;bday=01/10/2009&amp;eday=01/10/2009" TargetMode="External"/><Relationship Id="rId11" Type="http://schemas.openxmlformats.org/officeDocument/2006/relationships/fontTable" Target="fontTable.xml"/><Relationship Id="rId5" Type="http://schemas.openxmlformats.org/officeDocument/2006/relationships/hyperlink" Target="https://thukyluat.vn/tim-kiem/?keyword=83/2007/N&#272;-CP&amp;match=True&amp;area=2&amp;lan=1&amp;bday=25/5/2007&amp;eday=25/5/2007" TargetMode="External"/><Relationship Id="rId10" Type="http://schemas.openxmlformats.org/officeDocument/2006/relationships/hyperlink" Target="https://thukyluat.vn/tim-kiem/?keyword=112/2014/N&#272;-CP&amp;match=True&amp;area=2&amp;lan=1&amp;bday=21/11/2014&amp;eday=21/11/2014" TargetMode="External"/><Relationship Id="rId4" Type="http://schemas.openxmlformats.org/officeDocument/2006/relationships/webSettings" Target="webSettings.xml"/><Relationship Id="rId9" Type="http://schemas.openxmlformats.org/officeDocument/2006/relationships/hyperlink" Target="https://thukyluat.vn/tim-kiem/?keyword=215/2013/N&#272;-CP&amp;match=True&amp;area=2&amp;lan=1&amp;bday=23/12/2013&amp;eday=23/12/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phuongpt</dc:creator>
  <cp:lastModifiedBy>phuongpt</cp:lastModifiedBy>
  <cp:revision>6</cp:revision>
  <cp:lastPrinted>2017-09-27T09:27:00Z</cp:lastPrinted>
  <dcterms:created xsi:type="dcterms:W3CDTF">2017-09-22T09:14:00Z</dcterms:created>
  <dcterms:modified xsi:type="dcterms:W3CDTF">2017-09-27T10:27:00Z</dcterms:modified>
</cp:coreProperties>
</file>