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Look w:val="01E0" w:firstRow="1" w:lastRow="1" w:firstColumn="1" w:lastColumn="1" w:noHBand="0" w:noVBand="0"/>
      </w:tblPr>
      <w:tblGrid>
        <w:gridCol w:w="4680"/>
        <w:gridCol w:w="5760"/>
      </w:tblGrid>
      <w:tr w:rsidR="00D75203" w:rsidRPr="00E07D6C" w:rsidTr="00624721">
        <w:trPr>
          <w:trHeight w:val="2275"/>
        </w:trPr>
        <w:tc>
          <w:tcPr>
            <w:tcW w:w="4680" w:type="dxa"/>
          </w:tcPr>
          <w:p w:rsidR="00D75203" w:rsidRPr="00624721" w:rsidRDefault="00D75203" w:rsidP="00624721">
            <w:pPr>
              <w:spacing w:after="0" w:line="240" w:lineRule="auto"/>
              <w:jc w:val="center"/>
              <w:rPr>
                <w:rFonts w:ascii="Times New Roman" w:eastAsia="Times New Roman" w:hAnsi="Times New Roman" w:cs="Times New Roman"/>
                <w:b/>
                <w:sz w:val="24"/>
                <w:szCs w:val="26"/>
              </w:rPr>
            </w:pPr>
            <w:bookmarkStart w:id="0" w:name="_GoBack"/>
            <w:bookmarkEnd w:id="0"/>
            <w:r w:rsidRPr="00624721">
              <w:rPr>
                <w:rFonts w:ascii="Times New Roman" w:eastAsia="Times New Roman" w:hAnsi="Times New Roman" w:cs="Times New Roman"/>
                <w:b/>
                <w:sz w:val="24"/>
                <w:szCs w:val="26"/>
              </w:rPr>
              <w:t>PHÒNG THƯƠNG MẠI</w:t>
            </w:r>
          </w:p>
          <w:p w:rsidR="00D75203" w:rsidRPr="00624721" w:rsidRDefault="00D75203" w:rsidP="00624721">
            <w:pPr>
              <w:spacing w:after="0" w:line="240" w:lineRule="auto"/>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VÀ CÔNG NGHIỆP VIỆT NAM</w:t>
            </w:r>
          </w:p>
          <w:p w:rsidR="00D75203" w:rsidRPr="00624721" w:rsidRDefault="00D829D3" w:rsidP="00624721">
            <w:pPr>
              <w:tabs>
                <w:tab w:val="center" w:leader="dot" w:pos="2952"/>
              </w:tabs>
              <w:spacing w:after="0" w:line="240" w:lineRule="auto"/>
              <w:jc w:val="center"/>
              <w:rPr>
                <w:rFonts w:ascii="Times New Roman" w:eastAsia="Times New Roman" w:hAnsi="Times New Roman" w:cs="Times New Roman"/>
                <w:sz w:val="24"/>
                <w:szCs w:val="26"/>
              </w:rPr>
            </w:pPr>
            <w:r w:rsidRPr="00624721">
              <w:rPr>
                <w:rFonts w:ascii="Times New Roman" w:eastAsiaTheme="minorHAnsi" w:hAnsi="Times New Roman" w:cs="Times New Roman"/>
                <w:noProof/>
                <w:sz w:val="24"/>
                <w:szCs w:val="26"/>
                <w:lang w:val="en-US" w:eastAsia="en-US"/>
              </w:rPr>
              <mc:AlternateContent>
                <mc:Choice Requires="wps">
                  <w:drawing>
                    <wp:anchor distT="4294967293" distB="4294967293" distL="114300" distR="114300" simplePos="0" relativeHeight="251660288" behindDoc="0" locked="0" layoutInCell="1" allowOverlap="1" wp14:anchorId="3EF882F1" wp14:editId="5EC42FBD">
                      <wp:simplePos x="0" y="0"/>
                      <wp:positionH relativeFrom="column">
                        <wp:posOffset>763270</wp:posOffset>
                      </wp:positionH>
                      <wp:positionV relativeFrom="paragraph">
                        <wp:posOffset>109854</wp:posOffset>
                      </wp:positionV>
                      <wp:extent cx="12858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302CB" id="_x0000_t32" coordsize="21600,21600" o:spt="32" o:oned="t" path="m,l21600,21600e" filled="f">
                      <v:path arrowok="t" fillok="f" o:connecttype="none"/>
                      <o:lock v:ext="edit" shapetype="t"/>
                    </v:shapetype>
                    <v:shape id="Straight Arrow Connector 7" o:spid="_x0000_s1026" type="#_x0000_t32" style="position:absolute;margin-left:60.1pt;margin-top:8.65pt;width:101.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3JQ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"/>
                  </w:pict>
                </mc:Fallback>
              </mc:AlternateContent>
            </w:r>
          </w:p>
          <w:p w:rsidR="00D75203" w:rsidRPr="00E64CB9" w:rsidRDefault="00D75203" w:rsidP="00624721">
            <w:pPr>
              <w:spacing w:after="0" w:line="240" w:lineRule="auto"/>
              <w:jc w:val="center"/>
              <w:rPr>
                <w:rFonts w:ascii="Times New Roman" w:eastAsia="Times New Roman" w:hAnsi="Times New Roman" w:cs="Times New Roman"/>
                <w:b/>
                <w:sz w:val="24"/>
                <w:szCs w:val="26"/>
              </w:rPr>
            </w:pPr>
            <w:r w:rsidRPr="00E64CB9">
              <w:rPr>
                <w:rFonts w:ascii="Times New Roman" w:eastAsia="Times New Roman" w:hAnsi="Times New Roman" w:cs="Times New Roman"/>
                <w:b/>
                <w:sz w:val="24"/>
                <w:szCs w:val="26"/>
              </w:rPr>
              <w:t>Số:</w:t>
            </w:r>
            <w:r w:rsidR="00E64CB9" w:rsidRPr="00E64CB9">
              <w:rPr>
                <w:rFonts w:ascii="Times New Roman" w:eastAsia="Times New Roman" w:hAnsi="Times New Roman" w:cs="Times New Roman"/>
                <w:b/>
                <w:sz w:val="24"/>
                <w:szCs w:val="26"/>
              </w:rPr>
              <w:t xml:space="preserve">    </w:t>
            </w:r>
            <w:r w:rsidR="00050B50" w:rsidRPr="00E64CB9">
              <w:rPr>
                <w:rFonts w:ascii="Times New Roman" w:eastAsia="Times New Roman" w:hAnsi="Times New Roman" w:cs="Times New Roman"/>
                <w:b/>
                <w:sz w:val="24"/>
                <w:szCs w:val="26"/>
                <w:lang w:val="en-US"/>
              </w:rPr>
              <w:t xml:space="preserve"> </w:t>
            </w:r>
            <w:r w:rsidR="00E64CB9" w:rsidRPr="00E64CB9">
              <w:rPr>
                <w:rFonts w:ascii="Times New Roman" w:eastAsia="Times New Roman" w:hAnsi="Times New Roman" w:cs="Times New Roman"/>
                <w:b/>
                <w:sz w:val="24"/>
                <w:szCs w:val="26"/>
                <w:lang w:val="en-US"/>
              </w:rPr>
              <w:t>2027</w:t>
            </w:r>
            <w:r w:rsidRPr="00E64CB9">
              <w:rPr>
                <w:rFonts w:ascii="Times New Roman" w:eastAsia="Times New Roman" w:hAnsi="Times New Roman" w:cs="Times New Roman"/>
                <w:b/>
                <w:sz w:val="24"/>
                <w:szCs w:val="26"/>
              </w:rPr>
              <w:t xml:space="preserve">    /PTM-PC</w:t>
            </w:r>
          </w:p>
          <w:p w:rsidR="00B839DD" w:rsidRDefault="00D75203" w:rsidP="00B839DD">
            <w:pPr>
              <w:spacing w:after="0" w:line="240" w:lineRule="auto"/>
              <w:jc w:val="center"/>
              <w:rPr>
                <w:rFonts w:ascii="Times New Roman" w:hAnsi="Times New Roman" w:cs="Times New Roman"/>
                <w:sz w:val="24"/>
                <w:szCs w:val="26"/>
                <w:lang w:val="en-US"/>
              </w:rPr>
            </w:pPr>
            <w:r w:rsidRPr="00B839DD">
              <w:rPr>
                <w:rFonts w:ascii="Times New Roman" w:eastAsia="Times New Roman" w:hAnsi="Times New Roman" w:cs="Times New Roman"/>
                <w:spacing w:val="-6"/>
                <w:sz w:val="24"/>
                <w:szCs w:val="26"/>
              </w:rPr>
              <w:t xml:space="preserve">V/v:  </w:t>
            </w:r>
            <w:r w:rsidRPr="00B839DD">
              <w:rPr>
                <w:rFonts w:ascii="Times New Roman" w:hAnsi="Times New Roman" w:cs="Times New Roman"/>
                <w:sz w:val="24"/>
                <w:szCs w:val="26"/>
              </w:rPr>
              <w:t xml:space="preserve">Góp ý </w:t>
            </w:r>
            <w:r w:rsidR="00A87AF1" w:rsidRPr="00B839DD">
              <w:rPr>
                <w:rFonts w:ascii="Times New Roman" w:hAnsi="Times New Roman" w:cs="Times New Roman"/>
                <w:sz w:val="24"/>
                <w:szCs w:val="26"/>
                <w:lang w:val="en-US"/>
              </w:rPr>
              <w:t xml:space="preserve">Dự thảo </w:t>
            </w:r>
            <w:r w:rsidR="002464E7" w:rsidRPr="00B839DD">
              <w:rPr>
                <w:rFonts w:ascii="Times New Roman" w:hAnsi="Times New Roman" w:cs="Times New Roman"/>
                <w:sz w:val="24"/>
                <w:szCs w:val="26"/>
                <w:lang w:val="en-US"/>
              </w:rPr>
              <w:t>Chính sách thuế nhập khẩu đối với linh kiện ô tô giai đoạ</w:t>
            </w:r>
            <w:r w:rsidR="006164C4" w:rsidRPr="00B839DD">
              <w:rPr>
                <w:rFonts w:ascii="Times New Roman" w:hAnsi="Times New Roman" w:cs="Times New Roman"/>
                <w:sz w:val="24"/>
                <w:szCs w:val="26"/>
                <w:lang w:val="en-US"/>
              </w:rPr>
              <w:t>n</w:t>
            </w:r>
          </w:p>
          <w:p w:rsidR="00D75203" w:rsidRPr="00B839DD" w:rsidRDefault="006164C4" w:rsidP="00B839DD">
            <w:pPr>
              <w:spacing w:after="0" w:line="240" w:lineRule="auto"/>
              <w:jc w:val="center"/>
              <w:rPr>
                <w:rFonts w:ascii="Times New Roman" w:hAnsi="Times New Roman" w:cs="Times New Roman"/>
                <w:sz w:val="24"/>
                <w:szCs w:val="26"/>
                <w:lang w:val="en-US"/>
              </w:rPr>
            </w:pPr>
            <w:r w:rsidRPr="00B839DD">
              <w:rPr>
                <w:rFonts w:ascii="Times New Roman" w:hAnsi="Times New Roman" w:cs="Times New Roman"/>
                <w:sz w:val="24"/>
                <w:szCs w:val="26"/>
                <w:lang w:val="en-US"/>
              </w:rPr>
              <w:t xml:space="preserve"> 2018-2022</w:t>
            </w:r>
          </w:p>
        </w:tc>
        <w:tc>
          <w:tcPr>
            <w:tcW w:w="5760" w:type="dxa"/>
          </w:tcPr>
          <w:p w:rsidR="00D75203" w:rsidRPr="00624721" w:rsidRDefault="00D75203" w:rsidP="00624721">
            <w:pPr>
              <w:spacing w:after="0" w:line="240" w:lineRule="auto"/>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CỘNG HOÀ XÃ HỘI CHỦ NGHĨA VIỆT NAM</w:t>
            </w:r>
          </w:p>
          <w:p w:rsidR="00D75203" w:rsidRPr="00624721" w:rsidRDefault="00D75203" w:rsidP="00624721">
            <w:pPr>
              <w:spacing w:after="0" w:line="240" w:lineRule="auto"/>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Độc lập - Tự do - Hạnh phúc</w:t>
            </w:r>
          </w:p>
          <w:p w:rsidR="00D75203" w:rsidRPr="00624721" w:rsidRDefault="00D829D3" w:rsidP="00624721">
            <w:pPr>
              <w:spacing w:after="0" w:line="240" w:lineRule="auto"/>
              <w:jc w:val="center"/>
              <w:rPr>
                <w:rFonts w:ascii="Times New Roman" w:eastAsia="Times New Roman" w:hAnsi="Times New Roman" w:cs="Times New Roman"/>
                <w:b/>
                <w:sz w:val="24"/>
                <w:szCs w:val="26"/>
              </w:rPr>
            </w:pPr>
            <w:r w:rsidRPr="00624721">
              <w:rPr>
                <w:rFonts w:ascii="Times New Roman" w:eastAsiaTheme="minorHAnsi" w:hAnsi="Times New Roman" w:cs="Times New Roman"/>
                <w:noProof/>
                <w:sz w:val="24"/>
                <w:szCs w:val="26"/>
                <w:lang w:val="en-US" w:eastAsia="en-US"/>
              </w:rPr>
              <mc:AlternateContent>
                <mc:Choice Requires="wps">
                  <w:drawing>
                    <wp:anchor distT="4294967293" distB="4294967293" distL="114300" distR="114300" simplePos="0" relativeHeight="251661312" behindDoc="0" locked="0" layoutInCell="1" allowOverlap="1" wp14:anchorId="27685DD9" wp14:editId="69E50ECB">
                      <wp:simplePos x="0" y="0"/>
                      <wp:positionH relativeFrom="column">
                        <wp:posOffset>927735</wp:posOffset>
                      </wp:positionH>
                      <wp:positionV relativeFrom="paragraph">
                        <wp:posOffset>109854</wp:posOffset>
                      </wp:positionV>
                      <wp:extent cx="15716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739D4" id="Straight Arrow Connector 6" o:spid="_x0000_s1026" type="#_x0000_t32" style="position:absolute;margin-left:73.05pt;margin-top:8.65pt;width:123.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"/>
                  </w:pict>
                </mc:Fallback>
              </mc:AlternateContent>
            </w:r>
          </w:p>
          <w:p w:rsidR="00D75203" w:rsidRPr="00624721" w:rsidRDefault="00D75203" w:rsidP="00B839DD">
            <w:pPr>
              <w:tabs>
                <w:tab w:val="center" w:leader="dot" w:pos="3087"/>
              </w:tabs>
              <w:spacing w:after="0" w:line="240" w:lineRule="auto"/>
              <w:jc w:val="center"/>
              <w:rPr>
                <w:rFonts w:ascii="Times New Roman" w:eastAsia="Times New Roman" w:hAnsi="Times New Roman" w:cs="Times New Roman"/>
                <w:i/>
                <w:sz w:val="24"/>
                <w:szCs w:val="26"/>
                <w:lang w:val="en-US"/>
              </w:rPr>
            </w:pPr>
            <w:r w:rsidRPr="00624721">
              <w:rPr>
                <w:rFonts w:ascii="Times New Roman" w:eastAsia="Times New Roman" w:hAnsi="Times New Roman" w:cs="Times New Roman"/>
                <w:i/>
                <w:sz w:val="24"/>
                <w:szCs w:val="26"/>
              </w:rPr>
              <w:t xml:space="preserve">       Hà Nội, ngày</w:t>
            </w:r>
            <w:r w:rsidR="00B839DD">
              <w:rPr>
                <w:rFonts w:ascii="Times New Roman" w:eastAsia="Times New Roman" w:hAnsi="Times New Roman" w:cs="Times New Roman"/>
                <w:i/>
                <w:sz w:val="24"/>
                <w:szCs w:val="26"/>
              </w:rPr>
              <w:t xml:space="preserve"> </w:t>
            </w:r>
            <w:r w:rsidR="00B839DD">
              <w:rPr>
                <w:rFonts w:ascii="Times New Roman" w:eastAsia="Times New Roman" w:hAnsi="Times New Roman" w:cs="Times New Roman"/>
                <w:i/>
                <w:sz w:val="24"/>
                <w:szCs w:val="26"/>
                <w:lang w:val="en-US"/>
              </w:rPr>
              <w:t>18</w:t>
            </w:r>
            <w:r w:rsidRPr="00624721">
              <w:rPr>
                <w:rFonts w:ascii="Times New Roman" w:eastAsia="Times New Roman" w:hAnsi="Times New Roman" w:cs="Times New Roman"/>
                <w:i/>
                <w:sz w:val="24"/>
                <w:szCs w:val="26"/>
              </w:rPr>
              <w:t xml:space="preserve">  tháng</w:t>
            </w:r>
            <w:r w:rsidR="00050B50" w:rsidRPr="00624721">
              <w:rPr>
                <w:rFonts w:ascii="Times New Roman" w:eastAsia="Times New Roman" w:hAnsi="Times New Roman" w:cs="Times New Roman"/>
                <w:i/>
                <w:sz w:val="24"/>
                <w:szCs w:val="26"/>
                <w:lang w:val="en-US"/>
              </w:rPr>
              <w:t xml:space="preserve"> </w:t>
            </w:r>
            <w:r w:rsidR="00B839DD">
              <w:rPr>
                <w:rFonts w:ascii="Times New Roman" w:eastAsia="Times New Roman" w:hAnsi="Times New Roman" w:cs="Times New Roman"/>
                <w:i/>
                <w:sz w:val="24"/>
                <w:szCs w:val="26"/>
                <w:lang w:val="en-US"/>
              </w:rPr>
              <w:t>8</w:t>
            </w:r>
            <w:r w:rsidR="00050B50" w:rsidRPr="00624721">
              <w:rPr>
                <w:rFonts w:ascii="Times New Roman" w:eastAsia="Times New Roman" w:hAnsi="Times New Roman" w:cs="Times New Roman"/>
                <w:i/>
                <w:sz w:val="24"/>
                <w:szCs w:val="26"/>
                <w:lang w:val="en-US"/>
              </w:rPr>
              <w:t xml:space="preserve"> </w:t>
            </w:r>
            <w:r w:rsidR="00050B50" w:rsidRPr="00624721">
              <w:rPr>
                <w:rFonts w:ascii="Times New Roman" w:eastAsia="Times New Roman" w:hAnsi="Times New Roman" w:cs="Times New Roman"/>
                <w:i/>
                <w:sz w:val="24"/>
                <w:szCs w:val="26"/>
              </w:rPr>
              <w:t xml:space="preserve"> năm 201</w:t>
            </w:r>
            <w:r w:rsidR="00050B50" w:rsidRPr="00624721">
              <w:rPr>
                <w:rFonts w:ascii="Times New Roman" w:eastAsia="Times New Roman" w:hAnsi="Times New Roman" w:cs="Times New Roman"/>
                <w:i/>
                <w:sz w:val="24"/>
                <w:szCs w:val="26"/>
                <w:lang w:val="en-US"/>
              </w:rPr>
              <w:t>7</w:t>
            </w:r>
          </w:p>
        </w:tc>
      </w:tr>
    </w:tbl>
    <w:p w:rsidR="00D75203" w:rsidRPr="00B839DD" w:rsidRDefault="00D75203" w:rsidP="000D5F1A">
      <w:pPr>
        <w:spacing w:before="360" w:after="360" w:line="240" w:lineRule="auto"/>
        <w:jc w:val="center"/>
        <w:rPr>
          <w:rFonts w:ascii="Times New Roman" w:hAnsi="Times New Roman" w:cs="Times New Roman"/>
          <w:sz w:val="30"/>
          <w:szCs w:val="30"/>
          <w:lang w:val="en-US"/>
        </w:rPr>
      </w:pPr>
      <w:r w:rsidRPr="00B839DD">
        <w:rPr>
          <w:rFonts w:ascii="Times New Roman" w:hAnsi="Times New Roman" w:cs="Times New Roman"/>
          <w:sz w:val="30"/>
          <w:szCs w:val="30"/>
        </w:rPr>
        <w:t>Kính gửi:</w:t>
      </w:r>
      <w:r w:rsidRPr="00B839DD">
        <w:rPr>
          <w:rFonts w:ascii="Times New Roman" w:hAnsi="Times New Roman" w:cs="Times New Roman"/>
          <w:sz w:val="30"/>
          <w:szCs w:val="30"/>
        </w:rPr>
        <w:tab/>
        <w:t xml:space="preserve">Vụ </w:t>
      </w:r>
      <w:r w:rsidR="002464E7" w:rsidRPr="00B839DD">
        <w:rPr>
          <w:rFonts w:ascii="Times New Roman" w:hAnsi="Times New Roman" w:cs="Times New Roman"/>
          <w:sz w:val="30"/>
          <w:szCs w:val="30"/>
          <w:lang w:val="en-US"/>
        </w:rPr>
        <w:t>Chính sách thuế</w:t>
      </w:r>
      <w:r w:rsidRPr="00B839DD">
        <w:rPr>
          <w:rFonts w:ascii="Times New Roman" w:hAnsi="Times New Roman" w:cs="Times New Roman"/>
          <w:sz w:val="30"/>
          <w:szCs w:val="30"/>
        </w:rPr>
        <w:t xml:space="preserve"> - Bộ </w:t>
      </w:r>
      <w:r w:rsidR="002464E7" w:rsidRPr="00B839DD">
        <w:rPr>
          <w:rFonts w:ascii="Times New Roman" w:hAnsi="Times New Roman" w:cs="Times New Roman"/>
          <w:sz w:val="30"/>
          <w:szCs w:val="30"/>
          <w:lang w:val="en-US"/>
        </w:rPr>
        <w:t>Tài chính</w:t>
      </w:r>
    </w:p>
    <w:p w:rsidR="00D75203" w:rsidRDefault="00D75203" w:rsidP="006267E0">
      <w:pPr>
        <w:spacing w:before="120" w:after="120" w:line="340" w:lineRule="exact"/>
        <w:ind w:firstLine="720"/>
        <w:jc w:val="both"/>
        <w:rPr>
          <w:rFonts w:ascii="Times New Roman" w:hAnsi="Times New Roman" w:cs="Times New Roman"/>
          <w:sz w:val="26"/>
          <w:szCs w:val="26"/>
          <w:lang w:val="en-US"/>
        </w:rPr>
      </w:pPr>
      <w:r w:rsidRPr="00E07D6C">
        <w:rPr>
          <w:rFonts w:ascii="Times New Roman" w:hAnsi="Times New Roman" w:cs="Times New Roman"/>
          <w:sz w:val="26"/>
          <w:szCs w:val="26"/>
        </w:rPr>
        <w:t xml:space="preserve">Trả lời Công văn số </w:t>
      </w:r>
      <w:r w:rsidR="00F263D5">
        <w:rPr>
          <w:rFonts w:ascii="Times New Roman" w:hAnsi="Times New Roman" w:cs="Times New Roman"/>
          <w:sz w:val="26"/>
          <w:szCs w:val="26"/>
          <w:lang w:val="en-US"/>
        </w:rPr>
        <w:t>10451</w:t>
      </w:r>
      <w:r w:rsidRPr="00E07D6C">
        <w:rPr>
          <w:rFonts w:ascii="Times New Roman" w:hAnsi="Times New Roman" w:cs="Times New Roman"/>
          <w:sz w:val="26"/>
          <w:szCs w:val="26"/>
        </w:rPr>
        <w:t>/B</w:t>
      </w:r>
      <w:r w:rsidR="00F263D5">
        <w:rPr>
          <w:rFonts w:ascii="Times New Roman" w:hAnsi="Times New Roman" w:cs="Times New Roman"/>
          <w:sz w:val="26"/>
          <w:szCs w:val="26"/>
          <w:lang w:val="en-US"/>
        </w:rPr>
        <w:t>TC-CST</w:t>
      </w:r>
      <w:r w:rsidRPr="00E07D6C">
        <w:rPr>
          <w:rFonts w:ascii="Times New Roman" w:hAnsi="Times New Roman" w:cs="Times New Roman"/>
          <w:sz w:val="26"/>
          <w:szCs w:val="26"/>
        </w:rPr>
        <w:t xml:space="preserve"> ngày </w:t>
      </w:r>
      <w:r w:rsidR="00F263D5">
        <w:rPr>
          <w:rFonts w:ascii="Times New Roman" w:hAnsi="Times New Roman" w:cs="Times New Roman"/>
          <w:sz w:val="26"/>
          <w:szCs w:val="26"/>
          <w:lang w:val="en-US"/>
        </w:rPr>
        <w:t>08</w:t>
      </w:r>
      <w:r w:rsidR="004F62EA">
        <w:rPr>
          <w:rFonts w:ascii="Times New Roman" w:hAnsi="Times New Roman" w:cs="Times New Roman"/>
          <w:sz w:val="26"/>
          <w:szCs w:val="26"/>
        </w:rPr>
        <w:t>/</w:t>
      </w:r>
      <w:r w:rsidR="00F263D5">
        <w:rPr>
          <w:rFonts w:ascii="Times New Roman" w:hAnsi="Times New Roman" w:cs="Times New Roman"/>
          <w:sz w:val="26"/>
          <w:szCs w:val="26"/>
          <w:lang w:val="en-US"/>
        </w:rPr>
        <w:t>8</w:t>
      </w:r>
      <w:r w:rsidR="004F62EA">
        <w:rPr>
          <w:rFonts w:ascii="Times New Roman" w:hAnsi="Times New Roman" w:cs="Times New Roman"/>
          <w:sz w:val="26"/>
          <w:szCs w:val="26"/>
        </w:rPr>
        <w:t>/201</w:t>
      </w:r>
      <w:r w:rsidR="004F62EA">
        <w:rPr>
          <w:rFonts w:ascii="Times New Roman" w:hAnsi="Times New Roman" w:cs="Times New Roman"/>
          <w:sz w:val="26"/>
          <w:szCs w:val="26"/>
          <w:lang w:val="en-US"/>
        </w:rPr>
        <w:t>7</w:t>
      </w:r>
      <w:r w:rsidRPr="00E07D6C">
        <w:rPr>
          <w:rFonts w:ascii="Times New Roman" w:hAnsi="Times New Roman" w:cs="Times New Roman"/>
          <w:sz w:val="26"/>
          <w:szCs w:val="26"/>
        </w:rPr>
        <w:t xml:space="preserve"> của Quý Cơ quan về việc góp ý đối với </w:t>
      </w:r>
      <w:r w:rsidR="00A87AF1">
        <w:rPr>
          <w:rFonts w:ascii="Times New Roman" w:hAnsi="Times New Roman" w:cs="Times New Roman"/>
          <w:sz w:val="26"/>
          <w:szCs w:val="26"/>
          <w:lang w:val="en-US"/>
        </w:rPr>
        <w:t xml:space="preserve">Dự thảo </w:t>
      </w:r>
      <w:r w:rsidR="00CE52ED">
        <w:rPr>
          <w:rFonts w:ascii="Times New Roman" w:hAnsi="Times New Roman" w:cs="Times New Roman"/>
          <w:sz w:val="26"/>
          <w:szCs w:val="26"/>
          <w:lang w:val="en-US"/>
        </w:rPr>
        <w:t>Chính sách thuế nhập khẩu ưu đãi đối với linh kiện ô tô và ô tô đã qua sử dụng</w:t>
      </w:r>
      <w:r w:rsidR="000F6EA9">
        <w:rPr>
          <w:rFonts w:ascii="Times New Roman" w:hAnsi="Times New Roman" w:cs="Times New Roman"/>
          <w:sz w:val="26"/>
          <w:szCs w:val="26"/>
          <w:lang w:val="en-US"/>
        </w:rPr>
        <w:t xml:space="preserve"> (sau đây gọi là Dự thảo)</w:t>
      </w:r>
      <w:r w:rsidR="00CE52ED">
        <w:rPr>
          <w:rFonts w:ascii="Times New Roman" w:hAnsi="Times New Roman" w:cs="Times New Roman"/>
          <w:sz w:val="26"/>
          <w:szCs w:val="26"/>
          <w:lang w:val="en-US"/>
        </w:rPr>
        <w:t xml:space="preserve">, trên cơ sở nghiên cứu của chuyên gia, </w:t>
      </w:r>
      <w:r w:rsidRPr="00E07D6C">
        <w:rPr>
          <w:rFonts w:ascii="Times New Roman" w:hAnsi="Times New Roman" w:cs="Times New Roman"/>
          <w:sz w:val="26"/>
          <w:szCs w:val="26"/>
        </w:rPr>
        <w:t>Phòng Thương mại và Công nghiệp Việt Nam (VCCI) có ý kiến</w:t>
      </w:r>
      <w:r w:rsidR="00CE52ED">
        <w:rPr>
          <w:rFonts w:ascii="Times New Roman" w:hAnsi="Times New Roman" w:cs="Times New Roman"/>
          <w:sz w:val="26"/>
          <w:szCs w:val="26"/>
          <w:lang w:val="en-US"/>
        </w:rPr>
        <w:t xml:space="preserve"> sơ bộ</w:t>
      </w:r>
      <w:r w:rsidRPr="00E07D6C">
        <w:rPr>
          <w:rFonts w:ascii="Times New Roman" w:hAnsi="Times New Roman" w:cs="Times New Roman"/>
          <w:sz w:val="26"/>
          <w:szCs w:val="26"/>
        </w:rPr>
        <w:t xml:space="preserve"> như sau:</w:t>
      </w:r>
    </w:p>
    <w:p w:rsidR="00CE52ED" w:rsidRPr="003A5646" w:rsidRDefault="00CE52ED" w:rsidP="006267E0">
      <w:pPr>
        <w:pStyle w:val="ListParagraph"/>
        <w:numPr>
          <w:ilvl w:val="0"/>
          <w:numId w:val="12"/>
        </w:numPr>
        <w:spacing w:after="120" w:line="340" w:lineRule="exact"/>
        <w:contextualSpacing w:val="0"/>
        <w:jc w:val="both"/>
        <w:rPr>
          <w:rFonts w:ascii="Times New Roman" w:hAnsi="Times New Roman" w:cs="Times New Roman"/>
          <w:b/>
          <w:sz w:val="26"/>
          <w:szCs w:val="26"/>
          <w:lang w:val="en-US"/>
        </w:rPr>
      </w:pPr>
      <w:r w:rsidRPr="003A5646">
        <w:rPr>
          <w:rFonts w:ascii="Times New Roman" w:hAnsi="Times New Roman" w:cs="Times New Roman"/>
          <w:b/>
          <w:sz w:val="26"/>
          <w:szCs w:val="26"/>
          <w:lang w:val="en-US"/>
        </w:rPr>
        <w:t>Về</w:t>
      </w:r>
      <w:r w:rsidR="00B45ECB" w:rsidRPr="003A5646">
        <w:rPr>
          <w:rFonts w:ascii="Times New Roman" w:hAnsi="Times New Roman" w:cs="Times New Roman"/>
          <w:b/>
          <w:sz w:val="26"/>
          <w:szCs w:val="26"/>
          <w:lang w:val="en-US"/>
        </w:rPr>
        <w:t xml:space="preserve"> Chương trình ưu đãi thuế nhập khẩu đối với linh kiện ô tô</w:t>
      </w:r>
      <w:r w:rsidR="006164C4">
        <w:rPr>
          <w:rFonts w:ascii="Times New Roman" w:hAnsi="Times New Roman" w:cs="Times New Roman"/>
          <w:b/>
          <w:sz w:val="26"/>
          <w:szCs w:val="26"/>
          <w:lang w:val="en-US"/>
        </w:rPr>
        <w:t xml:space="preserve"> </w:t>
      </w:r>
      <w:r w:rsidR="002301FC">
        <w:rPr>
          <w:rFonts w:ascii="Times New Roman" w:hAnsi="Times New Roman" w:cs="Times New Roman"/>
          <w:b/>
          <w:sz w:val="26"/>
          <w:szCs w:val="26"/>
          <w:lang w:val="en-US"/>
        </w:rPr>
        <w:t>(</w:t>
      </w:r>
      <w:r w:rsidR="006164C4">
        <w:rPr>
          <w:rFonts w:ascii="Times New Roman" w:hAnsi="Times New Roman" w:cs="Times New Roman"/>
          <w:b/>
          <w:sz w:val="26"/>
          <w:szCs w:val="26"/>
          <w:lang w:val="en-US"/>
        </w:rPr>
        <w:t>2018-2022</w:t>
      </w:r>
      <w:r w:rsidR="002301FC">
        <w:rPr>
          <w:rFonts w:ascii="Times New Roman" w:hAnsi="Times New Roman" w:cs="Times New Roman"/>
          <w:b/>
          <w:sz w:val="26"/>
          <w:szCs w:val="26"/>
          <w:lang w:val="en-US"/>
        </w:rPr>
        <w:t>)</w:t>
      </w:r>
    </w:p>
    <w:p w:rsidR="00125B40" w:rsidRDefault="006B1D1A"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Trong tổng thể, việc xem xét giảm thuế đối với linh kiện ô tô</w:t>
      </w:r>
      <w:r w:rsidR="00464511">
        <w:rPr>
          <w:rFonts w:ascii="Times New Roman" w:hAnsi="Times New Roman" w:cs="Times New Roman"/>
          <w:sz w:val="26"/>
          <w:szCs w:val="26"/>
          <w:lang w:val="en-US"/>
        </w:rPr>
        <w:t xml:space="preserve"> là cần thiết</w:t>
      </w:r>
      <w:r>
        <w:rPr>
          <w:rFonts w:ascii="Times New Roman" w:hAnsi="Times New Roman" w:cs="Times New Roman"/>
          <w:sz w:val="26"/>
          <w:szCs w:val="26"/>
          <w:lang w:val="en-US"/>
        </w:rPr>
        <w:t xml:space="preserve"> trong bối cảnh</w:t>
      </w:r>
      <w:r w:rsidR="00464511">
        <w:rPr>
          <w:rFonts w:ascii="Times New Roman" w:hAnsi="Times New Roman" w:cs="Times New Roman"/>
          <w:sz w:val="26"/>
          <w:szCs w:val="26"/>
          <w:lang w:val="en-US"/>
        </w:rPr>
        <w:t xml:space="preserve"> (i)</w:t>
      </w:r>
      <w:r>
        <w:rPr>
          <w:rFonts w:ascii="Times New Roman" w:hAnsi="Times New Roman" w:cs="Times New Roman"/>
          <w:sz w:val="26"/>
          <w:szCs w:val="26"/>
          <w:lang w:val="en-US"/>
        </w:rPr>
        <w:t xml:space="preserve"> Việt Nam sẽ phải thực hiện các cam kết trong ATIGA về việc loại bỏ thuế đối với ô tô nhập khẩu từ ASEAN từ đầu 2018 và </w:t>
      </w:r>
      <w:r w:rsidR="00464511">
        <w:rPr>
          <w:rFonts w:ascii="Times New Roman" w:hAnsi="Times New Roman" w:cs="Times New Roman"/>
          <w:sz w:val="26"/>
          <w:szCs w:val="26"/>
          <w:lang w:val="en-US"/>
        </w:rPr>
        <w:t xml:space="preserve">(ii) ngành </w:t>
      </w:r>
      <w:r>
        <w:rPr>
          <w:rFonts w:ascii="Times New Roman" w:hAnsi="Times New Roman" w:cs="Times New Roman"/>
          <w:sz w:val="26"/>
          <w:szCs w:val="26"/>
          <w:lang w:val="en-US"/>
        </w:rPr>
        <w:t>sản xuất</w:t>
      </w:r>
      <w:r w:rsidR="00464511">
        <w:rPr>
          <w:rFonts w:ascii="Times New Roman" w:hAnsi="Times New Roman" w:cs="Times New Roman"/>
          <w:sz w:val="26"/>
          <w:szCs w:val="26"/>
          <w:lang w:val="en-US"/>
        </w:rPr>
        <w:t>, lắp ráp ô tô</w:t>
      </w:r>
      <w:r>
        <w:rPr>
          <w:rFonts w:ascii="Times New Roman" w:hAnsi="Times New Roman" w:cs="Times New Roman"/>
          <w:sz w:val="26"/>
          <w:szCs w:val="26"/>
          <w:lang w:val="en-US"/>
        </w:rPr>
        <w:t xml:space="preserve"> trong nước chủ yếu </w:t>
      </w:r>
      <w:r w:rsidR="00464511">
        <w:rPr>
          <w:rFonts w:ascii="Times New Roman" w:hAnsi="Times New Roman" w:cs="Times New Roman"/>
          <w:sz w:val="26"/>
          <w:szCs w:val="26"/>
          <w:lang w:val="en-US"/>
        </w:rPr>
        <w:t>vẫn dựa</w:t>
      </w:r>
      <w:r>
        <w:rPr>
          <w:rFonts w:ascii="Times New Roman" w:hAnsi="Times New Roman" w:cs="Times New Roman"/>
          <w:sz w:val="26"/>
          <w:szCs w:val="26"/>
          <w:lang w:val="en-US"/>
        </w:rPr>
        <w:t xml:space="preserve"> </w:t>
      </w:r>
      <w:r w:rsidR="00464511">
        <w:rPr>
          <w:rFonts w:ascii="Times New Roman" w:hAnsi="Times New Roman" w:cs="Times New Roman"/>
          <w:sz w:val="26"/>
          <w:szCs w:val="26"/>
          <w:lang w:val="en-US"/>
        </w:rPr>
        <w:t>vào linh kiện nhập khẩu là chủ yếu.</w:t>
      </w:r>
    </w:p>
    <w:p w:rsidR="00464511" w:rsidRDefault="00DB15ED"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Đồng thời</w:t>
      </w:r>
      <w:r w:rsidR="000F6EA9">
        <w:rPr>
          <w:rFonts w:ascii="Times New Roman" w:hAnsi="Times New Roman" w:cs="Times New Roman"/>
          <w:sz w:val="26"/>
          <w:szCs w:val="26"/>
          <w:lang w:val="en-US"/>
        </w:rPr>
        <w:t>, như nhận định tại Dự thảo, bên cạnh nhu cầu khuyến khích nhập khẩu lin</w:t>
      </w:r>
      <w:r w:rsidR="00D97702">
        <w:rPr>
          <w:rFonts w:ascii="Times New Roman" w:hAnsi="Times New Roman" w:cs="Times New Roman"/>
          <w:sz w:val="26"/>
          <w:szCs w:val="26"/>
          <w:lang w:val="en-US"/>
        </w:rPr>
        <w:t>h</w:t>
      </w:r>
      <w:r w:rsidR="000F6EA9">
        <w:rPr>
          <w:rFonts w:ascii="Times New Roman" w:hAnsi="Times New Roman" w:cs="Times New Roman"/>
          <w:sz w:val="26"/>
          <w:szCs w:val="26"/>
          <w:lang w:val="en-US"/>
        </w:rPr>
        <w:t xml:space="preserve"> kiện ô tô để thúc đẩy hoạt động sản xuất lắp ráp ô tô trong nước, Việt Nam cũng có nhu cầu phát triển ngành công nghiệp phụ trợ ngành ô tô, tức là ngành sản xuất các loại linh kiện phục vụ sản xuất, tăng tỷ lệ nội địa hóa của các sản phẩm ô tô sản xuất trong nước.</w:t>
      </w:r>
    </w:p>
    <w:p w:rsidR="00E72DC9" w:rsidRDefault="00E72DC9"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Do đó, việc thiết kế biện pháp chính sách thuế cho phép thỏa mãn đồng thời </w:t>
      </w:r>
      <w:r w:rsidR="000A0674">
        <w:rPr>
          <w:rFonts w:ascii="Times New Roman" w:hAnsi="Times New Roman" w:cs="Times New Roman"/>
          <w:sz w:val="26"/>
          <w:szCs w:val="26"/>
          <w:lang w:val="en-US"/>
        </w:rPr>
        <w:t>02 nhu cầu này theo hướng: chỉ giảm thuế nhập khẩu đối với các linh kiện ô tô cần khuyến khích lắp ráp trong nước</w:t>
      </w:r>
      <w:r w:rsidR="00DB15ED">
        <w:rPr>
          <w:rFonts w:ascii="Times New Roman" w:hAnsi="Times New Roman" w:cs="Times New Roman"/>
          <w:sz w:val="26"/>
          <w:szCs w:val="26"/>
          <w:lang w:val="en-US"/>
        </w:rPr>
        <w:t xml:space="preserve"> (xe dưới 9 chỗ, xe tải)</w:t>
      </w:r>
      <w:r w:rsidR="000A0674">
        <w:rPr>
          <w:rFonts w:ascii="Times New Roman" w:hAnsi="Times New Roman" w:cs="Times New Roman"/>
          <w:sz w:val="26"/>
          <w:szCs w:val="26"/>
          <w:lang w:val="en-US"/>
        </w:rPr>
        <w:t>, giữ nguyên mức thuế nhập khẩu đối với linh kiện ô tô mà trong nước đã có năng lực sản xuất</w:t>
      </w:r>
      <w:r w:rsidR="00DB15ED">
        <w:rPr>
          <w:rFonts w:ascii="Times New Roman" w:hAnsi="Times New Roman" w:cs="Times New Roman"/>
          <w:sz w:val="26"/>
          <w:szCs w:val="26"/>
          <w:lang w:val="en-US"/>
        </w:rPr>
        <w:t xml:space="preserve"> (các linh kiện ô tô còn lại) là phù hợp</w:t>
      </w:r>
      <w:r w:rsidR="00A73F68">
        <w:rPr>
          <w:rFonts w:ascii="Times New Roman" w:hAnsi="Times New Roman" w:cs="Times New Roman"/>
          <w:sz w:val="26"/>
          <w:szCs w:val="26"/>
          <w:lang w:val="en-US"/>
        </w:rPr>
        <w:t>.</w:t>
      </w:r>
    </w:p>
    <w:p w:rsidR="003A5646" w:rsidRDefault="00D36D5B"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Tuy nhiên, </w:t>
      </w:r>
      <w:r w:rsidR="003A5646">
        <w:rPr>
          <w:rFonts w:ascii="Times New Roman" w:hAnsi="Times New Roman" w:cs="Times New Roman"/>
          <w:sz w:val="26"/>
          <w:szCs w:val="26"/>
          <w:lang w:val="en-US"/>
        </w:rPr>
        <w:t>dự kiến Chương trình ưu đãi như trong Dự thảo có lẽ cần được cân nhắc lại:</w:t>
      </w:r>
    </w:p>
    <w:p w:rsidR="003A5646" w:rsidRPr="001731FA" w:rsidRDefault="003A5646" w:rsidP="006267E0">
      <w:pPr>
        <w:pStyle w:val="ListParagraph"/>
        <w:numPr>
          <w:ilvl w:val="0"/>
          <w:numId w:val="15"/>
        </w:numPr>
        <w:spacing w:after="120" w:line="340" w:lineRule="exact"/>
        <w:contextualSpacing w:val="0"/>
        <w:jc w:val="both"/>
        <w:rPr>
          <w:rFonts w:ascii="Times New Roman" w:hAnsi="Times New Roman" w:cs="Times New Roman"/>
          <w:b/>
          <w:i/>
          <w:sz w:val="26"/>
          <w:szCs w:val="26"/>
          <w:lang w:val="en-US"/>
        </w:rPr>
      </w:pPr>
      <w:r w:rsidRPr="001731FA">
        <w:rPr>
          <w:rFonts w:ascii="Times New Roman" w:hAnsi="Times New Roman" w:cs="Times New Roman"/>
          <w:b/>
          <w:i/>
          <w:sz w:val="26"/>
          <w:szCs w:val="26"/>
          <w:lang w:val="en-US"/>
        </w:rPr>
        <w:t>Về chủ thể được hưởng ưu đãi</w:t>
      </w:r>
    </w:p>
    <w:p w:rsidR="005D4F7C" w:rsidRDefault="005D4F7C"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Theo Dự thảo,</w:t>
      </w:r>
      <w:r w:rsidR="00D36D5B">
        <w:rPr>
          <w:rFonts w:ascii="Times New Roman" w:hAnsi="Times New Roman" w:cs="Times New Roman"/>
          <w:sz w:val="26"/>
          <w:szCs w:val="26"/>
          <w:lang w:val="en-US"/>
        </w:rPr>
        <w:t xml:space="preserve"> Chương trình ưu đãi </w:t>
      </w:r>
      <w:r w:rsidR="00DB15ED">
        <w:rPr>
          <w:rFonts w:ascii="Times New Roman" w:hAnsi="Times New Roman" w:cs="Times New Roman"/>
          <w:sz w:val="26"/>
          <w:szCs w:val="26"/>
          <w:lang w:val="en-US"/>
        </w:rPr>
        <w:t>chỉ dành riêng cho một nhóm doanh nghiệp có cam kết về</w:t>
      </w:r>
      <w:r w:rsidR="00400054">
        <w:rPr>
          <w:rFonts w:ascii="Times New Roman" w:hAnsi="Times New Roman" w:cs="Times New Roman"/>
          <w:sz w:val="26"/>
          <w:szCs w:val="26"/>
          <w:lang w:val="en-US"/>
        </w:rPr>
        <w:t xml:space="preserve"> sản lượng xe, tỷ lệ nội địa hóa</w:t>
      </w:r>
      <w:r>
        <w:rPr>
          <w:rFonts w:ascii="Times New Roman" w:hAnsi="Times New Roman" w:cs="Times New Roman"/>
          <w:sz w:val="26"/>
          <w:szCs w:val="26"/>
          <w:lang w:val="en-US"/>
        </w:rPr>
        <w:t xml:space="preserve"> và việc ưu đãi phải dựa trên một quy trình nhằm kiểm soát việc thực hiện các cam kết này c</w:t>
      </w:r>
      <w:r w:rsidR="00D97702">
        <w:rPr>
          <w:rFonts w:ascii="Times New Roman" w:hAnsi="Times New Roman" w:cs="Times New Roman"/>
          <w:sz w:val="26"/>
          <w:szCs w:val="26"/>
          <w:lang w:val="en-US"/>
        </w:rPr>
        <w:t>ủa</w:t>
      </w:r>
      <w:r>
        <w:rPr>
          <w:rFonts w:ascii="Times New Roman" w:hAnsi="Times New Roman" w:cs="Times New Roman"/>
          <w:sz w:val="26"/>
          <w:szCs w:val="26"/>
          <w:lang w:val="en-US"/>
        </w:rPr>
        <w:t xml:space="preserve"> doanh nghiệp.</w:t>
      </w:r>
    </w:p>
    <w:p w:rsidR="000A0674" w:rsidRDefault="00E66E1C"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Việc giới hạn chỉ ở một nhóm chủ thể như trong Dự thảo</w:t>
      </w:r>
      <w:r w:rsidR="00B12EC4">
        <w:rPr>
          <w:rFonts w:ascii="Times New Roman" w:hAnsi="Times New Roman" w:cs="Times New Roman"/>
          <w:sz w:val="26"/>
          <w:szCs w:val="26"/>
          <w:lang w:val="en-US"/>
        </w:rPr>
        <w:t xml:space="preserve"> có lẽ cần xem xét lại, ít nhất bởi các lý do sau đây:</w:t>
      </w:r>
    </w:p>
    <w:p w:rsidR="00BB226F" w:rsidRDefault="00B12EC4"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Linh kiện ô tô thuộc nhóm cần khuyến khích </w:t>
      </w:r>
      <w:r w:rsidR="000D7F15">
        <w:rPr>
          <w:rFonts w:ascii="Times New Roman" w:hAnsi="Times New Roman" w:cs="Times New Roman"/>
          <w:sz w:val="26"/>
          <w:szCs w:val="26"/>
          <w:lang w:val="en-US"/>
        </w:rPr>
        <w:t xml:space="preserve">trên thực tế </w:t>
      </w:r>
      <w:r>
        <w:rPr>
          <w:rFonts w:ascii="Times New Roman" w:hAnsi="Times New Roman" w:cs="Times New Roman"/>
          <w:sz w:val="26"/>
          <w:szCs w:val="26"/>
          <w:lang w:val="en-US"/>
        </w:rPr>
        <w:t>chủ yếu được nhập khẩu về để lắ</w:t>
      </w:r>
      <w:r w:rsidR="006F66C2">
        <w:rPr>
          <w:rFonts w:ascii="Times New Roman" w:hAnsi="Times New Roman" w:cs="Times New Roman"/>
          <w:sz w:val="26"/>
          <w:szCs w:val="26"/>
          <w:lang w:val="en-US"/>
        </w:rPr>
        <w:t>p ráp (chỉ có một phần nhỏ là để phục vụ hoạt động sửa chữa, thay thế linh kiện của xe đang sử dụng)</w:t>
      </w:r>
      <w:r w:rsidR="000D7F15">
        <w:rPr>
          <w:rFonts w:ascii="Times New Roman" w:hAnsi="Times New Roman" w:cs="Times New Roman"/>
          <w:sz w:val="26"/>
          <w:szCs w:val="26"/>
          <w:lang w:val="en-US"/>
        </w:rPr>
        <w:t xml:space="preserve">. Trong khi đó ta đang muốn khuyên khích việc lắp ráp này. Vậy tại sao không giảm/loại bỏ thuế đối với tất cả các chủ thể nhập khẩu nhóm linh kiện này </w:t>
      </w:r>
      <w:r w:rsidR="005019F6">
        <w:rPr>
          <w:rFonts w:ascii="Times New Roman" w:hAnsi="Times New Roman" w:cs="Times New Roman"/>
          <w:sz w:val="26"/>
          <w:szCs w:val="26"/>
          <w:lang w:val="en-US"/>
        </w:rPr>
        <w:t xml:space="preserve">(để khuyến khích việc lắp ráp trên bình diện chung, kể cả các công ty thương mại nhập khẩu về để bán lại cho nhà sản xuất, lắp ráp)? </w:t>
      </w:r>
    </w:p>
    <w:p w:rsidR="00D05F06" w:rsidRDefault="00D05F06"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Thủ tục để triể</w:t>
      </w:r>
      <w:r w:rsidR="00D01DD7">
        <w:rPr>
          <w:rFonts w:ascii="Times New Roman" w:hAnsi="Times New Roman" w:cs="Times New Roman"/>
          <w:sz w:val="26"/>
          <w:szCs w:val="26"/>
          <w:lang w:val="en-US"/>
        </w:rPr>
        <w:t>n khai Chương trình ưu đãi này phức tạp (bao gồm nhiề</w:t>
      </w:r>
      <w:r w:rsidR="00C00376">
        <w:rPr>
          <w:rFonts w:ascii="Times New Roman" w:hAnsi="Times New Roman" w:cs="Times New Roman"/>
          <w:sz w:val="26"/>
          <w:szCs w:val="26"/>
          <w:lang w:val="en-US"/>
        </w:rPr>
        <w:t>u khâu như đăng ký tham gia Chương trình, thực hiện việc khai báo khi nhập khẩu, báo cáo kiểm tra quyết toán hàng năm, kiểm tra, giám sát kết quả thực hiện, thủ tục thu bổ sung hoặc hoàn lại thuế nhập khẩu tùy theo kết quả kiểm tra…)</w:t>
      </w:r>
      <w:r w:rsidR="00AD36CD">
        <w:rPr>
          <w:rFonts w:ascii="Times New Roman" w:hAnsi="Times New Roman" w:cs="Times New Roman"/>
          <w:sz w:val="26"/>
          <w:szCs w:val="26"/>
          <w:lang w:val="en-US"/>
        </w:rPr>
        <w:t xml:space="preserve">. Chi phí về thời gian, nhân lực, bộ máy để thực hiện thủ tục này </w:t>
      </w:r>
      <w:r>
        <w:rPr>
          <w:rFonts w:ascii="Times New Roman" w:hAnsi="Times New Roman" w:cs="Times New Roman"/>
          <w:sz w:val="26"/>
          <w:szCs w:val="26"/>
          <w:lang w:val="en-US"/>
        </w:rPr>
        <w:t xml:space="preserve">sẽ </w:t>
      </w:r>
      <w:r w:rsidR="00AD36CD">
        <w:rPr>
          <w:rFonts w:ascii="Times New Roman" w:hAnsi="Times New Roman" w:cs="Times New Roman"/>
          <w:sz w:val="26"/>
          <w:szCs w:val="26"/>
          <w:lang w:val="en-US"/>
        </w:rPr>
        <w:t xml:space="preserve">là gánh nặng không chỉ cho </w:t>
      </w:r>
      <w:r>
        <w:rPr>
          <w:rFonts w:ascii="Times New Roman" w:hAnsi="Times New Roman" w:cs="Times New Roman"/>
          <w:sz w:val="26"/>
          <w:szCs w:val="26"/>
          <w:lang w:val="en-US"/>
        </w:rPr>
        <w:t xml:space="preserve">doanh nghiệp </w:t>
      </w:r>
      <w:r w:rsidR="00AD36CD">
        <w:rPr>
          <w:rFonts w:ascii="Times New Roman" w:hAnsi="Times New Roman" w:cs="Times New Roman"/>
          <w:sz w:val="26"/>
          <w:szCs w:val="26"/>
          <w:lang w:val="en-US"/>
        </w:rPr>
        <w:t>mà cả các c</w:t>
      </w:r>
      <w:r>
        <w:rPr>
          <w:rFonts w:ascii="Times New Roman" w:hAnsi="Times New Roman" w:cs="Times New Roman"/>
          <w:sz w:val="26"/>
          <w:szCs w:val="26"/>
          <w:lang w:val="en-US"/>
        </w:rPr>
        <w:t xml:space="preserve">ơ quan Nhà nước có thẩm quyền </w:t>
      </w:r>
      <w:r w:rsidR="00AD36CD">
        <w:rPr>
          <w:rFonts w:ascii="Times New Roman" w:hAnsi="Times New Roman" w:cs="Times New Roman"/>
          <w:sz w:val="26"/>
          <w:szCs w:val="26"/>
          <w:lang w:val="en-US"/>
        </w:rPr>
        <w:t xml:space="preserve"> tham gia vào quá trình này.</w:t>
      </w:r>
    </w:p>
    <w:p w:rsidR="00AD36CD" w:rsidRDefault="00AD36CD"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Việc chỉ</w:t>
      </w:r>
      <w:r w:rsidR="005502E2">
        <w:rPr>
          <w:rFonts w:ascii="Times New Roman" w:hAnsi="Times New Roman" w:cs="Times New Roman"/>
          <w:sz w:val="26"/>
          <w:szCs w:val="26"/>
          <w:lang w:val="en-US"/>
        </w:rPr>
        <w:t xml:space="preserve"> dành</w:t>
      </w:r>
      <w:r>
        <w:rPr>
          <w:rFonts w:ascii="Times New Roman" w:hAnsi="Times New Roman" w:cs="Times New Roman"/>
          <w:sz w:val="26"/>
          <w:szCs w:val="26"/>
          <w:lang w:val="en-US"/>
        </w:rPr>
        <w:t xml:space="preserve"> ưu đãi cho một số chủ thể</w:t>
      </w:r>
      <w:r w:rsidR="005502E2">
        <w:rPr>
          <w:rFonts w:ascii="Times New Roman" w:hAnsi="Times New Roman" w:cs="Times New Roman"/>
          <w:sz w:val="26"/>
          <w:szCs w:val="26"/>
          <w:lang w:val="en-US"/>
        </w:rPr>
        <w:t xml:space="preserve"> dựa trên tiêu chí về tỷ lệ sản xuất nội địa và tỷ lệ nội địa hóa</w:t>
      </w:r>
      <w:r>
        <w:rPr>
          <w:rFonts w:ascii="Times New Roman" w:hAnsi="Times New Roman" w:cs="Times New Roman"/>
          <w:sz w:val="26"/>
          <w:szCs w:val="26"/>
          <w:lang w:val="en-US"/>
        </w:rPr>
        <w:t xml:space="preserve"> có nguy cơ vi phạm nguyên tắc WTO về trợ cấp</w:t>
      </w:r>
      <w:r w:rsidR="005502E2">
        <w:rPr>
          <w:rFonts w:ascii="Times New Roman" w:hAnsi="Times New Roman" w:cs="Times New Roman"/>
          <w:sz w:val="26"/>
          <w:szCs w:val="26"/>
          <w:lang w:val="en-US"/>
        </w:rPr>
        <w:t xml:space="preserve"> (Hiệp định về Trợ cấp và các biện pháp đối kháng) và về đầu tư (Hiệp định về các biện pháp đầu tư liên quan tới thương mại – TRIMS). Tất nhiên, vi phạm chưa chắc đã bị khởi kiện (ví dụ các nước đối tác nhận thấy không </w:t>
      </w:r>
      <w:r w:rsidR="00C7706B">
        <w:rPr>
          <w:rFonts w:ascii="Times New Roman" w:hAnsi="Times New Roman" w:cs="Times New Roman"/>
          <w:sz w:val="26"/>
          <w:szCs w:val="26"/>
          <w:lang w:val="en-US"/>
        </w:rPr>
        <w:t>có lợi ích gì lớn bị xâm phạm và/hoặc không muốn khởi kiện)</w:t>
      </w:r>
      <w:r w:rsidR="005502E2">
        <w:rPr>
          <w:rFonts w:ascii="Times New Roman" w:hAnsi="Times New Roman" w:cs="Times New Roman"/>
          <w:sz w:val="26"/>
          <w:szCs w:val="26"/>
          <w:lang w:val="en-US"/>
        </w:rPr>
        <w:t xml:space="preserve">, hơn nữa Việt Nam có thể </w:t>
      </w:r>
      <w:r w:rsidR="00C7706B">
        <w:rPr>
          <w:rFonts w:ascii="Times New Roman" w:hAnsi="Times New Roman" w:cs="Times New Roman"/>
          <w:sz w:val="26"/>
          <w:szCs w:val="26"/>
          <w:lang w:val="en-US"/>
        </w:rPr>
        <w:t>sử dụng ngoại lệ về môi trường</w:t>
      </w:r>
      <w:r w:rsidR="00320B5E">
        <w:rPr>
          <w:rFonts w:ascii="Times New Roman" w:hAnsi="Times New Roman" w:cs="Times New Roman"/>
          <w:sz w:val="26"/>
          <w:szCs w:val="26"/>
          <w:lang w:val="en-US"/>
        </w:rPr>
        <w:t xml:space="preserve"> như dự kiến tại Dự thảo</w:t>
      </w:r>
      <w:r w:rsidR="00C7706B">
        <w:rPr>
          <w:rFonts w:ascii="Times New Roman" w:hAnsi="Times New Roman" w:cs="Times New Roman"/>
          <w:sz w:val="26"/>
          <w:szCs w:val="26"/>
          <w:lang w:val="en-US"/>
        </w:rPr>
        <w:t xml:space="preserve">. Tuy nhiên, cần chú ý rằng (i) ô tô là mối quan tâm và là lợi ích thiết thân của nhiều đối tác lớn trên thế giới (như đã thể hiện trong các đàm phán FTA cũng như các tranh chấp thương mại lớn trên thế giới) và (ii) một số tiêu chí ưu đãi của dự kiến không liên quan tới môi trường (ví dụ tiêu chí </w:t>
      </w:r>
      <w:r w:rsidR="002701E0">
        <w:rPr>
          <w:rFonts w:ascii="Times New Roman" w:hAnsi="Times New Roman" w:cs="Times New Roman"/>
          <w:sz w:val="26"/>
          <w:szCs w:val="26"/>
          <w:lang w:val="en-US"/>
        </w:rPr>
        <w:t>xe 9 chỗ từ 2 tấn trở xuống, xe tải từ 5 tấn trở xuống). Do đó nguy cơ chúng ta có thể gặp rắc rối vì biện pháp này trong WTO không hẳn là nhỏ như nhận định trong Dự thảo.</w:t>
      </w:r>
    </w:p>
    <w:p w:rsidR="00E12306" w:rsidRDefault="005019F6" w:rsidP="006267E0">
      <w:pPr>
        <w:spacing w:before="120" w:after="120" w:line="340" w:lineRule="exact"/>
        <w:ind w:firstLine="720"/>
        <w:jc w:val="both"/>
        <w:rPr>
          <w:rFonts w:ascii="Times New Roman" w:hAnsi="Times New Roman" w:cs="Times New Roman"/>
          <w:sz w:val="26"/>
          <w:szCs w:val="26"/>
          <w:lang w:val="en-US"/>
        </w:rPr>
      </w:pPr>
      <w:r w:rsidRPr="002701E0">
        <w:rPr>
          <w:rFonts w:ascii="Times New Roman" w:hAnsi="Times New Roman" w:cs="Times New Roman"/>
          <w:sz w:val="26"/>
          <w:szCs w:val="26"/>
          <w:lang w:val="en-US"/>
        </w:rPr>
        <w:t xml:space="preserve">Tất nhiên, việc </w:t>
      </w:r>
      <w:r w:rsidR="00212B69">
        <w:rPr>
          <w:rFonts w:ascii="Times New Roman" w:hAnsi="Times New Roman" w:cs="Times New Roman"/>
          <w:sz w:val="26"/>
          <w:szCs w:val="26"/>
          <w:lang w:val="en-US"/>
        </w:rPr>
        <w:t xml:space="preserve">Chương trình ưu đãi </w:t>
      </w:r>
      <w:r w:rsidRPr="002701E0">
        <w:rPr>
          <w:rFonts w:ascii="Times New Roman" w:hAnsi="Times New Roman" w:cs="Times New Roman"/>
          <w:sz w:val="26"/>
          <w:szCs w:val="26"/>
          <w:lang w:val="en-US"/>
        </w:rPr>
        <w:t>giới hạn giảm thuế</w:t>
      </w:r>
      <w:r w:rsidR="00BB226F" w:rsidRPr="002701E0">
        <w:rPr>
          <w:rFonts w:ascii="Times New Roman" w:hAnsi="Times New Roman" w:cs="Times New Roman"/>
          <w:sz w:val="26"/>
          <w:szCs w:val="26"/>
          <w:lang w:val="en-US"/>
        </w:rPr>
        <w:t xml:space="preserve"> chỉ cho các chủ thể có cam kết về số lượng xe lắp ráp và tỷ lệ nội địa hóa sẽ có tác dụng thúc đẩy các doanh nghiệ</w:t>
      </w:r>
      <w:r w:rsidR="00E12306">
        <w:rPr>
          <w:rFonts w:ascii="Times New Roman" w:hAnsi="Times New Roman" w:cs="Times New Roman"/>
          <w:sz w:val="26"/>
          <w:szCs w:val="26"/>
          <w:lang w:val="en-US"/>
        </w:rPr>
        <w:t xml:space="preserve">p này </w:t>
      </w:r>
      <w:r w:rsidR="00BB226F" w:rsidRPr="002701E0">
        <w:rPr>
          <w:rFonts w:ascii="Times New Roman" w:hAnsi="Times New Roman" w:cs="Times New Roman"/>
          <w:sz w:val="26"/>
          <w:szCs w:val="26"/>
          <w:lang w:val="en-US"/>
        </w:rPr>
        <w:t>đẩy</w:t>
      </w:r>
      <w:r w:rsidR="00E12306">
        <w:rPr>
          <w:rFonts w:ascii="Times New Roman" w:hAnsi="Times New Roman" w:cs="Times New Roman"/>
          <w:sz w:val="26"/>
          <w:szCs w:val="26"/>
          <w:lang w:val="en-US"/>
        </w:rPr>
        <w:t xml:space="preserve"> mạnh</w:t>
      </w:r>
      <w:r w:rsidR="00BB226F" w:rsidRPr="002701E0">
        <w:rPr>
          <w:rFonts w:ascii="Times New Roman" w:hAnsi="Times New Roman" w:cs="Times New Roman"/>
          <w:sz w:val="26"/>
          <w:szCs w:val="26"/>
          <w:lang w:val="en-US"/>
        </w:rPr>
        <w:t xml:space="preserve"> hoạt động lắp ráp và sử dụng linh kiện nội địa. </w:t>
      </w:r>
      <w:r w:rsidR="00B60CE5">
        <w:rPr>
          <w:rFonts w:ascii="Times New Roman" w:hAnsi="Times New Roman" w:cs="Times New Roman"/>
          <w:sz w:val="26"/>
          <w:szCs w:val="26"/>
          <w:lang w:val="en-US"/>
        </w:rPr>
        <w:t>Tuy nhiên liệu các lợi ích này có đủ bù đắp những chi phí nêu ở trên hay không lại chưa rõ.</w:t>
      </w:r>
    </w:p>
    <w:p w:rsidR="00B12EC4" w:rsidRDefault="009E6088"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Vì vậy, </w:t>
      </w:r>
      <w:r w:rsidRPr="009E6088">
        <w:rPr>
          <w:rFonts w:ascii="Times New Roman" w:hAnsi="Times New Roman" w:cs="Times New Roman"/>
          <w:sz w:val="26"/>
          <w:szCs w:val="26"/>
          <w:u w:val="single"/>
          <w:lang w:val="en-US"/>
        </w:rPr>
        <w:t>đề nghị Ban soạn thảo</w:t>
      </w:r>
      <w:r w:rsidR="00E12306">
        <w:rPr>
          <w:rFonts w:ascii="Times New Roman" w:hAnsi="Times New Roman" w:cs="Times New Roman"/>
          <w:sz w:val="26"/>
          <w:szCs w:val="26"/>
          <w:lang w:val="en-US"/>
        </w:rPr>
        <w:t xml:space="preserve"> cân nhắc lợi ích thu được từ việc giới hạn ưu đãi theo Chương trình này với các “chi phí” liên quan (bộ máy, nhân lực, nguy cơ nhũng nhiễu đi kèm với thủ tục phức tạp, rủi ro bị kiện…</w:t>
      </w:r>
      <w:r>
        <w:rPr>
          <w:rFonts w:ascii="Times New Roman" w:hAnsi="Times New Roman" w:cs="Times New Roman"/>
          <w:sz w:val="26"/>
          <w:szCs w:val="26"/>
          <w:lang w:val="en-US"/>
        </w:rPr>
        <w:t>). Nếu không giải trình được đầy đủ thì đề nghị xem xét phương án giảm thuế chung cho tất cả các trường hợp nhập khẩu linh kiện ô tô của 02 nhóm xe</w:t>
      </w:r>
      <w:r w:rsidR="003A5646">
        <w:rPr>
          <w:rFonts w:ascii="Times New Roman" w:hAnsi="Times New Roman" w:cs="Times New Roman"/>
          <w:sz w:val="26"/>
          <w:szCs w:val="26"/>
          <w:lang w:val="en-US"/>
        </w:rPr>
        <w:t xml:space="preserve"> đáp ứng yêu cầu về tải trọng và tiêu chuẩn tiêu hao năng lực, tiêu chuẩn khí thải như dự kiến.</w:t>
      </w:r>
    </w:p>
    <w:p w:rsidR="00CB6028" w:rsidRPr="001731FA" w:rsidRDefault="00CB6028" w:rsidP="006267E0">
      <w:pPr>
        <w:pStyle w:val="ListParagraph"/>
        <w:numPr>
          <w:ilvl w:val="0"/>
          <w:numId w:val="15"/>
        </w:numPr>
        <w:spacing w:after="120" w:line="340" w:lineRule="exact"/>
        <w:contextualSpacing w:val="0"/>
        <w:jc w:val="both"/>
        <w:rPr>
          <w:rFonts w:ascii="Times New Roman" w:hAnsi="Times New Roman" w:cs="Times New Roman"/>
          <w:b/>
          <w:i/>
          <w:sz w:val="26"/>
          <w:szCs w:val="26"/>
          <w:lang w:val="en-US"/>
        </w:rPr>
      </w:pPr>
      <w:r w:rsidRPr="001731FA">
        <w:rPr>
          <w:rFonts w:ascii="Times New Roman" w:hAnsi="Times New Roman" w:cs="Times New Roman"/>
          <w:b/>
          <w:i/>
          <w:sz w:val="26"/>
          <w:szCs w:val="26"/>
          <w:lang w:val="en-US"/>
        </w:rPr>
        <w:t>Về phương án giảm thuế</w:t>
      </w:r>
    </w:p>
    <w:p w:rsidR="00CB6028" w:rsidRDefault="00CB6028" w:rsidP="006267E0">
      <w:pPr>
        <w:spacing w:before="120" w:after="120" w:line="340" w:lineRule="exact"/>
        <w:jc w:val="both"/>
        <w:rPr>
          <w:rFonts w:ascii="Times New Roman" w:hAnsi="Times New Roman" w:cs="Times New Roman"/>
          <w:sz w:val="26"/>
          <w:szCs w:val="26"/>
          <w:lang w:val="en-US"/>
        </w:rPr>
      </w:pPr>
      <w:r>
        <w:rPr>
          <w:rFonts w:ascii="Times New Roman" w:hAnsi="Times New Roman" w:cs="Times New Roman"/>
          <w:b/>
          <w:sz w:val="26"/>
          <w:szCs w:val="26"/>
          <w:lang w:val="en-US"/>
        </w:rPr>
        <w:tab/>
      </w:r>
      <w:r w:rsidR="002908E5">
        <w:rPr>
          <w:rFonts w:ascii="Times New Roman" w:hAnsi="Times New Roman" w:cs="Times New Roman"/>
          <w:sz w:val="26"/>
          <w:szCs w:val="26"/>
          <w:lang w:val="en-US"/>
        </w:rPr>
        <w:t>Dự thảo hiện đang đề xuất 02 phương án theo thuế, theo đó:</w:t>
      </w:r>
    </w:p>
    <w:p w:rsidR="002908E5" w:rsidRDefault="002908E5"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Phương án 1: Giảm thuế toàn bộ 163 dòng thuế liên quan về 0%</w:t>
      </w:r>
    </w:p>
    <w:p w:rsidR="002908E5" w:rsidRDefault="002908E5"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Phương án 2: Giảm thuế 19 dòng thuế về 0%, giảm thuế 42 dòng thuế về 10%</w:t>
      </w:r>
    </w:p>
    <w:p w:rsidR="00053705" w:rsidRDefault="00053705"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Như vậy, phương án 1 sẽ có mức ưu đãi nhiều hơn cho doanh nghiệ</w:t>
      </w:r>
      <w:r w:rsidR="001116B4">
        <w:rPr>
          <w:rFonts w:ascii="Times New Roman" w:hAnsi="Times New Roman" w:cs="Times New Roman"/>
          <w:sz w:val="26"/>
          <w:szCs w:val="26"/>
          <w:lang w:val="en-US"/>
        </w:rPr>
        <w:t xml:space="preserve">p, do đó suy đoán là sẽ khuyến khích việc nhập khẩu các linh kiện liên quan nhiều hơn, từ đó thúc đẩy việc sản xuất lắp ráp các dòng xe liên quan như mục tiêu nêu tại Dự thảo. Vì vậy, nếu không có lý do nào khác, </w:t>
      </w:r>
      <w:r w:rsidR="001116B4" w:rsidRPr="001116B4">
        <w:rPr>
          <w:rFonts w:ascii="Times New Roman" w:hAnsi="Times New Roman" w:cs="Times New Roman"/>
          <w:sz w:val="26"/>
          <w:szCs w:val="26"/>
          <w:u w:val="single"/>
          <w:lang w:val="en-US"/>
        </w:rPr>
        <w:t>đề nghị Ban soạn thảo</w:t>
      </w:r>
      <w:r w:rsidR="001116B4">
        <w:rPr>
          <w:rFonts w:ascii="Times New Roman" w:hAnsi="Times New Roman" w:cs="Times New Roman"/>
          <w:sz w:val="26"/>
          <w:szCs w:val="26"/>
          <w:lang w:val="en-US"/>
        </w:rPr>
        <w:t xml:space="preserve"> xem xét lựa chọn phương án 1.</w:t>
      </w:r>
    </w:p>
    <w:p w:rsidR="001116B4" w:rsidRPr="001731FA" w:rsidRDefault="001116B4" w:rsidP="006267E0">
      <w:pPr>
        <w:pStyle w:val="ListParagraph"/>
        <w:numPr>
          <w:ilvl w:val="0"/>
          <w:numId w:val="15"/>
        </w:numPr>
        <w:spacing w:after="120" w:line="340" w:lineRule="exact"/>
        <w:contextualSpacing w:val="0"/>
        <w:jc w:val="both"/>
        <w:rPr>
          <w:rFonts w:ascii="Times New Roman" w:hAnsi="Times New Roman" w:cs="Times New Roman"/>
          <w:b/>
          <w:i/>
          <w:sz w:val="26"/>
          <w:szCs w:val="26"/>
          <w:lang w:val="en-US"/>
        </w:rPr>
      </w:pPr>
      <w:r w:rsidRPr="001731FA">
        <w:rPr>
          <w:rFonts w:ascii="Times New Roman" w:hAnsi="Times New Roman" w:cs="Times New Roman"/>
          <w:b/>
          <w:i/>
          <w:sz w:val="26"/>
          <w:szCs w:val="26"/>
          <w:lang w:val="en-US"/>
        </w:rPr>
        <w:t>Về thời gian ưu đãi</w:t>
      </w:r>
    </w:p>
    <w:p w:rsidR="001116B4" w:rsidRDefault="001116B4" w:rsidP="006267E0">
      <w:p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ab/>
        <w:t>Nếu theo dự kiến hiện tại (thực hiện Chương trình ưu đãi riêng cho một nhóm chủ thể) thì việc đặt ra thời hạn thực hiện của Chương trình là hợp lý.</w:t>
      </w:r>
    </w:p>
    <w:p w:rsidR="00C91B53" w:rsidRDefault="001116B4" w:rsidP="006267E0">
      <w:p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Tuy nhiên, nếu đề xuất áp dụng giảm thuế chung cho tất cả các chủ thể (tức là không còn Chương trình ưu đãi này, chỉ là việc giảm điều chỉnh thuế MFN thông thường) thì </w:t>
      </w:r>
      <w:r w:rsidRPr="001116B4">
        <w:rPr>
          <w:rFonts w:ascii="Times New Roman" w:hAnsi="Times New Roman" w:cs="Times New Roman"/>
          <w:sz w:val="26"/>
          <w:szCs w:val="26"/>
          <w:u w:val="single"/>
          <w:lang w:val="en-US"/>
        </w:rPr>
        <w:t>đề nghị Ban soạn thảo</w:t>
      </w:r>
      <w:r>
        <w:rPr>
          <w:rFonts w:ascii="Times New Roman" w:hAnsi="Times New Roman" w:cs="Times New Roman"/>
          <w:sz w:val="26"/>
          <w:szCs w:val="26"/>
          <w:lang w:val="en-US"/>
        </w:rPr>
        <w:t xml:space="preserve"> không quy định thời hạn </w:t>
      </w:r>
      <w:r w:rsidR="00DC4A63">
        <w:rPr>
          <w:rFonts w:ascii="Times New Roman" w:hAnsi="Times New Roman" w:cs="Times New Roman"/>
          <w:sz w:val="26"/>
          <w:szCs w:val="26"/>
          <w:lang w:val="en-US"/>
        </w:rPr>
        <w:t xml:space="preserve">có hiệu lực của việc điều chỉnh thuế </w:t>
      </w:r>
      <w:r>
        <w:rPr>
          <w:rFonts w:ascii="Times New Roman" w:hAnsi="Times New Roman" w:cs="Times New Roman"/>
          <w:sz w:val="26"/>
          <w:szCs w:val="26"/>
          <w:lang w:val="en-US"/>
        </w:rPr>
        <w:t>(tương tự như các sắc thuế khác</w:t>
      </w:r>
      <w:r w:rsidR="003717D8">
        <w:rPr>
          <w:rFonts w:ascii="Times New Roman" w:hAnsi="Times New Roman" w:cs="Times New Roman"/>
          <w:sz w:val="26"/>
          <w:szCs w:val="26"/>
          <w:lang w:val="en-US"/>
        </w:rPr>
        <w:t>)</w:t>
      </w:r>
      <w:r w:rsidR="00C91B53">
        <w:rPr>
          <w:rFonts w:ascii="Times New Roman" w:hAnsi="Times New Roman" w:cs="Times New Roman"/>
          <w:sz w:val="26"/>
          <w:szCs w:val="26"/>
          <w:lang w:val="en-US"/>
        </w:rPr>
        <w:t xml:space="preserve"> bởi:</w:t>
      </w:r>
    </w:p>
    <w:p w:rsidR="00C91B53" w:rsidRDefault="00C91B53" w:rsidP="00B839DD">
      <w:pPr>
        <w:pStyle w:val="ListParagraph"/>
        <w:numPr>
          <w:ilvl w:val="0"/>
          <w:numId w:val="13"/>
        </w:numPr>
        <w:spacing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Theo thông lệ chung của các văn bản pháp luật, ngoại trừ những trường hợp thí điểm, đặc thù hoặc phụ thuộc vào bối cảnh cụ thể, tất cả các văn bản pháp luật đều chỉ quy định về thời điểm bắt đầu có hiệu lực mà không quy định trước về thời điểm hết hiệu lực. </w:t>
      </w:r>
    </w:p>
    <w:p w:rsidR="00DC4A63" w:rsidRDefault="00C91B53" w:rsidP="00B839DD">
      <w:pPr>
        <w:pStyle w:val="ListParagraph"/>
        <w:numPr>
          <w:ilvl w:val="0"/>
          <w:numId w:val="13"/>
        </w:numPr>
        <w:spacing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Từ góc độ thực tiễn, quy định về thời hạn có hiệu lực sẽ buộc các cơ quan soạn thảo phải thực hiện lại quy trình xây dựng pháp luật liên quan tới văn bản đó khi sắp hết thời hạn ngay cả khi không có nhu cầu sửa đổi</w:t>
      </w:r>
    </w:p>
    <w:p w:rsidR="001116B4" w:rsidRPr="00B839DD" w:rsidRDefault="00DC4A63" w:rsidP="00B839DD">
      <w:pPr>
        <w:pStyle w:val="ListParagraph"/>
        <w:numPr>
          <w:ilvl w:val="0"/>
          <w:numId w:val="13"/>
        </w:numPr>
        <w:spacing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Chú ý v</w:t>
      </w:r>
      <w:r w:rsidR="003717D8" w:rsidRPr="00B839DD">
        <w:rPr>
          <w:rFonts w:ascii="Times New Roman" w:hAnsi="Times New Roman" w:cs="Times New Roman"/>
          <w:sz w:val="26"/>
          <w:szCs w:val="26"/>
          <w:lang w:val="en-US"/>
        </w:rPr>
        <w:t xml:space="preserve">iệc không quy định thời hạn cũng không ảnh hưởng tới khả năng sửa đổi mức thuế bởi bất kỳ </w:t>
      </w:r>
      <w:r w:rsidR="001116B4" w:rsidRPr="00B839DD">
        <w:rPr>
          <w:rFonts w:ascii="Times New Roman" w:hAnsi="Times New Roman" w:cs="Times New Roman"/>
          <w:sz w:val="26"/>
          <w:szCs w:val="26"/>
          <w:lang w:val="en-US"/>
        </w:rPr>
        <w:t xml:space="preserve">khi nào nhận thấy tình hình thay đổi cần thay đổi mức thuế thì </w:t>
      </w:r>
      <w:r w:rsidR="003717D8" w:rsidRPr="00B839DD">
        <w:rPr>
          <w:rFonts w:ascii="Times New Roman" w:hAnsi="Times New Roman" w:cs="Times New Roman"/>
          <w:sz w:val="26"/>
          <w:szCs w:val="26"/>
          <w:lang w:val="en-US"/>
        </w:rPr>
        <w:t xml:space="preserve">đều có thể tiến hành </w:t>
      </w:r>
      <w:r w:rsidR="001116B4" w:rsidRPr="00B839DD">
        <w:rPr>
          <w:rFonts w:ascii="Times New Roman" w:hAnsi="Times New Roman" w:cs="Times New Roman"/>
          <w:sz w:val="26"/>
          <w:szCs w:val="26"/>
          <w:lang w:val="en-US"/>
        </w:rPr>
        <w:t>sửa theo quy trình thông thườ</w:t>
      </w:r>
      <w:r w:rsidR="004F70CE" w:rsidRPr="00B839DD">
        <w:rPr>
          <w:rFonts w:ascii="Times New Roman" w:hAnsi="Times New Roman" w:cs="Times New Roman"/>
          <w:sz w:val="26"/>
          <w:szCs w:val="26"/>
          <w:lang w:val="en-US"/>
        </w:rPr>
        <w:t>ng</w:t>
      </w:r>
      <w:r w:rsidR="001116B4" w:rsidRPr="00B839DD">
        <w:rPr>
          <w:rFonts w:ascii="Times New Roman" w:hAnsi="Times New Roman" w:cs="Times New Roman"/>
          <w:sz w:val="26"/>
          <w:szCs w:val="26"/>
          <w:lang w:val="en-US"/>
        </w:rPr>
        <w:t>.</w:t>
      </w:r>
      <w:r w:rsidR="002A347D" w:rsidRPr="00B839DD">
        <w:rPr>
          <w:rFonts w:ascii="Times New Roman" w:hAnsi="Times New Roman" w:cs="Times New Roman"/>
          <w:sz w:val="26"/>
          <w:szCs w:val="26"/>
          <w:lang w:val="en-US"/>
        </w:rPr>
        <w:t xml:space="preserve"> </w:t>
      </w:r>
    </w:p>
    <w:p w:rsidR="002301FC" w:rsidRPr="00B67993" w:rsidRDefault="002301FC" w:rsidP="006267E0">
      <w:pPr>
        <w:pStyle w:val="ListParagraph"/>
        <w:numPr>
          <w:ilvl w:val="0"/>
          <w:numId w:val="12"/>
        </w:numPr>
        <w:spacing w:after="120" w:line="340" w:lineRule="exact"/>
        <w:contextualSpacing w:val="0"/>
        <w:jc w:val="both"/>
        <w:rPr>
          <w:rFonts w:ascii="Times New Roman" w:hAnsi="Times New Roman" w:cs="Times New Roman"/>
          <w:b/>
          <w:sz w:val="26"/>
          <w:szCs w:val="26"/>
          <w:lang w:val="en-US"/>
        </w:rPr>
      </w:pPr>
      <w:r w:rsidRPr="00B67993">
        <w:rPr>
          <w:rFonts w:ascii="Times New Roman" w:hAnsi="Times New Roman" w:cs="Times New Roman"/>
          <w:b/>
          <w:sz w:val="26"/>
          <w:szCs w:val="26"/>
          <w:lang w:val="en-US"/>
        </w:rPr>
        <w:t xml:space="preserve">Về </w:t>
      </w:r>
      <w:r w:rsidR="00B67993" w:rsidRPr="00B67993">
        <w:rPr>
          <w:rFonts w:ascii="Times New Roman" w:hAnsi="Times New Roman" w:cs="Times New Roman"/>
          <w:b/>
          <w:sz w:val="26"/>
          <w:szCs w:val="26"/>
          <w:lang w:val="en-US"/>
        </w:rPr>
        <w:t>đề xuất sửa đổi mức thuế đối với xe ô tô đã qua sử dụng nhập khẩu</w:t>
      </w:r>
    </w:p>
    <w:p w:rsidR="006164C4" w:rsidRDefault="00B67993"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Dự thảo đề xuất về mức thuế đối với </w:t>
      </w:r>
      <w:r w:rsidR="00B60CE5">
        <w:rPr>
          <w:rFonts w:ascii="Times New Roman" w:hAnsi="Times New Roman" w:cs="Times New Roman"/>
          <w:sz w:val="26"/>
          <w:szCs w:val="26"/>
          <w:lang w:val="en-US"/>
        </w:rPr>
        <w:t xml:space="preserve">xe ô tô đã qua sử dụng theo </w:t>
      </w:r>
      <w:r w:rsidR="00E86081">
        <w:rPr>
          <w:rFonts w:ascii="Times New Roman" w:hAnsi="Times New Roman" w:cs="Times New Roman"/>
          <w:sz w:val="26"/>
          <w:szCs w:val="26"/>
          <w:lang w:val="en-US"/>
        </w:rPr>
        <w:t>từng loại xe, với 03 hướng:</w:t>
      </w:r>
    </w:p>
    <w:p w:rsidR="00E86081" w:rsidRDefault="00E86081"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Giữ nguyên như hiện hành; hoặc</w:t>
      </w:r>
    </w:p>
    <w:p w:rsidR="00E86081" w:rsidRDefault="00E86081"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Sửa lại theo mức cam kết WTO; hoặc </w:t>
      </w:r>
    </w:p>
    <w:p w:rsidR="00E86081" w:rsidRDefault="00E86081" w:rsidP="006267E0">
      <w:pPr>
        <w:pStyle w:val="ListParagraph"/>
        <w:numPr>
          <w:ilvl w:val="0"/>
          <w:numId w:val="13"/>
        </w:numPr>
        <w:spacing w:after="120" w:line="340" w:lineRule="exact"/>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Tăng thuế nhập khẩu</w:t>
      </w:r>
    </w:p>
    <w:p w:rsidR="00E86081" w:rsidRDefault="00E86081"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Tuy nhiên, Dự thảo lại không có bất kỳ thuyết minh nào về việc tại sao với </w:t>
      </w:r>
      <w:r w:rsidR="00B802DF">
        <w:rPr>
          <w:rFonts w:ascii="Times New Roman" w:hAnsi="Times New Roman" w:cs="Times New Roman"/>
          <w:sz w:val="26"/>
          <w:szCs w:val="26"/>
          <w:lang w:val="en-US"/>
        </w:rPr>
        <w:t xml:space="preserve">mỗi </w:t>
      </w:r>
      <w:r>
        <w:rPr>
          <w:rFonts w:ascii="Times New Roman" w:hAnsi="Times New Roman" w:cs="Times New Roman"/>
          <w:sz w:val="26"/>
          <w:szCs w:val="26"/>
          <w:lang w:val="en-US"/>
        </w:rPr>
        <w:t>dòng xe liên quan Ban soạn thảo lại đề xuất mức điều chỉnh như nêu trong Dự thảo</w:t>
      </w:r>
      <w:r w:rsidR="00F80697">
        <w:rPr>
          <w:rFonts w:ascii="Times New Roman" w:hAnsi="Times New Roman" w:cs="Times New Roman"/>
          <w:sz w:val="26"/>
          <w:szCs w:val="26"/>
          <w:lang w:val="en-US"/>
        </w:rPr>
        <w:t>, vì vậy rất khó có thể có bình luận khách quan về việc nên hay không nên điều chỉnh như đề xuất trong Dự thảo.</w:t>
      </w:r>
    </w:p>
    <w:p w:rsidR="00F80697" w:rsidRDefault="00F80697"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Ngoài ra, như Dự thảo đề cập, việc điều chỉnh này là nhằm thực hiện </w:t>
      </w:r>
      <w:r w:rsidR="00AC44FE">
        <w:rPr>
          <w:rFonts w:ascii="Times New Roman" w:hAnsi="Times New Roman" w:cs="Times New Roman"/>
          <w:sz w:val="26"/>
          <w:szCs w:val="26"/>
          <w:lang w:val="en-US"/>
        </w:rPr>
        <w:t xml:space="preserve">yêu cầu tại Thông báo 133/TB-VPCP “rà soát các chính sách thuế đối với xe ô tô đã qua sử dụng nhập khẩu đề sửa đổi, bổ sung cho phù hợp, không để lợi dụng, gian lận thương mại”. </w:t>
      </w:r>
    </w:p>
    <w:p w:rsidR="00AC44FE" w:rsidRDefault="00AC44FE"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Vì vậy, đề nghị Ban soạn thảo có giải trình cụ thể hơn về tình hình nhập khẩu (đặc biệt là các gian lận thương mại) của từng dòng xe cũng như về mục tiêu, hiệu quả tác động của việc điều chỉnh thuế, nếu có đối với từng đề xuất điều chỉnh.</w:t>
      </w:r>
    </w:p>
    <w:p w:rsidR="00AC44FE" w:rsidRDefault="00AC44FE"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Trên đây là một số ý kiến ban đầu của Phòng Thương mại và Công nghiệp Việt Nam </w:t>
      </w:r>
      <w:r w:rsidR="00E10AD1">
        <w:rPr>
          <w:rFonts w:ascii="Times New Roman" w:hAnsi="Times New Roman" w:cs="Times New Roman"/>
          <w:sz w:val="26"/>
          <w:szCs w:val="26"/>
          <w:lang w:val="en-US"/>
        </w:rPr>
        <w:t xml:space="preserve">từ góc độ chuyên gia </w:t>
      </w:r>
      <w:r>
        <w:rPr>
          <w:rFonts w:ascii="Times New Roman" w:hAnsi="Times New Roman" w:cs="Times New Roman"/>
          <w:sz w:val="26"/>
          <w:szCs w:val="26"/>
          <w:lang w:val="en-US"/>
        </w:rPr>
        <w:t xml:space="preserve">đối với </w:t>
      </w:r>
      <w:r w:rsidR="00E10AD1">
        <w:rPr>
          <w:rFonts w:ascii="Times New Roman" w:hAnsi="Times New Roman" w:cs="Times New Roman"/>
          <w:sz w:val="26"/>
          <w:szCs w:val="26"/>
          <w:lang w:val="en-US"/>
        </w:rPr>
        <w:t>Dự thảo Chính sách thuế nhập khẩu ưu đãi đối với linh kiện ô tô và ô tô đã qua sử dụng của Quý Cơ quan, xin gửi cho kịp thời hạn nêu trong Công văn xin ý kiến của Quý Cơ quan.</w:t>
      </w:r>
    </w:p>
    <w:p w:rsidR="00464511" w:rsidRPr="00DD35D9" w:rsidRDefault="00E10AD1" w:rsidP="006267E0">
      <w:pPr>
        <w:spacing w:before="120" w:after="12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Tuy nhiên, nhận thấy đây là Dự thảo chính sách có ảnh hưởng trực tiếp tới quyền và lợi ích của các doanh nghiệp nhập khẩu ô tô, VCCI đang tiến hành lấy ý kiến các doanh nghiệp và sẽ chuyển tới Quý Cơ quan sau.</w:t>
      </w:r>
      <w:r w:rsidR="000F6EA9">
        <w:rPr>
          <w:rFonts w:ascii="Times New Roman" w:hAnsi="Times New Roman" w:cs="Times New Roman"/>
          <w:sz w:val="26"/>
          <w:szCs w:val="26"/>
          <w:lang w:val="en-US"/>
        </w:rPr>
        <w:t xml:space="preserve"> </w:t>
      </w:r>
    </w:p>
    <w:p w:rsidR="00D75203" w:rsidRPr="00E07D6C" w:rsidRDefault="00D75203" w:rsidP="006267E0">
      <w:pPr>
        <w:spacing w:before="120" w:after="120" w:line="340" w:lineRule="exact"/>
        <w:ind w:firstLine="720"/>
        <w:jc w:val="both"/>
        <w:rPr>
          <w:rFonts w:ascii="Times New Roman" w:hAnsi="Times New Roman" w:cs="Times New Roman"/>
          <w:sz w:val="26"/>
          <w:szCs w:val="26"/>
        </w:rPr>
      </w:pPr>
      <w:r w:rsidRPr="00E07D6C">
        <w:rPr>
          <w:rFonts w:ascii="Times New Roman" w:hAnsi="Times New Roman" w:cs="Times New Roman"/>
          <w:sz w:val="26"/>
          <w:szCs w:val="26"/>
        </w:rPr>
        <w:t>Trân trọ</w:t>
      </w:r>
      <w:r w:rsidR="00125B40">
        <w:rPr>
          <w:rFonts w:ascii="Times New Roman" w:hAnsi="Times New Roman" w:cs="Times New Roman"/>
          <w:sz w:val="26"/>
          <w:szCs w:val="26"/>
        </w:rPr>
        <w:t xml:space="preserve">ng </w:t>
      </w:r>
      <w:r w:rsidRPr="00E07D6C">
        <w:rPr>
          <w:rFonts w:ascii="Times New Roman" w:hAnsi="Times New Roman" w:cs="Times New Roman"/>
          <w:sz w:val="26"/>
          <w:szCs w:val="26"/>
        </w:rPr>
        <w:t>./.</w:t>
      </w:r>
    </w:p>
    <w:tbl>
      <w:tblPr>
        <w:tblW w:w="9648" w:type="dxa"/>
        <w:tblLook w:val="01E0" w:firstRow="1" w:lastRow="1" w:firstColumn="1" w:lastColumn="1" w:noHBand="0" w:noVBand="0"/>
      </w:tblPr>
      <w:tblGrid>
        <w:gridCol w:w="4248"/>
        <w:gridCol w:w="5400"/>
      </w:tblGrid>
      <w:tr w:rsidR="00D75203" w:rsidRPr="00E07D6C" w:rsidTr="00015F47">
        <w:tc>
          <w:tcPr>
            <w:tcW w:w="4248" w:type="dxa"/>
          </w:tcPr>
          <w:p w:rsidR="00D75203" w:rsidRPr="00E07D6C" w:rsidRDefault="00D75203" w:rsidP="00015F47">
            <w:pPr>
              <w:tabs>
                <w:tab w:val="center" w:pos="6240"/>
              </w:tabs>
              <w:spacing w:after="120"/>
              <w:jc w:val="both"/>
              <w:rPr>
                <w:rFonts w:ascii="Times New Roman" w:eastAsia="Times New Roman" w:hAnsi="Times New Roman" w:cs="Times New Roman"/>
                <w:b/>
                <w:sz w:val="26"/>
                <w:szCs w:val="26"/>
              </w:rPr>
            </w:pPr>
          </w:p>
          <w:p w:rsidR="00D75203" w:rsidRPr="00E07D6C" w:rsidRDefault="00D75203" w:rsidP="00015F47">
            <w:pPr>
              <w:tabs>
                <w:tab w:val="center" w:pos="6240"/>
              </w:tabs>
              <w:spacing w:after="120"/>
              <w:jc w:val="both"/>
              <w:rPr>
                <w:rFonts w:ascii="Times New Roman" w:eastAsia="Times New Roman" w:hAnsi="Times New Roman" w:cs="Times New Roman"/>
                <w:b/>
                <w:sz w:val="26"/>
                <w:szCs w:val="26"/>
              </w:rPr>
            </w:pPr>
          </w:p>
          <w:p w:rsidR="00D75203" w:rsidRPr="00E07D6C" w:rsidRDefault="00D75203" w:rsidP="00015F47">
            <w:pPr>
              <w:tabs>
                <w:tab w:val="center" w:pos="6240"/>
              </w:tabs>
              <w:spacing w:after="120"/>
              <w:jc w:val="both"/>
              <w:rPr>
                <w:rFonts w:ascii="Times New Roman" w:eastAsia="Times New Roman" w:hAnsi="Times New Roman" w:cs="Times New Roman"/>
                <w:b/>
                <w:sz w:val="26"/>
                <w:szCs w:val="26"/>
              </w:rPr>
            </w:pPr>
          </w:p>
          <w:p w:rsidR="00D75203" w:rsidRPr="00B839DD" w:rsidRDefault="00D75203" w:rsidP="00566730">
            <w:pPr>
              <w:tabs>
                <w:tab w:val="center" w:pos="6240"/>
              </w:tabs>
              <w:spacing w:after="0" w:line="240" w:lineRule="auto"/>
              <w:jc w:val="both"/>
              <w:rPr>
                <w:rFonts w:ascii="Times New Roman" w:eastAsia="Times New Roman" w:hAnsi="Times New Roman" w:cs="Times New Roman"/>
                <w:b/>
                <w:sz w:val="24"/>
                <w:szCs w:val="26"/>
              </w:rPr>
            </w:pPr>
            <w:r w:rsidRPr="00B839DD">
              <w:rPr>
                <w:rFonts w:ascii="Times New Roman" w:eastAsia="Times New Roman" w:hAnsi="Times New Roman" w:cs="Times New Roman"/>
                <w:b/>
                <w:sz w:val="24"/>
                <w:szCs w:val="26"/>
              </w:rPr>
              <w:t>Nơi nhận:</w:t>
            </w:r>
          </w:p>
          <w:p w:rsidR="00D75203" w:rsidRPr="00B839DD" w:rsidRDefault="00D75203" w:rsidP="00566730">
            <w:pPr>
              <w:tabs>
                <w:tab w:val="center" w:pos="6240"/>
              </w:tabs>
              <w:spacing w:after="0" w:line="240" w:lineRule="auto"/>
              <w:jc w:val="both"/>
              <w:rPr>
                <w:rFonts w:ascii="Times New Roman" w:eastAsia="Times New Roman" w:hAnsi="Times New Roman" w:cs="Times New Roman"/>
                <w:sz w:val="24"/>
                <w:szCs w:val="26"/>
              </w:rPr>
            </w:pPr>
            <w:r w:rsidRPr="00B839DD">
              <w:rPr>
                <w:rFonts w:ascii="Times New Roman" w:eastAsia="Times New Roman" w:hAnsi="Times New Roman" w:cs="Times New Roman"/>
                <w:sz w:val="24"/>
                <w:szCs w:val="26"/>
              </w:rPr>
              <w:t>- Như trên</w:t>
            </w:r>
          </w:p>
          <w:p w:rsidR="00D75203" w:rsidRPr="00E07D6C" w:rsidRDefault="00D75203" w:rsidP="00566730">
            <w:pPr>
              <w:tabs>
                <w:tab w:val="center" w:pos="6240"/>
              </w:tabs>
              <w:spacing w:after="0" w:line="240" w:lineRule="auto"/>
              <w:jc w:val="both"/>
              <w:rPr>
                <w:rFonts w:ascii="Times New Roman" w:eastAsia="Times New Roman" w:hAnsi="Times New Roman" w:cs="Times New Roman"/>
                <w:sz w:val="26"/>
                <w:szCs w:val="26"/>
              </w:rPr>
            </w:pPr>
            <w:r w:rsidRPr="00B839DD">
              <w:rPr>
                <w:rFonts w:ascii="Times New Roman" w:eastAsia="Times New Roman" w:hAnsi="Times New Roman" w:cs="Times New Roman"/>
                <w:sz w:val="24"/>
                <w:szCs w:val="26"/>
              </w:rPr>
              <w:t>- Lưu VT, PC</w:t>
            </w:r>
          </w:p>
        </w:tc>
        <w:tc>
          <w:tcPr>
            <w:tcW w:w="5400" w:type="dxa"/>
          </w:tcPr>
          <w:p w:rsidR="00D75203" w:rsidRPr="00624721" w:rsidRDefault="00D75203" w:rsidP="000B5BEC">
            <w:pPr>
              <w:tabs>
                <w:tab w:val="center" w:pos="6240"/>
              </w:tabs>
              <w:spacing w:after="0" w:line="240" w:lineRule="auto"/>
              <w:jc w:val="center"/>
              <w:rPr>
                <w:rFonts w:ascii="Times New Roman" w:eastAsia="Times New Roman" w:hAnsi="Times New Roman" w:cs="Times New Roman"/>
                <w:b/>
                <w:szCs w:val="26"/>
              </w:rPr>
            </w:pPr>
            <w:r w:rsidRPr="00624721">
              <w:rPr>
                <w:rFonts w:ascii="Times New Roman" w:eastAsia="Times New Roman" w:hAnsi="Times New Roman" w:cs="Times New Roman"/>
                <w:b/>
                <w:szCs w:val="26"/>
              </w:rPr>
              <w:t>TL. CHỦ TỊCH</w:t>
            </w:r>
          </w:p>
          <w:p w:rsidR="001F521E" w:rsidRDefault="000B5BEC" w:rsidP="000B5BEC">
            <w:pPr>
              <w:tabs>
                <w:tab w:val="center" w:pos="6240"/>
              </w:tabs>
              <w:spacing w:after="0" w:line="240" w:lineRule="auto"/>
              <w:jc w:val="center"/>
              <w:rPr>
                <w:rFonts w:ascii="Times New Roman" w:eastAsia="Times New Roman" w:hAnsi="Times New Roman" w:cs="Times New Roman"/>
                <w:b/>
                <w:szCs w:val="26"/>
                <w:lang w:val="en-US"/>
              </w:rPr>
            </w:pPr>
            <w:r w:rsidRPr="00624721">
              <w:rPr>
                <w:rFonts w:ascii="Times New Roman" w:eastAsia="Times New Roman" w:hAnsi="Times New Roman" w:cs="Times New Roman"/>
                <w:b/>
                <w:szCs w:val="26"/>
              </w:rPr>
              <w:t>TRƯỞNG BAN</w:t>
            </w:r>
            <w:r w:rsidRPr="00624721">
              <w:rPr>
                <w:rFonts w:ascii="Times New Roman" w:eastAsia="Times New Roman" w:hAnsi="Times New Roman" w:cs="Times New Roman"/>
                <w:b/>
                <w:szCs w:val="26"/>
                <w:lang w:val="en-US"/>
              </w:rPr>
              <w:t xml:space="preserve"> </w:t>
            </w:r>
          </w:p>
          <w:p w:rsidR="00D75203" w:rsidRPr="00624721" w:rsidRDefault="000B5BEC" w:rsidP="000B5BEC">
            <w:pPr>
              <w:tabs>
                <w:tab w:val="center" w:pos="6240"/>
              </w:tabs>
              <w:spacing w:after="0" w:line="240" w:lineRule="auto"/>
              <w:jc w:val="center"/>
              <w:rPr>
                <w:rFonts w:ascii="Times New Roman" w:eastAsia="Times New Roman" w:hAnsi="Times New Roman" w:cs="Times New Roman"/>
                <w:b/>
                <w:szCs w:val="26"/>
                <w:lang w:val="en-US"/>
              </w:rPr>
            </w:pPr>
            <w:r w:rsidRPr="00624721">
              <w:rPr>
                <w:rFonts w:ascii="Times New Roman" w:eastAsia="Times New Roman" w:hAnsi="Times New Roman" w:cs="Times New Roman"/>
                <w:b/>
                <w:szCs w:val="26"/>
                <w:lang w:val="en-US"/>
              </w:rPr>
              <w:t>THUỘC BAN PHÁP CHẾ</w:t>
            </w:r>
          </w:p>
          <w:p w:rsidR="00D75203" w:rsidRPr="00624721" w:rsidRDefault="00D75203" w:rsidP="000B5BEC">
            <w:pPr>
              <w:tabs>
                <w:tab w:val="center" w:pos="6240"/>
              </w:tabs>
              <w:spacing w:after="0" w:line="240" w:lineRule="auto"/>
              <w:jc w:val="center"/>
              <w:rPr>
                <w:rFonts w:ascii="Times New Roman" w:eastAsia="Times New Roman" w:hAnsi="Times New Roman" w:cs="Times New Roman"/>
                <w:b/>
                <w:szCs w:val="26"/>
                <w:lang w:val="en-US"/>
              </w:rPr>
            </w:pPr>
          </w:p>
          <w:p w:rsidR="000B5BEC" w:rsidRPr="00624721" w:rsidRDefault="000B5BEC" w:rsidP="000B5BEC">
            <w:pPr>
              <w:tabs>
                <w:tab w:val="center" w:pos="6240"/>
              </w:tabs>
              <w:spacing w:after="0" w:line="240" w:lineRule="auto"/>
              <w:jc w:val="center"/>
              <w:rPr>
                <w:rFonts w:ascii="Times New Roman" w:eastAsia="Times New Roman" w:hAnsi="Times New Roman" w:cs="Times New Roman"/>
                <w:b/>
                <w:szCs w:val="26"/>
                <w:lang w:val="en-US"/>
              </w:rPr>
            </w:pPr>
          </w:p>
          <w:p w:rsidR="00D75203" w:rsidRDefault="00D75203" w:rsidP="000B5BEC">
            <w:pPr>
              <w:tabs>
                <w:tab w:val="center" w:pos="6240"/>
              </w:tabs>
              <w:spacing w:after="0" w:line="240" w:lineRule="auto"/>
              <w:jc w:val="center"/>
              <w:rPr>
                <w:rFonts w:ascii="Times New Roman" w:eastAsia="Times New Roman" w:hAnsi="Times New Roman" w:cs="Times New Roman"/>
                <w:b/>
                <w:szCs w:val="26"/>
                <w:lang w:val="en-US"/>
              </w:rPr>
            </w:pPr>
          </w:p>
          <w:p w:rsidR="00624721" w:rsidRPr="00624721" w:rsidRDefault="00624721" w:rsidP="000B5BEC">
            <w:pPr>
              <w:tabs>
                <w:tab w:val="center" w:pos="6240"/>
              </w:tabs>
              <w:spacing w:after="0" w:line="240" w:lineRule="auto"/>
              <w:jc w:val="center"/>
              <w:rPr>
                <w:rFonts w:ascii="Times New Roman" w:eastAsia="Times New Roman" w:hAnsi="Times New Roman" w:cs="Times New Roman"/>
                <w:b/>
                <w:szCs w:val="26"/>
                <w:lang w:val="en-US"/>
              </w:rPr>
            </w:pPr>
          </w:p>
          <w:p w:rsidR="000B5BEC" w:rsidRPr="00624721" w:rsidRDefault="000B5BEC" w:rsidP="000B5BEC">
            <w:pPr>
              <w:tabs>
                <w:tab w:val="center" w:pos="6240"/>
              </w:tabs>
              <w:spacing w:after="0" w:line="240" w:lineRule="auto"/>
              <w:jc w:val="center"/>
              <w:rPr>
                <w:rFonts w:ascii="Times New Roman" w:eastAsia="Times New Roman" w:hAnsi="Times New Roman" w:cs="Times New Roman"/>
                <w:b/>
                <w:szCs w:val="26"/>
                <w:lang w:val="en-US"/>
              </w:rPr>
            </w:pPr>
          </w:p>
          <w:p w:rsidR="00D75203" w:rsidRPr="00624721" w:rsidRDefault="00D75203" w:rsidP="000B5BEC">
            <w:pPr>
              <w:tabs>
                <w:tab w:val="center" w:pos="6240"/>
              </w:tabs>
              <w:spacing w:after="0" w:line="240" w:lineRule="auto"/>
              <w:jc w:val="center"/>
              <w:rPr>
                <w:rFonts w:ascii="Times New Roman" w:eastAsia="Times New Roman" w:hAnsi="Times New Roman" w:cs="Times New Roman"/>
                <w:b/>
                <w:szCs w:val="26"/>
              </w:rPr>
            </w:pPr>
            <w:r w:rsidRPr="00624721">
              <w:rPr>
                <w:rFonts w:ascii="Times New Roman" w:eastAsia="Times New Roman" w:hAnsi="Times New Roman" w:cs="Times New Roman"/>
                <w:b/>
                <w:sz w:val="26"/>
                <w:szCs w:val="26"/>
              </w:rPr>
              <w:t>Nguyễn Thị Thu Trang</w:t>
            </w:r>
          </w:p>
        </w:tc>
      </w:tr>
    </w:tbl>
    <w:p w:rsidR="00E350EA" w:rsidRDefault="00E350EA"/>
    <w:sectPr w:rsidR="00E350EA" w:rsidSect="00624721">
      <w:footerReference w:type="default" r:id="rId8"/>
      <w:pgSz w:w="12240" w:h="15840"/>
      <w:pgMar w:top="567" w:right="1418" w:bottom="56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5B" w:rsidRDefault="006A475B" w:rsidP="00FE6485">
      <w:pPr>
        <w:spacing w:after="0" w:line="240" w:lineRule="auto"/>
      </w:pPr>
      <w:r>
        <w:separator/>
      </w:r>
    </w:p>
  </w:endnote>
  <w:endnote w:type="continuationSeparator" w:id="0">
    <w:p w:rsidR="006A475B" w:rsidRDefault="006A475B" w:rsidP="00F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51450"/>
      <w:docPartObj>
        <w:docPartGallery w:val="Page Numbers (Bottom of Page)"/>
        <w:docPartUnique/>
      </w:docPartObj>
    </w:sdtPr>
    <w:sdtEndPr>
      <w:rPr>
        <w:noProof/>
      </w:rPr>
    </w:sdtEndPr>
    <w:sdtContent>
      <w:p w:rsidR="00624721" w:rsidRDefault="00624721">
        <w:pPr>
          <w:pStyle w:val="Footer"/>
          <w:jc w:val="center"/>
        </w:pPr>
        <w:r>
          <w:fldChar w:fldCharType="begin"/>
        </w:r>
        <w:r>
          <w:instrText xml:space="preserve"> PAGE   \* MERGEFORMAT </w:instrText>
        </w:r>
        <w:r>
          <w:fldChar w:fldCharType="separate"/>
        </w:r>
        <w:r w:rsidR="0012227A">
          <w:rPr>
            <w:noProof/>
          </w:rPr>
          <w:t>1</w:t>
        </w:r>
        <w:r>
          <w:rPr>
            <w:noProof/>
          </w:rPr>
          <w:fldChar w:fldCharType="end"/>
        </w:r>
      </w:p>
    </w:sdtContent>
  </w:sdt>
  <w:p w:rsidR="00624721" w:rsidRDefault="0062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5B" w:rsidRDefault="006A475B" w:rsidP="00FE6485">
      <w:pPr>
        <w:spacing w:after="0" w:line="240" w:lineRule="auto"/>
      </w:pPr>
      <w:r>
        <w:separator/>
      </w:r>
    </w:p>
  </w:footnote>
  <w:footnote w:type="continuationSeparator" w:id="0">
    <w:p w:rsidR="006A475B" w:rsidRDefault="006A475B" w:rsidP="00FE6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071"/>
    <w:multiLevelType w:val="hybridMultilevel"/>
    <w:tmpl w:val="78CE12F4"/>
    <w:lvl w:ilvl="0" w:tplc="21320566">
      <w:start w:val="1"/>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2C162D9"/>
    <w:multiLevelType w:val="hybridMultilevel"/>
    <w:tmpl w:val="35F44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3275C1"/>
    <w:multiLevelType w:val="hybridMultilevel"/>
    <w:tmpl w:val="B470CC52"/>
    <w:lvl w:ilvl="0" w:tplc="B95CA92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9675DD"/>
    <w:multiLevelType w:val="hybridMultilevel"/>
    <w:tmpl w:val="C99E584A"/>
    <w:lvl w:ilvl="0" w:tplc="7D06CE9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2177DA"/>
    <w:multiLevelType w:val="hybridMultilevel"/>
    <w:tmpl w:val="1F12688E"/>
    <w:lvl w:ilvl="0" w:tplc="83062168">
      <w:start w:val="1"/>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3D4456C"/>
    <w:multiLevelType w:val="multilevel"/>
    <w:tmpl w:val="67AE0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53D4420"/>
    <w:multiLevelType w:val="hybridMultilevel"/>
    <w:tmpl w:val="85E044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B4C4614"/>
    <w:multiLevelType w:val="hybridMultilevel"/>
    <w:tmpl w:val="04605336"/>
    <w:lvl w:ilvl="0" w:tplc="EB2CA9F0">
      <w:start w:val="1"/>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C566223"/>
    <w:multiLevelType w:val="hybridMultilevel"/>
    <w:tmpl w:val="4288E652"/>
    <w:lvl w:ilvl="0" w:tplc="EC4836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1F080D"/>
    <w:multiLevelType w:val="hybridMultilevel"/>
    <w:tmpl w:val="06566990"/>
    <w:lvl w:ilvl="0" w:tplc="635C2E7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16837B2"/>
    <w:multiLevelType w:val="hybridMultilevel"/>
    <w:tmpl w:val="6B7E1CD6"/>
    <w:lvl w:ilvl="0" w:tplc="72BC05D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2164A42"/>
    <w:multiLevelType w:val="hybridMultilevel"/>
    <w:tmpl w:val="D8A27F80"/>
    <w:lvl w:ilvl="0" w:tplc="36B64DD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842AF2"/>
    <w:multiLevelType w:val="hybridMultilevel"/>
    <w:tmpl w:val="73146398"/>
    <w:lvl w:ilvl="0" w:tplc="276A59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CB77598"/>
    <w:multiLevelType w:val="hybridMultilevel"/>
    <w:tmpl w:val="55365AF4"/>
    <w:lvl w:ilvl="0" w:tplc="4FB08D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0F2460A"/>
    <w:multiLevelType w:val="hybridMultilevel"/>
    <w:tmpl w:val="A4224DA4"/>
    <w:lvl w:ilvl="0" w:tplc="CB36648C">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4"/>
  </w:num>
  <w:num w:numId="8">
    <w:abstractNumId w:val="0"/>
  </w:num>
  <w:num w:numId="9">
    <w:abstractNumId w:val="14"/>
  </w:num>
  <w:num w:numId="10">
    <w:abstractNumId w:val="5"/>
  </w:num>
  <w:num w:numId="11">
    <w:abstractNumId w:val="13"/>
  </w:num>
  <w:num w:numId="12">
    <w:abstractNumId w:val="6"/>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03"/>
    <w:rsid w:val="00050B50"/>
    <w:rsid w:val="00052B6C"/>
    <w:rsid w:val="00053705"/>
    <w:rsid w:val="000A0674"/>
    <w:rsid w:val="000A778D"/>
    <w:rsid w:val="000B5BEC"/>
    <w:rsid w:val="000D5F1A"/>
    <w:rsid w:val="000D7F15"/>
    <w:rsid w:val="000F6EA9"/>
    <w:rsid w:val="00106448"/>
    <w:rsid w:val="001116B4"/>
    <w:rsid w:val="0012227A"/>
    <w:rsid w:val="00125B40"/>
    <w:rsid w:val="00146FE4"/>
    <w:rsid w:val="001529B4"/>
    <w:rsid w:val="00162FB2"/>
    <w:rsid w:val="001731FA"/>
    <w:rsid w:val="0019265D"/>
    <w:rsid w:val="001E432E"/>
    <w:rsid w:val="001F08ED"/>
    <w:rsid w:val="001F521E"/>
    <w:rsid w:val="00212B69"/>
    <w:rsid w:val="002301FC"/>
    <w:rsid w:val="002464E7"/>
    <w:rsid w:val="002701E0"/>
    <w:rsid w:val="002908E5"/>
    <w:rsid w:val="002A347D"/>
    <w:rsid w:val="002A7674"/>
    <w:rsid w:val="002D64D9"/>
    <w:rsid w:val="00320B5E"/>
    <w:rsid w:val="003448A1"/>
    <w:rsid w:val="003717D8"/>
    <w:rsid w:val="00383949"/>
    <w:rsid w:val="00397F4B"/>
    <w:rsid w:val="003A5623"/>
    <w:rsid w:val="003A5646"/>
    <w:rsid w:val="003D149D"/>
    <w:rsid w:val="003D4810"/>
    <w:rsid w:val="003F487F"/>
    <w:rsid w:val="00400054"/>
    <w:rsid w:val="00464511"/>
    <w:rsid w:val="00493242"/>
    <w:rsid w:val="004F62EA"/>
    <w:rsid w:val="004F70CE"/>
    <w:rsid w:val="005019F6"/>
    <w:rsid w:val="005502E2"/>
    <w:rsid w:val="00562760"/>
    <w:rsid w:val="00566730"/>
    <w:rsid w:val="00582C67"/>
    <w:rsid w:val="005C1108"/>
    <w:rsid w:val="005D0618"/>
    <w:rsid w:val="005D4F7C"/>
    <w:rsid w:val="005F66BC"/>
    <w:rsid w:val="0061381E"/>
    <w:rsid w:val="006164C4"/>
    <w:rsid w:val="00624721"/>
    <w:rsid w:val="006267E0"/>
    <w:rsid w:val="00633BEE"/>
    <w:rsid w:val="00643B9A"/>
    <w:rsid w:val="006473DC"/>
    <w:rsid w:val="00675E3E"/>
    <w:rsid w:val="00677F23"/>
    <w:rsid w:val="006A2F36"/>
    <w:rsid w:val="006A475B"/>
    <w:rsid w:val="006B1D1A"/>
    <w:rsid w:val="006B6A67"/>
    <w:rsid w:val="006B7C1F"/>
    <w:rsid w:val="006D74FD"/>
    <w:rsid w:val="006F66C2"/>
    <w:rsid w:val="0073415F"/>
    <w:rsid w:val="00745286"/>
    <w:rsid w:val="00760EA8"/>
    <w:rsid w:val="00773EC6"/>
    <w:rsid w:val="0078036F"/>
    <w:rsid w:val="00780910"/>
    <w:rsid w:val="007A5255"/>
    <w:rsid w:val="008363FE"/>
    <w:rsid w:val="008408FF"/>
    <w:rsid w:val="008621B1"/>
    <w:rsid w:val="00990FD0"/>
    <w:rsid w:val="00994C2F"/>
    <w:rsid w:val="009C1E2E"/>
    <w:rsid w:val="009E6088"/>
    <w:rsid w:val="00A04D93"/>
    <w:rsid w:val="00A73EB2"/>
    <w:rsid w:val="00A73F68"/>
    <w:rsid w:val="00A776BD"/>
    <w:rsid w:val="00A87AF1"/>
    <w:rsid w:val="00A9313E"/>
    <w:rsid w:val="00AC44FE"/>
    <w:rsid w:val="00AC46FA"/>
    <w:rsid w:val="00AD36CD"/>
    <w:rsid w:val="00AE1830"/>
    <w:rsid w:val="00AF0C58"/>
    <w:rsid w:val="00AF19EC"/>
    <w:rsid w:val="00B12EC4"/>
    <w:rsid w:val="00B24E2B"/>
    <w:rsid w:val="00B45ECB"/>
    <w:rsid w:val="00B57F61"/>
    <w:rsid w:val="00B60CE5"/>
    <w:rsid w:val="00B623BC"/>
    <w:rsid w:val="00B67993"/>
    <w:rsid w:val="00B802DF"/>
    <w:rsid w:val="00B839DD"/>
    <w:rsid w:val="00BB226F"/>
    <w:rsid w:val="00C00376"/>
    <w:rsid w:val="00C24AA0"/>
    <w:rsid w:val="00C40874"/>
    <w:rsid w:val="00C4798E"/>
    <w:rsid w:val="00C729D2"/>
    <w:rsid w:val="00C7706B"/>
    <w:rsid w:val="00C91B53"/>
    <w:rsid w:val="00CA6EC1"/>
    <w:rsid w:val="00CB4C77"/>
    <w:rsid w:val="00CB6028"/>
    <w:rsid w:val="00CD00F7"/>
    <w:rsid w:val="00CE52ED"/>
    <w:rsid w:val="00D01DD7"/>
    <w:rsid w:val="00D05F06"/>
    <w:rsid w:val="00D11056"/>
    <w:rsid w:val="00D12BFF"/>
    <w:rsid w:val="00D36D5B"/>
    <w:rsid w:val="00D75203"/>
    <w:rsid w:val="00D829D3"/>
    <w:rsid w:val="00D97702"/>
    <w:rsid w:val="00DB12F6"/>
    <w:rsid w:val="00DB15ED"/>
    <w:rsid w:val="00DC4A63"/>
    <w:rsid w:val="00DD35D9"/>
    <w:rsid w:val="00DE585E"/>
    <w:rsid w:val="00E10AD1"/>
    <w:rsid w:val="00E12306"/>
    <w:rsid w:val="00E350EA"/>
    <w:rsid w:val="00E64CB9"/>
    <w:rsid w:val="00E66E1C"/>
    <w:rsid w:val="00E67FAC"/>
    <w:rsid w:val="00E72DC9"/>
    <w:rsid w:val="00E85CCB"/>
    <w:rsid w:val="00E86081"/>
    <w:rsid w:val="00EB285F"/>
    <w:rsid w:val="00EC6B98"/>
    <w:rsid w:val="00ED2CA8"/>
    <w:rsid w:val="00F263D5"/>
    <w:rsid w:val="00F53439"/>
    <w:rsid w:val="00F567B6"/>
    <w:rsid w:val="00F71186"/>
    <w:rsid w:val="00F80697"/>
    <w:rsid w:val="00F90CAC"/>
    <w:rsid w:val="00F968CA"/>
    <w:rsid w:val="00FA4A81"/>
    <w:rsid w:val="00FB6097"/>
    <w:rsid w:val="00FC207F"/>
    <w:rsid w:val="00FE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92346-0CBD-4CE8-98C7-2B6790C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203"/>
    <w:pPr>
      <w:spacing w:before="120" w:after="0" w:line="240" w:lineRule="auto"/>
      <w:ind w:left="720"/>
      <w:contextualSpacing/>
    </w:pPr>
    <w:rPr>
      <w:rFonts w:eastAsiaTheme="minorHAnsi"/>
    </w:rPr>
  </w:style>
  <w:style w:type="character" w:customStyle="1" w:styleId="ListParagraphChar">
    <w:name w:val="List Paragraph Char"/>
    <w:basedOn w:val="DefaultParagraphFont"/>
    <w:link w:val="ListParagraph"/>
    <w:uiPriority w:val="34"/>
    <w:rsid w:val="00D75203"/>
    <w:rPr>
      <w:rFonts w:eastAsiaTheme="minorHAnsi"/>
    </w:rPr>
  </w:style>
  <w:style w:type="paragraph" w:styleId="FootnoteText">
    <w:name w:val="footnote text"/>
    <w:basedOn w:val="Normal"/>
    <w:link w:val="FootnoteTextChar"/>
    <w:uiPriority w:val="99"/>
    <w:semiHidden/>
    <w:unhideWhenUsed/>
    <w:rsid w:val="00FE6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485"/>
    <w:rPr>
      <w:sz w:val="20"/>
      <w:szCs w:val="20"/>
    </w:rPr>
  </w:style>
  <w:style w:type="character" w:styleId="FootnoteReference">
    <w:name w:val="footnote reference"/>
    <w:basedOn w:val="DefaultParagraphFont"/>
    <w:uiPriority w:val="99"/>
    <w:semiHidden/>
    <w:unhideWhenUsed/>
    <w:rsid w:val="00FE6485"/>
    <w:rPr>
      <w:vertAlign w:val="superscript"/>
    </w:rPr>
  </w:style>
  <w:style w:type="paragraph" w:styleId="Header">
    <w:name w:val="header"/>
    <w:basedOn w:val="Normal"/>
    <w:link w:val="HeaderChar"/>
    <w:uiPriority w:val="99"/>
    <w:unhideWhenUsed/>
    <w:rsid w:val="0062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21"/>
  </w:style>
  <w:style w:type="paragraph" w:styleId="Footer">
    <w:name w:val="footer"/>
    <w:basedOn w:val="Normal"/>
    <w:link w:val="FooterChar"/>
    <w:uiPriority w:val="99"/>
    <w:unhideWhenUsed/>
    <w:rsid w:val="0062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21"/>
  </w:style>
  <w:style w:type="character" w:styleId="CommentReference">
    <w:name w:val="annotation reference"/>
    <w:basedOn w:val="DefaultParagraphFont"/>
    <w:uiPriority w:val="99"/>
    <w:semiHidden/>
    <w:unhideWhenUsed/>
    <w:rsid w:val="00D97702"/>
    <w:rPr>
      <w:sz w:val="16"/>
      <w:szCs w:val="16"/>
    </w:rPr>
  </w:style>
  <w:style w:type="paragraph" w:styleId="CommentText">
    <w:name w:val="annotation text"/>
    <w:basedOn w:val="Normal"/>
    <w:link w:val="CommentTextChar"/>
    <w:uiPriority w:val="99"/>
    <w:semiHidden/>
    <w:unhideWhenUsed/>
    <w:rsid w:val="00D97702"/>
    <w:pPr>
      <w:spacing w:line="240" w:lineRule="auto"/>
    </w:pPr>
    <w:rPr>
      <w:sz w:val="20"/>
      <w:szCs w:val="20"/>
    </w:rPr>
  </w:style>
  <w:style w:type="character" w:customStyle="1" w:styleId="CommentTextChar">
    <w:name w:val="Comment Text Char"/>
    <w:basedOn w:val="DefaultParagraphFont"/>
    <w:link w:val="CommentText"/>
    <w:uiPriority w:val="99"/>
    <w:semiHidden/>
    <w:rsid w:val="00D97702"/>
    <w:rPr>
      <w:sz w:val="20"/>
      <w:szCs w:val="20"/>
    </w:rPr>
  </w:style>
  <w:style w:type="paragraph" w:styleId="CommentSubject">
    <w:name w:val="annotation subject"/>
    <w:basedOn w:val="CommentText"/>
    <w:next w:val="CommentText"/>
    <w:link w:val="CommentSubjectChar"/>
    <w:uiPriority w:val="99"/>
    <w:semiHidden/>
    <w:unhideWhenUsed/>
    <w:rsid w:val="00D97702"/>
    <w:rPr>
      <w:b/>
      <w:bCs/>
    </w:rPr>
  </w:style>
  <w:style w:type="character" w:customStyle="1" w:styleId="CommentSubjectChar">
    <w:name w:val="Comment Subject Char"/>
    <w:basedOn w:val="CommentTextChar"/>
    <w:link w:val="CommentSubject"/>
    <w:uiPriority w:val="99"/>
    <w:semiHidden/>
    <w:rsid w:val="00D97702"/>
    <w:rPr>
      <w:b/>
      <w:bCs/>
      <w:sz w:val="20"/>
      <w:szCs w:val="20"/>
    </w:rPr>
  </w:style>
  <w:style w:type="paragraph" w:styleId="BalloonText">
    <w:name w:val="Balloon Text"/>
    <w:basedOn w:val="Normal"/>
    <w:link w:val="BalloonTextChar"/>
    <w:uiPriority w:val="99"/>
    <w:semiHidden/>
    <w:unhideWhenUsed/>
    <w:rsid w:val="00D9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B201-FBAF-47B7-B9A2-99DBE9CD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PCI09</cp:lastModifiedBy>
  <cp:revision>2</cp:revision>
  <cp:lastPrinted>2017-08-18T02:39:00Z</cp:lastPrinted>
  <dcterms:created xsi:type="dcterms:W3CDTF">2017-08-18T07:33:00Z</dcterms:created>
  <dcterms:modified xsi:type="dcterms:W3CDTF">2017-08-18T07:33:00Z</dcterms:modified>
</cp:coreProperties>
</file>