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53" w:rsidRPr="00B908E3" w:rsidRDefault="003B7E53" w:rsidP="003B7E53">
      <w:pPr>
        <w:tabs>
          <w:tab w:val="left" w:pos="8370"/>
        </w:tabs>
        <w:spacing w:after="0" w:line="240" w:lineRule="auto"/>
        <w:jc w:val="center"/>
        <w:rPr>
          <w:rFonts w:ascii="Times New Roman" w:hAnsi="Times New Roman"/>
          <w:i/>
          <w:sz w:val="24"/>
          <w:szCs w:val="24"/>
        </w:rPr>
      </w:pPr>
      <w:r w:rsidRPr="00B908E3">
        <w:rPr>
          <w:rFonts w:ascii="Times New Roman" w:hAnsi="Times New Roman"/>
          <w:b/>
          <w:sz w:val="24"/>
          <w:szCs w:val="24"/>
        </w:rPr>
        <w:t xml:space="preserve">NỘI DUNG GỢI Ý GÓP Ý DỰ THẢO NGHỊ ĐỊNH VỀ </w:t>
      </w:r>
      <w:r w:rsidRPr="00B908E3">
        <w:rPr>
          <w:rFonts w:ascii="Times New Roman" w:hAnsi="Times New Roman"/>
          <w:b/>
          <w:sz w:val="24"/>
          <w:szCs w:val="24"/>
        </w:rPr>
        <w:t>QUẢN LÝ PHÂN BÓN</w:t>
      </w:r>
    </w:p>
    <w:p w:rsidR="003B7E53" w:rsidRPr="00B908E3" w:rsidRDefault="003B7E53" w:rsidP="003B7E53">
      <w:pPr>
        <w:tabs>
          <w:tab w:val="left" w:pos="8415"/>
        </w:tabs>
        <w:spacing w:after="0" w:line="240" w:lineRule="auto"/>
        <w:ind w:firstLine="8190"/>
        <w:rPr>
          <w:rFonts w:ascii="Times New Roman" w:hAnsi="Times New Roman"/>
          <w:b/>
          <w:sz w:val="24"/>
          <w:szCs w:val="24"/>
        </w:rPr>
      </w:pPr>
    </w:p>
    <w:p w:rsidR="003B7E53" w:rsidRPr="00B908E3" w:rsidRDefault="003B7E53" w:rsidP="003B7E53">
      <w:pPr>
        <w:tabs>
          <w:tab w:val="left" w:pos="8415"/>
        </w:tabs>
        <w:spacing w:after="0" w:line="240" w:lineRule="auto"/>
        <w:ind w:firstLine="8190"/>
        <w:rPr>
          <w:rFonts w:ascii="Times New Roman" w:hAnsi="Times New Roman"/>
          <w:b/>
          <w:sz w:val="24"/>
          <w:szCs w:val="24"/>
        </w:rPr>
      </w:pPr>
      <w:r w:rsidRPr="00B908E3">
        <w:rPr>
          <w:rFonts w:ascii="Times New Roman" w:hAnsi="Times New Roman"/>
          <w:b/>
          <w:sz w:val="24"/>
          <w:szCs w:val="24"/>
        </w:rPr>
        <w:t>Đơn vị góp ý: ……………………………………………………</w:t>
      </w:r>
    </w:p>
    <w:p w:rsidR="003B7E53" w:rsidRPr="00B908E3" w:rsidRDefault="003B7E53" w:rsidP="003B7E53">
      <w:pPr>
        <w:tabs>
          <w:tab w:val="left" w:pos="9840"/>
        </w:tabs>
        <w:spacing w:after="0" w:line="264" w:lineRule="auto"/>
        <w:rPr>
          <w:rFonts w:ascii="Times New Roman" w:hAnsi="Times New Roman"/>
          <w:b/>
          <w:sz w:val="24"/>
          <w:szCs w:val="24"/>
        </w:rPr>
      </w:pPr>
      <w:r w:rsidRPr="00B908E3">
        <w:rPr>
          <w:rFonts w:ascii="Times New Roman" w:hAnsi="Times New Roman"/>
          <w:b/>
          <w:sz w:val="24"/>
          <w:szCs w:val="24"/>
        </w:rPr>
        <w:t>Góp ý có thể tập trung (nhưng không giới hạn) vào các vấn đề sau:</w:t>
      </w:r>
      <w:r w:rsidRPr="00B908E3">
        <w:rPr>
          <w:rFonts w:ascii="Times New Roman" w:hAnsi="Times New Roman"/>
          <w:b/>
          <w:sz w:val="24"/>
          <w:szCs w:val="24"/>
        </w:rPr>
        <w:tab/>
      </w:r>
    </w:p>
    <w:p w:rsidR="003B7E53" w:rsidRPr="00B908E3" w:rsidRDefault="003B7E53" w:rsidP="003B7E53">
      <w:pPr>
        <w:pStyle w:val="ListParagraph"/>
        <w:numPr>
          <w:ilvl w:val="0"/>
          <w:numId w:val="1"/>
        </w:numPr>
        <w:shd w:val="clear" w:color="auto" w:fill="FFFFFF"/>
        <w:tabs>
          <w:tab w:val="left" w:pos="360"/>
          <w:tab w:val="left" w:pos="1080"/>
        </w:tabs>
        <w:spacing w:after="0" w:line="264" w:lineRule="auto"/>
        <w:ind w:left="360"/>
        <w:jc w:val="both"/>
        <w:rPr>
          <w:rFonts w:ascii="Times New Roman" w:eastAsia="Times New Roman" w:hAnsi="Times New Roman"/>
          <w:sz w:val="24"/>
          <w:szCs w:val="24"/>
        </w:rPr>
      </w:pPr>
      <w:r w:rsidRPr="00B908E3">
        <w:rPr>
          <w:rFonts w:ascii="Times New Roman" w:eastAsia="Times New Roman" w:hAnsi="Times New Roman"/>
          <w:sz w:val="24"/>
          <w:szCs w:val="24"/>
        </w:rPr>
        <w:t xml:space="preserve">Các nội dung quy định có </w:t>
      </w:r>
      <w:r w:rsidRPr="00B908E3">
        <w:rPr>
          <w:rFonts w:ascii="Times New Roman" w:eastAsia="Times New Roman" w:hAnsi="Times New Roman"/>
          <w:b/>
          <w:sz w:val="24"/>
          <w:szCs w:val="24"/>
          <w:u w:val="single"/>
        </w:rPr>
        <w:t>hợp lý</w:t>
      </w:r>
      <w:r w:rsidRPr="00B908E3">
        <w:rPr>
          <w:rFonts w:ascii="Times New Roman" w:eastAsia="Times New Roman" w:hAnsi="Times New Roman"/>
          <w:sz w:val="24"/>
          <w:szCs w:val="24"/>
        </w:rPr>
        <w:t xml:space="preserve"> không, nếu không, vui lòng nêu lý do;</w:t>
      </w:r>
    </w:p>
    <w:p w:rsidR="003B7E53" w:rsidRPr="00B908E3" w:rsidRDefault="003B7E53" w:rsidP="003B7E53">
      <w:pPr>
        <w:pStyle w:val="ListParagraph"/>
        <w:numPr>
          <w:ilvl w:val="0"/>
          <w:numId w:val="1"/>
        </w:numPr>
        <w:shd w:val="clear" w:color="auto" w:fill="FFFFFF"/>
        <w:tabs>
          <w:tab w:val="left" w:pos="360"/>
          <w:tab w:val="left" w:pos="1080"/>
        </w:tabs>
        <w:spacing w:after="0" w:line="264" w:lineRule="auto"/>
        <w:ind w:left="0" w:firstLine="0"/>
        <w:jc w:val="both"/>
        <w:rPr>
          <w:rFonts w:ascii="Times New Roman" w:eastAsia="Times New Roman" w:hAnsi="Times New Roman"/>
          <w:sz w:val="24"/>
          <w:szCs w:val="24"/>
        </w:rPr>
      </w:pPr>
      <w:r w:rsidRPr="00B908E3">
        <w:rPr>
          <w:rFonts w:ascii="Times New Roman" w:eastAsia="Times New Roman" w:hAnsi="Times New Roman"/>
          <w:sz w:val="24"/>
          <w:szCs w:val="24"/>
        </w:rPr>
        <w:t xml:space="preserve">Các vấn đề khác dự kiến phát sinh </w:t>
      </w:r>
      <w:r w:rsidRPr="00B908E3">
        <w:rPr>
          <w:rFonts w:ascii="Times New Roman" w:eastAsia="Times New Roman" w:hAnsi="Times New Roman"/>
          <w:b/>
          <w:sz w:val="24"/>
          <w:szCs w:val="24"/>
          <w:u w:val="single"/>
        </w:rPr>
        <w:t>vướng mắc</w:t>
      </w:r>
      <w:r w:rsidRPr="00B908E3">
        <w:rPr>
          <w:rFonts w:ascii="Times New Roman" w:eastAsia="Times New Roman" w:hAnsi="Times New Roman"/>
          <w:sz w:val="24"/>
          <w:szCs w:val="24"/>
        </w:rPr>
        <w:t xml:space="preserve"> khi văn bản được triển khai thực hiện;</w:t>
      </w:r>
    </w:p>
    <w:p w:rsidR="003B7E53" w:rsidRPr="00B908E3" w:rsidRDefault="003B7E53" w:rsidP="003B7E53">
      <w:pPr>
        <w:pStyle w:val="ListParagraph"/>
        <w:numPr>
          <w:ilvl w:val="0"/>
          <w:numId w:val="1"/>
        </w:numPr>
        <w:shd w:val="clear" w:color="auto" w:fill="FFFFFF"/>
        <w:tabs>
          <w:tab w:val="left" w:pos="360"/>
          <w:tab w:val="left" w:pos="1080"/>
        </w:tabs>
        <w:spacing w:after="0" w:line="264" w:lineRule="auto"/>
        <w:ind w:left="360"/>
        <w:jc w:val="both"/>
        <w:rPr>
          <w:rFonts w:ascii="Times New Roman" w:eastAsia="Times New Roman" w:hAnsi="Times New Roman"/>
          <w:sz w:val="24"/>
          <w:szCs w:val="24"/>
        </w:rPr>
      </w:pPr>
      <w:r w:rsidRPr="00B908E3">
        <w:rPr>
          <w:rFonts w:ascii="Times New Roman" w:eastAsia="Times New Roman" w:hAnsi="Times New Roman"/>
          <w:b/>
          <w:sz w:val="24"/>
          <w:szCs w:val="24"/>
          <w:u w:val="single"/>
        </w:rPr>
        <w:t>Đề xuất, kiến nghị</w:t>
      </w:r>
      <w:r w:rsidRPr="00B908E3">
        <w:rPr>
          <w:rFonts w:ascii="Times New Roman" w:eastAsia="Times New Roman" w:hAnsi="Times New Roman"/>
          <w:sz w:val="24"/>
          <w:szCs w:val="24"/>
        </w:rPr>
        <w:t xml:space="preserve"> nhằm hoàn thiện các quy định chưa phù hợp.</w:t>
      </w:r>
    </w:p>
    <w:p w:rsidR="003B7E53" w:rsidRPr="00B908E3" w:rsidRDefault="003B7E53" w:rsidP="003B7E53">
      <w:pPr>
        <w:tabs>
          <w:tab w:val="left" w:pos="1080"/>
        </w:tabs>
        <w:spacing w:after="0" w:line="264" w:lineRule="auto"/>
        <w:jc w:val="both"/>
        <w:rPr>
          <w:rFonts w:ascii="Times New Roman" w:hAnsi="Times New Roman"/>
          <w:b/>
          <w:sz w:val="24"/>
          <w:szCs w:val="24"/>
        </w:rPr>
      </w:pPr>
      <w:r w:rsidRPr="00B908E3">
        <w:rPr>
          <w:rFonts w:ascii="Times New Roman" w:hAnsi="Times New Roman"/>
          <w:b/>
          <w:sz w:val="24"/>
          <w:szCs w:val="24"/>
        </w:rPr>
        <w:t xml:space="preserve">Phương thức góp ý: </w:t>
      </w:r>
      <w:proofErr w:type="gramStart"/>
      <w:r w:rsidRPr="00B908E3">
        <w:rPr>
          <w:rFonts w:ascii="Times New Roman" w:hAnsi="Times New Roman"/>
          <w:b/>
          <w:sz w:val="24"/>
          <w:szCs w:val="24"/>
          <w:u w:val="single"/>
        </w:rPr>
        <w:t>theo</w:t>
      </w:r>
      <w:proofErr w:type="gramEnd"/>
      <w:r w:rsidRPr="00B908E3">
        <w:rPr>
          <w:rFonts w:ascii="Times New Roman" w:hAnsi="Times New Roman"/>
          <w:b/>
          <w:sz w:val="24"/>
          <w:szCs w:val="24"/>
          <w:u w:val="single"/>
        </w:rPr>
        <w:t xml:space="preserve"> đường Công văn</w:t>
      </w:r>
      <w:r w:rsidRPr="00B908E3">
        <w:rPr>
          <w:rFonts w:ascii="Times New Roman" w:hAnsi="Times New Roman"/>
          <w:b/>
          <w:sz w:val="24"/>
          <w:szCs w:val="24"/>
        </w:rPr>
        <w:t xml:space="preserve"> hoặc điền vào mẫu dưới đây. </w:t>
      </w:r>
    </w:p>
    <w:p w:rsidR="003B7E53" w:rsidRPr="00B908E3" w:rsidRDefault="003B7E53" w:rsidP="003B7E53">
      <w:pPr>
        <w:tabs>
          <w:tab w:val="left" w:pos="90"/>
          <w:tab w:val="left" w:pos="1080"/>
        </w:tabs>
        <w:spacing w:after="0" w:line="264" w:lineRule="auto"/>
        <w:rPr>
          <w:rFonts w:ascii="Times New Roman" w:hAnsi="Times New Roman"/>
          <w:sz w:val="24"/>
          <w:szCs w:val="24"/>
        </w:rPr>
      </w:pPr>
      <w:r w:rsidRPr="00B908E3">
        <w:rPr>
          <w:rFonts w:ascii="Times New Roman" w:hAnsi="Times New Roman"/>
          <w:sz w:val="24"/>
          <w:szCs w:val="24"/>
        </w:rPr>
        <w:t xml:space="preserve">Để góp ý được đầy đủ và chính xác, rất mong Quý Doanh nghiệp/Hiệp hội </w:t>
      </w:r>
      <w:proofErr w:type="gramStart"/>
      <w:r w:rsidRPr="00B908E3">
        <w:rPr>
          <w:rFonts w:ascii="Times New Roman" w:hAnsi="Times New Roman"/>
          <w:sz w:val="24"/>
          <w:szCs w:val="24"/>
        </w:rPr>
        <w:t>theo</w:t>
      </w:r>
      <w:proofErr w:type="gramEnd"/>
      <w:r w:rsidRPr="00B908E3">
        <w:rPr>
          <w:rFonts w:ascii="Times New Roman" w:hAnsi="Times New Roman"/>
          <w:sz w:val="24"/>
          <w:szCs w:val="24"/>
        </w:rPr>
        <w:t xml:space="preserve"> dõi toàn văn Dự thảo trên website của VCCI tại địa chỉ: www.vibonline.com.vn - Mục Dự thảo.</w:t>
      </w:r>
    </w:p>
    <w:p w:rsidR="003B7E53" w:rsidRPr="00B908E3" w:rsidRDefault="003B7E53" w:rsidP="003B7E53">
      <w:pPr>
        <w:tabs>
          <w:tab w:val="left" w:pos="90"/>
          <w:tab w:val="left" w:pos="1080"/>
        </w:tabs>
        <w:spacing w:after="0" w:line="240" w:lineRule="auto"/>
        <w:rPr>
          <w:rFonts w:ascii="Times New Roman" w:hAnsi="Times New Roman"/>
          <w:sz w:val="24"/>
          <w:szCs w:val="24"/>
        </w:rPr>
      </w:pP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1340"/>
        <w:gridCol w:w="2430"/>
        <w:tblGridChange w:id="0">
          <w:tblGrid>
            <w:gridCol w:w="2065"/>
            <w:gridCol w:w="11340"/>
            <w:gridCol w:w="2430"/>
          </w:tblGrid>
        </w:tblGridChange>
      </w:tblGrid>
      <w:tr w:rsidR="003B7E53" w:rsidRPr="00B908E3" w:rsidTr="00FC10B9">
        <w:trPr>
          <w:trHeight w:val="788"/>
          <w:jc w:val="center"/>
        </w:trPr>
        <w:tc>
          <w:tcPr>
            <w:tcW w:w="2065" w:type="dxa"/>
            <w:shd w:val="clear" w:color="auto" w:fill="auto"/>
            <w:vAlign w:val="center"/>
          </w:tcPr>
          <w:p w:rsidR="003B7E53" w:rsidRPr="00B908E3" w:rsidRDefault="003B7E53" w:rsidP="00646BC7">
            <w:pPr>
              <w:spacing w:after="0" w:line="252" w:lineRule="auto"/>
              <w:ind w:left="289"/>
              <w:jc w:val="center"/>
              <w:rPr>
                <w:rFonts w:ascii="Times New Roman" w:hAnsi="Times New Roman"/>
                <w:b/>
                <w:sz w:val="24"/>
                <w:szCs w:val="24"/>
              </w:rPr>
            </w:pPr>
            <w:r w:rsidRPr="00B908E3">
              <w:rPr>
                <w:rFonts w:ascii="Times New Roman" w:hAnsi="Times New Roman"/>
                <w:b/>
                <w:sz w:val="24"/>
                <w:szCs w:val="24"/>
              </w:rPr>
              <w:t>VẤN ĐỀ</w:t>
            </w:r>
          </w:p>
        </w:tc>
        <w:tc>
          <w:tcPr>
            <w:tcW w:w="11340" w:type="dxa"/>
            <w:shd w:val="clear" w:color="auto" w:fill="auto"/>
            <w:vAlign w:val="center"/>
          </w:tcPr>
          <w:p w:rsidR="003B7E53" w:rsidRPr="00B908E3" w:rsidRDefault="003B7E53" w:rsidP="00646BC7">
            <w:pPr>
              <w:spacing w:after="0" w:line="252" w:lineRule="auto"/>
              <w:jc w:val="center"/>
              <w:rPr>
                <w:rFonts w:ascii="Times New Roman" w:hAnsi="Times New Roman"/>
                <w:b/>
                <w:sz w:val="24"/>
                <w:szCs w:val="24"/>
              </w:rPr>
            </w:pPr>
            <w:r w:rsidRPr="00B908E3">
              <w:rPr>
                <w:rFonts w:ascii="Times New Roman" w:hAnsi="Times New Roman"/>
                <w:b/>
                <w:sz w:val="24"/>
                <w:szCs w:val="24"/>
              </w:rPr>
              <w:t>NỘI DUNG DỰ THẢO</w:t>
            </w:r>
          </w:p>
        </w:tc>
        <w:tc>
          <w:tcPr>
            <w:tcW w:w="2430" w:type="dxa"/>
            <w:shd w:val="clear" w:color="auto" w:fill="auto"/>
            <w:vAlign w:val="center"/>
          </w:tcPr>
          <w:p w:rsidR="003B7E53" w:rsidRPr="00B908E3" w:rsidRDefault="003B7E53" w:rsidP="00646BC7">
            <w:pPr>
              <w:spacing w:after="0" w:line="252" w:lineRule="auto"/>
              <w:jc w:val="center"/>
              <w:rPr>
                <w:rFonts w:ascii="Times New Roman" w:hAnsi="Times New Roman"/>
                <w:b/>
                <w:sz w:val="24"/>
                <w:szCs w:val="24"/>
              </w:rPr>
            </w:pPr>
            <w:r w:rsidRPr="00B908E3">
              <w:rPr>
                <w:rFonts w:ascii="Times New Roman" w:hAnsi="Times New Roman"/>
                <w:b/>
                <w:sz w:val="24"/>
                <w:szCs w:val="24"/>
              </w:rPr>
              <w:t>Ý KIẾN GÓP Ý</w:t>
            </w:r>
          </w:p>
          <w:p w:rsidR="003B7E53" w:rsidRPr="00B908E3" w:rsidRDefault="003B7E53" w:rsidP="00646BC7">
            <w:pPr>
              <w:spacing w:after="0" w:line="252" w:lineRule="auto"/>
              <w:jc w:val="center"/>
              <w:rPr>
                <w:rFonts w:ascii="Times New Roman" w:hAnsi="Times New Roman"/>
                <w:b/>
                <w:sz w:val="24"/>
                <w:szCs w:val="24"/>
              </w:rPr>
            </w:pPr>
            <w:r w:rsidRPr="00B908E3">
              <w:rPr>
                <w:rFonts w:ascii="Times New Roman" w:hAnsi="Times New Roman"/>
                <w:b/>
                <w:sz w:val="24"/>
                <w:szCs w:val="24"/>
              </w:rPr>
              <w:t>(Đồng ý/ không đồng ý? Lý do?)</w:t>
            </w:r>
          </w:p>
        </w:tc>
      </w:tr>
      <w:tr w:rsidR="003B7E53" w:rsidRPr="00B908E3" w:rsidTr="00FC10B9">
        <w:trPr>
          <w:trHeight w:val="565"/>
          <w:jc w:val="center"/>
        </w:trPr>
        <w:tc>
          <w:tcPr>
            <w:tcW w:w="2065" w:type="dxa"/>
            <w:shd w:val="clear" w:color="auto" w:fill="auto"/>
            <w:vAlign w:val="center"/>
          </w:tcPr>
          <w:p w:rsidR="003B7E53" w:rsidRPr="00B908E3" w:rsidRDefault="00327DA4" w:rsidP="00327DA4">
            <w:pPr>
              <w:spacing w:after="0" w:line="252" w:lineRule="auto"/>
              <w:ind w:left="147"/>
              <w:jc w:val="center"/>
              <w:rPr>
                <w:rFonts w:ascii="Times New Roman" w:hAnsi="Times New Roman"/>
                <w:b/>
                <w:bCs/>
                <w:sz w:val="24"/>
                <w:szCs w:val="24"/>
              </w:rPr>
            </w:pPr>
            <w:r w:rsidRPr="00B908E3">
              <w:rPr>
                <w:rFonts w:ascii="Times New Roman" w:hAnsi="Times New Roman"/>
                <w:b/>
                <w:bCs/>
                <w:sz w:val="24"/>
                <w:szCs w:val="24"/>
              </w:rPr>
              <w:t>1. Phạm vi điều chỉnh</w:t>
            </w:r>
          </w:p>
        </w:tc>
        <w:tc>
          <w:tcPr>
            <w:tcW w:w="11340" w:type="dxa"/>
            <w:shd w:val="clear" w:color="auto" w:fill="auto"/>
          </w:tcPr>
          <w:p w:rsidR="00327DA4" w:rsidRPr="00B908E3" w:rsidRDefault="00327DA4" w:rsidP="00327DA4">
            <w:pPr>
              <w:widowControl w:val="0"/>
              <w:spacing w:before="80" w:after="80" w:line="340" w:lineRule="exact"/>
              <w:rPr>
                <w:rFonts w:ascii="Times New Roman" w:hAnsi="Times New Roman"/>
                <w:b/>
                <w:sz w:val="24"/>
                <w:szCs w:val="24"/>
              </w:rPr>
            </w:pPr>
            <w:r w:rsidRPr="00B908E3">
              <w:rPr>
                <w:rFonts w:ascii="Times New Roman" w:hAnsi="Times New Roman"/>
                <w:sz w:val="24"/>
                <w:szCs w:val="24"/>
                <w:lang w:val="vi-VN"/>
              </w:rPr>
              <w:t xml:space="preserve">Nghị định này quy định về quản lý phân bón bao gồm: </w:t>
            </w:r>
            <w:r w:rsidRPr="00B908E3">
              <w:rPr>
                <w:rFonts w:ascii="Times New Roman" w:hAnsi="Times New Roman"/>
                <w:b/>
                <w:sz w:val="24"/>
                <w:szCs w:val="24"/>
                <w:lang w:val="vi-VN"/>
              </w:rPr>
              <w:t>Đăng ký; khảo nghiệm; sản xuất, đóng gói, buôn bán; xuất khẩu, nhập khẩu; quản lý chất lượng; ghi nhãn; quảng cáo; sử dụng phân bón ở Việt Nam.</w:t>
            </w:r>
          </w:p>
          <w:p w:rsidR="003B7E53" w:rsidRPr="00B908E3" w:rsidRDefault="00327DA4" w:rsidP="00B908E3">
            <w:pPr>
              <w:spacing w:before="80" w:after="80" w:line="340" w:lineRule="exact"/>
              <w:rPr>
                <w:rFonts w:ascii="Times New Roman" w:hAnsi="Times New Roman"/>
                <w:sz w:val="24"/>
                <w:szCs w:val="24"/>
                <w:lang w:val="vi-VN"/>
              </w:rPr>
            </w:pPr>
            <w:r w:rsidRPr="00B908E3">
              <w:rPr>
                <w:rFonts w:ascii="Times New Roman" w:hAnsi="Times New Roman"/>
                <w:sz w:val="24"/>
                <w:szCs w:val="24"/>
                <w:lang w:val="vi-VN"/>
              </w:rPr>
              <w:t xml:space="preserve">Phân hữu cơ truyền thống </w:t>
            </w:r>
            <w:r w:rsidRPr="00B908E3">
              <w:rPr>
                <w:rFonts w:ascii="Times New Roman" w:hAnsi="Times New Roman"/>
                <w:b/>
                <w:sz w:val="24"/>
                <w:szCs w:val="24"/>
                <w:lang w:val="vi-VN"/>
              </w:rPr>
              <w:t>không thuộc</w:t>
            </w:r>
            <w:r w:rsidRPr="00B908E3">
              <w:rPr>
                <w:rFonts w:ascii="Times New Roman" w:hAnsi="Times New Roman"/>
                <w:sz w:val="24"/>
                <w:szCs w:val="24"/>
                <w:lang w:val="vi-VN"/>
              </w:rPr>
              <w:t xml:space="preserve"> phạm vi điều chỉnh của Nghị đị</w:t>
            </w:r>
            <w:r w:rsidR="00B908E3">
              <w:rPr>
                <w:rFonts w:ascii="Times New Roman" w:hAnsi="Times New Roman"/>
                <w:sz w:val="24"/>
                <w:szCs w:val="24"/>
                <w:lang w:val="vi-VN"/>
              </w:rPr>
              <w:t>nh này.</w:t>
            </w:r>
          </w:p>
        </w:tc>
        <w:tc>
          <w:tcPr>
            <w:tcW w:w="2430" w:type="dxa"/>
            <w:shd w:val="clear" w:color="auto" w:fill="auto"/>
          </w:tcPr>
          <w:p w:rsidR="003B7E53" w:rsidRPr="00B908E3" w:rsidRDefault="003B7E53" w:rsidP="00646BC7">
            <w:pPr>
              <w:spacing w:after="0" w:line="252" w:lineRule="auto"/>
              <w:jc w:val="both"/>
              <w:rPr>
                <w:rFonts w:ascii="Times New Roman" w:hAnsi="Times New Roman"/>
                <w:sz w:val="24"/>
                <w:szCs w:val="24"/>
                <w:lang w:val="vi-VN"/>
              </w:rPr>
            </w:pPr>
          </w:p>
        </w:tc>
      </w:tr>
      <w:tr w:rsidR="003B7E53" w:rsidRPr="00B908E3" w:rsidTr="00FC10B9">
        <w:trPr>
          <w:trHeight w:val="424"/>
          <w:jc w:val="center"/>
        </w:trPr>
        <w:tc>
          <w:tcPr>
            <w:tcW w:w="2065" w:type="dxa"/>
            <w:shd w:val="clear" w:color="auto" w:fill="auto"/>
            <w:vAlign w:val="center"/>
          </w:tcPr>
          <w:p w:rsidR="003B7E53" w:rsidRPr="00B908E3" w:rsidRDefault="003B7E53" w:rsidP="00646BC7">
            <w:pPr>
              <w:spacing w:after="0" w:line="252" w:lineRule="auto"/>
              <w:ind w:left="289" w:hanging="284"/>
              <w:jc w:val="center"/>
              <w:rPr>
                <w:rFonts w:ascii="Times New Roman" w:hAnsi="Times New Roman"/>
                <w:b/>
                <w:sz w:val="24"/>
                <w:szCs w:val="24"/>
              </w:rPr>
            </w:pPr>
            <w:r w:rsidRPr="00B908E3">
              <w:rPr>
                <w:rFonts w:ascii="Times New Roman" w:hAnsi="Times New Roman"/>
                <w:b/>
                <w:sz w:val="24"/>
                <w:szCs w:val="24"/>
              </w:rPr>
              <w:t xml:space="preserve">2. </w:t>
            </w:r>
            <w:r w:rsidR="00327DA4" w:rsidRPr="00B908E3">
              <w:rPr>
                <w:rFonts w:ascii="Times New Roman" w:hAnsi="Times New Roman"/>
                <w:b/>
                <w:bCs/>
                <w:sz w:val="24"/>
                <w:szCs w:val="24"/>
                <w:lang w:val="vi-VN"/>
              </w:rPr>
              <w:t>Giải thích từ ngữ</w:t>
            </w:r>
          </w:p>
        </w:tc>
        <w:tc>
          <w:tcPr>
            <w:tcW w:w="11340" w:type="dxa"/>
            <w:shd w:val="clear" w:color="auto" w:fill="auto"/>
          </w:tcPr>
          <w:p w:rsidR="003B7E53" w:rsidRPr="00B908E3" w:rsidRDefault="00327DA4" w:rsidP="00646BC7">
            <w:pPr>
              <w:spacing w:after="0" w:line="252" w:lineRule="auto"/>
              <w:jc w:val="both"/>
              <w:rPr>
                <w:rFonts w:ascii="Times New Roman" w:hAnsi="Times New Roman"/>
                <w:sz w:val="24"/>
                <w:szCs w:val="24"/>
              </w:rPr>
            </w:pPr>
            <w:r w:rsidRPr="00B908E3">
              <w:rPr>
                <w:rFonts w:ascii="Times New Roman" w:hAnsi="Times New Roman"/>
                <w:sz w:val="24"/>
                <w:szCs w:val="24"/>
              </w:rPr>
              <w:t>Nghị định giải thích các thuật ngữ sau</w:t>
            </w:r>
            <w:r w:rsidRPr="00B908E3">
              <w:rPr>
                <w:rFonts w:ascii="Times New Roman" w:hAnsi="Times New Roman"/>
                <w:b/>
                <w:sz w:val="24"/>
                <w:szCs w:val="24"/>
              </w:rPr>
              <w:t>: phân bón, phân bón rễ, phân bón lá, phân bón vô cơ (chất dinh dưỡng đa lượng/trung lượng/vi lượng); phân hữu cơ, phân bón khác</w:t>
            </w:r>
            <w:r w:rsidR="005E058C" w:rsidRPr="00B908E3">
              <w:rPr>
                <w:rFonts w:ascii="Times New Roman" w:hAnsi="Times New Roman"/>
                <w:b/>
                <w:sz w:val="24"/>
                <w:szCs w:val="24"/>
              </w:rPr>
              <w:t>; chất bổ sung;yếu tố hạn chế; chỉ tiêu chất lượng chính; chất bổ sung;</w:t>
            </w:r>
            <w:r w:rsidR="005E058C" w:rsidRPr="00B908E3">
              <w:rPr>
                <w:rFonts w:ascii="Times New Roman" w:hAnsi="Times New Roman"/>
                <w:sz w:val="24"/>
                <w:szCs w:val="24"/>
              </w:rPr>
              <w:t xml:space="preserve"> </w:t>
            </w:r>
          </w:p>
        </w:tc>
        <w:tc>
          <w:tcPr>
            <w:tcW w:w="2430" w:type="dxa"/>
            <w:shd w:val="clear" w:color="auto" w:fill="auto"/>
          </w:tcPr>
          <w:p w:rsidR="003B7E53" w:rsidRPr="00B908E3" w:rsidRDefault="003B7E53" w:rsidP="00646BC7">
            <w:pPr>
              <w:spacing w:after="0" w:line="252" w:lineRule="auto"/>
              <w:jc w:val="both"/>
              <w:rPr>
                <w:rFonts w:ascii="Times New Roman" w:hAnsi="Times New Roman"/>
                <w:sz w:val="24"/>
                <w:szCs w:val="24"/>
                <w:lang w:val="sv-SE"/>
              </w:rPr>
            </w:pPr>
          </w:p>
        </w:tc>
      </w:tr>
      <w:tr w:rsidR="003B7E53" w:rsidRPr="00B908E3" w:rsidTr="00FC10B9">
        <w:trPr>
          <w:trHeight w:val="424"/>
          <w:jc w:val="center"/>
        </w:trPr>
        <w:tc>
          <w:tcPr>
            <w:tcW w:w="2065" w:type="dxa"/>
            <w:shd w:val="clear" w:color="auto" w:fill="auto"/>
            <w:vAlign w:val="center"/>
          </w:tcPr>
          <w:p w:rsidR="00D35064" w:rsidRPr="00B908E3" w:rsidRDefault="00D35064" w:rsidP="00D35064">
            <w:pPr>
              <w:pStyle w:val="NormalWeb"/>
              <w:spacing w:before="80" w:beforeAutospacing="0" w:after="80" w:afterAutospacing="0" w:line="360" w:lineRule="exact"/>
              <w:ind w:left="0" w:firstLine="567"/>
              <w:rPr>
                <w:rFonts w:ascii="Times New Roman" w:hAnsi="Times New Roman" w:cs="Times New Roman"/>
                <w:lang w:val="nl-NL"/>
              </w:rPr>
            </w:pPr>
            <w:r w:rsidRPr="00B908E3">
              <w:rPr>
                <w:rFonts w:ascii="Times New Roman" w:hAnsi="Times New Roman" w:cs="Times New Roman"/>
                <w:b/>
                <w:bCs/>
                <w:lang w:val="nl-NL"/>
              </w:rPr>
              <w:t xml:space="preserve">Điều 6. Các </w:t>
            </w:r>
            <w:r w:rsidR="00B908E3">
              <w:rPr>
                <w:rFonts w:ascii="Times New Roman" w:hAnsi="Times New Roman" w:cs="Times New Roman"/>
                <w:b/>
                <w:bCs/>
                <w:lang w:val="nl-NL"/>
              </w:rPr>
              <w:t>hành vi bị nghiêm CẤM</w:t>
            </w:r>
            <w:r w:rsidRPr="00B908E3">
              <w:rPr>
                <w:rFonts w:ascii="Times New Roman" w:hAnsi="Times New Roman" w:cs="Times New Roman"/>
                <w:b/>
                <w:bCs/>
                <w:lang w:val="nl-NL"/>
              </w:rPr>
              <w:t xml:space="preserve"> (các hành vi mới)</w:t>
            </w:r>
          </w:p>
          <w:p w:rsidR="003B7E53" w:rsidRPr="00B908E3" w:rsidRDefault="003B7E53" w:rsidP="00646BC7">
            <w:pPr>
              <w:spacing w:after="0" w:line="252" w:lineRule="auto"/>
              <w:ind w:left="-71"/>
              <w:jc w:val="center"/>
              <w:rPr>
                <w:rFonts w:ascii="Times New Roman" w:hAnsi="Times New Roman"/>
                <w:b/>
                <w:sz w:val="24"/>
                <w:szCs w:val="24"/>
                <w:lang w:val="sv-SE"/>
              </w:rPr>
            </w:pPr>
          </w:p>
        </w:tc>
        <w:tc>
          <w:tcPr>
            <w:tcW w:w="11340" w:type="dxa"/>
            <w:shd w:val="clear" w:color="auto" w:fill="auto"/>
          </w:tcPr>
          <w:p w:rsidR="00D35064" w:rsidRPr="00B908E3" w:rsidRDefault="00D35064" w:rsidP="00B908E3">
            <w:pPr>
              <w:pStyle w:val="NormalWeb"/>
              <w:numPr>
                <w:ilvl w:val="0"/>
                <w:numId w:val="2"/>
              </w:numPr>
              <w:spacing w:before="80" w:beforeAutospacing="0" w:after="80" w:afterAutospacing="0" w:line="360" w:lineRule="exact"/>
              <w:ind w:left="347"/>
              <w:rPr>
                <w:rFonts w:ascii="Times New Roman" w:hAnsi="Times New Roman" w:cs="Times New Roman"/>
                <w:lang w:val="pl-PL"/>
              </w:rPr>
            </w:pPr>
            <w:r w:rsidRPr="00B908E3">
              <w:rPr>
                <w:rFonts w:ascii="Times New Roman" w:hAnsi="Times New Roman" w:cs="Times New Roman"/>
                <w:lang w:val="pl-PL"/>
              </w:rPr>
              <w:t>Sản xuất, đóng gói, buôn bán phân bón khi chưa được cấp Giấy chứng nhận đủ điều kiện sản xuất phân bón, Giấy chứng nhận đủ điều kiện đóng gói phân bón, Giấy chứng nhận đủ điều kiện buôn bán phân bón trừ trường hợp sản xuất phân bón để nghiên cứu, khảo nghiệm và không được thương mại dưới bất kỳ hình thức nào.</w:t>
            </w:r>
          </w:p>
          <w:p w:rsidR="00D35064" w:rsidRPr="00B908E3" w:rsidRDefault="00D35064" w:rsidP="00B908E3">
            <w:pPr>
              <w:pStyle w:val="NormalWeb"/>
              <w:numPr>
                <w:ilvl w:val="0"/>
                <w:numId w:val="2"/>
              </w:numPr>
              <w:spacing w:before="80" w:beforeAutospacing="0" w:after="80" w:afterAutospacing="0" w:line="360" w:lineRule="exact"/>
              <w:ind w:left="347"/>
              <w:rPr>
                <w:rFonts w:ascii="Times New Roman" w:hAnsi="Times New Roman" w:cs="Times New Roman"/>
                <w:lang w:val="pl-PL"/>
              </w:rPr>
            </w:pPr>
            <w:r w:rsidRPr="00B908E3">
              <w:rPr>
                <w:rFonts w:ascii="Times New Roman" w:hAnsi="Times New Roman" w:cs="Times New Roman"/>
                <w:lang w:val="pl-PL"/>
              </w:rPr>
              <w:t>Thông tin, quảng cáo sai sự thật hoặc có hành vi gian dối về chất lượng, công dụng phân bón, nguồn gốc và xuất xứ phân bón.</w:t>
            </w:r>
          </w:p>
          <w:p w:rsidR="00D35064" w:rsidRPr="00B908E3" w:rsidRDefault="00D35064" w:rsidP="00B908E3">
            <w:pPr>
              <w:pStyle w:val="NormalWeb"/>
              <w:numPr>
                <w:ilvl w:val="0"/>
                <w:numId w:val="2"/>
              </w:numPr>
              <w:spacing w:before="80" w:beforeAutospacing="0" w:after="80" w:afterAutospacing="0" w:line="360" w:lineRule="exact"/>
              <w:ind w:left="347"/>
              <w:rPr>
                <w:rFonts w:ascii="Times New Roman" w:hAnsi="Times New Roman" w:cs="Times New Roman"/>
                <w:lang w:val="pl-PL"/>
              </w:rPr>
            </w:pPr>
            <w:r w:rsidRPr="00B908E3">
              <w:rPr>
                <w:rFonts w:ascii="Times New Roman" w:hAnsi="Times New Roman" w:cs="Times New Roman"/>
                <w:lang w:val="pl-PL"/>
              </w:rPr>
              <w:t>Che giấu thông tin về khả năng gây mất an toàn của phân bón đối với con người và môi trường.</w:t>
            </w:r>
          </w:p>
          <w:p w:rsidR="003B7E53" w:rsidRPr="00B908E3" w:rsidRDefault="00D35064" w:rsidP="00B908E3">
            <w:pPr>
              <w:pStyle w:val="NormalWeb"/>
              <w:numPr>
                <w:ilvl w:val="0"/>
                <w:numId w:val="2"/>
              </w:numPr>
              <w:spacing w:before="80" w:beforeAutospacing="0" w:after="80" w:afterAutospacing="0" w:line="360" w:lineRule="exact"/>
              <w:ind w:left="347"/>
              <w:rPr>
                <w:rFonts w:ascii="Times New Roman" w:hAnsi="Times New Roman" w:cs="Times New Roman"/>
                <w:lang w:val="pl-PL"/>
              </w:rPr>
            </w:pPr>
            <w:r w:rsidRPr="00B908E3">
              <w:rPr>
                <w:rFonts w:ascii="Times New Roman" w:hAnsi="Times New Roman" w:cs="Times New Roman"/>
                <w:b/>
                <w:lang w:val="pl-PL"/>
              </w:rPr>
              <w:t xml:space="preserve">Sử dụng phân bón chưa có trong </w:t>
            </w:r>
            <w:r w:rsidRPr="00B908E3">
              <w:rPr>
                <w:rFonts w:ascii="Times New Roman" w:hAnsi="Times New Roman" w:cs="Times New Roman"/>
                <w:b/>
                <w:lang w:val="vi-VN"/>
              </w:rPr>
              <w:t>Danh mục phân bón được phép lưu hành tại Việt Nam</w:t>
            </w:r>
            <w:r w:rsidRPr="00B908E3">
              <w:rPr>
                <w:rFonts w:ascii="Times New Roman" w:hAnsi="Times New Roman" w:cs="Times New Roman"/>
                <w:lang w:val="pl-PL"/>
              </w:rPr>
              <w:t>, trừ trường hợp để nghiên cứu, khảo nghiệm do các đơn vị có chức năng hoặc được chỉ định thực hiện.</w:t>
            </w:r>
          </w:p>
        </w:tc>
        <w:tc>
          <w:tcPr>
            <w:tcW w:w="2430" w:type="dxa"/>
            <w:shd w:val="clear" w:color="auto" w:fill="auto"/>
          </w:tcPr>
          <w:p w:rsidR="003B7E53" w:rsidRPr="00B908E3" w:rsidRDefault="003B7E53" w:rsidP="00646BC7">
            <w:pPr>
              <w:spacing w:after="0" w:line="252" w:lineRule="auto"/>
              <w:jc w:val="both"/>
              <w:rPr>
                <w:rFonts w:ascii="Times New Roman" w:hAnsi="Times New Roman"/>
                <w:sz w:val="24"/>
                <w:szCs w:val="24"/>
                <w:lang w:val="sv-SE"/>
              </w:rPr>
            </w:pPr>
          </w:p>
        </w:tc>
      </w:tr>
      <w:tr w:rsidR="003B7E53" w:rsidRPr="00B908E3" w:rsidTr="00FC10B9">
        <w:trPr>
          <w:trHeight w:val="424"/>
          <w:jc w:val="center"/>
        </w:trPr>
        <w:tc>
          <w:tcPr>
            <w:tcW w:w="2065" w:type="dxa"/>
            <w:shd w:val="clear" w:color="auto" w:fill="auto"/>
            <w:vAlign w:val="center"/>
          </w:tcPr>
          <w:p w:rsidR="009F0B13" w:rsidRPr="00B908E3" w:rsidRDefault="009F0B13" w:rsidP="009F0B13">
            <w:pPr>
              <w:pStyle w:val="NormalWeb"/>
              <w:spacing w:before="80" w:beforeAutospacing="0" w:after="80" w:afterAutospacing="0" w:line="360" w:lineRule="exact"/>
              <w:ind w:left="0" w:firstLine="0"/>
              <w:rPr>
                <w:rFonts w:ascii="Times New Roman" w:hAnsi="Times New Roman" w:cs="Times New Roman"/>
                <w:b/>
                <w:lang w:val="pl-PL"/>
              </w:rPr>
            </w:pPr>
            <w:r w:rsidRPr="00B908E3">
              <w:rPr>
                <w:rFonts w:ascii="Times New Roman" w:hAnsi="Times New Roman" w:cs="Times New Roman"/>
                <w:b/>
                <w:lang w:val="pl-PL"/>
              </w:rPr>
              <w:t>N</w:t>
            </w:r>
            <w:r w:rsidRPr="00B908E3">
              <w:rPr>
                <w:rFonts w:ascii="Times New Roman" w:hAnsi="Times New Roman" w:cs="Times New Roman"/>
                <w:b/>
                <w:lang w:val="pl-PL"/>
              </w:rPr>
              <w:t>guyên tắc chung về đăng ký phân bón</w:t>
            </w:r>
            <w:r w:rsidRPr="00B908E3">
              <w:rPr>
                <w:rFonts w:ascii="Times New Roman" w:hAnsi="Times New Roman" w:cs="Times New Roman"/>
                <w:b/>
                <w:lang w:val="pl-PL"/>
              </w:rPr>
              <w:t xml:space="preserve"> (Điều 8)</w:t>
            </w:r>
          </w:p>
          <w:p w:rsidR="003B7E53" w:rsidRPr="00B908E3" w:rsidRDefault="003B7E53" w:rsidP="00646BC7">
            <w:pPr>
              <w:spacing w:after="0" w:line="252" w:lineRule="auto"/>
              <w:ind w:left="-71"/>
              <w:jc w:val="center"/>
              <w:rPr>
                <w:rFonts w:ascii="Times New Roman" w:hAnsi="Times New Roman"/>
                <w:b/>
                <w:sz w:val="24"/>
                <w:szCs w:val="24"/>
                <w:lang w:val="sv-SE"/>
              </w:rPr>
            </w:pPr>
          </w:p>
        </w:tc>
        <w:tc>
          <w:tcPr>
            <w:tcW w:w="11340" w:type="dxa"/>
            <w:shd w:val="clear" w:color="auto" w:fill="auto"/>
          </w:tcPr>
          <w:p w:rsidR="009F0B13" w:rsidRPr="00B908E3" w:rsidRDefault="009F0B13" w:rsidP="004B7638">
            <w:pPr>
              <w:pStyle w:val="ListParagraph"/>
              <w:numPr>
                <w:ilvl w:val="0"/>
                <w:numId w:val="3"/>
              </w:numPr>
              <w:spacing w:before="80" w:after="80" w:line="360" w:lineRule="exact"/>
              <w:ind w:left="347"/>
              <w:rPr>
                <w:rFonts w:ascii="Times New Roman" w:hAnsi="Times New Roman"/>
                <w:sz w:val="24"/>
                <w:szCs w:val="24"/>
                <w:lang w:val="pl-PL"/>
              </w:rPr>
            </w:pPr>
            <w:r w:rsidRPr="00B908E3">
              <w:rPr>
                <w:rFonts w:ascii="Times New Roman" w:hAnsi="Times New Roman"/>
                <w:sz w:val="24"/>
                <w:szCs w:val="24"/>
                <w:lang w:val="vi-VN"/>
              </w:rPr>
              <w:t xml:space="preserve">Phân bón </w:t>
            </w:r>
            <w:r w:rsidRPr="00B908E3">
              <w:rPr>
                <w:rFonts w:ascii="Times New Roman" w:hAnsi="Times New Roman"/>
                <w:b/>
                <w:bCs/>
                <w:sz w:val="24"/>
                <w:szCs w:val="24"/>
                <w:u w:val="single"/>
                <w:lang w:val="vi-VN"/>
              </w:rPr>
              <w:t>là loại hàng hóa buôn bán có điều kiện</w:t>
            </w:r>
            <w:r w:rsidRPr="00B908E3">
              <w:rPr>
                <w:rFonts w:ascii="Times New Roman" w:hAnsi="Times New Roman"/>
                <w:bCs/>
                <w:sz w:val="24"/>
                <w:szCs w:val="24"/>
                <w:lang w:val="pl-PL"/>
              </w:rPr>
              <w:t xml:space="preserve">, được </w:t>
            </w:r>
            <w:r w:rsidR="004B7638" w:rsidRPr="00B908E3">
              <w:rPr>
                <w:rFonts w:ascii="Times New Roman" w:hAnsi="Times New Roman"/>
                <w:sz w:val="24"/>
                <w:szCs w:val="24"/>
                <w:lang w:val="vi-VN"/>
              </w:rPr>
              <w:t>BNNPTNT</w:t>
            </w:r>
            <w:r w:rsidRPr="00B908E3">
              <w:rPr>
                <w:rFonts w:ascii="Times New Roman" w:hAnsi="Times New Roman"/>
                <w:sz w:val="24"/>
                <w:szCs w:val="24"/>
                <w:lang w:val="vi-VN"/>
              </w:rPr>
              <w:t xml:space="preserve"> công nhận và đăng tải </w:t>
            </w:r>
            <w:r w:rsidRPr="00B908E3">
              <w:rPr>
                <w:rFonts w:ascii="Times New Roman" w:hAnsi="Times New Roman"/>
                <w:sz w:val="24"/>
                <w:szCs w:val="24"/>
                <w:lang w:val="pl-PL"/>
              </w:rPr>
              <w:t xml:space="preserve">vào </w:t>
            </w:r>
            <w:r w:rsidRPr="00B908E3">
              <w:rPr>
                <w:rFonts w:ascii="Times New Roman" w:hAnsi="Times New Roman"/>
                <w:sz w:val="24"/>
                <w:szCs w:val="24"/>
                <w:lang w:val="vi-VN"/>
              </w:rPr>
              <w:t xml:space="preserve">Danh mục phân bón được phép lưu hành tại Việt Nam trên cổng thông tin điện tử của </w:t>
            </w:r>
            <w:r w:rsidR="004B7638" w:rsidRPr="00B908E3">
              <w:rPr>
                <w:rFonts w:ascii="Times New Roman" w:hAnsi="Times New Roman"/>
                <w:sz w:val="24"/>
                <w:szCs w:val="24"/>
                <w:lang w:val="vi-VN"/>
              </w:rPr>
              <w:t>BNNPTNT</w:t>
            </w:r>
            <w:r w:rsidRPr="00B908E3">
              <w:rPr>
                <w:rFonts w:ascii="Times New Roman" w:hAnsi="Times New Roman"/>
                <w:sz w:val="24"/>
                <w:szCs w:val="24"/>
                <w:lang w:val="vi-VN"/>
              </w:rPr>
              <w:t>.</w:t>
            </w:r>
          </w:p>
          <w:p w:rsidR="009F0B13" w:rsidRPr="00B908E3" w:rsidRDefault="009F0B13" w:rsidP="004B7638">
            <w:pPr>
              <w:pStyle w:val="ListParagraph"/>
              <w:numPr>
                <w:ilvl w:val="0"/>
                <w:numId w:val="3"/>
              </w:numPr>
              <w:spacing w:before="80" w:after="80" w:line="360" w:lineRule="exact"/>
              <w:ind w:left="347"/>
              <w:rPr>
                <w:rFonts w:ascii="Times New Roman" w:hAnsi="Times New Roman"/>
                <w:sz w:val="24"/>
                <w:szCs w:val="24"/>
                <w:lang w:val="vi-VN"/>
              </w:rPr>
            </w:pPr>
            <w:r w:rsidRPr="00B908E3">
              <w:rPr>
                <w:rFonts w:ascii="Times New Roman" w:hAnsi="Times New Roman"/>
                <w:sz w:val="24"/>
                <w:szCs w:val="24"/>
                <w:lang w:val="vi-VN"/>
              </w:rPr>
              <w:lastRenderedPageBreak/>
              <w:t xml:space="preserve">Thời gian lưu hành của các sản phẩm phân bón tại Việt Nam là </w:t>
            </w:r>
            <w:r w:rsidRPr="00B908E3">
              <w:rPr>
                <w:rFonts w:ascii="Times New Roman" w:hAnsi="Times New Roman"/>
                <w:b/>
                <w:sz w:val="24"/>
                <w:szCs w:val="24"/>
                <w:u w:val="single"/>
                <w:lang w:val="vi-VN"/>
              </w:rPr>
              <w:t>05 năm kể từ ngày được công nhận</w:t>
            </w:r>
            <w:r w:rsidRPr="00B908E3">
              <w:rPr>
                <w:rFonts w:ascii="Times New Roman" w:hAnsi="Times New Roman"/>
                <w:sz w:val="24"/>
                <w:szCs w:val="24"/>
                <w:lang w:val="vi-VN"/>
              </w:rPr>
              <w:t xml:space="preserve">. </w:t>
            </w:r>
            <w:r w:rsidRPr="00B908E3">
              <w:rPr>
                <w:rFonts w:ascii="Times New Roman" w:hAnsi="Times New Roman"/>
                <w:b/>
                <w:sz w:val="24"/>
                <w:szCs w:val="24"/>
                <w:u w:val="single"/>
                <w:lang w:val="vi-VN"/>
              </w:rPr>
              <w:t>Trước khi hết thời gian lưu hành 03 tháng tổ chức, cá nhân có nhu cầu phải thực hiện đăng ký lại</w:t>
            </w:r>
            <w:r w:rsidRPr="00B908E3">
              <w:rPr>
                <w:rFonts w:ascii="Times New Roman" w:hAnsi="Times New Roman"/>
                <w:sz w:val="24"/>
                <w:szCs w:val="24"/>
                <w:lang w:val="vi-VN"/>
              </w:rPr>
              <w:t xml:space="preserve"> theo quy định tại Điều 12 của Nghị định này.</w:t>
            </w:r>
          </w:p>
          <w:p w:rsidR="009F0B13" w:rsidRPr="00B908E3" w:rsidRDefault="009F0B13" w:rsidP="004B7638">
            <w:pPr>
              <w:pStyle w:val="ListParagraph"/>
              <w:numPr>
                <w:ilvl w:val="0"/>
                <w:numId w:val="3"/>
              </w:numPr>
              <w:spacing w:before="80" w:after="80" w:line="360" w:lineRule="exact"/>
              <w:ind w:left="347"/>
              <w:rPr>
                <w:rFonts w:ascii="Times New Roman" w:hAnsi="Times New Roman"/>
                <w:sz w:val="24"/>
                <w:szCs w:val="24"/>
                <w:lang w:val="vi-VN"/>
              </w:rPr>
            </w:pPr>
            <w:r w:rsidRPr="00B908E3">
              <w:rPr>
                <w:rFonts w:ascii="Times New Roman" w:hAnsi="Times New Roman"/>
                <w:sz w:val="24"/>
                <w:szCs w:val="24"/>
                <w:lang w:val="vi-VN"/>
              </w:rPr>
              <w:t xml:space="preserve">Tổ chức, cá nhân </w:t>
            </w:r>
            <w:r w:rsidRPr="00B908E3">
              <w:rPr>
                <w:rFonts w:ascii="Times New Roman" w:hAnsi="Times New Roman"/>
                <w:b/>
                <w:sz w:val="24"/>
                <w:szCs w:val="24"/>
                <w:u w:val="single"/>
                <w:lang w:val="vi-VN"/>
              </w:rPr>
              <w:t xml:space="preserve">được nhập khẩu, sản xuất, </w:t>
            </w:r>
            <w:r w:rsidRPr="00B908E3">
              <w:rPr>
                <w:rFonts w:ascii="Times New Roman" w:hAnsi="Times New Roman"/>
                <w:b/>
                <w:sz w:val="24"/>
                <w:szCs w:val="24"/>
                <w:u w:val="single"/>
                <w:lang w:val="pl-PL"/>
              </w:rPr>
              <w:t xml:space="preserve">đóng gói, </w:t>
            </w:r>
            <w:r w:rsidRPr="00B908E3">
              <w:rPr>
                <w:rFonts w:ascii="Times New Roman" w:hAnsi="Times New Roman"/>
                <w:b/>
                <w:sz w:val="24"/>
                <w:szCs w:val="24"/>
                <w:u w:val="single"/>
                <w:lang w:val="vi-VN"/>
              </w:rPr>
              <w:t>buôn bán, sử dụng phân bón có trong Danh mục</w:t>
            </w:r>
            <w:r w:rsidRPr="00B908E3">
              <w:rPr>
                <w:rFonts w:ascii="Times New Roman" w:hAnsi="Times New Roman"/>
                <w:sz w:val="24"/>
                <w:szCs w:val="24"/>
                <w:lang w:val="vi-VN"/>
              </w:rPr>
              <w:t>.</w:t>
            </w:r>
          </w:p>
          <w:p w:rsidR="009F0B13" w:rsidRPr="00B908E3" w:rsidRDefault="009F0B13" w:rsidP="004B7638">
            <w:pPr>
              <w:pStyle w:val="ListParagraph"/>
              <w:numPr>
                <w:ilvl w:val="0"/>
                <w:numId w:val="3"/>
              </w:numPr>
              <w:spacing w:before="80" w:after="80" w:line="360" w:lineRule="exact"/>
              <w:ind w:left="347"/>
              <w:rPr>
                <w:rFonts w:ascii="Times New Roman" w:hAnsi="Times New Roman"/>
                <w:bCs/>
                <w:sz w:val="24"/>
                <w:szCs w:val="24"/>
                <w:lang w:val="vi-VN"/>
              </w:rPr>
            </w:pPr>
            <w:r w:rsidRPr="00B908E3">
              <w:rPr>
                <w:rFonts w:ascii="Times New Roman" w:hAnsi="Times New Roman"/>
                <w:sz w:val="24"/>
                <w:szCs w:val="24"/>
                <w:lang w:val="vi-VN"/>
              </w:rPr>
              <w:t xml:space="preserve">Tổ chức, cá nhân trong nước hoặc nước ngoài (có văn phòng đại diện, công ty, chi nhánh công ty đang được phép hoạt động tại Việt Nam) </w:t>
            </w:r>
            <w:r w:rsidRPr="00B908E3">
              <w:rPr>
                <w:rFonts w:ascii="Times New Roman" w:hAnsi="Times New Roman"/>
                <w:b/>
                <w:sz w:val="24"/>
                <w:szCs w:val="24"/>
                <w:u w:val="single"/>
                <w:lang w:val="vi-VN"/>
              </w:rPr>
              <w:t>được đứng tên đăng ký phân bón do mình sản xuất</w:t>
            </w:r>
            <w:r w:rsidRPr="00B908E3">
              <w:rPr>
                <w:rFonts w:ascii="Times New Roman" w:hAnsi="Times New Roman"/>
                <w:sz w:val="24"/>
                <w:szCs w:val="24"/>
                <w:lang w:val="vi-VN"/>
              </w:rPr>
              <w:t>.</w:t>
            </w:r>
          </w:p>
          <w:p w:rsidR="009F0B13" w:rsidRPr="00B908E3" w:rsidRDefault="009F0B13" w:rsidP="004B7638">
            <w:pPr>
              <w:pStyle w:val="yiv351612563msonormal"/>
              <w:numPr>
                <w:ilvl w:val="0"/>
                <w:numId w:val="3"/>
              </w:numPr>
              <w:spacing w:before="80" w:beforeAutospacing="0" w:after="80" w:afterAutospacing="0" w:line="360" w:lineRule="exact"/>
              <w:ind w:left="347"/>
              <w:jc w:val="both"/>
              <w:rPr>
                <w:lang w:val="vi-VN"/>
              </w:rPr>
            </w:pPr>
            <w:r w:rsidRPr="00B908E3">
              <w:rPr>
                <w:bCs/>
                <w:lang w:val="vi-VN"/>
              </w:rPr>
              <w:t>Mỗi t</w:t>
            </w:r>
            <w:r w:rsidRPr="00B908E3">
              <w:rPr>
                <w:lang w:val="vi-VN"/>
              </w:rPr>
              <w:t xml:space="preserve">ổ chức, cá nhân </w:t>
            </w:r>
            <w:r w:rsidRPr="00B908E3">
              <w:rPr>
                <w:b/>
                <w:u w:val="single"/>
                <w:lang w:val="vi-VN"/>
              </w:rPr>
              <w:t>chỉ được đứng tên đăng ký 01 tên thương phẩm cho một công thức thành phần, hàm lượng dinh dưỡng phân bón đăng ký</w:t>
            </w:r>
            <w:r w:rsidRPr="00B908E3">
              <w:rPr>
                <w:lang w:val="vi-VN"/>
              </w:rPr>
              <w:t xml:space="preserve">. </w:t>
            </w:r>
          </w:p>
          <w:p w:rsidR="009F0B13" w:rsidRPr="00B908E3" w:rsidRDefault="009F0B13" w:rsidP="004B7638">
            <w:pPr>
              <w:pStyle w:val="yiv351612563msonormal"/>
              <w:numPr>
                <w:ilvl w:val="0"/>
                <w:numId w:val="3"/>
              </w:numPr>
              <w:spacing w:before="80" w:beforeAutospacing="0" w:after="80" w:afterAutospacing="0" w:line="360" w:lineRule="exact"/>
              <w:ind w:left="347"/>
              <w:jc w:val="both"/>
              <w:rPr>
                <w:lang w:val="vi-VN"/>
              </w:rPr>
            </w:pPr>
            <w:r w:rsidRPr="00B908E3">
              <w:rPr>
                <w:b/>
                <w:lang w:val="vi-VN"/>
              </w:rPr>
              <w:t>Không được thay đổi tên thương phẩm phân bón</w:t>
            </w:r>
            <w:r w:rsidRPr="00B908E3">
              <w:rPr>
                <w:lang w:val="vi-VN"/>
              </w:rPr>
              <w:t xml:space="preserve"> trong Danh mục trừ trường hợp cơ quan nhà nước có thẩm quyền về sở hữu trí tuệ hoặc tòa án có kết luận bằng văn bản về việc vi phạm nhãn hiệu hàng hóa của tên thương phẩm trong Danh mục. </w:t>
            </w:r>
          </w:p>
          <w:p w:rsidR="003B7E53" w:rsidRPr="00B908E3" w:rsidRDefault="009F0B13" w:rsidP="004B7638">
            <w:pPr>
              <w:pStyle w:val="yiv351612563msonormal"/>
              <w:numPr>
                <w:ilvl w:val="0"/>
                <w:numId w:val="3"/>
              </w:numPr>
              <w:tabs>
                <w:tab w:val="left" w:pos="993"/>
              </w:tabs>
              <w:spacing w:before="80" w:beforeAutospacing="0" w:after="80" w:afterAutospacing="0" w:line="360" w:lineRule="exact"/>
              <w:ind w:left="347"/>
              <w:jc w:val="both"/>
              <w:rPr>
                <w:lang w:val="vi-VN"/>
              </w:rPr>
            </w:pPr>
            <w:r w:rsidRPr="00B908E3">
              <w:rPr>
                <w:lang w:val="vi-VN"/>
              </w:rPr>
              <w:t xml:space="preserve">Phân bón có </w:t>
            </w:r>
            <w:r w:rsidRPr="00B908E3">
              <w:rPr>
                <w:b/>
                <w:lang w:val="vi-VN"/>
              </w:rPr>
              <w:t>chứa chất điều hòa sinh trưởng, chất kích kháng</w:t>
            </w:r>
            <w:r w:rsidRPr="00B908E3">
              <w:rPr>
                <w:lang w:val="vi-VN"/>
              </w:rPr>
              <w:t xml:space="preserve"> phải được quản lý và đăng ký theo quy định về quản lý thuốc bảo vệ thực vật.</w:t>
            </w:r>
          </w:p>
        </w:tc>
        <w:tc>
          <w:tcPr>
            <w:tcW w:w="2430" w:type="dxa"/>
            <w:shd w:val="clear" w:color="auto" w:fill="auto"/>
          </w:tcPr>
          <w:p w:rsidR="003B7E53" w:rsidRPr="00B908E3" w:rsidRDefault="003B7E53" w:rsidP="00646BC7">
            <w:pPr>
              <w:spacing w:after="0" w:line="252" w:lineRule="auto"/>
              <w:jc w:val="both"/>
              <w:rPr>
                <w:rFonts w:ascii="Times New Roman" w:hAnsi="Times New Roman"/>
                <w:sz w:val="24"/>
                <w:szCs w:val="24"/>
                <w:lang w:val="sv-SE"/>
              </w:rPr>
            </w:pPr>
          </w:p>
        </w:tc>
      </w:tr>
      <w:tr w:rsidR="003B7E53" w:rsidRPr="00B908E3" w:rsidTr="00FC10B9">
        <w:trPr>
          <w:trHeight w:val="424"/>
          <w:jc w:val="center"/>
        </w:trPr>
        <w:tc>
          <w:tcPr>
            <w:tcW w:w="2065" w:type="dxa"/>
            <w:shd w:val="clear" w:color="auto" w:fill="auto"/>
            <w:vAlign w:val="center"/>
          </w:tcPr>
          <w:p w:rsidR="00B908E3" w:rsidRPr="00B908E3" w:rsidRDefault="00B908E3" w:rsidP="00B908E3">
            <w:pPr>
              <w:tabs>
                <w:tab w:val="left" w:pos="993"/>
              </w:tabs>
              <w:spacing w:before="80" w:after="80" w:line="360" w:lineRule="exact"/>
              <w:rPr>
                <w:rFonts w:ascii="Times New Roman" w:hAnsi="Times New Roman"/>
                <w:b/>
                <w:sz w:val="24"/>
                <w:szCs w:val="24"/>
              </w:rPr>
            </w:pPr>
            <w:r w:rsidRPr="00B908E3">
              <w:rPr>
                <w:rFonts w:ascii="Times New Roman" w:hAnsi="Times New Roman"/>
                <w:b/>
                <w:sz w:val="24"/>
                <w:szCs w:val="24"/>
                <w:lang w:val="vi-VN"/>
              </w:rPr>
              <w:lastRenderedPageBreak/>
              <w:t>Các loại phân bón không được phép đăng ký hoặc bị loại khỏi Danh mục phân bón được phép lưu hành tại Việt Nam</w:t>
            </w:r>
            <w:r w:rsidRPr="00B908E3">
              <w:rPr>
                <w:rFonts w:ascii="Times New Roman" w:hAnsi="Times New Roman"/>
                <w:b/>
                <w:sz w:val="24"/>
                <w:szCs w:val="24"/>
              </w:rPr>
              <w:t xml:space="preserve"> (Điều 9)</w:t>
            </w:r>
          </w:p>
          <w:p w:rsidR="003B7E53" w:rsidRPr="00B908E3" w:rsidRDefault="003B7E53" w:rsidP="004B7638">
            <w:pPr>
              <w:spacing w:after="0" w:line="252" w:lineRule="auto"/>
              <w:rPr>
                <w:rFonts w:ascii="Times New Roman" w:hAnsi="Times New Roman"/>
                <w:b/>
                <w:sz w:val="24"/>
                <w:szCs w:val="24"/>
                <w:lang w:val="sv-SE"/>
              </w:rPr>
            </w:pPr>
          </w:p>
        </w:tc>
        <w:tc>
          <w:tcPr>
            <w:tcW w:w="11340" w:type="dxa"/>
            <w:shd w:val="clear" w:color="auto" w:fill="auto"/>
          </w:tcPr>
          <w:p w:rsidR="00B908E3" w:rsidRPr="00B908E3" w:rsidRDefault="00B908E3" w:rsidP="00B908E3">
            <w:pPr>
              <w:pStyle w:val="ListParagraph"/>
              <w:numPr>
                <w:ilvl w:val="0"/>
                <w:numId w:val="5"/>
              </w:numPr>
              <w:tabs>
                <w:tab w:val="left" w:pos="993"/>
              </w:tabs>
              <w:spacing w:before="80" w:after="80" w:line="360" w:lineRule="exact"/>
              <w:ind w:left="347"/>
              <w:rPr>
                <w:rFonts w:ascii="Times New Roman" w:hAnsi="Times New Roman"/>
                <w:b/>
                <w:sz w:val="24"/>
                <w:szCs w:val="24"/>
                <w:shd w:val="clear" w:color="auto" w:fill="FFFFFF"/>
                <w:lang w:val="vi-VN"/>
              </w:rPr>
            </w:pPr>
            <w:r w:rsidRPr="00B908E3">
              <w:rPr>
                <w:rFonts w:ascii="Times New Roman" w:hAnsi="Times New Roman"/>
                <w:b/>
                <w:sz w:val="24"/>
                <w:szCs w:val="24"/>
                <w:shd w:val="clear" w:color="auto" w:fill="FFFFFF"/>
                <w:lang w:val="vi-VN"/>
              </w:rPr>
              <w:t>Phân bón không được đăng ký vào Danh mục phân bón được phép lưu hành tại Việt Nam</w:t>
            </w:r>
          </w:p>
          <w:p w:rsidR="00B908E3" w:rsidRPr="00B908E3" w:rsidRDefault="00B908E3" w:rsidP="00B908E3">
            <w:pPr>
              <w:pStyle w:val="ListParagraph"/>
              <w:numPr>
                <w:ilvl w:val="1"/>
                <w:numId w:val="5"/>
              </w:numPr>
              <w:tabs>
                <w:tab w:val="left" w:pos="993"/>
              </w:tabs>
              <w:spacing w:before="80" w:after="80" w:line="360" w:lineRule="exact"/>
              <w:ind w:left="347"/>
              <w:rPr>
                <w:rStyle w:val="Emphasis"/>
                <w:rFonts w:ascii="Times New Roman" w:hAnsi="Times New Roman"/>
                <w:i w:val="0"/>
                <w:strike/>
                <w:sz w:val="24"/>
                <w:szCs w:val="24"/>
                <w:shd w:val="clear" w:color="auto" w:fill="FFFFFF"/>
                <w:lang w:val="vi-VN"/>
              </w:rPr>
            </w:pPr>
            <w:r w:rsidRPr="00B908E3">
              <w:rPr>
                <w:rFonts w:ascii="Times New Roman" w:hAnsi="Times New Roman"/>
                <w:sz w:val="24"/>
                <w:szCs w:val="24"/>
                <w:shd w:val="clear" w:color="auto" w:fill="FFFFFF"/>
                <w:lang w:val="vi-VN"/>
              </w:rPr>
              <w:t xml:space="preserve">Phân bón có chứa các yếu tố hạn chế </w:t>
            </w:r>
            <w:r w:rsidRPr="00B908E3">
              <w:rPr>
                <w:rStyle w:val="Emphasis"/>
                <w:rFonts w:ascii="Times New Roman" w:hAnsi="Times New Roman"/>
                <w:i w:val="0"/>
                <w:sz w:val="24"/>
                <w:szCs w:val="24"/>
                <w:shd w:val="clear" w:color="auto" w:fill="FFFFFF"/>
                <w:lang w:val="vi-VN"/>
              </w:rPr>
              <w:t>vượt mức giới hạn tối đa cho phép theo quy định tại các Quy chuẩn kỹ thuật quốc gia (QCVN), Tiêu chuẩn quốc gia (TCVN) và các quy định khác có liên quan;</w:t>
            </w:r>
          </w:p>
          <w:p w:rsidR="00B908E3" w:rsidRPr="00B908E3" w:rsidRDefault="00B908E3" w:rsidP="00B908E3">
            <w:pPr>
              <w:pStyle w:val="ListParagraph"/>
              <w:numPr>
                <w:ilvl w:val="1"/>
                <w:numId w:val="5"/>
              </w:numPr>
              <w:tabs>
                <w:tab w:val="left" w:pos="993"/>
              </w:tabs>
              <w:spacing w:before="80" w:after="80" w:line="360" w:lineRule="exact"/>
              <w:ind w:left="347"/>
              <w:rPr>
                <w:rStyle w:val="Emphasis"/>
                <w:rFonts w:ascii="Times New Roman" w:hAnsi="Times New Roman"/>
                <w:i w:val="0"/>
                <w:sz w:val="24"/>
                <w:szCs w:val="24"/>
                <w:shd w:val="clear" w:color="auto" w:fill="FFFFFF"/>
                <w:lang w:val="vi-VN"/>
              </w:rPr>
            </w:pPr>
            <w:r w:rsidRPr="00B908E3">
              <w:rPr>
                <w:rFonts w:ascii="Times New Roman" w:hAnsi="Times New Roman"/>
                <w:sz w:val="24"/>
                <w:szCs w:val="24"/>
                <w:lang w:val="vi-VN"/>
              </w:rPr>
              <w:t>Phân bón có nguy cơ cao ảnh hưởng xấu đến sức khỏe con người và môi trường</w:t>
            </w:r>
            <w:r w:rsidRPr="00B908E3">
              <w:rPr>
                <w:rStyle w:val="Emphasis"/>
                <w:rFonts w:ascii="Times New Roman" w:hAnsi="Times New Roman"/>
                <w:i w:val="0"/>
                <w:sz w:val="24"/>
                <w:szCs w:val="24"/>
                <w:shd w:val="clear" w:color="auto" w:fill="FFFFFF"/>
                <w:lang w:val="vi-VN"/>
              </w:rPr>
              <w:t>;</w:t>
            </w:r>
            <w:bookmarkStart w:id="1" w:name="_GoBack"/>
            <w:bookmarkEnd w:id="1"/>
          </w:p>
          <w:p w:rsidR="00B908E3" w:rsidRPr="00B908E3" w:rsidRDefault="00B908E3" w:rsidP="00B908E3">
            <w:pPr>
              <w:pStyle w:val="ListParagraph"/>
              <w:numPr>
                <w:ilvl w:val="1"/>
                <w:numId w:val="5"/>
              </w:numPr>
              <w:tabs>
                <w:tab w:val="left" w:pos="993"/>
              </w:tabs>
              <w:spacing w:before="80" w:after="80" w:line="360" w:lineRule="exact"/>
              <w:ind w:left="347"/>
              <w:rPr>
                <w:rFonts w:ascii="Times New Roman" w:hAnsi="Times New Roman"/>
                <w:sz w:val="24"/>
                <w:szCs w:val="24"/>
                <w:lang w:val="vi-VN"/>
              </w:rPr>
            </w:pPr>
            <w:r w:rsidRPr="00B908E3">
              <w:rPr>
                <w:rFonts w:ascii="Times New Roman" w:hAnsi="Times New Roman"/>
                <w:sz w:val="24"/>
                <w:szCs w:val="24"/>
                <w:lang w:val="vi-VN"/>
              </w:rPr>
              <w:t>Phân bón trùng tên thương phẩm với phân bón khác đã có trong Danh mục.</w:t>
            </w:r>
          </w:p>
          <w:p w:rsidR="00B908E3" w:rsidRPr="00B908E3" w:rsidRDefault="00B908E3" w:rsidP="00B908E3">
            <w:pPr>
              <w:pStyle w:val="ListParagraph"/>
              <w:numPr>
                <w:ilvl w:val="0"/>
                <w:numId w:val="5"/>
              </w:numPr>
              <w:tabs>
                <w:tab w:val="left" w:pos="993"/>
              </w:tabs>
              <w:spacing w:before="80" w:after="80" w:line="360" w:lineRule="exact"/>
              <w:ind w:left="347"/>
              <w:rPr>
                <w:rFonts w:ascii="Times New Roman" w:hAnsi="Times New Roman"/>
                <w:b/>
                <w:sz w:val="24"/>
                <w:szCs w:val="24"/>
                <w:lang w:val="vi-VN"/>
              </w:rPr>
            </w:pPr>
            <w:r w:rsidRPr="00B908E3">
              <w:rPr>
                <w:rFonts w:ascii="Times New Roman" w:hAnsi="Times New Roman"/>
                <w:b/>
                <w:sz w:val="24"/>
                <w:szCs w:val="24"/>
                <w:lang w:val="vi-VN"/>
              </w:rPr>
              <w:t>Phân bón bị loại khỏi Danh mục phân bón được phép lưu hành tại Việt Nam</w:t>
            </w:r>
          </w:p>
          <w:p w:rsidR="00B908E3" w:rsidRPr="00B908E3" w:rsidRDefault="00B908E3" w:rsidP="00B908E3">
            <w:pPr>
              <w:pStyle w:val="ListParagraph"/>
              <w:numPr>
                <w:ilvl w:val="1"/>
                <w:numId w:val="5"/>
              </w:numPr>
              <w:tabs>
                <w:tab w:val="left" w:pos="993"/>
              </w:tabs>
              <w:spacing w:before="80" w:after="80" w:line="360" w:lineRule="exact"/>
              <w:ind w:left="347"/>
              <w:rPr>
                <w:rFonts w:ascii="Times New Roman" w:hAnsi="Times New Roman"/>
                <w:sz w:val="24"/>
                <w:szCs w:val="24"/>
                <w:lang w:val="vi-VN"/>
              </w:rPr>
            </w:pPr>
            <w:r w:rsidRPr="00B908E3">
              <w:rPr>
                <w:rFonts w:ascii="Times New Roman" w:hAnsi="Times New Roman"/>
                <w:sz w:val="24"/>
                <w:szCs w:val="24"/>
                <w:lang w:val="vi-VN"/>
              </w:rPr>
              <w:t>Có bằng chứng khoa học về phân bón có nguy cơ cao ảnh hưởng xấu đến sức khỏe con người và môi trường</w:t>
            </w:r>
            <w:r w:rsidRPr="00B908E3">
              <w:rPr>
                <w:rStyle w:val="Emphasis"/>
                <w:rFonts w:ascii="Times New Roman" w:hAnsi="Times New Roman"/>
                <w:i w:val="0"/>
                <w:sz w:val="24"/>
                <w:szCs w:val="24"/>
                <w:shd w:val="clear" w:color="auto" w:fill="FFFFFF"/>
                <w:lang w:val="vi-VN"/>
              </w:rPr>
              <w:t>;</w:t>
            </w:r>
          </w:p>
          <w:p w:rsidR="00B908E3" w:rsidRPr="00B908E3" w:rsidRDefault="00B908E3" w:rsidP="00B908E3">
            <w:pPr>
              <w:pStyle w:val="ListParagraph"/>
              <w:numPr>
                <w:ilvl w:val="1"/>
                <w:numId w:val="5"/>
              </w:numPr>
              <w:tabs>
                <w:tab w:val="left" w:pos="993"/>
              </w:tabs>
              <w:spacing w:before="80" w:after="80" w:line="360" w:lineRule="exact"/>
              <w:ind w:left="347"/>
              <w:rPr>
                <w:rFonts w:ascii="Times New Roman" w:hAnsi="Times New Roman"/>
                <w:sz w:val="24"/>
                <w:szCs w:val="24"/>
                <w:lang w:val="vi-VN"/>
              </w:rPr>
            </w:pPr>
            <w:r w:rsidRPr="00B908E3">
              <w:rPr>
                <w:rFonts w:ascii="Times New Roman" w:hAnsi="Times New Roman"/>
                <w:sz w:val="24"/>
                <w:szCs w:val="24"/>
                <w:lang w:val="vi-VN"/>
              </w:rPr>
              <w:t>Phân bón hết hạn lưu hành mà không đăng ký lại;</w:t>
            </w:r>
          </w:p>
          <w:p w:rsidR="00B908E3" w:rsidRPr="00B908E3" w:rsidRDefault="00B908E3" w:rsidP="00B908E3">
            <w:pPr>
              <w:pStyle w:val="ListParagraph"/>
              <w:numPr>
                <w:ilvl w:val="1"/>
                <w:numId w:val="5"/>
              </w:numPr>
              <w:tabs>
                <w:tab w:val="left" w:pos="993"/>
              </w:tabs>
              <w:spacing w:before="80" w:after="80" w:line="360" w:lineRule="exact"/>
              <w:ind w:left="347"/>
              <w:rPr>
                <w:rFonts w:ascii="Times New Roman" w:hAnsi="Times New Roman"/>
                <w:sz w:val="24"/>
                <w:szCs w:val="24"/>
                <w:lang w:val="vi-VN"/>
              </w:rPr>
            </w:pPr>
            <w:r w:rsidRPr="00B908E3">
              <w:rPr>
                <w:rFonts w:ascii="Times New Roman" w:hAnsi="Times New Roman"/>
                <w:sz w:val="24"/>
                <w:szCs w:val="24"/>
                <w:lang w:val="vi-VN"/>
              </w:rPr>
              <w:t>Phân bón tự nguyện rút khỏi Danh mục phân bón được phép lưu hành tại Việt Nam.</w:t>
            </w:r>
          </w:p>
          <w:p w:rsidR="003B7E53" w:rsidRPr="00B908E3" w:rsidRDefault="003B7E53" w:rsidP="00B908E3">
            <w:pPr>
              <w:shd w:val="clear" w:color="auto" w:fill="FFFFFF"/>
              <w:spacing w:after="0" w:line="252" w:lineRule="auto"/>
              <w:ind w:firstLine="720"/>
              <w:jc w:val="both"/>
              <w:rPr>
                <w:rFonts w:ascii="Times New Roman" w:eastAsia="Times New Roman" w:hAnsi="Times New Roman"/>
                <w:sz w:val="24"/>
                <w:szCs w:val="24"/>
              </w:rPr>
            </w:pPr>
          </w:p>
        </w:tc>
        <w:tc>
          <w:tcPr>
            <w:tcW w:w="2430" w:type="dxa"/>
            <w:shd w:val="clear" w:color="auto" w:fill="auto"/>
          </w:tcPr>
          <w:p w:rsidR="003B7E53" w:rsidRPr="00B908E3" w:rsidRDefault="003B7E53" w:rsidP="00646BC7">
            <w:pPr>
              <w:spacing w:after="0" w:line="252" w:lineRule="auto"/>
              <w:jc w:val="both"/>
              <w:rPr>
                <w:rFonts w:ascii="Times New Roman" w:hAnsi="Times New Roman"/>
                <w:sz w:val="24"/>
                <w:szCs w:val="24"/>
                <w:lang w:val="sv-SE"/>
              </w:rPr>
            </w:pPr>
          </w:p>
        </w:tc>
      </w:tr>
      <w:tr w:rsidR="003B7E53" w:rsidRPr="00B908E3" w:rsidTr="00FC10B9">
        <w:trPr>
          <w:trHeight w:val="282"/>
          <w:jc w:val="center"/>
        </w:trPr>
        <w:tc>
          <w:tcPr>
            <w:tcW w:w="2065" w:type="dxa"/>
            <w:shd w:val="clear" w:color="auto" w:fill="auto"/>
            <w:vAlign w:val="center"/>
          </w:tcPr>
          <w:p w:rsidR="003B7E53" w:rsidRPr="00B908E3" w:rsidRDefault="00B908E3" w:rsidP="00646BC7">
            <w:pPr>
              <w:spacing w:after="0" w:line="252" w:lineRule="auto"/>
              <w:ind w:left="-71"/>
              <w:jc w:val="center"/>
              <w:rPr>
                <w:rFonts w:ascii="Times New Roman" w:hAnsi="Times New Roman"/>
                <w:b/>
                <w:sz w:val="24"/>
                <w:szCs w:val="24"/>
                <w:lang w:val="sv-SE"/>
              </w:rPr>
            </w:pPr>
            <w:r>
              <w:rPr>
                <w:rFonts w:ascii="Times New Roman" w:hAnsi="Times New Roman"/>
                <w:b/>
                <w:sz w:val="24"/>
                <w:szCs w:val="24"/>
                <w:lang w:val="sv-SE"/>
              </w:rPr>
              <w:t>Các quy định cụ thể tại Dự thảo (vui lòng đọc toàn văn dự thảo tại website: vibonline.com.vn)</w:t>
            </w:r>
          </w:p>
        </w:tc>
        <w:tc>
          <w:tcPr>
            <w:tcW w:w="11340" w:type="dxa"/>
            <w:shd w:val="clear" w:color="auto" w:fill="auto"/>
          </w:tcPr>
          <w:p w:rsidR="00B908E3" w:rsidRDefault="00B908E3" w:rsidP="00B908E3">
            <w:pPr>
              <w:widowControl w:val="0"/>
              <w:spacing w:before="80" w:after="80" w:line="360" w:lineRule="exact"/>
              <w:ind w:firstLine="567"/>
              <w:rPr>
                <w:rFonts w:ascii="Times New Roman" w:hAnsi="Times New Roman"/>
                <w:b/>
                <w:lang w:val="vi-VN"/>
              </w:rPr>
            </w:pPr>
          </w:p>
          <w:p w:rsidR="00B908E3" w:rsidRPr="00B908E3" w:rsidRDefault="00B908E3" w:rsidP="00B908E3">
            <w:pPr>
              <w:widowControl w:val="0"/>
              <w:spacing w:before="80" w:after="80" w:line="360" w:lineRule="exact"/>
              <w:rPr>
                <w:rFonts w:ascii="Times New Roman" w:hAnsi="Times New Roman"/>
                <w:sz w:val="24"/>
                <w:szCs w:val="24"/>
                <w:lang w:val="pl-PL"/>
              </w:rPr>
            </w:pPr>
            <w:r w:rsidRPr="00B908E3">
              <w:rPr>
                <w:rFonts w:ascii="Times New Roman" w:hAnsi="Times New Roman"/>
                <w:b/>
                <w:sz w:val="24"/>
                <w:szCs w:val="24"/>
              </w:rPr>
              <w:t xml:space="preserve">Các quy định về Điều kiện, </w:t>
            </w:r>
            <w:r w:rsidRPr="00B908E3">
              <w:rPr>
                <w:rFonts w:ascii="Times New Roman" w:hAnsi="Times New Roman"/>
                <w:b/>
                <w:sz w:val="24"/>
                <w:szCs w:val="24"/>
                <w:lang w:val="vi-VN"/>
              </w:rPr>
              <w:t>Hồ sơ, trình tự, thủ tục đăng ký lần đầu phân bón được phép lưu hành tại Việ</w:t>
            </w:r>
            <w:r w:rsidRPr="00B908E3">
              <w:rPr>
                <w:rFonts w:ascii="Times New Roman" w:hAnsi="Times New Roman"/>
                <w:b/>
                <w:sz w:val="24"/>
                <w:szCs w:val="24"/>
                <w:lang w:val="vi-VN"/>
              </w:rPr>
              <w:t>t Nam</w:t>
            </w:r>
            <w:r w:rsidRPr="00B908E3">
              <w:rPr>
                <w:rFonts w:ascii="Times New Roman" w:hAnsi="Times New Roman"/>
                <w:b/>
                <w:sz w:val="24"/>
                <w:szCs w:val="24"/>
              </w:rPr>
              <w:t>; K</w:t>
            </w:r>
            <w:r w:rsidRPr="00B908E3">
              <w:rPr>
                <w:rFonts w:ascii="Times New Roman" w:hAnsi="Times New Roman"/>
                <w:b/>
                <w:sz w:val="24"/>
                <w:szCs w:val="24"/>
                <w:lang w:val="vi-VN"/>
              </w:rPr>
              <w:t>hảo nghiệm phân bón</w:t>
            </w:r>
            <w:r w:rsidRPr="00B908E3">
              <w:rPr>
                <w:rFonts w:ascii="Times New Roman" w:hAnsi="Times New Roman"/>
                <w:b/>
                <w:sz w:val="24"/>
                <w:szCs w:val="24"/>
              </w:rPr>
              <w:t>;</w:t>
            </w:r>
            <w:r w:rsidRPr="00B908E3">
              <w:rPr>
                <w:rFonts w:ascii="Times New Roman" w:hAnsi="Times New Roman"/>
                <w:b/>
                <w:bCs/>
                <w:sz w:val="24"/>
                <w:szCs w:val="24"/>
                <w:lang w:val="pl-PL"/>
              </w:rPr>
              <w:t xml:space="preserve"> sản xuất</w:t>
            </w:r>
            <w:r w:rsidRPr="00B908E3">
              <w:rPr>
                <w:rFonts w:ascii="Times New Roman" w:hAnsi="Times New Roman"/>
                <w:b/>
                <w:bCs/>
                <w:sz w:val="24"/>
                <w:szCs w:val="24"/>
                <w:lang w:val="pl-PL"/>
              </w:rPr>
              <w:t>/đóng gói/buôn bán/xuất khẩu/nhập khẩu</w:t>
            </w:r>
            <w:r w:rsidRPr="00B908E3">
              <w:rPr>
                <w:rFonts w:ascii="Times New Roman" w:hAnsi="Times New Roman"/>
                <w:b/>
                <w:bCs/>
                <w:sz w:val="24"/>
                <w:szCs w:val="24"/>
                <w:lang w:val="pl-PL"/>
              </w:rPr>
              <w:t xml:space="preserve"> phân bón</w:t>
            </w:r>
            <w:r w:rsidRPr="00B908E3">
              <w:rPr>
                <w:rFonts w:ascii="Times New Roman" w:hAnsi="Times New Roman"/>
                <w:b/>
                <w:bCs/>
                <w:sz w:val="24"/>
                <w:szCs w:val="24"/>
                <w:lang w:val="pl-PL"/>
              </w:rPr>
              <w:t>; Quản lý chất lượng phân bón; đặt tên, ghi nhãn, quảng cáo, hội thảo trình diễn phân bón</w:t>
            </w:r>
          </w:p>
          <w:p w:rsidR="00B908E3" w:rsidRPr="00B908E3" w:rsidRDefault="00B908E3" w:rsidP="00B908E3">
            <w:pPr>
              <w:pStyle w:val="NormalWeb"/>
              <w:spacing w:before="80" w:beforeAutospacing="0" w:after="80" w:afterAutospacing="0" w:line="360" w:lineRule="exact"/>
              <w:ind w:left="0" w:firstLine="567"/>
              <w:rPr>
                <w:rFonts w:ascii="Times New Roman" w:hAnsi="Times New Roman" w:cs="Times New Roman"/>
              </w:rPr>
            </w:pPr>
          </w:p>
        </w:tc>
        <w:tc>
          <w:tcPr>
            <w:tcW w:w="2430" w:type="dxa"/>
            <w:shd w:val="clear" w:color="auto" w:fill="auto"/>
          </w:tcPr>
          <w:p w:rsidR="003B7E53" w:rsidRPr="00B908E3" w:rsidRDefault="003B7E53" w:rsidP="00646BC7">
            <w:pPr>
              <w:spacing w:after="0" w:line="252" w:lineRule="auto"/>
              <w:jc w:val="both"/>
              <w:rPr>
                <w:rFonts w:ascii="Times New Roman" w:hAnsi="Times New Roman"/>
                <w:sz w:val="24"/>
                <w:szCs w:val="24"/>
                <w:lang w:val="sv-SE"/>
              </w:rPr>
            </w:pPr>
          </w:p>
        </w:tc>
      </w:tr>
    </w:tbl>
    <w:p w:rsidR="002506C7" w:rsidRPr="00B908E3" w:rsidRDefault="00FC10B9">
      <w:pPr>
        <w:rPr>
          <w:rFonts w:ascii="Times New Roman" w:hAnsi="Times New Roman"/>
          <w:sz w:val="24"/>
          <w:szCs w:val="24"/>
        </w:rPr>
      </w:pPr>
    </w:p>
    <w:sectPr w:rsidR="002506C7" w:rsidRPr="00B908E3" w:rsidSect="00C70701">
      <w:pgSz w:w="16839" w:h="11907" w:orient="landscape" w:code="9"/>
      <w:pgMar w:top="426" w:right="540" w:bottom="284"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088"/>
    <w:multiLevelType w:val="hybridMultilevel"/>
    <w:tmpl w:val="4E36CEAC"/>
    <w:lvl w:ilvl="0" w:tplc="E40410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B92E6F"/>
    <w:multiLevelType w:val="hybridMultilevel"/>
    <w:tmpl w:val="421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A1B44"/>
    <w:multiLevelType w:val="hybridMultilevel"/>
    <w:tmpl w:val="6F4C10E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1BB32E1"/>
    <w:multiLevelType w:val="hybridMultilevel"/>
    <w:tmpl w:val="9750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007F8A"/>
    <w:multiLevelType w:val="hybridMultilevel"/>
    <w:tmpl w:val="37A8BA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1525179"/>
    <w:multiLevelType w:val="hybridMultilevel"/>
    <w:tmpl w:val="E01A034A"/>
    <w:lvl w:ilvl="0" w:tplc="D2140134">
      <w:start w:val="1"/>
      <w:numFmt w:val="decimal"/>
      <w:lvlText w:val="%1."/>
      <w:lvlJc w:val="left"/>
      <w:pPr>
        <w:ind w:left="927" w:hanging="360"/>
      </w:pPr>
      <w:rPr>
        <w:rFonts w:hint="default"/>
        <w:b w:val="0"/>
      </w:rPr>
    </w:lvl>
    <w:lvl w:ilvl="1" w:tplc="90C08096">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53"/>
    <w:rsid w:val="00327DA4"/>
    <w:rsid w:val="003B7E53"/>
    <w:rsid w:val="003D7030"/>
    <w:rsid w:val="004B7638"/>
    <w:rsid w:val="005E058C"/>
    <w:rsid w:val="009F0B13"/>
    <w:rsid w:val="00B908E3"/>
    <w:rsid w:val="00D35064"/>
    <w:rsid w:val="00D82EAF"/>
    <w:rsid w:val="00FC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23A2F-2AA3-41FB-A17F-2F310016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53"/>
    <w:pPr>
      <w:ind w:left="720"/>
      <w:contextualSpacing/>
    </w:pPr>
  </w:style>
  <w:style w:type="paragraph" w:styleId="NormalWeb">
    <w:name w:val="Normal (Web)"/>
    <w:basedOn w:val="Normal"/>
    <w:rsid w:val="00D35064"/>
    <w:pPr>
      <w:spacing w:before="100" w:beforeAutospacing="1" w:after="100" w:afterAutospacing="1" w:line="240" w:lineRule="auto"/>
      <w:ind w:left="340" w:firstLine="547"/>
      <w:jc w:val="both"/>
    </w:pPr>
    <w:rPr>
      <w:rFonts w:ascii="Verdana" w:eastAsia="Times New Roman" w:hAnsi="Verdana" w:cs="Verdana"/>
      <w:sz w:val="24"/>
      <w:szCs w:val="24"/>
    </w:rPr>
  </w:style>
  <w:style w:type="paragraph" w:customStyle="1" w:styleId="yiv351612563msonormal">
    <w:name w:val="yiv351612563msonormal"/>
    <w:basedOn w:val="Normal"/>
    <w:rsid w:val="009F0B1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0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ThanhHoa</cp:lastModifiedBy>
  <cp:revision>2</cp:revision>
  <dcterms:created xsi:type="dcterms:W3CDTF">2017-04-20T02:08:00Z</dcterms:created>
  <dcterms:modified xsi:type="dcterms:W3CDTF">2017-04-20T04:29:00Z</dcterms:modified>
</cp:coreProperties>
</file>