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8D" w:rsidRPr="00B527F4" w:rsidRDefault="00DE23E4" w:rsidP="009C2B8D">
      <w:pPr>
        <w:keepNext/>
        <w:widowControl w:val="0"/>
        <w:spacing w:line="288" w:lineRule="auto"/>
        <w:jc w:val="center"/>
        <w:rPr>
          <w:b/>
          <w:bCs/>
          <w:sz w:val="23"/>
          <w:szCs w:val="23"/>
        </w:rPr>
      </w:pPr>
      <w:r>
        <w:rPr>
          <w:b/>
          <w:bCs/>
          <w:sz w:val="23"/>
          <w:szCs w:val="23"/>
        </w:rPr>
        <w:t xml:space="preserve">THUYẾT MINH CỤ THỂ VỀ </w:t>
      </w:r>
      <w:r w:rsidR="009C2B8D" w:rsidRPr="00B527F4">
        <w:rPr>
          <w:b/>
          <w:bCs/>
          <w:sz w:val="23"/>
          <w:szCs w:val="23"/>
        </w:rPr>
        <w:t>THUẬT NGỮ - ĐỊNH NGHĨA</w:t>
      </w:r>
    </w:p>
    <w:p w:rsidR="001C1475" w:rsidRPr="00B527F4" w:rsidRDefault="005011DD" w:rsidP="006C51A9">
      <w:pPr>
        <w:keepNext/>
        <w:widowControl w:val="0"/>
        <w:spacing w:line="288" w:lineRule="auto"/>
        <w:jc w:val="center"/>
        <w:rPr>
          <w:b/>
          <w:bCs/>
          <w:sz w:val="23"/>
          <w:szCs w:val="23"/>
        </w:rPr>
      </w:pPr>
      <w:r w:rsidRPr="00B527F4">
        <w:rPr>
          <w:b/>
          <w:bCs/>
          <w:sz w:val="23"/>
          <w:szCs w:val="23"/>
        </w:rPr>
        <w:t>(</w:t>
      </w:r>
      <w:r w:rsidR="001C1475" w:rsidRPr="00B527F4">
        <w:rPr>
          <w:b/>
          <w:bCs/>
          <w:sz w:val="23"/>
          <w:szCs w:val="23"/>
        </w:rPr>
        <w:t>DỰ THẢO</w:t>
      </w:r>
      <w:r w:rsidR="00C77C26" w:rsidRPr="00B527F4">
        <w:rPr>
          <w:b/>
          <w:bCs/>
          <w:sz w:val="23"/>
          <w:szCs w:val="23"/>
        </w:rPr>
        <w:t xml:space="preserve"> </w:t>
      </w:r>
      <w:r w:rsidR="001C1475" w:rsidRPr="00B527F4">
        <w:rPr>
          <w:b/>
          <w:bCs/>
          <w:sz w:val="23"/>
          <w:szCs w:val="23"/>
        </w:rPr>
        <w:t>QUY CHUẨN</w:t>
      </w:r>
      <w:r w:rsidR="00FC6775" w:rsidRPr="00B527F4">
        <w:rPr>
          <w:b/>
          <w:bCs/>
          <w:sz w:val="23"/>
          <w:szCs w:val="23"/>
        </w:rPr>
        <w:t xml:space="preserve"> QCVN 5-1:2017</w:t>
      </w:r>
      <w:r w:rsidR="00ED5B20" w:rsidRPr="00B527F4">
        <w:rPr>
          <w:b/>
          <w:bCs/>
          <w:sz w:val="23"/>
          <w:szCs w:val="23"/>
        </w:rPr>
        <w:t>/BYT ĐỐI VỚI CÁC SẢN PHẨM SỮA DẠNG LỎNG</w:t>
      </w:r>
      <w:r w:rsidRPr="00B527F4">
        <w:rPr>
          <w:b/>
          <w:bCs/>
          <w:sz w:val="23"/>
          <w:szCs w:val="23"/>
        </w:rPr>
        <w:t>)</w:t>
      </w:r>
    </w:p>
    <w:tbl>
      <w:tblPr>
        <w:tblStyle w:val="TableGrid"/>
        <w:tblW w:w="15997" w:type="dxa"/>
        <w:jc w:val="center"/>
        <w:tblInd w:w="-1551" w:type="dxa"/>
        <w:tblLook w:val="04A0"/>
      </w:tblPr>
      <w:tblGrid>
        <w:gridCol w:w="1406"/>
        <w:gridCol w:w="1048"/>
        <w:gridCol w:w="1236"/>
        <w:gridCol w:w="4331"/>
        <w:gridCol w:w="3865"/>
        <w:gridCol w:w="4111"/>
      </w:tblGrid>
      <w:tr w:rsidR="009079AC" w:rsidRPr="00B527F4" w:rsidTr="00580704">
        <w:trPr>
          <w:tblHeader/>
          <w:jc w:val="center"/>
        </w:trPr>
        <w:tc>
          <w:tcPr>
            <w:tcW w:w="1406" w:type="dxa"/>
            <w:vMerge w:val="restart"/>
            <w:vAlign w:val="center"/>
          </w:tcPr>
          <w:p w:rsidR="009079AC" w:rsidRPr="00B527F4" w:rsidRDefault="009079AC" w:rsidP="008B022E">
            <w:pPr>
              <w:pStyle w:val="BodyTextIndent"/>
              <w:ind w:firstLine="0"/>
              <w:jc w:val="center"/>
              <w:rPr>
                <w:b/>
                <w:color w:val="000000"/>
                <w:sz w:val="23"/>
                <w:szCs w:val="23"/>
              </w:rPr>
            </w:pPr>
            <w:r w:rsidRPr="00B527F4">
              <w:rPr>
                <w:b/>
                <w:color w:val="000000"/>
                <w:sz w:val="23"/>
                <w:szCs w:val="23"/>
                <w:lang w:val="vi-VN"/>
              </w:rPr>
              <w:t>QCVN</w:t>
            </w:r>
            <w:r w:rsidRPr="00B527F4">
              <w:rPr>
                <w:b/>
                <w:color w:val="000000"/>
                <w:sz w:val="23"/>
                <w:szCs w:val="23"/>
              </w:rPr>
              <w:t xml:space="preserve"> </w:t>
            </w:r>
          </w:p>
          <w:p w:rsidR="009079AC" w:rsidRPr="00B527F4" w:rsidRDefault="009079AC" w:rsidP="008B022E">
            <w:pPr>
              <w:pStyle w:val="BodyTextIndent"/>
              <w:ind w:firstLine="0"/>
              <w:jc w:val="center"/>
              <w:rPr>
                <w:b/>
                <w:bCs/>
                <w:sz w:val="23"/>
                <w:szCs w:val="23"/>
                <w:lang w:val="it-IT"/>
              </w:rPr>
            </w:pPr>
            <w:r w:rsidRPr="00B527F4">
              <w:rPr>
                <w:b/>
                <w:color w:val="000000"/>
                <w:sz w:val="23"/>
                <w:szCs w:val="23"/>
              </w:rPr>
              <w:t>5-1:2010/BYT</w:t>
            </w:r>
          </w:p>
        </w:tc>
        <w:tc>
          <w:tcPr>
            <w:tcW w:w="6615" w:type="dxa"/>
            <w:gridSpan w:val="3"/>
          </w:tcPr>
          <w:p w:rsidR="009079AC" w:rsidRPr="00B527F4" w:rsidRDefault="009079AC" w:rsidP="008B022E">
            <w:pPr>
              <w:pStyle w:val="BodyTextIndent"/>
              <w:ind w:firstLine="0"/>
              <w:jc w:val="center"/>
              <w:rPr>
                <w:b/>
                <w:bCs/>
                <w:sz w:val="23"/>
                <w:szCs w:val="23"/>
                <w:lang w:val="it-IT"/>
              </w:rPr>
            </w:pPr>
            <w:r w:rsidRPr="00B527F4">
              <w:rPr>
                <w:b/>
                <w:bCs/>
                <w:sz w:val="23"/>
                <w:szCs w:val="23"/>
                <w:lang w:val="it-IT"/>
              </w:rPr>
              <w:t>Dự thảo QCVN sửa đổi</w:t>
            </w:r>
          </w:p>
        </w:tc>
        <w:tc>
          <w:tcPr>
            <w:tcW w:w="7976" w:type="dxa"/>
            <w:gridSpan w:val="2"/>
            <w:vMerge w:val="restart"/>
          </w:tcPr>
          <w:p w:rsidR="009079AC" w:rsidRPr="00B527F4" w:rsidRDefault="009079AC" w:rsidP="008B022E">
            <w:pPr>
              <w:pStyle w:val="BodyTextIndent"/>
              <w:ind w:firstLine="0"/>
              <w:jc w:val="center"/>
              <w:rPr>
                <w:b/>
                <w:bCs/>
                <w:sz w:val="23"/>
                <w:szCs w:val="23"/>
                <w:lang w:val="it-IT"/>
              </w:rPr>
            </w:pPr>
            <w:r w:rsidRPr="00B527F4">
              <w:rPr>
                <w:b/>
                <w:bCs/>
                <w:sz w:val="23"/>
                <w:szCs w:val="23"/>
                <w:lang w:val="it-IT"/>
              </w:rPr>
              <w:t>Căn cứ phân loại và định nghĩa</w:t>
            </w:r>
          </w:p>
        </w:tc>
      </w:tr>
      <w:tr w:rsidR="009079AC" w:rsidRPr="00B527F4" w:rsidTr="00580704">
        <w:trPr>
          <w:trHeight w:val="497"/>
          <w:tblHeader/>
          <w:jc w:val="center"/>
        </w:trPr>
        <w:tc>
          <w:tcPr>
            <w:tcW w:w="1406" w:type="dxa"/>
            <w:vMerge/>
            <w:tcBorders>
              <w:bottom w:val="single" w:sz="4" w:space="0" w:color="auto"/>
            </w:tcBorders>
            <w:vAlign w:val="center"/>
          </w:tcPr>
          <w:p w:rsidR="009079AC" w:rsidRPr="00B527F4" w:rsidRDefault="009079AC" w:rsidP="008B022E">
            <w:pPr>
              <w:pStyle w:val="BodyTextIndent"/>
              <w:ind w:firstLine="0"/>
              <w:jc w:val="center"/>
              <w:rPr>
                <w:b/>
                <w:color w:val="000000"/>
                <w:sz w:val="23"/>
                <w:szCs w:val="23"/>
                <w:lang w:val="vi-VN"/>
              </w:rPr>
            </w:pPr>
          </w:p>
        </w:tc>
        <w:tc>
          <w:tcPr>
            <w:tcW w:w="2284" w:type="dxa"/>
            <w:gridSpan w:val="2"/>
            <w:tcBorders>
              <w:bottom w:val="single" w:sz="4" w:space="0" w:color="auto"/>
            </w:tcBorders>
            <w:vAlign w:val="center"/>
          </w:tcPr>
          <w:p w:rsidR="009079AC" w:rsidRPr="00B527F4" w:rsidRDefault="009079AC" w:rsidP="008B022E">
            <w:pPr>
              <w:pStyle w:val="BodyTextIndent"/>
              <w:ind w:firstLine="0"/>
              <w:jc w:val="center"/>
              <w:rPr>
                <w:b/>
                <w:bCs/>
                <w:sz w:val="23"/>
                <w:szCs w:val="23"/>
                <w:lang w:val="it-IT"/>
              </w:rPr>
            </w:pPr>
            <w:r w:rsidRPr="00B527F4">
              <w:rPr>
                <w:b/>
                <w:bCs/>
                <w:sz w:val="23"/>
                <w:szCs w:val="23"/>
                <w:lang w:val="it-IT"/>
              </w:rPr>
              <w:t>Phân loại</w:t>
            </w:r>
          </w:p>
        </w:tc>
        <w:tc>
          <w:tcPr>
            <w:tcW w:w="4331" w:type="dxa"/>
            <w:tcBorders>
              <w:bottom w:val="single" w:sz="4" w:space="0" w:color="auto"/>
            </w:tcBorders>
            <w:vAlign w:val="center"/>
          </w:tcPr>
          <w:p w:rsidR="009079AC" w:rsidRPr="00B527F4" w:rsidRDefault="009079AC" w:rsidP="008B022E">
            <w:pPr>
              <w:pStyle w:val="BodyTextIndent"/>
              <w:jc w:val="center"/>
              <w:rPr>
                <w:b/>
                <w:bCs/>
                <w:sz w:val="23"/>
                <w:szCs w:val="23"/>
                <w:lang w:val="it-IT"/>
              </w:rPr>
            </w:pPr>
            <w:r w:rsidRPr="00B527F4">
              <w:rPr>
                <w:b/>
                <w:bCs/>
                <w:sz w:val="23"/>
                <w:szCs w:val="23"/>
                <w:lang w:val="it-IT"/>
              </w:rPr>
              <w:t>Định nghĩa</w:t>
            </w:r>
          </w:p>
        </w:tc>
        <w:tc>
          <w:tcPr>
            <w:tcW w:w="7976" w:type="dxa"/>
            <w:gridSpan w:val="2"/>
            <w:vMerge/>
            <w:tcBorders>
              <w:bottom w:val="single" w:sz="4" w:space="0" w:color="auto"/>
            </w:tcBorders>
          </w:tcPr>
          <w:p w:rsidR="009079AC" w:rsidRPr="00B527F4" w:rsidRDefault="009079AC" w:rsidP="008B022E">
            <w:pPr>
              <w:pStyle w:val="BodyTextIndent"/>
              <w:jc w:val="center"/>
              <w:rPr>
                <w:b/>
                <w:bCs/>
                <w:sz w:val="23"/>
                <w:szCs w:val="23"/>
                <w:lang w:val="it-IT"/>
              </w:rPr>
            </w:pPr>
          </w:p>
        </w:tc>
      </w:tr>
      <w:tr w:rsidR="00D94405" w:rsidRPr="00B527F4" w:rsidTr="00580704">
        <w:trPr>
          <w:trHeight w:val="1186"/>
          <w:jc w:val="center"/>
        </w:trPr>
        <w:tc>
          <w:tcPr>
            <w:tcW w:w="1406" w:type="dxa"/>
          </w:tcPr>
          <w:p w:rsidR="00D94405" w:rsidRPr="00B527F4" w:rsidRDefault="00D94405" w:rsidP="00DE00A4">
            <w:pPr>
              <w:jc w:val="both"/>
              <w:rPr>
                <w:sz w:val="23"/>
                <w:szCs w:val="23"/>
              </w:rPr>
            </w:pPr>
            <w:r w:rsidRPr="00B527F4">
              <w:rPr>
                <w:sz w:val="23"/>
                <w:szCs w:val="23"/>
              </w:rPr>
              <w:t xml:space="preserve">Sữa tươi nguyên chất thanh trùng </w:t>
            </w:r>
          </w:p>
          <w:p w:rsidR="00D94405" w:rsidRPr="00B527F4" w:rsidRDefault="00D94405" w:rsidP="00DE00A4">
            <w:pPr>
              <w:jc w:val="both"/>
              <w:rPr>
                <w:sz w:val="23"/>
                <w:szCs w:val="23"/>
              </w:rPr>
            </w:pPr>
          </w:p>
          <w:p w:rsidR="00D94405" w:rsidRPr="00B527F4" w:rsidRDefault="00D94405" w:rsidP="00DE00A4">
            <w:pPr>
              <w:jc w:val="both"/>
              <w:rPr>
                <w:sz w:val="23"/>
                <w:szCs w:val="23"/>
              </w:rPr>
            </w:pPr>
          </w:p>
          <w:p w:rsidR="00D94405" w:rsidRPr="00B527F4" w:rsidRDefault="00D94405" w:rsidP="00DE00A4">
            <w:pPr>
              <w:jc w:val="both"/>
              <w:rPr>
                <w:sz w:val="23"/>
                <w:szCs w:val="23"/>
              </w:rPr>
            </w:pPr>
          </w:p>
        </w:tc>
        <w:tc>
          <w:tcPr>
            <w:tcW w:w="1048" w:type="dxa"/>
            <w:vMerge w:val="restart"/>
          </w:tcPr>
          <w:p w:rsidR="00D94405" w:rsidRPr="00B527F4" w:rsidRDefault="00D94405" w:rsidP="00DE00A4">
            <w:pPr>
              <w:pStyle w:val="BodyTextIndent"/>
              <w:autoSpaceDE w:val="0"/>
              <w:autoSpaceDN w:val="0"/>
              <w:spacing w:before="0" w:after="0"/>
              <w:ind w:firstLine="0"/>
              <w:jc w:val="left"/>
              <w:rPr>
                <w:sz w:val="23"/>
                <w:szCs w:val="23"/>
              </w:rPr>
            </w:pPr>
            <w:r w:rsidRPr="00B527F4">
              <w:rPr>
                <w:sz w:val="23"/>
                <w:szCs w:val="23"/>
              </w:rPr>
              <w:t>Nhóm sữa tươi</w:t>
            </w:r>
          </w:p>
        </w:tc>
        <w:tc>
          <w:tcPr>
            <w:tcW w:w="1236" w:type="dxa"/>
            <w:tcBorders>
              <w:bottom w:val="single" w:sz="4" w:space="0" w:color="000000"/>
            </w:tcBorders>
          </w:tcPr>
          <w:p w:rsidR="00D94405" w:rsidRPr="00B527F4" w:rsidRDefault="00D94405" w:rsidP="00DE00A4">
            <w:pPr>
              <w:pStyle w:val="BodyTextIndent"/>
              <w:autoSpaceDE w:val="0"/>
              <w:autoSpaceDN w:val="0"/>
              <w:spacing w:before="0" w:after="0"/>
              <w:ind w:firstLine="0"/>
              <w:jc w:val="left"/>
              <w:rPr>
                <w:sz w:val="23"/>
                <w:szCs w:val="23"/>
              </w:rPr>
            </w:pPr>
            <w:r w:rsidRPr="00B527F4">
              <w:rPr>
                <w:sz w:val="23"/>
                <w:szCs w:val="23"/>
              </w:rPr>
              <w:t>Sữa tươi nguyên chất</w:t>
            </w:r>
          </w:p>
          <w:p w:rsidR="00D94405" w:rsidRPr="00B527F4" w:rsidRDefault="00D94405" w:rsidP="00DE00A4">
            <w:pPr>
              <w:pStyle w:val="BodyTextIndent"/>
              <w:autoSpaceDE w:val="0"/>
              <w:autoSpaceDN w:val="0"/>
              <w:spacing w:before="0" w:after="0"/>
              <w:ind w:firstLine="0"/>
              <w:jc w:val="left"/>
              <w:rPr>
                <w:sz w:val="23"/>
                <w:szCs w:val="23"/>
              </w:rPr>
            </w:pPr>
          </w:p>
          <w:p w:rsidR="00D94405" w:rsidRPr="00B527F4" w:rsidRDefault="00D94405" w:rsidP="00DE00A4">
            <w:pPr>
              <w:pStyle w:val="BodyTextIndent"/>
              <w:autoSpaceDE w:val="0"/>
              <w:autoSpaceDN w:val="0"/>
              <w:spacing w:before="0" w:after="0"/>
              <w:ind w:firstLine="0"/>
              <w:jc w:val="left"/>
              <w:rPr>
                <w:sz w:val="23"/>
                <w:szCs w:val="23"/>
              </w:rPr>
            </w:pPr>
          </w:p>
          <w:p w:rsidR="00D94405" w:rsidRPr="00B527F4" w:rsidRDefault="00D94405" w:rsidP="00DE00A4">
            <w:pPr>
              <w:pStyle w:val="BodyTextIndent"/>
              <w:autoSpaceDE w:val="0"/>
              <w:autoSpaceDN w:val="0"/>
              <w:spacing w:before="0" w:after="0"/>
              <w:jc w:val="left"/>
              <w:rPr>
                <w:sz w:val="23"/>
                <w:szCs w:val="23"/>
              </w:rPr>
            </w:pPr>
          </w:p>
        </w:tc>
        <w:tc>
          <w:tcPr>
            <w:tcW w:w="4331" w:type="dxa"/>
            <w:tcBorders>
              <w:bottom w:val="single" w:sz="4" w:space="0" w:color="000000"/>
            </w:tcBorders>
          </w:tcPr>
          <w:p w:rsidR="00D94405" w:rsidRPr="00B527F4" w:rsidRDefault="00D94405" w:rsidP="00DE00A4">
            <w:pPr>
              <w:jc w:val="both"/>
              <w:rPr>
                <w:sz w:val="23"/>
                <w:szCs w:val="23"/>
              </w:rPr>
            </w:pPr>
            <w:r w:rsidRPr="00B527F4">
              <w:rPr>
                <w:sz w:val="23"/>
                <w:szCs w:val="23"/>
              </w:rPr>
              <w:t>Sản phẩm được chế biến hoàn toàn từ sữa tươi nguyên liệu, không bổ sung hoặc tách bớt bất kỳ thành phần nào của sữa và không bổ sung bất cứ thành phần nào khác.</w:t>
            </w:r>
          </w:p>
          <w:p w:rsidR="00BA0C8B" w:rsidRPr="00B527F4" w:rsidRDefault="00BA0C8B" w:rsidP="00DE00A4">
            <w:pPr>
              <w:jc w:val="both"/>
              <w:rPr>
                <w:sz w:val="23"/>
                <w:szCs w:val="23"/>
              </w:rPr>
            </w:pPr>
          </w:p>
        </w:tc>
        <w:tc>
          <w:tcPr>
            <w:tcW w:w="3865" w:type="dxa"/>
          </w:tcPr>
          <w:p w:rsidR="00D94405" w:rsidRPr="00B527F4" w:rsidRDefault="00EC4041" w:rsidP="00E553EE">
            <w:pPr>
              <w:jc w:val="both"/>
              <w:rPr>
                <w:sz w:val="23"/>
                <w:szCs w:val="23"/>
              </w:rPr>
            </w:pPr>
            <w:r w:rsidRPr="00B527F4">
              <w:rPr>
                <w:sz w:val="23"/>
                <w:szCs w:val="23"/>
              </w:rPr>
              <w:t>-</w:t>
            </w:r>
            <w:r w:rsidR="00E01B68" w:rsidRPr="00B527F4">
              <w:rPr>
                <w:sz w:val="23"/>
                <w:szCs w:val="23"/>
              </w:rPr>
              <w:t xml:space="preserve"> Ghép định nghĩa </w:t>
            </w:r>
            <w:r w:rsidR="00827493" w:rsidRPr="00B527F4">
              <w:rPr>
                <w:sz w:val="23"/>
                <w:szCs w:val="23"/>
              </w:rPr>
              <w:t>của</w:t>
            </w:r>
            <w:r w:rsidR="00E965BD" w:rsidRPr="00B527F4">
              <w:rPr>
                <w:sz w:val="23"/>
                <w:szCs w:val="23"/>
              </w:rPr>
              <w:t xml:space="preserve"> </w:t>
            </w:r>
            <w:r w:rsidR="005B0EE5" w:rsidRPr="00B527F4">
              <w:rPr>
                <w:sz w:val="23"/>
                <w:szCs w:val="23"/>
              </w:rPr>
              <w:t>“</w:t>
            </w:r>
            <w:r w:rsidR="00E965BD" w:rsidRPr="00B527F4">
              <w:rPr>
                <w:sz w:val="23"/>
                <w:szCs w:val="23"/>
              </w:rPr>
              <w:t>Sữa tươi nguyên chất thanh trùng</w:t>
            </w:r>
            <w:r w:rsidR="005B0EE5" w:rsidRPr="00B527F4">
              <w:rPr>
                <w:sz w:val="23"/>
                <w:szCs w:val="23"/>
              </w:rPr>
              <w:t>”</w:t>
            </w:r>
            <w:r w:rsidR="00E965BD" w:rsidRPr="00B527F4">
              <w:rPr>
                <w:sz w:val="23"/>
                <w:szCs w:val="23"/>
              </w:rPr>
              <w:t xml:space="preserve"> </w:t>
            </w:r>
            <w:r w:rsidR="00E553EE" w:rsidRPr="00B527F4">
              <w:rPr>
                <w:sz w:val="23"/>
                <w:szCs w:val="23"/>
              </w:rPr>
              <w:t xml:space="preserve"> </w:t>
            </w:r>
            <w:r w:rsidR="00C87D63" w:rsidRPr="00B527F4">
              <w:rPr>
                <w:sz w:val="23"/>
                <w:szCs w:val="23"/>
              </w:rPr>
              <w:t>v</w:t>
            </w:r>
            <w:r w:rsidR="00043140" w:rsidRPr="00B527F4">
              <w:rPr>
                <w:sz w:val="23"/>
                <w:szCs w:val="23"/>
              </w:rPr>
              <w:t xml:space="preserve">à </w:t>
            </w:r>
            <w:r w:rsidR="00827493" w:rsidRPr="00B527F4">
              <w:rPr>
                <w:sz w:val="23"/>
                <w:szCs w:val="23"/>
              </w:rPr>
              <w:t xml:space="preserve"> </w:t>
            </w:r>
            <w:r w:rsidRPr="00B527F4">
              <w:rPr>
                <w:sz w:val="23"/>
                <w:szCs w:val="23"/>
              </w:rPr>
              <w:t xml:space="preserve"> </w:t>
            </w:r>
            <w:r w:rsidR="005B0EE5" w:rsidRPr="00B527F4">
              <w:rPr>
                <w:sz w:val="23"/>
                <w:szCs w:val="23"/>
              </w:rPr>
              <w:t>“</w:t>
            </w:r>
            <w:r w:rsidR="000C1FCF" w:rsidRPr="00B527F4">
              <w:rPr>
                <w:sz w:val="23"/>
                <w:szCs w:val="23"/>
              </w:rPr>
              <w:t>Sữa tươi nguyên chất tiệt trùng</w:t>
            </w:r>
            <w:r w:rsidR="005B0EE5" w:rsidRPr="00B527F4">
              <w:rPr>
                <w:sz w:val="23"/>
                <w:szCs w:val="23"/>
              </w:rPr>
              <w:t>”</w:t>
            </w:r>
            <w:r w:rsidR="000C1FCF" w:rsidRPr="00B527F4">
              <w:rPr>
                <w:sz w:val="23"/>
                <w:szCs w:val="23"/>
              </w:rPr>
              <w:t xml:space="preserve"> </w:t>
            </w:r>
            <w:r w:rsidR="005B0EE5" w:rsidRPr="00B527F4">
              <w:rPr>
                <w:sz w:val="23"/>
                <w:szCs w:val="23"/>
              </w:rPr>
              <w:t>của</w:t>
            </w:r>
            <w:r w:rsidR="00E553EE" w:rsidRPr="00B527F4">
              <w:rPr>
                <w:sz w:val="23"/>
                <w:szCs w:val="23"/>
              </w:rPr>
              <w:t xml:space="preserve"> </w:t>
            </w:r>
            <w:r w:rsidRPr="00B527F4">
              <w:rPr>
                <w:color w:val="000000"/>
                <w:sz w:val="23"/>
                <w:szCs w:val="23"/>
                <w:lang w:val="vi-VN"/>
              </w:rPr>
              <w:t>QCVN</w:t>
            </w:r>
            <w:r w:rsidRPr="00B527F4">
              <w:rPr>
                <w:color w:val="000000"/>
                <w:sz w:val="23"/>
                <w:szCs w:val="23"/>
              </w:rPr>
              <w:t xml:space="preserve"> 5-1:2010/BYT</w:t>
            </w:r>
          </w:p>
          <w:p w:rsidR="00D94405" w:rsidRPr="00B527F4" w:rsidRDefault="00D94405" w:rsidP="00DE00A4">
            <w:pPr>
              <w:jc w:val="both"/>
              <w:rPr>
                <w:sz w:val="23"/>
                <w:szCs w:val="23"/>
              </w:rPr>
            </w:pPr>
          </w:p>
        </w:tc>
        <w:tc>
          <w:tcPr>
            <w:tcW w:w="4111" w:type="dxa"/>
          </w:tcPr>
          <w:p w:rsidR="00D94405" w:rsidRPr="00B527F4" w:rsidRDefault="00D94405" w:rsidP="008B022E">
            <w:pPr>
              <w:spacing w:before="120" w:line="336" w:lineRule="auto"/>
              <w:jc w:val="both"/>
              <w:rPr>
                <w:sz w:val="23"/>
                <w:szCs w:val="23"/>
              </w:rPr>
            </w:pPr>
          </w:p>
        </w:tc>
      </w:tr>
      <w:tr w:rsidR="00033729" w:rsidRPr="00B527F4" w:rsidTr="00580704">
        <w:trPr>
          <w:trHeight w:val="1459"/>
          <w:jc w:val="center"/>
        </w:trPr>
        <w:tc>
          <w:tcPr>
            <w:tcW w:w="1406" w:type="dxa"/>
          </w:tcPr>
          <w:p w:rsidR="00033729" w:rsidRPr="00B527F4" w:rsidRDefault="00033729" w:rsidP="00DE00A4">
            <w:pPr>
              <w:jc w:val="both"/>
              <w:rPr>
                <w:sz w:val="23"/>
                <w:szCs w:val="23"/>
              </w:rPr>
            </w:pPr>
            <w:r w:rsidRPr="00B527F4">
              <w:rPr>
                <w:sz w:val="23"/>
                <w:szCs w:val="23"/>
              </w:rPr>
              <w:t xml:space="preserve">Sữa tươi nguyên chất tiệt trùng </w:t>
            </w:r>
          </w:p>
        </w:tc>
        <w:tc>
          <w:tcPr>
            <w:tcW w:w="1048" w:type="dxa"/>
            <w:vMerge/>
          </w:tcPr>
          <w:p w:rsidR="00033729" w:rsidRPr="00B527F4" w:rsidRDefault="00033729" w:rsidP="00DE00A4">
            <w:pPr>
              <w:pStyle w:val="BodyTextIndent"/>
              <w:spacing w:before="0" w:after="0"/>
              <w:ind w:firstLine="0"/>
              <w:jc w:val="left"/>
              <w:rPr>
                <w:sz w:val="23"/>
                <w:szCs w:val="23"/>
              </w:rPr>
            </w:pPr>
          </w:p>
        </w:tc>
        <w:tc>
          <w:tcPr>
            <w:tcW w:w="1236" w:type="dxa"/>
            <w:tcBorders>
              <w:top w:val="dotted" w:sz="4" w:space="0" w:color="auto"/>
            </w:tcBorders>
          </w:tcPr>
          <w:p w:rsidR="00033729" w:rsidRPr="00B527F4" w:rsidRDefault="00033729" w:rsidP="00DE00A4">
            <w:pPr>
              <w:jc w:val="both"/>
              <w:rPr>
                <w:sz w:val="23"/>
                <w:szCs w:val="23"/>
              </w:rPr>
            </w:pPr>
            <w:r w:rsidRPr="00B527F4">
              <w:rPr>
                <w:sz w:val="23"/>
                <w:szCs w:val="23"/>
              </w:rPr>
              <w:t>Sữa tươi nguyên chất tách béo</w:t>
            </w:r>
          </w:p>
          <w:p w:rsidR="00033729" w:rsidRPr="00B527F4" w:rsidRDefault="00033729" w:rsidP="00DE00A4">
            <w:pPr>
              <w:pStyle w:val="BodyTextIndent"/>
              <w:autoSpaceDE w:val="0"/>
              <w:autoSpaceDN w:val="0"/>
              <w:spacing w:before="0" w:after="0"/>
              <w:jc w:val="left"/>
              <w:rPr>
                <w:sz w:val="23"/>
                <w:szCs w:val="23"/>
              </w:rPr>
            </w:pPr>
          </w:p>
        </w:tc>
        <w:tc>
          <w:tcPr>
            <w:tcW w:w="4331" w:type="dxa"/>
            <w:tcBorders>
              <w:top w:val="dotted" w:sz="4" w:space="0" w:color="auto"/>
            </w:tcBorders>
          </w:tcPr>
          <w:p w:rsidR="009934A8" w:rsidRPr="00B527F4" w:rsidRDefault="005430F4" w:rsidP="00DE00A4">
            <w:pPr>
              <w:jc w:val="both"/>
              <w:rPr>
                <w:sz w:val="23"/>
                <w:szCs w:val="23"/>
              </w:rPr>
            </w:pPr>
            <w:r w:rsidRPr="00B527F4">
              <w:rPr>
                <w:sz w:val="23"/>
                <w:szCs w:val="23"/>
              </w:rPr>
              <w:t>S</w:t>
            </w:r>
            <w:r w:rsidR="00033729" w:rsidRPr="00B527F4">
              <w:rPr>
                <w:sz w:val="23"/>
                <w:szCs w:val="23"/>
              </w:rPr>
              <w:t>ản phẩm được chế biến hoàn toàn từ sữa tươi nguyên liệu, được tách chất béo sữa, không bổ sung hoặc tách bớt bất kỳ thành phần nào khác của sữa và không bổ sung bất cứ thành phần nào khác.</w:t>
            </w:r>
          </w:p>
        </w:tc>
        <w:tc>
          <w:tcPr>
            <w:tcW w:w="3865" w:type="dxa"/>
          </w:tcPr>
          <w:p w:rsidR="006C3470" w:rsidRDefault="006C3470" w:rsidP="006C3470">
            <w:pPr>
              <w:jc w:val="both"/>
              <w:rPr>
                <w:b/>
                <w:bCs/>
                <w:sz w:val="23"/>
                <w:szCs w:val="23"/>
              </w:rPr>
            </w:pPr>
            <w:r w:rsidRPr="00B527F4">
              <w:rPr>
                <w:b/>
                <w:bCs/>
                <w:sz w:val="23"/>
                <w:szCs w:val="23"/>
              </w:rPr>
              <w:t>- Luật Malaysia</w:t>
            </w:r>
            <w:r w:rsidRPr="00B527F4">
              <w:rPr>
                <w:sz w:val="23"/>
                <w:szCs w:val="23"/>
              </w:rPr>
              <w:t xml:space="preserve"> </w:t>
            </w:r>
            <w:r w:rsidRPr="00B527F4">
              <w:rPr>
                <w:b/>
                <w:bCs/>
                <w:sz w:val="23"/>
                <w:szCs w:val="23"/>
              </w:rPr>
              <w:t>(Food regulations 1985, cập nhật gần nhất vào tháng 1/2014)</w:t>
            </w:r>
          </w:p>
          <w:p w:rsidR="006C3470" w:rsidRPr="00B527F4" w:rsidRDefault="006C3470" w:rsidP="006C3470">
            <w:pPr>
              <w:jc w:val="both"/>
              <w:rPr>
                <w:sz w:val="23"/>
                <w:szCs w:val="23"/>
              </w:rPr>
            </w:pPr>
          </w:p>
          <w:p w:rsidR="00033729" w:rsidRPr="00393ECB" w:rsidRDefault="006C3470" w:rsidP="00393ECB">
            <w:pPr>
              <w:jc w:val="both"/>
              <w:rPr>
                <w:sz w:val="23"/>
                <w:szCs w:val="23"/>
              </w:rPr>
            </w:pPr>
            <w:r w:rsidRPr="00B527F4">
              <w:rPr>
                <w:b/>
                <w:bCs/>
                <w:sz w:val="23"/>
                <w:szCs w:val="23"/>
              </w:rPr>
              <w:t>Skimmed milk, skim milk, non-fat milk or separated milk</w:t>
            </w:r>
            <w:r>
              <w:rPr>
                <w:b/>
                <w:bCs/>
                <w:sz w:val="23"/>
                <w:szCs w:val="23"/>
              </w:rPr>
              <w:t xml:space="preserve"> </w:t>
            </w:r>
            <w:r w:rsidRPr="00B527F4">
              <w:rPr>
                <w:sz w:val="23"/>
                <w:szCs w:val="23"/>
              </w:rPr>
              <w:t xml:space="preserve">shall be milk from which milk fat has been removed. </w:t>
            </w:r>
          </w:p>
        </w:tc>
        <w:tc>
          <w:tcPr>
            <w:tcW w:w="4111" w:type="dxa"/>
          </w:tcPr>
          <w:p w:rsidR="00033729" w:rsidRPr="00B527F4" w:rsidRDefault="00033729" w:rsidP="008B022E">
            <w:pPr>
              <w:pStyle w:val="BodyTextIndent"/>
              <w:ind w:firstLine="0"/>
              <w:rPr>
                <w:color w:val="000000"/>
                <w:sz w:val="23"/>
                <w:szCs w:val="23"/>
              </w:rPr>
            </w:pPr>
          </w:p>
        </w:tc>
      </w:tr>
      <w:tr w:rsidR="00D05D29" w:rsidRPr="00B527F4" w:rsidTr="00580704">
        <w:trPr>
          <w:trHeight w:val="435"/>
          <w:jc w:val="center"/>
        </w:trPr>
        <w:tc>
          <w:tcPr>
            <w:tcW w:w="1406" w:type="dxa"/>
          </w:tcPr>
          <w:p w:rsidR="00D05D29" w:rsidRPr="00B527F4" w:rsidRDefault="00D05D29" w:rsidP="00DE00A4">
            <w:pPr>
              <w:jc w:val="both"/>
              <w:rPr>
                <w:sz w:val="23"/>
                <w:szCs w:val="23"/>
              </w:rPr>
            </w:pPr>
            <w:r w:rsidRPr="00B527F4">
              <w:rPr>
                <w:sz w:val="23"/>
                <w:szCs w:val="23"/>
              </w:rPr>
              <w:t xml:space="preserve">Sữa tươi thanh trùng </w:t>
            </w:r>
          </w:p>
        </w:tc>
        <w:tc>
          <w:tcPr>
            <w:tcW w:w="1048" w:type="dxa"/>
            <w:vMerge/>
          </w:tcPr>
          <w:p w:rsidR="00D05D29" w:rsidRPr="00B527F4" w:rsidRDefault="00D05D29" w:rsidP="00DE00A4">
            <w:pPr>
              <w:pStyle w:val="BodyTextIndent"/>
              <w:spacing w:before="0" w:after="0"/>
              <w:ind w:firstLine="0"/>
              <w:jc w:val="left"/>
              <w:rPr>
                <w:color w:val="000000"/>
                <w:sz w:val="23"/>
                <w:szCs w:val="23"/>
              </w:rPr>
            </w:pPr>
          </w:p>
        </w:tc>
        <w:tc>
          <w:tcPr>
            <w:tcW w:w="1236" w:type="dxa"/>
            <w:vMerge w:val="restart"/>
          </w:tcPr>
          <w:p w:rsidR="00D05D29" w:rsidRPr="00B527F4" w:rsidRDefault="00D05D29" w:rsidP="00DE00A4">
            <w:pPr>
              <w:pStyle w:val="BodyTextIndent"/>
              <w:spacing w:before="0" w:after="0"/>
              <w:ind w:firstLine="0"/>
              <w:jc w:val="left"/>
              <w:rPr>
                <w:color w:val="000000"/>
                <w:sz w:val="23"/>
                <w:szCs w:val="23"/>
              </w:rPr>
            </w:pPr>
            <w:r w:rsidRPr="00B527F4">
              <w:rPr>
                <w:color w:val="000000"/>
                <w:sz w:val="23"/>
                <w:szCs w:val="23"/>
              </w:rPr>
              <w:t>Sữa tươi</w:t>
            </w:r>
          </w:p>
        </w:tc>
        <w:tc>
          <w:tcPr>
            <w:tcW w:w="4331" w:type="dxa"/>
            <w:vMerge w:val="restart"/>
          </w:tcPr>
          <w:p w:rsidR="00D05D29" w:rsidRPr="00B527F4" w:rsidRDefault="00D05D29" w:rsidP="00DE00A4">
            <w:pPr>
              <w:jc w:val="both"/>
              <w:rPr>
                <w:sz w:val="23"/>
                <w:szCs w:val="23"/>
              </w:rPr>
            </w:pPr>
            <w:r w:rsidRPr="00B527F4">
              <w:rPr>
                <w:sz w:val="23"/>
                <w:szCs w:val="23"/>
              </w:rPr>
              <w:t>Sản phẩm được chế biến chủ yếu từ sữa tươi nguyên liệu (sữa tươi nguyên liệu chiếm tối thiểu 90% tính theo khối lượng sản phẩm cuối cùng).</w:t>
            </w:r>
          </w:p>
          <w:p w:rsidR="00D05D29" w:rsidRPr="00B527F4" w:rsidRDefault="00D05D29" w:rsidP="00DE00A4">
            <w:pPr>
              <w:jc w:val="both"/>
              <w:rPr>
                <w:sz w:val="23"/>
                <w:szCs w:val="23"/>
              </w:rPr>
            </w:pPr>
          </w:p>
          <w:p w:rsidR="00D05D29" w:rsidRPr="00B527F4" w:rsidRDefault="00D05D29" w:rsidP="00DE00A4">
            <w:pPr>
              <w:jc w:val="both"/>
              <w:rPr>
                <w:sz w:val="23"/>
                <w:szCs w:val="23"/>
              </w:rPr>
            </w:pPr>
            <w:r w:rsidRPr="00B527F4">
              <w:rPr>
                <w:sz w:val="23"/>
                <w:szCs w:val="23"/>
              </w:rPr>
              <w:t xml:space="preserve">Sản phẩm này có thể bổ sung các thành phần khác nhưng không nhằm mục đích thay thế một phần hoặc hoàn toàn các thành phần của sữa. </w:t>
            </w:r>
          </w:p>
        </w:tc>
        <w:tc>
          <w:tcPr>
            <w:tcW w:w="3865" w:type="dxa"/>
            <w:vMerge w:val="restart"/>
          </w:tcPr>
          <w:p w:rsidR="00D05D29" w:rsidRPr="00B527F4" w:rsidRDefault="00D05D29" w:rsidP="00264209">
            <w:pPr>
              <w:jc w:val="both"/>
              <w:rPr>
                <w:color w:val="000000"/>
                <w:sz w:val="23"/>
                <w:szCs w:val="23"/>
              </w:rPr>
            </w:pPr>
            <w:r w:rsidRPr="00B527F4">
              <w:rPr>
                <w:sz w:val="23"/>
                <w:szCs w:val="23"/>
              </w:rPr>
              <w:t xml:space="preserve">- Ghép định nghĩa của “Sữa tươi thanh trùng”  và   “Sữa tươi tiệt trùng” của </w:t>
            </w:r>
            <w:r w:rsidRPr="00B527F4">
              <w:rPr>
                <w:color w:val="000000"/>
                <w:sz w:val="23"/>
                <w:szCs w:val="23"/>
                <w:lang w:val="vi-VN"/>
              </w:rPr>
              <w:t>QCVN</w:t>
            </w:r>
            <w:r w:rsidRPr="00B527F4">
              <w:rPr>
                <w:color w:val="000000"/>
                <w:sz w:val="23"/>
                <w:szCs w:val="23"/>
              </w:rPr>
              <w:t xml:space="preserve"> 5-1:2010/BYT</w:t>
            </w:r>
          </w:p>
          <w:p w:rsidR="00D05D29" w:rsidRPr="00B527F4" w:rsidRDefault="00D05D29" w:rsidP="00264209">
            <w:pPr>
              <w:jc w:val="both"/>
              <w:rPr>
                <w:color w:val="000000"/>
                <w:sz w:val="23"/>
                <w:szCs w:val="23"/>
              </w:rPr>
            </w:pPr>
          </w:p>
          <w:p w:rsidR="00D05D29" w:rsidRPr="00B527F4" w:rsidRDefault="00D05D29" w:rsidP="00DE00A4">
            <w:pPr>
              <w:jc w:val="both"/>
              <w:rPr>
                <w:sz w:val="23"/>
                <w:szCs w:val="23"/>
              </w:rPr>
            </w:pPr>
          </w:p>
        </w:tc>
        <w:tc>
          <w:tcPr>
            <w:tcW w:w="4111" w:type="dxa"/>
            <w:vMerge w:val="restart"/>
          </w:tcPr>
          <w:p w:rsidR="00C709A9" w:rsidRPr="000856D7" w:rsidRDefault="00D05D29" w:rsidP="00364DC2">
            <w:pPr>
              <w:jc w:val="both"/>
              <w:rPr>
                <w:b/>
                <w:sz w:val="23"/>
                <w:szCs w:val="23"/>
              </w:rPr>
            </w:pPr>
            <w:r w:rsidRPr="000856D7">
              <w:rPr>
                <w:b/>
                <w:sz w:val="23"/>
                <w:szCs w:val="23"/>
              </w:rPr>
              <w:t xml:space="preserve">- Biên bản số 40/BB-ATTP ngày 20/4/2016: </w:t>
            </w:r>
          </w:p>
          <w:p w:rsidR="006B1C97" w:rsidRPr="000856D7" w:rsidRDefault="006B1C97" w:rsidP="00364DC2">
            <w:pPr>
              <w:jc w:val="both"/>
              <w:rPr>
                <w:b/>
                <w:sz w:val="23"/>
                <w:szCs w:val="23"/>
              </w:rPr>
            </w:pPr>
          </w:p>
          <w:p w:rsidR="00D05D29" w:rsidRPr="000856D7" w:rsidRDefault="00C709A9" w:rsidP="00364DC2">
            <w:pPr>
              <w:jc w:val="both"/>
              <w:rPr>
                <w:b/>
                <w:sz w:val="23"/>
                <w:szCs w:val="23"/>
              </w:rPr>
            </w:pPr>
            <w:r w:rsidRPr="000856D7">
              <w:rPr>
                <w:b/>
                <w:sz w:val="23"/>
                <w:szCs w:val="23"/>
              </w:rPr>
              <w:t xml:space="preserve">+ </w:t>
            </w:r>
            <w:r w:rsidR="00874909" w:rsidRPr="000856D7">
              <w:rPr>
                <w:b/>
                <w:sz w:val="23"/>
                <w:szCs w:val="23"/>
              </w:rPr>
              <w:t>N</w:t>
            </w:r>
            <w:r w:rsidR="006672A6" w:rsidRPr="000856D7">
              <w:rPr>
                <w:b/>
                <w:sz w:val="23"/>
                <w:szCs w:val="23"/>
              </w:rPr>
              <w:t xml:space="preserve">hất trí </w:t>
            </w:r>
            <w:r w:rsidR="00D05D29" w:rsidRPr="000856D7">
              <w:rPr>
                <w:b/>
                <w:sz w:val="23"/>
                <w:szCs w:val="23"/>
              </w:rPr>
              <w:t>quy định thành phần sữa chiếm tối thiểu 90</w:t>
            </w:r>
            <w:r w:rsidR="00370A9D">
              <w:rPr>
                <w:b/>
                <w:sz w:val="23"/>
                <w:szCs w:val="23"/>
              </w:rPr>
              <w:t>% khối lượng sản phẩm cuối cùng trên cơ sở thành phần cấu tạo của các sản phẩm sữa</w:t>
            </w:r>
            <w:r w:rsidR="00177A7C">
              <w:rPr>
                <w:b/>
                <w:sz w:val="23"/>
                <w:szCs w:val="23"/>
              </w:rPr>
              <w:t xml:space="preserve"> dạng lỏng</w:t>
            </w:r>
            <w:r w:rsidR="00370A9D">
              <w:rPr>
                <w:b/>
                <w:sz w:val="23"/>
                <w:szCs w:val="23"/>
              </w:rPr>
              <w:t xml:space="preserve"> đang được lưu thông trên thị trường.</w:t>
            </w:r>
          </w:p>
          <w:p w:rsidR="004C1AAB" w:rsidRDefault="004C1AAB" w:rsidP="00364DC2">
            <w:pPr>
              <w:jc w:val="both"/>
              <w:rPr>
                <w:b/>
                <w:sz w:val="23"/>
                <w:szCs w:val="23"/>
              </w:rPr>
            </w:pPr>
          </w:p>
          <w:p w:rsidR="000F5668" w:rsidRPr="000856D7" w:rsidRDefault="0040024B" w:rsidP="00364DC2">
            <w:pPr>
              <w:jc w:val="both"/>
              <w:rPr>
                <w:b/>
                <w:sz w:val="23"/>
                <w:szCs w:val="23"/>
              </w:rPr>
            </w:pPr>
            <w:r w:rsidRPr="000856D7">
              <w:rPr>
                <w:b/>
                <w:sz w:val="23"/>
                <w:szCs w:val="23"/>
              </w:rPr>
              <w:t xml:space="preserve">+ </w:t>
            </w:r>
            <w:r w:rsidR="00A526E1" w:rsidRPr="000856D7">
              <w:rPr>
                <w:b/>
                <w:sz w:val="23"/>
                <w:szCs w:val="23"/>
              </w:rPr>
              <w:t xml:space="preserve">Sản </w:t>
            </w:r>
            <w:r w:rsidR="00AF5131" w:rsidRPr="000856D7">
              <w:rPr>
                <w:b/>
                <w:sz w:val="23"/>
                <w:szCs w:val="23"/>
              </w:rPr>
              <w:t xml:space="preserve">phẩm </w:t>
            </w:r>
            <w:r w:rsidR="00A526E1" w:rsidRPr="000856D7">
              <w:rPr>
                <w:b/>
                <w:sz w:val="23"/>
                <w:szCs w:val="23"/>
              </w:rPr>
              <w:t xml:space="preserve">có thể bổ sung các thành phần khác </w:t>
            </w:r>
            <w:r w:rsidR="005E68D5" w:rsidRPr="000856D7">
              <w:rPr>
                <w:b/>
                <w:sz w:val="23"/>
                <w:szCs w:val="23"/>
              </w:rPr>
              <w:t xml:space="preserve">nhưng không nhằm mục đích thay thế một phần hoặc hoàn toàn các thành phần của sữa </w:t>
            </w:r>
            <w:r w:rsidR="00C52B23" w:rsidRPr="000856D7">
              <w:rPr>
                <w:b/>
                <w:sz w:val="23"/>
                <w:szCs w:val="23"/>
              </w:rPr>
              <w:t xml:space="preserve">như: </w:t>
            </w:r>
            <w:r w:rsidR="00D47A54" w:rsidRPr="000856D7">
              <w:rPr>
                <w:b/>
                <w:sz w:val="23"/>
                <w:szCs w:val="23"/>
              </w:rPr>
              <w:t>đường, nước quả, cacao, cà phê, phụ gia thực phẩm</w:t>
            </w:r>
            <w:r w:rsidR="00AC6B2C" w:rsidRPr="000856D7">
              <w:rPr>
                <w:b/>
                <w:sz w:val="23"/>
                <w:szCs w:val="23"/>
              </w:rPr>
              <w:t>…để tạo hương vị</w:t>
            </w:r>
            <w:r w:rsidR="001C1B08" w:rsidRPr="000856D7">
              <w:rPr>
                <w:b/>
                <w:sz w:val="23"/>
                <w:szCs w:val="23"/>
              </w:rPr>
              <w:t xml:space="preserve">. Quy định này phù hợp với thực tiễn </w:t>
            </w:r>
            <w:r w:rsidR="009C5DB7" w:rsidRPr="000856D7">
              <w:rPr>
                <w:b/>
                <w:sz w:val="23"/>
                <w:szCs w:val="23"/>
              </w:rPr>
              <w:t>sản xuất</w:t>
            </w:r>
            <w:r w:rsidR="006D5693" w:rsidRPr="000856D7">
              <w:rPr>
                <w:b/>
                <w:sz w:val="23"/>
                <w:szCs w:val="23"/>
              </w:rPr>
              <w:t>, kinh doanh</w:t>
            </w:r>
            <w:r w:rsidR="009C5DB7" w:rsidRPr="000856D7">
              <w:rPr>
                <w:b/>
                <w:sz w:val="23"/>
                <w:szCs w:val="23"/>
              </w:rPr>
              <w:t xml:space="preserve"> sữa tại Việt Nam</w:t>
            </w:r>
          </w:p>
          <w:p w:rsidR="00D05D29" w:rsidRPr="00B527F4" w:rsidRDefault="00D05D29" w:rsidP="001C3392">
            <w:pPr>
              <w:spacing w:before="120" w:line="336" w:lineRule="auto"/>
              <w:jc w:val="both"/>
              <w:rPr>
                <w:sz w:val="23"/>
                <w:szCs w:val="23"/>
              </w:rPr>
            </w:pPr>
          </w:p>
        </w:tc>
      </w:tr>
      <w:tr w:rsidR="00D05D29" w:rsidRPr="00B527F4" w:rsidTr="00580704">
        <w:trPr>
          <w:trHeight w:val="405"/>
          <w:jc w:val="center"/>
        </w:trPr>
        <w:tc>
          <w:tcPr>
            <w:tcW w:w="1406" w:type="dxa"/>
            <w:vMerge w:val="restart"/>
          </w:tcPr>
          <w:p w:rsidR="00D05D29" w:rsidRPr="00B527F4" w:rsidRDefault="00D05D29" w:rsidP="00DE00A4">
            <w:pPr>
              <w:jc w:val="both"/>
              <w:rPr>
                <w:sz w:val="23"/>
                <w:szCs w:val="23"/>
              </w:rPr>
            </w:pPr>
            <w:r w:rsidRPr="00B527F4">
              <w:rPr>
                <w:sz w:val="23"/>
                <w:szCs w:val="23"/>
              </w:rPr>
              <w:t xml:space="preserve">Sữa tươi tiệt trùng </w:t>
            </w:r>
          </w:p>
        </w:tc>
        <w:tc>
          <w:tcPr>
            <w:tcW w:w="1048" w:type="dxa"/>
            <w:vMerge/>
          </w:tcPr>
          <w:p w:rsidR="00D05D29" w:rsidRPr="00B527F4" w:rsidRDefault="00D05D29" w:rsidP="00DE00A4">
            <w:pPr>
              <w:pStyle w:val="BodyTextIndent"/>
              <w:spacing w:before="0" w:after="0"/>
              <w:ind w:firstLine="0"/>
              <w:jc w:val="left"/>
              <w:rPr>
                <w:color w:val="000000"/>
                <w:sz w:val="23"/>
                <w:szCs w:val="23"/>
              </w:rPr>
            </w:pPr>
          </w:p>
        </w:tc>
        <w:tc>
          <w:tcPr>
            <w:tcW w:w="1236" w:type="dxa"/>
            <w:vMerge/>
          </w:tcPr>
          <w:p w:rsidR="00D05D29" w:rsidRPr="00B527F4" w:rsidRDefault="00D05D29" w:rsidP="00DE00A4">
            <w:pPr>
              <w:pStyle w:val="BodyTextIndent"/>
              <w:spacing w:before="0" w:after="0"/>
              <w:ind w:firstLine="0"/>
              <w:jc w:val="left"/>
              <w:rPr>
                <w:color w:val="000000"/>
                <w:sz w:val="23"/>
                <w:szCs w:val="23"/>
              </w:rPr>
            </w:pPr>
          </w:p>
        </w:tc>
        <w:tc>
          <w:tcPr>
            <w:tcW w:w="4331" w:type="dxa"/>
            <w:vMerge/>
          </w:tcPr>
          <w:p w:rsidR="00D05D29" w:rsidRPr="00B527F4" w:rsidRDefault="00D05D29" w:rsidP="00DE00A4">
            <w:pPr>
              <w:pStyle w:val="BodyTextIndent"/>
              <w:spacing w:before="0" w:after="0"/>
              <w:ind w:firstLine="0"/>
              <w:rPr>
                <w:sz w:val="23"/>
                <w:szCs w:val="23"/>
              </w:rPr>
            </w:pPr>
          </w:p>
        </w:tc>
        <w:tc>
          <w:tcPr>
            <w:tcW w:w="3865" w:type="dxa"/>
            <w:vMerge/>
          </w:tcPr>
          <w:p w:rsidR="00D05D29" w:rsidRPr="00B527F4" w:rsidRDefault="00D05D29" w:rsidP="00DE00A4">
            <w:pPr>
              <w:pStyle w:val="BodyTextIndent"/>
              <w:spacing w:before="0" w:after="0"/>
              <w:ind w:firstLine="0"/>
              <w:rPr>
                <w:color w:val="000000"/>
                <w:sz w:val="23"/>
                <w:szCs w:val="23"/>
              </w:rPr>
            </w:pPr>
          </w:p>
        </w:tc>
        <w:tc>
          <w:tcPr>
            <w:tcW w:w="4111" w:type="dxa"/>
            <w:vMerge/>
          </w:tcPr>
          <w:p w:rsidR="00D05D29" w:rsidRPr="00B527F4" w:rsidRDefault="00D05D29" w:rsidP="008B022E">
            <w:pPr>
              <w:pStyle w:val="BodyTextIndent"/>
              <w:ind w:firstLine="0"/>
              <w:rPr>
                <w:color w:val="000000"/>
                <w:sz w:val="23"/>
                <w:szCs w:val="23"/>
              </w:rPr>
            </w:pPr>
          </w:p>
        </w:tc>
      </w:tr>
      <w:tr w:rsidR="00D05D29" w:rsidRPr="00B527F4" w:rsidTr="00580704">
        <w:trPr>
          <w:trHeight w:val="405"/>
          <w:jc w:val="center"/>
        </w:trPr>
        <w:tc>
          <w:tcPr>
            <w:tcW w:w="1406" w:type="dxa"/>
            <w:vMerge/>
          </w:tcPr>
          <w:p w:rsidR="00D05D29" w:rsidRPr="00B527F4" w:rsidRDefault="00D05D29" w:rsidP="00DE00A4">
            <w:pPr>
              <w:jc w:val="both"/>
              <w:rPr>
                <w:sz w:val="23"/>
                <w:szCs w:val="23"/>
              </w:rPr>
            </w:pPr>
          </w:p>
        </w:tc>
        <w:tc>
          <w:tcPr>
            <w:tcW w:w="1048" w:type="dxa"/>
            <w:vMerge/>
          </w:tcPr>
          <w:p w:rsidR="00D05D29" w:rsidRPr="00B527F4" w:rsidRDefault="00D05D29" w:rsidP="00DE00A4">
            <w:pPr>
              <w:pStyle w:val="BodyTextIndent"/>
              <w:spacing w:before="0" w:after="0"/>
              <w:ind w:firstLine="0"/>
              <w:jc w:val="left"/>
              <w:rPr>
                <w:color w:val="000000"/>
                <w:sz w:val="23"/>
                <w:szCs w:val="23"/>
              </w:rPr>
            </w:pPr>
          </w:p>
        </w:tc>
        <w:tc>
          <w:tcPr>
            <w:tcW w:w="1236" w:type="dxa"/>
          </w:tcPr>
          <w:p w:rsidR="00D05D29" w:rsidRPr="00B527F4" w:rsidRDefault="00D05D29" w:rsidP="00DE00A4">
            <w:pPr>
              <w:pStyle w:val="BodyTextIndent"/>
              <w:spacing w:before="0" w:after="0"/>
              <w:ind w:firstLine="0"/>
              <w:jc w:val="left"/>
              <w:rPr>
                <w:color w:val="000000"/>
                <w:sz w:val="23"/>
                <w:szCs w:val="23"/>
              </w:rPr>
            </w:pPr>
            <w:r w:rsidRPr="00B527F4">
              <w:rPr>
                <w:color w:val="000000"/>
                <w:sz w:val="23"/>
                <w:szCs w:val="23"/>
              </w:rPr>
              <w:t>Sữa tươi tách béo</w:t>
            </w:r>
          </w:p>
        </w:tc>
        <w:tc>
          <w:tcPr>
            <w:tcW w:w="4331" w:type="dxa"/>
          </w:tcPr>
          <w:p w:rsidR="00D05D29" w:rsidRPr="00B527F4" w:rsidRDefault="00D05D29" w:rsidP="00DE00A4">
            <w:pPr>
              <w:jc w:val="both"/>
              <w:rPr>
                <w:sz w:val="23"/>
                <w:szCs w:val="23"/>
              </w:rPr>
            </w:pPr>
            <w:r w:rsidRPr="00B527F4">
              <w:rPr>
                <w:sz w:val="23"/>
                <w:szCs w:val="23"/>
              </w:rPr>
              <w:t>Sản phẩm được chế biến chủ yếu từ sữa tươi nguyên liệu (sữa tươi nguyên liệu chiếm tối thiểu 90% tính theo khối lượng sản phẩm cuối cùng) được tách chất béo.</w:t>
            </w:r>
          </w:p>
          <w:p w:rsidR="00D05D29" w:rsidRPr="00B527F4" w:rsidRDefault="00D05D29" w:rsidP="00DE00A4">
            <w:pPr>
              <w:jc w:val="both"/>
              <w:rPr>
                <w:sz w:val="23"/>
                <w:szCs w:val="23"/>
              </w:rPr>
            </w:pPr>
          </w:p>
          <w:p w:rsidR="00D05D29" w:rsidRPr="00B527F4" w:rsidRDefault="00D05D29" w:rsidP="00DE00A4">
            <w:pPr>
              <w:jc w:val="both"/>
              <w:rPr>
                <w:sz w:val="23"/>
                <w:szCs w:val="23"/>
              </w:rPr>
            </w:pPr>
            <w:r w:rsidRPr="00B527F4">
              <w:rPr>
                <w:sz w:val="23"/>
                <w:szCs w:val="23"/>
              </w:rPr>
              <w:t xml:space="preserve">Sản phẩm này có thể bổ sung các thành phần khác nhưng không nhằm mục đích thay thế một phần hoặc hoàn toàn các thành phần của sữa. </w:t>
            </w:r>
          </w:p>
        </w:tc>
        <w:tc>
          <w:tcPr>
            <w:tcW w:w="3865" w:type="dxa"/>
          </w:tcPr>
          <w:p w:rsidR="00D05D29" w:rsidRDefault="00D05D29" w:rsidP="00AD4B93">
            <w:pPr>
              <w:jc w:val="both"/>
              <w:rPr>
                <w:b/>
                <w:bCs/>
                <w:sz w:val="23"/>
                <w:szCs w:val="23"/>
              </w:rPr>
            </w:pPr>
            <w:r w:rsidRPr="00B527F4">
              <w:rPr>
                <w:b/>
                <w:bCs/>
                <w:sz w:val="23"/>
                <w:szCs w:val="23"/>
              </w:rPr>
              <w:t>- Luật Malaysia</w:t>
            </w:r>
            <w:r w:rsidRPr="00B527F4">
              <w:rPr>
                <w:sz w:val="23"/>
                <w:szCs w:val="23"/>
              </w:rPr>
              <w:t xml:space="preserve"> </w:t>
            </w:r>
            <w:r w:rsidRPr="00B527F4">
              <w:rPr>
                <w:b/>
                <w:bCs/>
                <w:sz w:val="23"/>
                <w:szCs w:val="23"/>
              </w:rPr>
              <w:t>(Food regulations 1985, cập nhật gần nhất vào tháng 1/2014)</w:t>
            </w:r>
          </w:p>
          <w:p w:rsidR="00D05D29" w:rsidRPr="00B527F4" w:rsidRDefault="00D05D29" w:rsidP="00AD4B93">
            <w:pPr>
              <w:jc w:val="both"/>
              <w:rPr>
                <w:sz w:val="23"/>
                <w:szCs w:val="23"/>
              </w:rPr>
            </w:pPr>
          </w:p>
          <w:p w:rsidR="00D05D29" w:rsidRPr="00B527F4" w:rsidRDefault="00D05D29" w:rsidP="0056204B">
            <w:pPr>
              <w:jc w:val="both"/>
              <w:rPr>
                <w:sz w:val="23"/>
                <w:szCs w:val="23"/>
              </w:rPr>
            </w:pPr>
            <w:r w:rsidRPr="00B527F4">
              <w:rPr>
                <w:b/>
                <w:bCs/>
                <w:sz w:val="23"/>
                <w:szCs w:val="23"/>
              </w:rPr>
              <w:t>Skimmed milk, skim milk, non-fat milk or separated milk</w:t>
            </w:r>
            <w:r>
              <w:rPr>
                <w:b/>
                <w:bCs/>
                <w:sz w:val="23"/>
                <w:szCs w:val="23"/>
              </w:rPr>
              <w:t xml:space="preserve"> </w:t>
            </w:r>
            <w:r w:rsidRPr="00B527F4">
              <w:rPr>
                <w:sz w:val="23"/>
                <w:szCs w:val="23"/>
              </w:rPr>
              <w:t xml:space="preserve">shall be milk from which milk fat has been removed. </w:t>
            </w:r>
          </w:p>
          <w:p w:rsidR="00D05D29" w:rsidRPr="00B527F4" w:rsidRDefault="00D05D29" w:rsidP="00B774B9">
            <w:pPr>
              <w:jc w:val="both"/>
              <w:rPr>
                <w:sz w:val="23"/>
                <w:szCs w:val="23"/>
              </w:rPr>
            </w:pPr>
            <w:r>
              <w:rPr>
                <w:sz w:val="23"/>
                <w:szCs w:val="23"/>
              </w:rPr>
              <w:t xml:space="preserve"> </w:t>
            </w:r>
          </w:p>
        </w:tc>
        <w:tc>
          <w:tcPr>
            <w:tcW w:w="4111" w:type="dxa"/>
            <w:vMerge/>
          </w:tcPr>
          <w:p w:rsidR="00D05D29" w:rsidRPr="00B527F4" w:rsidRDefault="00D05D29" w:rsidP="00B65A83">
            <w:pPr>
              <w:spacing w:before="120" w:line="336" w:lineRule="auto"/>
              <w:jc w:val="both"/>
              <w:rPr>
                <w:sz w:val="23"/>
                <w:szCs w:val="23"/>
              </w:rPr>
            </w:pPr>
          </w:p>
        </w:tc>
      </w:tr>
      <w:tr w:rsidR="00A743CC" w:rsidRPr="00B527F4" w:rsidTr="00580704">
        <w:trPr>
          <w:jc w:val="center"/>
        </w:trPr>
        <w:tc>
          <w:tcPr>
            <w:tcW w:w="1406" w:type="dxa"/>
            <w:vMerge w:val="restart"/>
          </w:tcPr>
          <w:p w:rsidR="00A743CC" w:rsidRPr="00B527F4" w:rsidRDefault="00A743CC" w:rsidP="00DE00A4">
            <w:pPr>
              <w:pStyle w:val="BodyTextIndent"/>
              <w:spacing w:before="0" w:after="0"/>
              <w:ind w:firstLine="0"/>
              <w:jc w:val="left"/>
              <w:rPr>
                <w:sz w:val="23"/>
                <w:szCs w:val="23"/>
              </w:rPr>
            </w:pPr>
          </w:p>
          <w:p w:rsidR="00A743CC" w:rsidRPr="00B527F4" w:rsidRDefault="00A743CC" w:rsidP="00DE00A4">
            <w:pPr>
              <w:pStyle w:val="BodyTextIndent"/>
              <w:spacing w:before="0" w:after="0"/>
              <w:ind w:firstLine="0"/>
              <w:jc w:val="left"/>
              <w:rPr>
                <w:sz w:val="23"/>
                <w:szCs w:val="23"/>
              </w:rPr>
            </w:pPr>
          </w:p>
          <w:p w:rsidR="00A743CC" w:rsidRPr="00B527F4" w:rsidRDefault="00A743CC" w:rsidP="00DE00A4">
            <w:pPr>
              <w:pStyle w:val="BodyTextIndent"/>
              <w:spacing w:before="0" w:after="0"/>
              <w:ind w:firstLine="0"/>
              <w:jc w:val="left"/>
              <w:rPr>
                <w:sz w:val="23"/>
                <w:szCs w:val="23"/>
              </w:rPr>
            </w:pPr>
          </w:p>
          <w:p w:rsidR="00A743CC" w:rsidRPr="00B527F4" w:rsidRDefault="00A743CC" w:rsidP="00DE00A4">
            <w:pPr>
              <w:pStyle w:val="BodyTextIndent"/>
              <w:spacing w:before="0" w:after="0"/>
              <w:ind w:firstLine="0"/>
              <w:jc w:val="left"/>
              <w:rPr>
                <w:sz w:val="23"/>
                <w:szCs w:val="23"/>
              </w:rPr>
            </w:pPr>
          </w:p>
          <w:p w:rsidR="00A743CC" w:rsidRPr="00B527F4" w:rsidRDefault="00A743CC" w:rsidP="00DE00A4">
            <w:pPr>
              <w:pStyle w:val="BodyTextIndent"/>
              <w:spacing w:before="0" w:after="0"/>
              <w:ind w:firstLine="0"/>
              <w:jc w:val="left"/>
              <w:rPr>
                <w:sz w:val="23"/>
                <w:szCs w:val="23"/>
              </w:rPr>
            </w:pPr>
          </w:p>
          <w:p w:rsidR="00A743CC" w:rsidRPr="00B527F4" w:rsidRDefault="00A743CC" w:rsidP="00DE00A4">
            <w:pPr>
              <w:pStyle w:val="BodyTextIndent"/>
              <w:spacing w:before="0" w:after="0"/>
              <w:ind w:firstLine="0"/>
              <w:jc w:val="left"/>
              <w:rPr>
                <w:b/>
                <w:color w:val="000000"/>
                <w:sz w:val="23"/>
                <w:szCs w:val="23"/>
              </w:rPr>
            </w:pPr>
            <w:r w:rsidRPr="00B527F4">
              <w:rPr>
                <w:sz w:val="23"/>
                <w:szCs w:val="23"/>
              </w:rPr>
              <w:t>Sữa tiệt trùng</w:t>
            </w:r>
          </w:p>
        </w:tc>
        <w:tc>
          <w:tcPr>
            <w:tcW w:w="2284" w:type="dxa"/>
            <w:gridSpan w:val="2"/>
          </w:tcPr>
          <w:p w:rsidR="00A743CC" w:rsidRPr="00B527F4" w:rsidRDefault="00A743CC" w:rsidP="00DE00A4">
            <w:pPr>
              <w:pStyle w:val="BodyTextIndent"/>
              <w:spacing w:before="0" w:after="0"/>
              <w:ind w:firstLine="0"/>
              <w:jc w:val="left"/>
              <w:rPr>
                <w:bCs/>
                <w:sz w:val="23"/>
                <w:szCs w:val="23"/>
                <w:lang w:val="it-IT"/>
              </w:rPr>
            </w:pPr>
            <w:r w:rsidRPr="00B527F4">
              <w:rPr>
                <w:color w:val="000000"/>
                <w:sz w:val="23"/>
                <w:szCs w:val="23"/>
              </w:rPr>
              <w:t>Sữa hoàn nguyên</w:t>
            </w:r>
          </w:p>
        </w:tc>
        <w:tc>
          <w:tcPr>
            <w:tcW w:w="4331" w:type="dxa"/>
          </w:tcPr>
          <w:p w:rsidR="00A743CC" w:rsidRPr="00B527F4" w:rsidRDefault="00A743CC" w:rsidP="00DE00A4">
            <w:pPr>
              <w:jc w:val="both"/>
              <w:rPr>
                <w:sz w:val="23"/>
                <w:szCs w:val="23"/>
              </w:rPr>
            </w:pPr>
            <w:r w:rsidRPr="00B527F4">
              <w:rPr>
                <w:sz w:val="23"/>
                <w:szCs w:val="23"/>
              </w:rPr>
              <w:t xml:space="preserve">Sản phẩm được chế biến bằng cách bổ sung một lượng nước cần thiết vào sữa bột, sữa cô đặc để tái lập tỷ lệ nước và chất khô phù hợp của sữa. </w:t>
            </w:r>
          </w:p>
          <w:p w:rsidR="00A743CC" w:rsidRPr="00B527F4" w:rsidRDefault="00A743CC" w:rsidP="00DE00A4">
            <w:pPr>
              <w:jc w:val="both"/>
              <w:rPr>
                <w:sz w:val="23"/>
                <w:szCs w:val="23"/>
              </w:rPr>
            </w:pPr>
          </w:p>
          <w:p w:rsidR="00A743CC" w:rsidRPr="00B527F4" w:rsidRDefault="00A743CC" w:rsidP="00DE00A4">
            <w:pPr>
              <w:jc w:val="both"/>
              <w:rPr>
                <w:sz w:val="23"/>
                <w:szCs w:val="23"/>
              </w:rPr>
            </w:pPr>
            <w:r w:rsidRPr="00B527F4">
              <w:rPr>
                <w:sz w:val="23"/>
                <w:szCs w:val="23"/>
              </w:rPr>
              <w:t>Sản phẩm này có thể bổ sung các thành phần khác nhưng không nhằm mục đích thay thế một phần hoặc hoàn toàn các thành phần của sữa. Thành phần sữa chiếm tối thiểu 90% tính theo khối lượng sản phẩm cuối cùng.</w:t>
            </w:r>
          </w:p>
        </w:tc>
        <w:tc>
          <w:tcPr>
            <w:tcW w:w="3865" w:type="dxa"/>
          </w:tcPr>
          <w:p w:rsidR="00A743CC" w:rsidRDefault="00A743CC" w:rsidP="009B347C">
            <w:pPr>
              <w:jc w:val="both"/>
              <w:rPr>
                <w:b/>
                <w:sz w:val="23"/>
                <w:szCs w:val="23"/>
              </w:rPr>
            </w:pPr>
            <w:r w:rsidRPr="00B527F4">
              <w:rPr>
                <w:sz w:val="23"/>
                <w:szCs w:val="23"/>
              </w:rPr>
              <w:t xml:space="preserve">√ </w:t>
            </w:r>
            <w:r w:rsidRPr="00B527F4">
              <w:rPr>
                <w:b/>
                <w:sz w:val="23"/>
                <w:szCs w:val="23"/>
              </w:rPr>
              <w:t>Codex stan 206-1999</w:t>
            </w:r>
            <w:r>
              <w:rPr>
                <w:b/>
                <w:sz w:val="23"/>
                <w:szCs w:val="23"/>
              </w:rPr>
              <w:t>:</w:t>
            </w:r>
          </w:p>
          <w:p w:rsidR="00A743CC" w:rsidRPr="00B527F4" w:rsidRDefault="00A743CC" w:rsidP="009B347C">
            <w:pPr>
              <w:jc w:val="both"/>
              <w:rPr>
                <w:spacing w:val="-2"/>
                <w:sz w:val="23"/>
                <w:szCs w:val="23"/>
              </w:rPr>
            </w:pPr>
            <w:r w:rsidRPr="009B347C">
              <w:rPr>
                <w:spacing w:val="-2"/>
                <w:sz w:val="23"/>
                <w:szCs w:val="23"/>
              </w:rPr>
              <w:t>A reconstituted milk product is a product resulting from the addition of water to the dried or concentrated form of the product in the amount</w:t>
            </w:r>
            <w:r>
              <w:rPr>
                <w:spacing w:val="-2"/>
                <w:sz w:val="23"/>
                <w:szCs w:val="23"/>
              </w:rPr>
              <w:t xml:space="preserve"> necessary to re-establish the </w:t>
            </w:r>
            <w:r w:rsidRPr="009B347C">
              <w:rPr>
                <w:spacing w:val="-2"/>
                <w:sz w:val="23"/>
                <w:szCs w:val="23"/>
              </w:rPr>
              <w:t>appropriate water to solids ratio</w:t>
            </w:r>
          </w:p>
        </w:tc>
        <w:tc>
          <w:tcPr>
            <w:tcW w:w="4111" w:type="dxa"/>
            <w:vMerge w:val="restart"/>
          </w:tcPr>
          <w:p w:rsidR="00791E9A" w:rsidRPr="00F3722C" w:rsidRDefault="00791E9A" w:rsidP="00791E9A">
            <w:pPr>
              <w:spacing w:before="120"/>
              <w:rPr>
                <w:b/>
                <w:sz w:val="23"/>
                <w:szCs w:val="23"/>
              </w:rPr>
            </w:pPr>
            <w:r w:rsidRPr="00F3722C">
              <w:rPr>
                <w:b/>
                <w:sz w:val="23"/>
                <w:szCs w:val="23"/>
              </w:rPr>
              <w:t>TCVN 11216:2015 – Sữa và sản phẩm sữa – thuật ngữ và định nghĩa:</w:t>
            </w:r>
          </w:p>
          <w:p w:rsidR="00A743CC" w:rsidRPr="006C4905" w:rsidRDefault="00A743CC" w:rsidP="00E22E0F">
            <w:pPr>
              <w:spacing w:before="120"/>
              <w:jc w:val="both"/>
              <w:rPr>
                <w:b/>
                <w:sz w:val="23"/>
                <w:szCs w:val="23"/>
              </w:rPr>
            </w:pPr>
            <w:r w:rsidRPr="006C4905">
              <w:rPr>
                <w:b/>
                <w:sz w:val="23"/>
                <w:szCs w:val="23"/>
              </w:rPr>
              <w:t>Sữa hoàn nguyên (reconstituted/recombined milk product)</w:t>
            </w:r>
            <w:r w:rsidR="00F969E2" w:rsidRPr="006C4905">
              <w:rPr>
                <w:b/>
                <w:sz w:val="23"/>
                <w:szCs w:val="23"/>
              </w:rPr>
              <w:t>:</w:t>
            </w:r>
          </w:p>
          <w:p w:rsidR="00A743CC" w:rsidRPr="00B527F4" w:rsidRDefault="00A743CC" w:rsidP="00B414B7">
            <w:pPr>
              <w:spacing w:before="120"/>
              <w:jc w:val="both"/>
              <w:rPr>
                <w:spacing w:val="-2"/>
                <w:sz w:val="23"/>
                <w:szCs w:val="23"/>
              </w:rPr>
            </w:pPr>
            <w:r w:rsidRPr="00E22E0F">
              <w:rPr>
                <w:spacing w:val="-2"/>
                <w:sz w:val="23"/>
                <w:szCs w:val="23"/>
              </w:rPr>
              <w:t>Sản phẩm dạng lỏng thu được bằng cách bổ sung nước với một lượng cần thiết vào sữa bột (2.6.1) sữa cô đặc (2.5.1) hoặc sữa đặc (2.5.2) để thiết lập lại tỷ lệ nước và chất khô thích hợp hoặc thu được bằng cách kết hợp giữa chất béo sữa (2.10) và chất khô không béo của sữa, có thể bổ sung nước để thu được thành phần thích hợp của sữa.</w:t>
            </w:r>
          </w:p>
        </w:tc>
      </w:tr>
      <w:tr w:rsidR="00A743CC" w:rsidRPr="00B527F4" w:rsidTr="00580704">
        <w:trPr>
          <w:jc w:val="center"/>
        </w:trPr>
        <w:tc>
          <w:tcPr>
            <w:tcW w:w="1406" w:type="dxa"/>
            <w:vMerge/>
          </w:tcPr>
          <w:p w:rsidR="00A743CC" w:rsidRPr="00B527F4" w:rsidRDefault="00A743CC" w:rsidP="00DE00A4">
            <w:pPr>
              <w:pStyle w:val="BodyTextIndent"/>
              <w:spacing w:before="0" w:after="0"/>
              <w:ind w:firstLine="0"/>
              <w:jc w:val="left"/>
              <w:rPr>
                <w:b/>
                <w:color w:val="000000"/>
                <w:sz w:val="23"/>
                <w:szCs w:val="23"/>
              </w:rPr>
            </w:pPr>
          </w:p>
        </w:tc>
        <w:tc>
          <w:tcPr>
            <w:tcW w:w="2284" w:type="dxa"/>
            <w:gridSpan w:val="2"/>
          </w:tcPr>
          <w:p w:rsidR="00A743CC" w:rsidRPr="00B527F4" w:rsidRDefault="00A743CC" w:rsidP="00DE00A4">
            <w:pPr>
              <w:pStyle w:val="BodyTextIndent"/>
              <w:spacing w:before="0" w:after="0"/>
              <w:ind w:firstLine="0"/>
              <w:jc w:val="left"/>
              <w:rPr>
                <w:bCs/>
                <w:sz w:val="23"/>
                <w:szCs w:val="23"/>
                <w:lang w:val="it-IT"/>
              </w:rPr>
            </w:pPr>
            <w:r w:rsidRPr="00B527F4">
              <w:rPr>
                <w:color w:val="000000"/>
                <w:sz w:val="23"/>
                <w:szCs w:val="23"/>
              </w:rPr>
              <w:t>Sữa pha lại</w:t>
            </w:r>
          </w:p>
        </w:tc>
        <w:tc>
          <w:tcPr>
            <w:tcW w:w="4331" w:type="dxa"/>
          </w:tcPr>
          <w:p w:rsidR="00A743CC" w:rsidRPr="00B527F4" w:rsidRDefault="00A743CC" w:rsidP="00DE00A4">
            <w:pPr>
              <w:jc w:val="both"/>
              <w:rPr>
                <w:sz w:val="23"/>
                <w:szCs w:val="23"/>
              </w:rPr>
            </w:pPr>
            <w:r w:rsidRPr="00B527F4">
              <w:rPr>
                <w:sz w:val="23"/>
                <w:szCs w:val="23"/>
              </w:rPr>
              <w:t>Sản phẩm được chế biến bằng cách pha trộn chất béo sữa và chất khô không béo của sữa, có bổ sung hoặc không bổ sung nước để thu được sản phẩm có thành phần phù hợp với thành phần của sữa.</w:t>
            </w:r>
          </w:p>
          <w:p w:rsidR="00A743CC" w:rsidRPr="00B527F4" w:rsidRDefault="00A743CC" w:rsidP="00DE00A4">
            <w:pPr>
              <w:jc w:val="both"/>
              <w:rPr>
                <w:sz w:val="23"/>
                <w:szCs w:val="23"/>
              </w:rPr>
            </w:pPr>
          </w:p>
          <w:p w:rsidR="00A743CC" w:rsidRPr="00B527F4" w:rsidRDefault="00A743CC" w:rsidP="00DE00A4">
            <w:pPr>
              <w:jc w:val="both"/>
              <w:rPr>
                <w:sz w:val="23"/>
                <w:szCs w:val="23"/>
              </w:rPr>
            </w:pPr>
            <w:r w:rsidRPr="00B527F4">
              <w:rPr>
                <w:sz w:val="23"/>
                <w:szCs w:val="23"/>
              </w:rPr>
              <w:t>Sản phẩm này có thể bổ sung các thành phần khác nhưng không nhằm mục đích thay thế một phần hoặc hoàn toàn các thành phần của sữa. Thành phần sữa chiếm tối thiểu 90% tính theo khối lượng sản phẩm cuối cùng.</w:t>
            </w:r>
          </w:p>
        </w:tc>
        <w:tc>
          <w:tcPr>
            <w:tcW w:w="3865" w:type="dxa"/>
          </w:tcPr>
          <w:p w:rsidR="00A743CC" w:rsidRDefault="00A743CC" w:rsidP="00C26224">
            <w:pPr>
              <w:jc w:val="both"/>
              <w:rPr>
                <w:b/>
                <w:sz w:val="23"/>
                <w:szCs w:val="23"/>
              </w:rPr>
            </w:pPr>
            <w:r w:rsidRPr="00B527F4">
              <w:rPr>
                <w:sz w:val="23"/>
                <w:szCs w:val="23"/>
              </w:rPr>
              <w:t xml:space="preserve">√ </w:t>
            </w:r>
            <w:r w:rsidRPr="00B527F4">
              <w:rPr>
                <w:b/>
                <w:sz w:val="23"/>
                <w:szCs w:val="23"/>
              </w:rPr>
              <w:t>Codex stan 206-1999</w:t>
            </w:r>
            <w:r>
              <w:rPr>
                <w:b/>
                <w:sz w:val="23"/>
                <w:szCs w:val="23"/>
              </w:rPr>
              <w:t>:</w:t>
            </w:r>
          </w:p>
          <w:p w:rsidR="00A743CC" w:rsidRPr="00B527F4" w:rsidRDefault="00A743CC" w:rsidP="00C26224">
            <w:pPr>
              <w:jc w:val="both"/>
              <w:rPr>
                <w:spacing w:val="-2"/>
                <w:sz w:val="23"/>
                <w:szCs w:val="23"/>
              </w:rPr>
            </w:pPr>
            <w:r w:rsidRPr="00C26224">
              <w:rPr>
                <w:spacing w:val="-2"/>
                <w:sz w:val="23"/>
                <w:szCs w:val="23"/>
              </w:rPr>
              <w:t>A recombined milk product is a product resulting from the combining of milkfat and milk-solids-non-fat in their preserved forms with or wi</w:t>
            </w:r>
            <w:r>
              <w:rPr>
                <w:spacing w:val="-2"/>
                <w:sz w:val="23"/>
                <w:szCs w:val="23"/>
              </w:rPr>
              <w:t xml:space="preserve">thout the addition of water to </w:t>
            </w:r>
            <w:r w:rsidRPr="00C26224">
              <w:rPr>
                <w:spacing w:val="-2"/>
                <w:sz w:val="23"/>
                <w:szCs w:val="23"/>
              </w:rPr>
              <w:t>achieve the appropriate milk product composition</w:t>
            </w:r>
          </w:p>
        </w:tc>
        <w:tc>
          <w:tcPr>
            <w:tcW w:w="4111" w:type="dxa"/>
            <w:vMerge/>
          </w:tcPr>
          <w:p w:rsidR="00A743CC" w:rsidRPr="00B527F4" w:rsidRDefault="00A743CC" w:rsidP="008B022E">
            <w:pPr>
              <w:spacing w:line="336" w:lineRule="auto"/>
              <w:jc w:val="both"/>
              <w:rPr>
                <w:spacing w:val="-2"/>
                <w:sz w:val="23"/>
                <w:szCs w:val="23"/>
              </w:rPr>
            </w:pPr>
          </w:p>
        </w:tc>
      </w:tr>
      <w:tr w:rsidR="00DE761F" w:rsidRPr="00B527F4" w:rsidTr="00580704">
        <w:trPr>
          <w:jc w:val="center"/>
        </w:trPr>
        <w:tc>
          <w:tcPr>
            <w:tcW w:w="1406" w:type="dxa"/>
            <w:vMerge/>
          </w:tcPr>
          <w:p w:rsidR="00DE761F" w:rsidRPr="00B527F4" w:rsidRDefault="00DE761F" w:rsidP="00DE00A4">
            <w:pPr>
              <w:pStyle w:val="BodyTextIndent"/>
              <w:spacing w:before="0" w:after="0"/>
              <w:ind w:firstLine="0"/>
              <w:jc w:val="left"/>
              <w:rPr>
                <w:b/>
                <w:color w:val="000000"/>
                <w:sz w:val="23"/>
                <w:szCs w:val="23"/>
              </w:rPr>
            </w:pPr>
          </w:p>
        </w:tc>
        <w:tc>
          <w:tcPr>
            <w:tcW w:w="2284" w:type="dxa"/>
            <w:gridSpan w:val="2"/>
          </w:tcPr>
          <w:p w:rsidR="00DE761F" w:rsidRPr="00B527F4" w:rsidRDefault="00DE761F" w:rsidP="00DE00A4">
            <w:pPr>
              <w:pStyle w:val="BodyTextIndent"/>
              <w:spacing w:before="0" w:after="0"/>
              <w:ind w:firstLine="0"/>
              <w:jc w:val="left"/>
              <w:rPr>
                <w:bCs/>
                <w:sz w:val="23"/>
                <w:szCs w:val="23"/>
                <w:lang w:val="it-IT"/>
              </w:rPr>
            </w:pPr>
            <w:r w:rsidRPr="00B527F4">
              <w:rPr>
                <w:color w:val="000000"/>
                <w:sz w:val="23"/>
                <w:szCs w:val="23"/>
              </w:rPr>
              <w:t>Sữa hỗn hợp</w:t>
            </w:r>
          </w:p>
        </w:tc>
        <w:tc>
          <w:tcPr>
            <w:tcW w:w="4331" w:type="dxa"/>
          </w:tcPr>
          <w:p w:rsidR="00DE761F" w:rsidRPr="00B527F4" w:rsidRDefault="00DE761F" w:rsidP="00DE00A4">
            <w:pPr>
              <w:jc w:val="both"/>
              <w:rPr>
                <w:sz w:val="23"/>
                <w:szCs w:val="23"/>
              </w:rPr>
            </w:pPr>
            <w:r w:rsidRPr="00B527F4">
              <w:rPr>
                <w:sz w:val="23"/>
                <w:szCs w:val="23"/>
              </w:rPr>
              <w:t xml:space="preserve">Sản phẩm được chế biến từ hỗn hợp sữa tươi nguyên liệu, các sản phẩm sữa hoặc các thành phần của sữa. </w:t>
            </w:r>
          </w:p>
          <w:p w:rsidR="001E2211" w:rsidRPr="00B527F4" w:rsidRDefault="001E2211" w:rsidP="00DE00A4">
            <w:pPr>
              <w:jc w:val="both"/>
              <w:rPr>
                <w:sz w:val="23"/>
                <w:szCs w:val="23"/>
              </w:rPr>
            </w:pPr>
          </w:p>
          <w:p w:rsidR="00DE761F" w:rsidRPr="00B527F4" w:rsidRDefault="00DE761F" w:rsidP="00DE00A4">
            <w:pPr>
              <w:jc w:val="both"/>
              <w:rPr>
                <w:sz w:val="23"/>
                <w:szCs w:val="23"/>
              </w:rPr>
            </w:pPr>
            <w:r w:rsidRPr="00B527F4">
              <w:rPr>
                <w:sz w:val="23"/>
                <w:szCs w:val="23"/>
              </w:rPr>
              <w:t xml:space="preserve">Sản phẩm này có thể bổ sung các thành phần khác nhưng không nhằm mục đích thay thế một phần hoặc hoàn toàn các thành phần của sữa. Thành phần sữa chiếm tối thiểu 90% tính theo khối lượng sản phẩm </w:t>
            </w:r>
            <w:r w:rsidRPr="00B527F4">
              <w:rPr>
                <w:sz w:val="23"/>
                <w:szCs w:val="23"/>
              </w:rPr>
              <w:lastRenderedPageBreak/>
              <w:t>cuối cùng.</w:t>
            </w:r>
          </w:p>
        </w:tc>
        <w:tc>
          <w:tcPr>
            <w:tcW w:w="3865" w:type="dxa"/>
          </w:tcPr>
          <w:p w:rsidR="00F66361" w:rsidRDefault="00F66361" w:rsidP="003E6FD4">
            <w:pPr>
              <w:jc w:val="both"/>
              <w:rPr>
                <w:spacing w:val="-2"/>
                <w:sz w:val="23"/>
                <w:szCs w:val="23"/>
              </w:rPr>
            </w:pPr>
            <w:r w:rsidRPr="00B527F4">
              <w:rPr>
                <w:sz w:val="23"/>
                <w:szCs w:val="23"/>
              </w:rPr>
              <w:lastRenderedPageBreak/>
              <w:t xml:space="preserve">√ </w:t>
            </w:r>
            <w:r w:rsidRPr="00B527F4">
              <w:rPr>
                <w:b/>
                <w:sz w:val="23"/>
                <w:szCs w:val="23"/>
              </w:rPr>
              <w:t>Codex stan 206-1999</w:t>
            </w:r>
            <w:r w:rsidR="006263D1">
              <w:rPr>
                <w:b/>
                <w:sz w:val="23"/>
                <w:szCs w:val="23"/>
              </w:rPr>
              <w:t>:</w:t>
            </w:r>
          </w:p>
          <w:p w:rsidR="003E6FD4" w:rsidRPr="003E6FD4" w:rsidRDefault="003E6FD4" w:rsidP="003E6FD4">
            <w:pPr>
              <w:jc w:val="both"/>
              <w:rPr>
                <w:spacing w:val="-2"/>
                <w:sz w:val="23"/>
                <w:szCs w:val="23"/>
              </w:rPr>
            </w:pPr>
            <w:r w:rsidRPr="003E6FD4">
              <w:rPr>
                <w:spacing w:val="-2"/>
                <w:sz w:val="23"/>
                <w:szCs w:val="23"/>
              </w:rPr>
              <w:t>Composite milk product is a product of which the milk, milk products or milk constituents</w:t>
            </w:r>
            <w:r w:rsidR="00FF01F6">
              <w:rPr>
                <w:spacing w:val="-2"/>
                <w:sz w:val="23"/>
                <w:szCs w:val="23"/>
              </w:rPr>
              <w:t xml:space="preserve"> </w:t>
            </w:r>
            <w:r w:rsidRPr="003E6FD4">
              <w:rPr>
                <w:spacing w:val="-2"/>
                <w:sz w:val="23"/>
                <w:szCs w:val="23"/>
              </w:rPr>
              <w:t xml:space="preserve">are an essential part in terms of quantity in the final product, as consumed provided </w:t>
            </w:r>
          </w:p>
          <w:p w:rsidR="00DE761F" w:rsidRPr="00B527F4" w:rsidRDefault="003E6FD4" w:rsidP="003E6FD4">
            <w:pPr>
              <w:jc w:val="both"/>
              <w:rPr>
                <w:spacing w:val="-2"/>
                <w:sz w:val="23"/>
                <w:szCs w:val="23"/>
              </w:rPr>
            </w:pPr>
            <w:r w:rsidRPr="003E6FD4">
              <w:rPr>
                <w:spacing w:val="-2"/>
                <w:sz w:val="23"/>
                <w:szCs w:val="23"/>
              </w:rPr>
              <w:t>that the constituents not derived from milk are not inte</w:t>
            </w:r>
            <w:r w:rsidR="00FF01F6">
              <w:rPr>
                <w:spacing w:val="-2"/>
                <w:sz w:val="23"/>
                <w:szCs w:val="23"/>
              </w:rPr>
              <w:t xml:space="preserve">nded to take the place in part </w:t>
            </w:r>
            <w:r w:rsidRPr="003E6FD4">
              <w:rPr>
                <w:spacing w:val="-2"/>
                <w:sz w:val="23"/>
                <w:szCs w:val="23"/>
              </w:rPr>
              <w:t xml:space="preserve">or in whole of any milk </w:t>
            </w:r>
            <w:r w:rsidRPr="003E6FD4">
              <w:rPr>
                <w:spacing w:val="-2"/>
                <w:sz w:val="23"/>
                <w:szCs w:val="23"/>
              </w:rPr>
              <w:lastRenderedPageBreak/>
              <w:t>constituent.</w:t>
            </w:r>
          </w:p>
        </w:tc>
        <w:tc>
          <w:tcPr>
            <w:tcW w:w="4111" w:type="dxa"/>
          </w:tcPr>
          <w:p w:rsidR="000448C4" w:rsidRPr="00F3722C" w:rsidRDefault="001B15A8" w:rsidP="009D0F9E">
            <w:pPr>
              <w:spacing w:before="120"/>
              <w:rPr>
                <w:b/>
                <w:sz w:val="23"/>
                <w:szCs w:val="23"/>
              </w:rPr>
            </w:pPr>
            <w:r w:rsidRPr="00B527F4">
              <w:rPr>
                <w:sz w:val="23"/>
                <w:szCs w:val="23"/>
              </w:rPr>
              <w:lastRenderedPageBreak/>
              <w:t>√</w:t>
            </w:r>
            <w:r w:rsidR="00D60C57">
              <w:rPr>
                <w:sz w:val="23"/>
                <w:szCs w:val="23"/>
              </w:rPr>
              <w:t xml:space="preserve"> </w:t>
            </w:r>
            <w:r w:rsidR="00522CD4" w:rsidRPr="00F3722C">
              <w:rPr>
                <w:b/>
                <w:sz w:val="23"/>
                <w:szCs w:val="23"/>
              </w:rPr>
              <w:t>TCVN 11216:2015 – Sữa và sản phẩm sữa – thuật ngữ và định nghĩa:</w:t>
            </w:r>
          </w:p>
          <w:p w:rsidR="009D0F9E" w:rsidRPr="00F634B0" w:rsidRDefault="009D0F9E" w:rsidP="005C3C7C">
            <w:pPr>
              <w:spacing w:before="120"/>
              <w:jc w:val="both"/>
              <w:rPr>
                <w:sz w:val="20"/>
              </w:rPr>
            </w:pPr>
            <w:r w:rsidRPr="00F634B0">
              <w:rPr>
                <w:b/>
                <w:sz w:val="20"/>
              </w:rPr>
              <w:t>Sản phẩm sữa hỗn hợp</w:t>
            </w:r>
            <w:r w:rsidR="00671D68">
              <w:rPr>
                <w:sz w:val="20"/>
              </w:rPr>
              <w:t xml:space="preserve"> </w:t>
            </w:r>
            <w:r w:rsidRPr="00F634B0">
              <w:rPr>
                <w:sz w:val="20"/>
              </w:rPr>
              <w:t>(composite milk product)</w:t>
            </w:r>
            <w:r w:rsidR="00671D68">
              <w:rPr>
                <w:sz w:val="20"/>
              </w:rPr>
              <w:t>:</w:t>
            </w:r>
          </w:p>
          <w:p w:rsidR="00DE761F" w:rsidRPr="00703570" w:rsidRDefault="009D0F9E" w:rsidP="00B414B7">
            <w:pPr>
              <w:spacing w:before="120"/>
              <w:jc w:val="both"/>
              <w:rPr>
                <w:rFonts w:ascii="Arial" w:hAnsi="Arial" w:cs="Arial"/>
                <w:sz w:val="20"/>
              </w:rPr>
            </w:pPr>
            <w:r w:rsidRPr="00B414B7">
              <w:rPr>
                <w:spacing w:val="-2"/>
                <w:sz w:val="23"/>
                <w:szCs w:val="23"/>
              </w:rPr>
              <w:t xml:space="preserve">Sản phẩm có thành phần chính là sữa, các sản phẩm sữa hoặc các thành phần sữa; các thành phần không có nguồn gốc từ sữa không nhằm mục đích thay thế một phần </w:t>
            </w:r>
            <w:r w:rsidRPr="00B414B7">
              <w:rPr>
                <w:spacing w:val="-2"/>
                <w:sz w:val="23"/>
                <w:szCs w:val="23"/>
              </w:rPr>
              <w:lastRenderedPageBreak/>
              <w:t>hoặc hoàn toàn các thành phần sữa.</w:t>
            </w:r>
          </w:p>
        </w:tc>
      </w:tr>
      <w:tr w:rsidR="00F80214" w:rsidRPr="00B527F4" w:rsidTr="00580704">
        <w:trPr>
          <w:trHeight w:val="4081"/>
          <w:jc w:val="center"/>
        </w:trPr>
        <w:tc>
          <w:tcPr>
            <w:tcW w:w="1406" w:type="dxa"/>
            <w:vMerge w:val="restart"/>
          </w:tcPr>
          <w:p w:rsidR="00F80214" w:rsidRPr="00B527F4" w:rsidRDefault="00F80214" w:rsidP="00DE00A4">
            <w:pPr>
              <w:jc w:val="both"/>
              <w:rPr>
                <w:sz w:val="23"/>
                <w:szCs w:val="23"/>
              </w:rPr>
            </w:pPr>
            <w:r w:rsidRPr="00B527F4">
              <w:rPr>
                <w:sz w:val="23"/>
                <w:szCs w:val="23"/>
              </w:rPr>
              <w:lastRenderedPageBreak/>
              <w:t>Sữa cô đặc (sữa đặc)</w:t>
            </w:r>
          </w:p>
        </w:tc>
        <w:tc>
          <w:tcPr>
            <w:tcW w:w="2284" w:type="dxa"/>
            <w:gridSpan w:val="2"/>
            <w:tcBorders>
              <w:bottom w:val="single" w:sz="4" w:space="0" w:color="auto"/>
            </w:tcBorders>
          </w:tcPr>
          <w:p w:rsidR="00F80214" w:rsidRPr="00B527F4" w:rsidRDefault="00F80214" w:rsidP="00DE00A4">
            <w:pPr>
              <w:jc w:val="both"/>
              <w:rPr>
                <w:sz w:val="23"/>
                <w:szCs w:val="23"/>
              </w:rPr>
            </w:pPr>
            <w:r w:rsidRPr="00B527F4">
              <w:rPr>
                <w:sz w:val="23"/>
                <w:szCs w:val="23"/>
              </w:rPr>
              <w:t>Sữa cô đặc</w:t>
            </w:r>
          </w:p>
          <w:p w:rsidR="00F80214" w:rsidRPr="00B527F4" w:rsidRDefault="00F80214" w:rsidP="00DE00A4">
            <w:pPr>
              <w:pStyle w:val="BodyTextIndent"/>
              <w:spacing w:before="0" w:after="0"/>
              <w:ind w:firstLine="0"/>
              <w:jc w:val="left"/>
              <w:rPr>
                <w:sz w:val="23"/>
                <w:szCs w:val="23"/>
              </w:rPr>
            </w:pPr>
          </w:p>
        </w:tc>
        <w:tc>
          <w:tcPr>
            <w:tcW w:w="4331" w:type="dxa"/>
            <w:tcBorders>
              <w:bottom w:val="single" w:sz="4" w:space="0" w:color="auto"/>
            </w:tcBorders>
          </w:tcPr>
          <w:p w:rsidR="00F80214" w:rsidRPr="00B527F4" w:rsidRDefault="00F80214" w:rsidP="00DE00A4">
            <w:pPr>
              <w:jc w:val="both"/>
              <w:rPr>
                <w:sz w:val="23"/>
                <w:szCs w:val="23"/>
              </w:rPr>
            </w:pPr>
            <w:r w:rsidRPr="00B527F4">
              <w:rPr>
                <w:sz w:val="23"/>
                <w:szCs w:val="23"/>
              </w:rPr>
              <w:t xml:space="preserve">Sản phẩm thu được bằng cách loại bỏ một phần nước từ sữa tươi nguyên liệu bằng nhiệt hoặc bằng bất kỳ phương pháp nào khác. Hàm lượng chất béo, protein của sữa có thể được điều chỉnh bằng cách bổ sung hoặc loại bớt thành phần sữa mà không làm thay đổi tỷ lệ giữa whey protein và casein của sữa. </w:t>
            </w:r>
          </w:p>
          <w:p w:rsidR="00F80214" w:rsidRPr="00B527F4" w:rsidRDefault="00F80214" w:rsidP="00DE00A4">
            <w:pPr>
              <w:jc w:val="both"/>
              <w:rPr>
                <w:sz w:val="23"/>
                <w:szCs w:val="23"/>
              </w:rPr>
            </w:pPr>
          </w:p>
          <w:p w:rsidR="00F80214" w:rsidRPr="00B527F4" w:rsidRDefault="00F80214" w:rsidP="00DE00A4">
            <w:pPr>
              <w:jc w:val="both"/>
              <w:rPr>
                <w:sz w:val="23"/>
                <w:szCs w:val="23"/>
              </w:rPr>
            </w:pPr>
            <w:r w:rsidRPr="00B527F4">
              <w:rPr>
                <w:sz w:val="23"/>
                <w:szCs w:val="23"/>
              </w:rPr>
              <w:t>Sản phẩm này có thể bổ sung các thành phần khác nhưng không nhằm mục đích thay thế một phần hoặc hoàn toàn các thành phần của sữa. Thành phần sữa chiếm tối thiểu 90% tính theo khối lượng sản phẩm cuối cùng.</w:t>
            </w:r>
          </w:p>
          <w:p w:rsidR="00F80214" w:rsidRPr="00B527F4" w:rsidRDefault="00F80214" w:rsidP="00DE00A4">
            <w:pPr>
              <w:ind w:firstLine="567"/>
              <w:jc w:val="both"/>
              <w:rPr>
                <w:sz w:val="23"/>
                <w:szCs w:val="23"/>
              </w:rPr>
            </w:pPr>
          </w:p>
          <w:p w:rsidR="00F80214" w:rsidRPr="00B527F4" w:rsidRDefault="00F80214" w:rsidP="00DE00A4">
            <w:pPr>
              <w:ind w:firstLine="567"/>
              <w:jc w:val="both"/>
              <w:rPr>
                <w:sz w:val="23"/>
                <w:szCs w:val="23"/>
              </w:rPr>
            </w:pPr>
          </w:p>
          <w:p w:rsidR="00F80214" w:rsidRPr="00B527F4" w:rsidRDefault="00F80214" w:rsidP="00DE00A4">
            <w:pPr>
              <w:jc w:val="both"/>
              <w:rPr>
                <w:sz w:val="23"/>
                <w:szCs w:val="23"/>
              </w:rPr>
            </w:pPr>
          </w:p>
        </w:tc>
        <w:tc>
          <w:tcPr>
            <w:tcW w:w="3865" w:type="dxa"/>
            <w:tcBorders>
              <w:bottom w:val="single" w:sz="4" w:space="0" w:color="auto"/>
            </w:tcBorders>
          </w:tcPr>
          <w:p w:rsidR="00F80214" w:rsidRPr="00216A84" w:rsidRDefault="00492FEF" w:rsidP="00DE00A4">
            <w:pPr>
              <w:jc w:val="both"/>
              <w:rPr>
                <w:b/>
                <w:spacing w:val="-2"/>
                <w:sz w:val="23"/>
                <w:szCs w:val="23"/>
              </w:rPr>
            </w:pPr>
            <w:r w:rsidRPr="00B527F4">
              <w:rPr>
                <w:sz w:val="23"/>
                <w:szCs w:val="23"/>
              </w:rPr>
              <w:t>√</w:t>
            </w:r>
            <w:r w:rsidR="005C75FF">
              <w:rPr>
                <w:sz w:val="23"/>
                <w:szCs w:val="23"/>
              </w:rPr>
              <w:t xml:space="preserve"> </w:t>
            </w:r>
            <w:r w:rsidR="00A75746" w:rsidRPr="00216A84">
              <w:rPr>
                <w:b/>
                <w:spacing w:val="-2"/>
                <w:sz w:val="23"/>
                <w:szCs w:val="23"/>
              </w:rPr>
              <w:t>Codex stand</w:t>
            </w:r>
            <w:r w:rsidR="00A03156" w:rsidRPr="00216A84">
              <w:rPr>
                <w:b/>
                <w:spacing w:val="-2"/>
                <w:sz w:val="23"/>
                <w:szCs w:val="23"/>
              </w:rPr>
              <w:t xml:space="preserve"> 281-1971 </w:t>
            </w:r>
            <w:r w:rsidR="00905C15" w:rsidRPr="00216A84">
              <w:rPr>
                <w:b/>
                <w:spacing w:val="-2"/>
                <w:sz w:val="23"/>
                <w:szCs w:val="23"/>
              </w:rPr>
              <w:t xml:space="preserve">for </w:t>
            </w:r>
            <w:r w:rsidR="00CC0446" w:rsidRPr="00216A84">
              <w:rPr>
                <w:b/>
                <w:spacing w:val="-2"/>
                <w:sz w:val="23"/>
                <w:szCs w:val="23"/>
              </w:rPr>
              <w:t>evaporated milks</w:t>
            </w:r>
            <w:r w:rsidR="00905C15" w:rsidRPr="00216A84">
              <w:rPr>
                <w:b/>
                <w:spacing w:val="-2"/>
                <w:sz w:val="23"/>
                <w:szCs w:val="23"/>
              </w:rPr>
              <w:t xml:space="preserve">: </w:t>
            </w:r>
          </w:p>
          <w:p w:rsidR="00B634FF" w:rsidRDefault="00B634FF" w:rsidP="00B634FF">
            <w:pPr>
              <w:jc w:val="both"/>
              <w:rPr>
                <w:spacing w:val="-2"/>
                <w:sz w:val="23"/>
                <w:szCs w:val="23"/>
              </w:rPr>
            </w:pPr>
            <w:r w:rsidRPr="00B634FF">
              <w:rPr>
                <w:spacing w:val="-2"/>
                <w:sz w:val="23"/>
                <w:szCs w:val="23"/>
              </w:rPr>
              <w:t>Evaporated milks are milk products which can be obta</w:t>
            </w:r>
            <w:r w:rsidR="00457E55">
              <w:rPr>
                <w:spacing w:val="-2"/>
                <w:sz w:val="23"/>
                <w:szCs w:val="23"/>
              </w:rPr>
              <w:t xml:space="preserve">ined by the partial removal of </w:t>
            </w:r>
            <w:r w:rsidRPr="00B634FF">
              <w:rPr>
                <w:spacing w:val="-2"/>
                <w:sz w:val="23"/>
                <w:szCs w:val="23"/>
              </w:rPr>
              <w:t xml:space="preserve">water from milk by heat, or by any other process which </w:t>
            </w:r>
            <w:r w:rsidR="00457E55">
              <w:rPr>
                <w:spacing w:val="-2"/>
                <w:sz w:val="23"/>
                <w:szCs w:val="23"/>
              </w:rPr>
              <w:t xml:space="preserve">leads to a product of the same </w:t>
            </w:r>
            <w:r w:rsidRPr="00B634FF">
              <w:rPr>
                <w:spacing w:val="-2"/>
                <w:sz w:val="23"/>
                <w:szCs w:val="23"/>
              </w:rPr>
              <w:t>composition and characteristics. The fat and/or protein content of the milk may have been adjusted, only to comply with the compositional requirements in Section 3 of this Standard, by the addition and/or withdrawal of milk con</w:t>
            </w:r>
            <w:r w:rsidR="00457E55">
              <w:rPr>
                <w:spacing w:val="-2"/>
                <w:sz w:val="23"/>
                <w:szCs w:val="23"/>
              </w:rPr>
              <w:t xml:space="preserve">stituents in such a way as not </w:t>
            </w:r>
            <w:r w:rsidRPr="00B634FF">
              <w:rPr>
                <w:spacing w:val="-2"/>
                <w:sz w:val="23"/>
                <w:szCs w:val="23"/>
              </w:rPr>
              <w:t>to alter the whey protein to casein ratio of the milk being adjusted.</w:t>
            </w:r>
          </w:p>
          <w:p w:rsidR="00580704" w:rsidRPr="00B527F4" w:rsidRDefault="00580704" w:rsidP="00B634FF">
            <w:pPr>
              <w:jc w:val="both"/>
              <w:rPr>
                <w:spacing w:val="-2"/>
                <w:sz w:val="23"/>
                <w:szCs w:val="23"/>
              </w:rPr>
            </w:pPr>
          </w:p>
        </w:tc>
        <w:tc>
          <w:tcPr>
            <w:tcW w:w="4111" w:type="dxa"/>
            <w:tcBorders>
              <w:bottom w:val="dotted" w:sz="4" w:space="0" w:color="auto"/>
            </w:tcBorders>
          </w:tcPr>
          <w:p w:rsidR="00840993" w:rsidRPr="00F3722C" w:rsidRDefault="00840993" w:rsidP="002862D5">
            <w:pPr>
              <w:rPr>
                <w:b/>
                <w:sz w:val="23"/>
                <w:szCs w:val="23"/>
              </w:rPr>
            </w:pPr>
            <w:r w:rsidRPr="00B527F4">
              <w:rPr>
                <w:sz w:val="23"/>
                <w:szCs w:val="23"/>
              </w:rPr>
              <w:t>√</w:t>
            </w:r>
            <w:r>
              <w:rPr>
                <w:sz w:val="23"/>
                <w:szCs w:val="23"/>
              </w:rPr>
              <w:t xml:space="preserve"> </w:t>
            </w:r>
            <w:r w:rsidRPr="00F3722C">
              <w:rPr>
                <w:b/>
                <w:sz w:val="23"/>
                <w:szCs w:val="23"/>
              </w:rPr>
              <w:t>TCVN 11216:2015 – Sữa và sản phẩm sữa – thuật ngữ và định nghĩa:</w:t>
            </w:r>
          </w:p>
          <w:p w:rsidR="000479F4" w:rsidRPr="00637772" w:rsidRDefault="000479F4" w:rsidP="002862D5">
            <w:pPr>
              <w:jc w:val="both"/>
              <w:rPr>
                <w:spacing w:val="-2"/>
                <w:sz w:val="23"/>
                <w:szCs w:val="23"/>
              </w:rPr>
            </w:pPr>
            <w:r w:rsidRPr="00637772">
              <w:rPr>
                <w:spacing w:val="-2"/>
                <w:sz w:val="23"/>
                <w:szCs w:val="23"/>
              </w:rPr>
              <w:t>Sữa cô đặc (evaporated milk)</w:t>
            </w:r>
          </w:p>
          <w:p w:rsidR="00C56FDA" w:rsidRDefault="000479F4" w:rsidP="0058465C">
            <w:pPr>
              <w:jc w:val="both"/>
              <w:rPr>
                <w:spacing w:val="-2"/>
                <w:sz w:val="23"/>
                <w:szCs w:val="23"/>
              </w:rPr>
            </w:pPr>
            <w:r w:rsidRPr="00637772">
              <w:rPr>
                <w:spacing w:val="-2"/>
                <w:sz w:val="23"/>
                <w:szCs w:val="23"/>
              </w:rPr>
              <w:t>Sản phẩm được chế biến bằng cách loại bỏ một phần nước ra khỏi sữa tươi nguyên liệu (2.1.3) bằng nhiệt hoặc bằng bất kỳ quy trình nào khác để thu được sản phẩm có thành phần và các đặc tính tương tự.</w:t>
            </w:r>
            <w:r w:rsidR="00017329">
              <w:rPr>
                <w:spacing w:val="-2"/>
                <w:sz w:val="23"/>
                <w:szCs w:val="23"/>
              </w:rPr>
              <w:t xml:space="preserve"> </w:t>
            </w:r>
            <w:r w:rsidRPr="00637772">
              <w:rPr>
                <w:spacing w:val="-2"/>
                <w:sz w:val="23"/>
                <w:szCs w:val="23"/>
              </w:rPr>
              <w:t>Hàm lượng chất béo và/hoặc protein của sữa có thể được điều chỉnh bằng cách bổ sung và/hoặc loại bớt thành phần sữa mà không làm thay đổi tỷ lệ giữa whey protein và casein của sữa được điều chỉnh.</w:t>
            </w:r>
          </w:p>
          <w:p w:rsidR="00027C00" w:rsidRDefault="00027C00" w:rsidP="0058465C">
            <w:pPr>
              <w:jc w:val="both"/>
              <w:rPr>
                <w:spacing w:val="-2"/>
                <w:sz w:val="23"/>
                <w:szCs w:val="23"/>
              </w:rPr>
            </w:pPr>
          </w:p>
          <w:p w:rsidR="00027C00" w:rsidRDefault="00027C00" w:rsidP="0058465C">
            <w:pPr>
              <w:jc w:val="both"/>
              <w:rPr>
                <w:spacing w:val="-2"/>
                <w:sz w:val="23"/>
                <w:szCs w:val="23"/>
              </w:rPr>
            </w:pPr>
          </w:p>
          <w:p w:rsidR="00027C00" w:rsidRPr="00B527F4" w:rsidRDefault="00027C00" w:rsidP="0058465C">
            <w:pPr>
              <w:jc w:val="both"/>
              <w:rPr>
                <w:spacing w:val="-2"/>
                <w:sz w:val="23"/>
                <w:szCs w:val="23"/>
              </w:rPr>
            </w:pPr>
          </w:p>
        </w:tc>
      </w:tr>
      <w:tr w:rsidR="00F80214" w:rsidRPr="00B527F4" w:rsidTr="00580704">
        <w:trPr>
          <w:trHeight w:val="396"/>
          <w:jc w:val="center"/>
        </w:trPr>
        <w:tc>
          <w:tcPr>
            <w:tcW w:w="1406" w:type="dxa"/>
            <w:vMerge/>
          </w:tcPr>
          <w:p w:rsidR="00F80214" w:rsidRPr="00B527F4" w:rsidRDefault="00F80214" w:rsidP="00DE00A4">
            <w:pPr>
              <w:ind w:firstLine="567"/>
              <w:jc w:val="both"/>
              <w:rPr>
                <w:sz w:val="23"/>
                <w:szCs w:val="23"/>
              </w:rPr>
            </w:pPr>
          </w:p>
        </w:tc>
        <w:tc>
          <w:tcPr>
            <w:tcW w:w="2284" w:type="dxa"/>
            <w:gridSpan w:val="2"/>
            <w:tcBorders>
              <w:top w:val="single" w:sz="4" w:space="0" w:color="auto"/>
            </w:tcBorders>
          </w:tcPr>
          <w:p w:rsidR="00F80214" w:rsidRPr="00B527F4" w:rsidRDefault="00F80214" w:rsidP="00DE00A4">
            <w:pPr>
              <w:jc w:val="both"/>
              <w:rPr>
                <w:sz w:val="23"/>
                <w:szCs w:val="23"/>
              </w:rPr>
            </w:pPr>
            <w:r w:rsidRPr="00B527F4">
              <w:rPr>
                <w:sz w:val="23"/>
                <w:szCs w:val="23"/>
              </w:rPr>
              <w:t xml:space="preserve">Sữa đặc có đường </w:t>
            </w:r>
          </w:p>
          <w:p w:rsidR="00F80214" w:rsidRPr="00B527F4" w:rsidRDefault="00F80214" w:rsidP="00DE00A4">
            <w:pPr>
              <w:pStyle w:val="BodyTextIndent"/>
              <w:spacing w:before="0" w:after="0"/>
              <w:ind w:firstLine="0"/>
              <w:jc w:val="left"/>
              <w:rPr>
                <w:sz w:val="23"/>
                <w:szCs w:val="23"/>
              </w:rPr>
            </w:pPr>
          </w:p>
        </w:tc>
        <w:tc>
          <w:tcPr>
            <w:tcW w:w="4331" w:type="dxa"/>
            <w:tcBorders>
              <w:top w:val="single" w:sz="4" w:space="0" w:color="auto"/>
            </w:tcBorders>
          </w:tcPr>
          <w:p w:rsidR="00F80214" w:rsidRPr="00B527F4" w:rsidRDefault="00F80214" w:rsidP="00DE00A4">
            <w:pPr>
              <w:jc w:val="both"/>
              <w:rPr>
                <w:sz w:val="23"/>
                <w:szCs w:val="23"/>
              </w:rPr>
            </w:pPr>
            <w:r w:rsidRPr="00B527F4">
              <w:rPr>
                <w:sz w:val="23"/>
                <w:szCs w:val="23"/>
              </w:rPr>
              <w:t>Sản phẩm thu được bằng cách loại bỏ một phần nước từ sữa tươi nguyên liệu hoặc bổ sung nước vào sữa bột, có bổ sung đường. Hàm lượng chất béo, protein của sữa có thể được điều chỉnh bằng cách bổ sung hoặc loại bớt thành phần sữa mà không làm thay đổi tỷ lệ giữa whey protein và casein của sữa.</w:t>
            </w:r>
          </w:p>
          <w:p w:rsidR="00F80214" w:rsidRPr="00B527F4" w:rsidRDefault="00F80214" w:rsidP="00DE00A4">
            <w:pPr>
              <w:jc w:val="both"/>
              <w:rPr>
                <w:sz w:val="23"/>
                <w:szCs w:val="23"/>
              </w:rPr>
            </w:pPr>
          </w:p>
          <w:p w:rsidR="00F80214" w:rsidRPr="00B527F4" w:rsidRDefault="00F80214" w:rsidP="00DE00A4">
            <w:pPr>
              <w:jc w:val="both"/>
              <w:rPr>
                <w:sz w:val="23"/>
                <w:szCs w:val="23"/>
              </w:rPr>
            </w:pPr>
            <w:r w:rsidRPr="00B527F4">
              <w:rPr>
                <w:sz w:val="23"/>
                <w:szCs w:val="23"/>
              </w:rPr>
              <w:t>Sản phẩm này có thể bổ sung các thành phần khác nhưng không nhằm mục đích thay thế một phần hoặc hoàn toàn các thành phần sữa. Thành phần sữa chiếm tối thiểu 90% tính theo khối lượng sản phẩm cuối cùng.</w:t>
            </w:r>
          </w:p>
        </w:tc>
        <w:tc>
          <w:tcPr>
            <w:tcW w:w="3865" w:type="dxa"/>
            <w:tcBorders>
              <w:top w:val="single" w:sz="4" w:space="0" w:color="auto"/>
            </w:tcBorders>
          </w:tcPr>
          <w:p w:rsidR="00F80214" w:rsidRPr="00CD20C4" w:rsidRDefault="00670BAB" w:rsidP="00DE00A4">
            <w:pPr>
              <w:jc w:val="both"/>
              <w:rPr>
                <w:b/>
                <w:spacing w:val="-2"/>
                <w:sz w:val="23"/>
                <w:szCs w:val="23"/>
              </w:rPr>
            </w:pPr>
            <w:r w:rsidRPr="00B527F4">
              <w:rPr>
                <w:sz w:val="23"/>
                <w:szCs w:val="23"/>
              </w:rPr>
              <w:t>√</w:t>
            </w:r>
            <w:r w:rsidR="001D5506">
              <w:t xml:space="preserve"> </w:t>
            </w:r>
            <w:r w:rsidR="005B2E77" w:rsidRPr="00CD20C4">
              <w:rPr>
                <w:b/>
                <w:spacing w:val="-2"/>
                <w:sz w:val="23"/>
                <w:szCs w:val="23"/>
              </w:rPr>
              <w:t>CODEX STAN 282-1971</w:t>
            </w:r>
            <w:r w:rsidR="00D868C2" w:rsidRPr="00CD20C4">
              <w:rPr>
                <w:b/>
                <w:spacing w:val="-2"/>
                <w:sz w:val="23"/>
                <w:szCs w:val="23"/>
              </w:rPr>
              <w:t xml:space="preserve"> for </w:t>
            </w:r>
            <w:r w:rsidR="007F52D8" w:rsidRPr="00CD20C4">
              <w:rPr>
                <w:b/>
                <w:spacing w:val="-2"/>
                <w:sz w:val="23"/>
                <w:szCs w:val="23"/>
              </w:rPr>
              <w:t>sweetened condensed milks</w:t>
            </w:r>
            <w:r w:rsidR="00D148D0" w:rsidRPr="00CD20C4">
              <w:rPr>
                <w:b/>
                <w:spacing w:val="-2"/>
                <w:sz w:val="23"/>
                <w:szCs w:val="23"/>
              </w:rPr>
              <w:t xml:space="preserve">: </w:t>
            </w:r>
          </w:p>
          <w:p w:rsidR="003434C5" w:rsidRPr="00B527F4" w:rsidRDefault="003434C5" w:rsidP="003434C5">
            <w:pPr>
              <w:jc w:val="both"/>
              <w:rPr>
                <w:spacing w:val="-2"/>
                <w:sz w:val="23"/>
                <w:szCs w:val="23"/>
              </w:rPr>
            </w:pPr>
            <w:r w:rsidRPr="003434C5">
              <w:rPr>
                <w:spacing w:val="-2"/>
                <w:sz w:val="23"/>
                <w:szCs w:val="23"/>
              </w:rPr>
              <w:t xml:space="preserve">Sweetened  condensed  milks  are  milk  products  which  can  </w:t>
            </w:r>
            <w:r w:rsidR="00CD20C4">
              <w:rPr>
                <w:spacing w:val="-2"/>
                <w:sz w:val="23"/>
                <w:szCs w:val="23"/>
              </w:rPr>
              <w:t xml:space="preserve">be  obtained  by  the  partial </w:t>
            </w:r>
            <w:r w:rsidRPr="003434C5">
              <w:rPr>
                <w:spacing w:val="-2"/>
                <w:sz w:val="23"/>
                <w:szCs w:val="23"/>
              </w:rPr>
              <w:t>removal of water from milk with the addition of sugar, or by any other process which leads to a product of the same composition and character</w:t>
            </w:r>
            <w:r w:rsidR="00CD20C4">
              <w:rPr>
                <w:spacing w:val="-2"/>
                <w:sz w:val="23"/>
                <w:szCs w:val="23"/>
              </w:rPr>
              <w:t xml:space="preserve">istics. The fat and/or protein </w:t>
            </w:r>
            <w:r w:rsidRPr="003434C5">
              <w:rPr>
                <w:spacing w:val="-2"/>
                <w:sz w:val="23"/>
                <w:szCs w:val="23"/>
              </w:rPr>
              <w:t>content of the milk may have been adjusted, only to comply with the compositional requirements in Section 3 of this Standard, by the addition and/or withdrawal of milk</w:t>
            </w:r>
            <w:r w:rsidR="00CD20C4">
              <w:rPr>
                <w:spacing w:val="-2"/>
                <w:sz w:val="23"/>
                <w:szCs w:val="23"/>
              </w:rPr>
              <w:t xml:space="preserve"> </w:t>
            </w:r>
            <w:r w:rsidRPr="003434C5">
              <w:rPr>
                <w:spacing w:val="-2"/>
                <w:sz w:val="23"/>
                <w:szCs w:val="23"/>
              </w:rPr>
              <w:t xml:space="preserve">constituents in such a way as not to alter the whey protein to </w:t>
            </w:r>
            <w:r w:rsidRPr="003434C5">
              <w:rPr>
                <w:spacing w:val="-2"/>
                <w:sz w:val="23"/>
                <w:szCs w:val="23"/>
              </w:rPr>
              <w:lastRenderedPageBreak/>
              <w:t>casein ratio of the milk being adjusted.</w:t>
            </w:r>
          </w:p>
        </w:tc>
        <w:tc>
          <w:tcPr>
            <w:tcW w:w="4111" w:type="dxa"/>
            <w:tcBorders>
              <w:top w:val="dotted" w:sz="4" w:space="0" w:color="auto"/>
            </w:tcBorders>
          </w:tcPr>
          <w:p w:rsidR="0069360E" w:rsidRPr="00F3722C" w:rsidRDefault="0069360E" w:rsidP="0069360E">
            <w:pPr>
              <w:rPr>
                <w:b/>
                <w:sz w:val="23"/>
                <w:szCs w:val="23"/>
              </w:rPr>
            </w:pPr>
            <w:r w:rsidRPr="00B527F4">
              <w:rPr>
                <w:sz w:val="23"/>
                <w:szCs w:val="23"/>
              </w:rPr>
              <w:lastRenderedPageBreak/>
              <w:t>√</w:t>
            </w:r>
            <w:r>
              <w:rPr>
                <w:sz w:val="23"/>
                <w:szCs w:val="23"/>
              </w:rPr>
              <w:t xml:space="preserve"> </w:t>
            </w:r>
            <w:r w:rsidRPr="00F3722C">
              <w:rPr>
                <w:b/>
                <w:sz w:val="23"/>
                <w:szCs w:val="23"/>
              </w:rPr>
              <w:t>TCVN 11216:2015 – Sữa và sản phẩm sữa – thuật ngữ và định nghĩa:</w:t>
            </w:r>
          </w:p>
          <w:p w:rsidR="0069360E" w:rsidRPr="00637772" w:rsidRDefault="0069360E" w:rsidP="002862D5">
            <w:pPr>
              <w:jc w:val="both"/>
              <w:rPr>
                <w:spacing w:val="-2"/>
                <w:sz w:val="23"/>
                <w:szCs w:val="23"/>
              </w:rPr>
            </w:pPr>
            <w:r w:rsidRPr="00637772">
              <w:rPr>
                <w:spacing w:val="-2"/>
                <w:sz w:val="23"/>
                <w:szCs w:val="23"/>
              </w:rPr>
              <w:t>Sữa đặc có đường (sweetened condensed milk)</w:t>
            </w:r>
          </w:p>
          <w:p w:rsidR="00F80214" w:rsidRPr="00B527F4" w:rsidRDefault="0069360E" w:rsidP="00EF2DFF">
            <w:pPr>
              <w:jc w:val="both"/>
              <w:rPr>
                <w:spacing w:val="-2"/>
                <w:sz w:val="23"/>
                <w:szCs w:val="23"/>
              </w:rPr>
            </w:pPr>
            <w:r w:rsidRPr="00637772">
              <w:rPr>
                <w:spacing w:val="-2"/>
                <w:sz w:val="23"/>
                <w:szCs w:val="23"/>
              </w:rPr>
              <w:t>Sản phẩm thu được từ sữa bằng cách loại bớt một phần nước ra khỏi sữa tươi nguyên liệu (2.1.3) hoặc bổ sung nước vào sữa bột (2.6.1), có bổ sung đường, hoặc bằng bất kỳ quy trình nào khác để thu được sản phẩm có thành phần và các đặc tính tương tự.</w:t>
            </w:r>
            <w:r w:rsidR="003F094A">
              <w:rPr>
                <w:spacing w:val="-2"/>
                <w:sz w:val="23"/>
                <w:szCs w:val="23"/>
              </w:rPr>
              <w:t xml:space="preserve"> </w:t>
            </w:r>
            <w:r w:rsidRPr="00637772">
              <w:rPr>
                <w:spacing w:val="-2"/>
                <w:sz w:val="23"/>
                <w:szCs w:val="23"/>
              </w:rPr>
              <w:t xml:space="preserve">Hàm lượng chất béo và/hoặc protein của sữa có thể được điều chỉnh bằng cách bổ sung và/hoặc loại bớt thành phần sữa mà không làm thay đổi tỷ lệ giữa whey protein và casein của sữa đã điều </w:t>
            </w:r>
            <w:r w:rsidRPr="00637772">
              <w:rPr>
                <w:spacing w:val="-2"/>
                <w:sz w:val="23"/>
                <w:szCs w:val="23"/>
              </w:rPr>
              <w:lastRenderedPageBreak/>
              <w:t>chỉnh.</w:t>
            </w:r>
          </w:p>
        </w:tc>
      </w:tr>
      <w:tr w:rsidR="00F80214" w:rsidRPr="00B527F4" w:rsidTr="00580704">
        <w:trPr>
          <w:trHeight w:val="2687"/>
          <w:jc w:val="center"/>
        </w:trPr>
        <w:tc>
          <w:tcPr>
            <w:tcW w:w="1406" w:type="dxa"/>
            <w:vMerge w:val="restart"/>
            <w:tcBorders>
              <w:right w:val="single" w:sz="4" w:space="0" w:color="auto"/>
            </w:tcBorders>
          </w:tcPr>
          <w:p w:rsidR="00F80214" w:rsidRPr="00B527F4" w:rsidRDefault="00F80214" w:rsidP="00DE00A4">
            <w:pPr>
              <w:jc w:val="both"/>
              <w:rPr>
                <w:sz w:val="23"/>
                <w:szCs w:val="23"/>
              </w:rPr>
            </w:pPr>
            <w:r w:rsidRPr="00B527F4">
              <w:rPr>
                <w:sz w:val="23"/>
                <w:szCs w:val="23"/>
              </w:rPr>
              <w:lastRenderedPageBreak/>
              <w:t>Sữa cô đặc tách béo có bổ sung chất béo thực vật (sữa đặc tách béo có bổ sung chất béo thực vật)</w:t>
            </w:r>
          </w:p>
        </w:tc>
        <w:tc>
          <w:tcPr>
            <w:tcW w:w="2284" w:type="dxa"/>
            <w:gridSpan w:val="2"/>
            <w:tcBorders>
              <w:left w:val="single" w:sz="4" w:space="0" w:color="auto"/>
              <w:bottom w:val="single" w:sz="4" w:space="0" w:color="auto"/>
            </w:tcBorders>
          </w:tcPr>
          <w:p w:rsidR="00F80214" w:rsidRPr="00B527F4" w:rsidRDefault="00F80214" w:rsidP="00DE00A4">
            <w:pPr>
              <w:jc w:val="both"/>
              <w:rPr>
                <w:sz w:val="23"/>
                <w:szCs w:val="23"/>
              </w:rPr>
            </w:pPr>
            <w:r w:rsidRPr="00B527F4">
              <w:rPr>
                <w:sz w:val="23"/>
                <w:szCs w:val="23"/>
              </w:rPr>
              <w:t xml:space="preserve">Sữa tách béo cô đặc bổ sung chất béo thực vật </w:t>
            </w:r>
          </w:p>
          <w:p w:rsidR="00F80214" w:rsidRPr="00B527F4" w:rsidRDefault="00F80214" w:rsidP="00DE00A4">
            <w:pPr>
              <w:pStyle w:val="BodyTextIndent"/>
              <w:spacing w:before="0" w:after="0"/>
              <w:ind w:firstLine="0"/>
              <w:jc w:val="left"/>
              <w:rPr>
                <w:sz w:val="23"/>
                <w:szCs w:val="23"/>
              </w:rPr>
            </w:pPr>
          </w:p>
        </w:tc>
        <w:tc>
          <w:tcPr>
            <w:tcW w:w="4331" w:type="dxa"/>
            <w:tcBorders>
              <w:bottom w:val="single" w:sz="4" w:space="0" w:color="auto"/>
            </w:tcBorders>
          </w:tcPr>
          <w:p w:rsidR="00F80214" w:rsidRPr="00B527F4" w:rsidRDefault="00F80214" w:rsidP="00DE00A4">
            <w:pPr>
              <w:jc w:val="both"/>
              <w:rPr>
                <w:sz w:val="23"/>
                <w:szCs w:val="23"/>
              </w:rPr>
            </w:pPr>
            <w:r w:rsidRPr="00B527F4">
              <w:rPr>
                <w:sz w:val="23"/>
                <w:szCs w:val="23"/>
              </w:rPr>
              <w:t>Sản phẩm được chế biến bằng cách kết hợp sữa tách béo với nước hoặc loại bỏ một phần nước, có bổ sung chất béo thực vật.</w:t>
            </w:r>
          </w:p>
          <w:p w:rsidR="00F80214" w:rsidRPr="00B527F4" w:rsidRDefault="00F80214" w:rsidP="00DE00A4">
            <w:pPr>
              <w:jc w:val="both"/>
              <w:rPr>
                <w:sz w:val="23"/>
                <w:szCs w:val="23"/>
              </w:rPr>
            </w:pPr>
          </w:p>
          <w:p w:rsidR="00F80214" w:rsidRPr="00B527F4" w:rsidRDefault="00F80214" w:rsidP="00DE00A4">
            <w:pPr>
              <w:jc w:val="both"/>
              <w:rPr>
                <w:sz w:val="23"/>
                <w:szCs w:val="23"/>
              </w:rPr>
            </w:pPr>
            <w:r w:rsidRPr="00B527F4">
              <w:rPr>
                <w:sz w:val="23"/>
                <w:szCs w:val="23"/>
              </w:rPr>
              <w:t>Sản phẩm này có thể bổ sung các thành phần khác nhưng không nhằm mục đích thay thế một phần hoặc hoàn toàn các thành phần sữa. Thành phần sữa chiếm tối thiểu 90% tính theo khối lượng sản phẩm cuối cùng.</w:t>
            </w:r>
          </w:p>
        </w:tc>
        <w:tc>
          <w:tcPr>
            <w:tcW w:w="3865" w:type="dxa"/>
            <w:tcBorders>
              <w:bottom w:val="single" w:sz="4" w:space="0" w:color="auto"/>
            </w:tcBorders>
          </w:tcPr>
          <w:p w:rsidR="00F80214" w:rsidRPr="00CB6F44" w:rsidRDefault="007D64C8" w:rsidP="00DE00A4">
            <w:pPr>
              <w:jc w:val="both"/>
              <w:rPr>
                <w:b/>
                <w:spacing w:val="-2"/>
                <w:sz w:val="23"/>
                <w:szCs w:val="23"/>
              </w:rPr>
            </w:pPr>
            <w:r w:rsidRPr="00B527F4">
              <w:rPr>
                <w:sz w:val="23"/>
                <w:szCs w:val="23"/>
              </w:rPr>
              <w:t>√</w:t>
            </w:r>
            <w:r>
              <w:rPr>
                <w:sz w:val="23"/>
                <w:szCs w:val="23"/>
              </w:rPr>
              <w:t xml:space="preserve"> </w:t>
            </w:r>
            <w:r w:rsidR="00D56AA4" w:rsidRPr="00CB6F44">
              <w:rPr>
                <w:b/>
                <w:spacing w:val="-2"/>
                <w:sz w:val="23"/>
                <w:szCs w:val="23"/>
              </w:rPr>
              <w:t>CODEX STAN 250-2006</w:t>
            </w:r>
            <w:r w:rsidR="00B221EE" w:rsidRPr="00CB6F44">
              <w:rPr>
                <w:b/>
                <w:spacing w:val="-2"/>
                <w:sz w:val="23"/>
                <w:szCs w:val="23"/>
              </w:rPr>
              <w:t xml:space="preserve"> for blend of evaporated skimmed milk and vegetable fat</w:t>
            </w:r>
          </w:p>
          <w:p w:rsidR="00E21AEA" w:rsidRPr="00E21AEA" w:rsidRDefault="00E21AEA" w:rsidP="00E21AEA">
            <w:pPr>
              <w:jc w:val="both"/>
              <w:rPr>
                <w:spacing w:val="-2"/>
                <w:sz w:val="23"/>
                <w:szCs w:val="23"/>
              </w:rPr>
            </w:pPr>
            <w:r w:rsidRPr="00E21AEA">
              <w:rPr>
                <w:spacing w:val="-2"/>
                <w:sz w:val="23"/>
                <w:szCs w:val="23"/>
              </w:rPr>
              <w:t>A  blend  of  evaporated  skimmed  milk  and  vegetable  fat  is  a  product  pre</w:t>
            </w:r>
            <w:r w:rsidR="00F33C33">
              <w:rPr>
                <w:spacing w:val="-2"/>
                <w:sz w:val="23"/>
                <w:szCs w:val="23"/>
              </w:rPr>
              <w:t xml:space="preserve">pared  by </w:t>
            </w:r>
            <w:r w:rsidRPr="00E21AEA">
              <w:rPr>
                <w:spacing w:val="-2"/>
                <w:sz w:val="23"/>
                <w:szCs w:val="23"/>
              </w:rPr>
              <w:t>recombining milk constituents and potable water, or b</w:t>
            </w:r>
            <w:r w:rsidR="00F33C33">
              <w:rPr>
                <w:spacing w:val="-2"/>
                <w:sz w:val="23"/>
                <w:szCs w:val="23"/>
              </w:rPr>
              <w:t xml:space="preserve">y the partial removal of water </w:t>
            </w:r>
            <w:r w:rsidRPr="00E21AEA">
              <w:rPr>
                <w:spacing w:val="-2"/>
                <w:sz w:val="23"/>
                <w:szCs w:val="23"/>
              </w:rPr>
              <w:t xml:space="preserve">and the addition of edible vegetable oil, edible vegetable fat or a mixture thereof, to </w:t>
            </w:r>
          </w:p>
          <w:p w:rsidR="00E21AEA" w:rsidRPr="00B527F4" w:rsidRDefault="00E21AEA" w:rsidP="00E21AEA">
            <w:pPr>
              <w:jc w:val="both"/>
              <w:rPr>
                <w:spacing w:val="-2"/>
                <w:sz w:val="23"/>
                <w:szCs w:val="23"/>
              </w:rPr>
            </w:pPr>
            <w:r w:rsidRPr="00E21AEA">
              <w:rPr>
                <w:spacing w:val="-2"/>
                <w:sz w:val="23"/>
                <w:szCs w:val="23"/>
              </w:rPr>
              <w:t>meet the compositional requirements in Section 3 of this Standard.</w:t>
            </w:r>
          </w:p>
        </w:tc>
        <w:tc>
          <w:tcPr>
            <w:tcW w:w="4111" w:type="dxa"/>
            <w:tcBorders>
              <w:bottom w:val="dotted" w:sz="4" w:space="0" w:color="auto"/>
            </w:tcBorders>
          </w:tcPr>
          <w:p w:rsidR="001946A7" w:rsidRPr="00F3722C" w:rsidRDefault="001946A7" w:rsidP="001946A7">
            <w:pPr>
              <w:rPr>
                <w:b/>
                <w:sz w:val="23"/>
                <w:szCs w:val="23"/>
              </w:rPr>
            </w:pPr>
            <w:r w:rsidRPr="00B527F4">
              <w:rPr>
                <w:sz w:val="23"/>
                <w:szCs w:val="23"/>
              </w:rPr>
              <w:t>√</w:t>
            </w:r>
            <w:r>
              <w:rPr>
                <w:sz w:val="23"/>
                <w:szCs w:val="23"/>
              </w:rPr>
              <w:t xml:space="preserve"> </w:t>
            </w:r>
            <w:r w:rsidRPr="00F3722C">
              <w:rPr>
                <w:b/>
                <w:sz w:val="23"/>
                <w:szCs w:val="23"/>
              </w:rPr>
              <w:t>TCVN 11216:2015 – Sữa và sản phẩm sữa – thuật ngữ và định nghĩa:</w:t>
            </w:r>
          </w:p>
          <w:p w:rsidR="00EF2DFF" w:rsidRPr="00637772" w:rsidRDefault="00EF2DFF" w:rsidP="00EF2DFF">
            <w:pPr>
              <w:jc w:val="both"/>
              <w:rPr>
                <w:spacing w:val="-2"/>
                <w:sz w:val="23"/>
                <w:szCs w:val="23"/>
              </w:rPr>
            </w:pPr>
            <w:r w:rsidRPr="00637772">
              <w:rPr>
                <w:spacing w:val="-2"/>
                <w:sz w:val="23"/>
                <w:szCs w:val="23"/>
              </w:rPr>
              <w:t xml:space="preserve"> Sữa tách béo cô đặc bổ sung chất béo thực vật (blend of evaporated milk and vegetable fat)</w:t>
            </w:r>
          </w:p>
          <w:p w:rsidR="00EF2DFF" w:rsidRDefault="00EF2DFF" w:rsidP="00EF2DFF">
            <w:pPr>
              <w:jc w:val="both"/>
              <w:rPr>
                <w:spacing w:val="-2"/>
                <w:sz w:val="23"/>
                <w:szCs w:val="23"/>
              </w:rPr>
            </w:pPr>
            <w:r w:rsidRPr="00637772">
              <w:rPr>
                <w:spacing w:val="-2"/>
                <w:sz w:val="23"/>
                <w:szCs w:val="23"/>
              </w:rPr>
              <w:t>Sản phẩm được chế biến bằng cách kết hợp các thành phần từ sữa với nước hoặc loại bỏ một phần nước</w:t>
            </w:r>
            <w:r w:rsidR="00011F2A">
              <w:rPr>
                <w:spacing w:val="-2"/>
                <w:sz w:val="23"/>
                <w:szCs w:val="23"/>
              </w:rPr>
              <w:t xml:space="preserve"> ra khỏi sữa tách béo</w:t>
            </w:r>
            <w:r w:rsidRPr="00637772">
              <w:rPr>
                <w:spacing w:val="-2"/>
                <w:sz w:val="23"/>
                <w:szCs w:val="23"/>
              </w:rPr>
              <w:t>, có bổ sung chất béo thực vật và có thể bổ sung đường.</w:t>
            </w:r>
          </w:p>
          <w:p w:rsidR="002B3C6B" w:rsidRDefault="002B3C6B" w:rsidP="00EF2DFF">
            <w:pPr>
              <w:jc w:val="both"/>
              <w:rPr>
                <w:spacing w:val="-2"/>
                <w:sz w:val="23"/>
                <w:szCs w:val="23"/>
              </w:rPr>
            </w:pPr>
          </w:p>
          <w:p w:rsidR="00635478" w:rsidRPr="00B527F4" w:rsidRDefault="00635478" w:rsidP="0058465C">
            <w:pPr>
              <w:jc w:val="both"/>
              <w:rPr>
                <w:spacing w:val="-2"/>
                <w:sz w:val="23"/>
                <w:szCs w:val="23"/>
              </w:rPr>
            </w:pPr>
          </w:p>
        </w:tc>
      </w:tr>
      <w:tr w:rsidR="00F80214" w:rsidRPr="00B527F4" w:rsidTr="00580704">
        <w:trPr>
          <w:trHeight w:val="2837"/>
          <w:jc w:val="center"/>
        </w:trPr>
        <w:tc>
          <w:tcPr>
            <w:tcW w:w="1406" w:type="dxa"/>
            <w:vMerge/>
            <w:tcBorders>
              <w:right w:val="single" w:sz="4" w:space="0" w:color="auto"/>
            </w:tcBorders>
          </w:tcPr>
          <w:p w:rsidR="00F80214" w:rsidRPr="00B527F4" w:rsidRDefault="00F80214" w:rsidP="00DE00A4">
            <w:pPr>
              <w:ind w:firstLine="567"/>
              <w:jc w:val="both"/>
              <w:rPr>
                <w:rFonts w:ascii="Arial" w:hAnsi="Arial" w:cs="Arial"/>
                <w:b/>
                <w:sz w:val="23"/>
                <w:szCs w:val="23"/>
              </w:rPr>
            </w:pPr>
          </w:p>
        </w:tc>
        <w:tc>
          <w:tcPr>
            <w:tcW w:w="2284" w:type="dxa"/>
            <w:gridSpan w:val="2"/>
            <w:tcBorders>
              <w:top w:val="single" w:sz="4" w:space="0" w:color="auto"/>
              <w:left w:val="single" w:sz="4" w:space="0" w:color="auto"/>
              <w:bottom w:val="single" w:sz="4" w:space="0" w:color="auto"/>
            </w:tcBorders>
          </w:tcPr>
          <w:p w:rsidR="00F80214" w:rsidRPr="00B527F4" w:rsidRDefault="00F80214" w:rsidP="00DE00A4">
            <w:pPr>
              <w:jc w:val="both"/>
              <w:rPr>
                <w:sz w:val="23"/>
                <w:szCs w:val="23"/>
              </w:rPr>
            </w:pPr>
            <w:r w:rsidRPr="00B527F4">
              <w:rPr>
                <w:sz w:val="23"/>
                <w:szCs w:val="23"/>
              </w:rPr>
              <w:t xml:space="preserve">Sữa tách béo đặc có đường bổ sung chất béo thực vật </w:t>
            </w:r>
          </w:p>
          <w:p w:rsidR="00F80214" w:rsidRPr="00B527F4" w:rsidRDefault="00F80214" w:rsidP="00DE00A4">
            <w:pPr>
              <w:pStyle w:val="BodyTextIndent"/>
              <w:spacing w:before="0" w:after="0"/>
              <w:ind w:firstLine="567"/>
              <w:jc w:val="left"/>
              <w:rPr>
                <w:sz w:val="23"/>
                <w:szCs w:val="23"/>
              </w:rPr>
            </w:pPr>
          </w:p>
        </w:tc>
        <w:tc>
          <w:tcPr>
            <w:tcW w:w="4331" w:type="dxa"/>
            <w:tcBorders>
              <w:top w:val="single" w:sz="4" w:space="0" w:color="auto"/>
              <w:bottom w:val="single" w:sz="4" w:space="0" w:color="auto"/>
            </w:tcBorders>
          </w:tcPr>
          <w:p w:rsidR="00F80214" w:rsidRPr="00B527F4" w:rsidRDefault="00F80214" w:rsidP="00DE00A4">
            <w:pPr>
              <w:jc w:val="both"/>
              <w:rPr>
                <w:sz w:val="23"/>
                <w:szCs w:val="23"/>
              </w:rPr>
            </w:pPr>
            <w:r w:rsidRPr="00B527F4">
              <w:rPr>
                <w:sz w:val="23"/>
                <w:szCs w:val="23"/>
              </w:rPr>
              <w:t>Sản phẩm được chế biến bằng cách kết hợp sữa tách béo với nước hoặc loại bỏ một phần nước, có bổ sung đường và chất béo thực vật.</w:t>
            </w:r>
          </w:p>
          <w:p w:rsidR="00F80214" w:rsidRPr="00B527F4" w:rsidRDefault="00F80214" w:rsidP="00DE00A4">
            <w:pPr>
              <w:jc w:val="both"/>
              <w:rPr>
                <w:sz w:val="23"/>
                <w:szCs w:val="23"/>
              </w:rPr>
            </w:pPr>
          </w:p>
          <w:p w:rsidR="00F80214" w:rsidRPr="00B527F4" w:rsidRDefault="00F80214" w:rsidP="00DE00A4">
            <w:pPr>
              <w:jc w:val="both"/>
              <w:rPr>
                <w:sz w:val="23"/>
                <w:szCs w:val="23"/>
              </w:rPr>
            </w:pPr>
            <w:r w:rsidRPr="00B527F4">
              <w:rPr>
                <w:sz w:val="23"/>
                <w:szCs w:val="23"/>
              </w:rPr>
              <w:t>Sản phẩm này có thể bổ sung các thành phần khác nhưng không nhằm mục đích thay thế một phần hoặc hoàn toàn các thành phần sữa. Thành phần sữa chiếm tối thiểu 90% tính theo khối lượng sản phẩm cuối cùng.</w:t>
            </w:r>
          </w:p>
          <w:p w:rsidR="00F80214" w:rsidRPr="00B527F4" w:rsidRDefault="00F80214" w:rsidP="00DE00A4">
            <w:pPr>
              <w:ind w:firstLine="567"/>
              <w:jc w:val="both"/>
              <w:rPr>
                <w:sz w:val="23"/>
                <w:szCs w:val="23"/>
              </w:rPr>
            </w:pPr>
          </w:p>
          <w:p w:rsidR="00F80214" w:rsidRPr="00B527F4" w:rsidRDefault="00F80214" w:rsidP="00DE00A4">
            <w:pPr>
              <w:ind w:firstLine="567"/>
              <w:jc w:val="both"/>
              <w:rPr>
                <w:sz w:val="23"/>
                <w:szCs w:val="23"/>
              </w:rPr>
            </w:pPr>
          </w:p>
          <w:p w:rsidR="00F80214" w:rsidRPr="00B527F4" w:rsidRDefault="00F80214" w:rsidP="00DE00A4">
            <w:pPr>
              <w:ind w:firstLine="567"/>
              <w:jc w:val="both"/>
              <w:rPr>
                <w:sz w:val="23"/>
                <w:szCs w:val="23"/>
              </w:rPr>
            </w:pPr>
          </w:p>
          <w:p w:rsidR="00F80214" w:rsidRPr="00B527F4" w:rsidRDefault="00F80214" w:rsidP="00DE00A4">
            <w:pPr>
              <w:ind w:firstLine="567"/>
              <w:jc w:val="both"/>
              <w:rPr>
                <w:sz w:val="23"/>
                <w:szCs w:val="23"/>
              </w:rPr>
            </w:pPr>
          </w:p>
          <w:p w:rsidR="00F80214" w:rsidRPr="00B527F4" w:rsidRDefault="00F80214" w:rsidP="00DE00A4">
            <w:pPr>
              <w:ind w:firstLine="567"/>
              <w:jc w:val="both"/>
              <w:rPr>
                <w:sz w:val="23"/>
                <w:szCs w:val="23"/>
              </w:rPr>
            </w:pPr>
          </w:p>
        </w:tc>
        <w:tc>
          <w:tcPr>
            <w:tcW w:w="3865" w:type="dxa"/>
            <w:tcBorders>
              <w:top w:val="single" w:sz="4" w:space="0" w:color="auto"/>
              <w:bottom w:val="single" w:sz="4" w:space="0" w:color="auto"/>
            </w:tcBorders>
          </w:tcPr>
          <w:p w:rsidR="0026079D" w:rsidRPr="00435EBD" w:rsidRDefault="00CA67B7" w:rsidP="00EE5DC7">
            <w:pPr>
              <w:jc w:val="both"/>
              <w:rPr>
                <w:b/>
                <w:spacing w:val="-2"/>
                <w:sz w:val="23"/>
                <w:szCs w:val="23"/>
              </w:rPr>
            </w:pPr>
            <w:r w:rsidRPr="00B527F4">
              <w:rPr>
                <w:sz w:val="23"/>
                <w:szCs w:val="23"/>
              </w:rPr>
              <w:t>√</w:t>
            </w:r>
            <w:r>
              <w:rPr>
                <w:sz w:val="23"/>
                <w:szCs w:val="23"/>
              </w:rPr>
              <w:t xml:space="preserve"> </w:t>
            </w:r>
            <w:r w:rsidR="003340F9" w:rsidRPr="00435EBD">
              <w:rPr>
                <w:b/>
                <w:spacing w:val="-2"/>
                <w:sz w:val="23"/>
                <w:szCs w:val="23"/>
              </w:rPr>
              <w:t>CODEX STAN 252-2006</w:t>
            </w:r>
            <w:r w:rsidR="00673324" w:rsidRPr="00435EBD">
              <w:rPr>
                <w:b/>
                <w:spacing w:val="-2"/>
                <w:sz w:val="23"/>
                <w:szCs w:val="23"/>
              </w:rPr>
              <w:t xml:space="preserve"> for </w:t>
            </w:r>
            <w:r w:rsidR="00FB55EC" w:rsidRPr="00435EBD">
              <w:rPr>
                <w:b/>
                <w:spacing w:val="-2"/>
                <w:sz w:val="23"/>
                <w:szCs w:val="23"/>
              </w:rPr>
              <w:t>a</w:t>
            </w:r>
            <w:r w:rsidR="00EE5DC7" w:rsidRPr="00435EBD">
              <w:rPr>
                <w:b/>
                <w:spacing w:val="-2"/>
                <w:sz w:val="23"/>
                <w:szCs w:val="23"/>
              </w:rPr>
              <w:t xml:space="preserve"> blend of sweetened condensed skimmed milk and vegetable fat </w:t>
            </w:r>
          </w:p>
          <w:p w:rsidR="00EE5DC7" w:rsidRDefault="0026079D" w:rsidP="00EE5DC7">
            <w:pPr>
              <w:jc w:val="both"/>
              <w:rPr>
                <w:spacing w:val="-2"/>
                <w:sz w:val="23"/>
                <w:szCs w:val="23"/>
              </w:rPr>
            </w:pPr>
            <w:r>
              <w:rPr>
                <w:spacing w:val="-2"/>
                <w:sz w:val="23"/>
                <w:szCs w:val="23"/>
              </w:rPr>
              <w:t>a</w:t>
            </w:r>
            <w:r w:rsidRPr="00EE5DC7">
              <w:rPr>
                <w:spacing w:val="-2"/>
                <w:sz w:val="23"/>
                <w:szCs w:val="23"/>
              </w:rPr>
              <w:t xml:space="preserve"> blend of sweetened condensed skimmed milk and vegetable fat </w:t>
            </w:r>
            <w:r w:rsidR="00EE5DC7" w:rsidRPr="00EE5DC7">
              <w:rPr>
                <w:spacing w:val="-2"/>
                <w:sz w:val="23"/>
                <w:szCs w:val="23"/>
              </w:rPr>
              <w:t xml:space="preserve">is a product prepared by  recombining  milk  constituents  and  potable  water,  or </w:t>
            </w:r>
            <w:r w:rsidR="008D2B8F">
              <w:rPr>
                <w:spacing w:val="-2"/>
                <w:sz w:val="23"/>
                <w:szCs w:val="23"/>
              </w:rPr>
              <w:t xml:space="preserve"> by  the  partial  removal  of </w:t>
            </w:r>
            <w:r w:rsidR="00EE5DC7" w:rsidRPr="00EE5DC7">
              <w:rPr>
                <w:spacing w:val="-2"/>
                <w:sz w:val="23"/>
                <w:szCs w:val="23"/>
              </w:rPr>
              <w:t>water, with the addition of sugar and with the addition of edib</w:t>
            </w:r>
            <w:r w:rsidR="008D2B8F">
              <w:rPr>
                <w:spacing w:val="-2"/>
                <w:sz w:val="23"/>
                <w:szCs w:val="23"/>
              </w:rPr>
              <w:t xml:space="preserve">le vegetable oil, edible </w:t>
            </w:r>
            <w:r w:rsidR="00EE5DC7" w:rsidRPr="00EE5DC7">
              <w:rPr>
                <w:spacing w:val="-2"/>
                <w:sz w:val="23"/>
                <w:szCs w:val="23"/>
              </w:rPr>
              <w:t>vegetable fat or a mixture thereof to meet the compositi</w:t>
            </w:r>
            <w:r w:rsidR="008D2B8F">
              <w:rPr>
                <w:spacing w:val="-2"/>
                <w:sz w:val="23"/>
                <w:szCs w:val="23"/>
              </w:rPr>
              <w:t xml:space="preserve">onal requirements in Section 3 </w:t>
            </w:r>
            <w:r w:rsidR="00EE5DC7" w:rsidRPr="00EE5DC7">
              <w:rPr>
                <w:spacing w:val="-2"/>
                <w:sz w:val="23"/>
                <w:szCs w:val="23"/>
              </w:rPr>
              <w:t>of this Standard.</w:t>
            </w:r>
          </w:p>
          <w:p w:rsidR="009F26DA" w:rsidRDefault="009F26DA" w:rsidP="00EE5DC7">
            <w:pPr>
              <w:jc w:val="both"/>
              <w:rPr>
                <w:spacing w:val="-2"/>
                <w:sz w:val="23"/>
                <w:szCs w:val="23"/>
              </w:rPr>
            </w:pPr>
          </w:p>
          <w:p w:rsidR="009F26DA" w:rsidRDefault="009F26DA" w:rsidP="00EE5DC7">
            <w:pPr>
              <w:jc w:val="both"/>
              <w:rPr>
                <w:spacing w:val="-2"/>
                <w:sz w:val="23"/>
                <w:szCs w:val="23"/>
              </w:rPr>
            </w:pPr>
          </w:p>
          <w:p w:rsidR="009F26DA" w:rsidRDefault="009F26DA" w:rsidP="00EE5DC7">
            <w:pPr>
              <w:jc w:val="both"/>
              <w:rPr>
                <w:spacing w:val="-2"/>
                <w:sz w:val="23"/>
                <w:szCs w:val="23"/>
              </w:rPr>
            </w:pPr>
          </w:p>
          <w:p w:rsidR="009F26DA" w:rsidRDefault="009F26DA" w:rsidP="00EE5DC7">
            <w:pPr>
              <w:jc w:val="both"/>
              <w:rPr>
                <w:spacing w:val="-2"/>
                <w:sz w:val="23"/>
                <w:szCs w:val="23"/>
              </w:rPr>
            </w:pPr>
          </w:p>
          <w:p w:rsidR="009F26DA" w:rsidRDefault="009F26DA" w:rsidP="00EE5DC7">
            <w:pPr>
              <w:jc w:val="both"/>
              <w:rPr>
                <w:spacing w:val="-2"/>
                <w:sz w:val="23"/>
                <w:szCs w:val="23"/>
              </w:rPr>
            </w:pPr>
          </w:p>
          <w:p w:rsidR="009F26DA" w:rsidRDefault="009F26DA" w:rsidP="00EE5DC7">
            <w:pPr>
              <w:jc w:val="both"/>
              <w:rPr>
                <w:spacing w:val="-2"/>
                <w:sz w:val="23"/>
                <w:szCs w:val="23"/>
              </w:rPr>
            </w:pPr>
          </w:p>
          <w:p w:rsidR="009F26DA" w:rsidRPr="00B527F4" w:rsidRDefault="009F26DA" w:rsidP="00EE5DC7">
            <w:pPr>
              <w:jc w:val="both"/>
              <w:rPr>
                <w:spacing w:val="-2"/>
                <w:sz w:val="23"/>
                <w:szCs w:val="23"/>
              </w:rPr>
            </w:pPr>
          </w:p>
        </w:tc>
        <w:tc>
          <w:tcPr>
            <w:tcW w:w="4111" w:type="dxa"/>
            <w:tcBorders>
              <w:top w:val="dotted" w:sz="4" w:space="0" w:color="auto"/>
            </w:tcBorders>
          </w:tcPr>
          <w:p w:rsidR="00054B12" w:rsidRPr="00F3722C" w:rsidRDefault="00054B12" w:rsidP="00054B12">
            <w:pPr>
              <w:rPr>
                <w:b/>
                <w:sz w:val="23"/>
                <w:szCs w:val="23"/>
              </w:rPr>
            </w:pPr>
            <w:r w:rsidRPr="00B527F4">
              <w:rPr>
                <w:sz w:val="23"/>
                <w:szCs w:val="23"/>
              </w:rPr>
              <w:t>√</w:t>
            </w:r>
            <w:r>
              <w:rPr>
                <w:sz w:val="23"/>
                <w:szCs w:val="23"/>
              </w:rPr>
              <w:t xml:space="preserve"> </w:t>
            </w:r>
            <w:r w:rsidRPr="00F3722C">
              <w:rPr>
                <w:b/>
                <w:sz w:val="23"/>
                <w:szCs w:val="23"/>
              </w:rPr>
              <w:t>TCVN 11216:2015 – Sữa và sản phẩm sữa – thuật ngữ và định nghĩa:</w:t>
            </w:r>
          </w:p>
          <w:p w:rsidR="00054B12" w:rsidRPr="00637772" w:rsidRDefault="00054B12" w:rsidP="00EF2DFF">
            <w:pPr>
              <w:jc w:val="both"/>
              <w:rPr>
                <w:spacing w:val="-2"/>
                <w:sz w:val="23"/>
                <w:szCs w:val="23"/>
              </w:rPr>
            </w:pPr>
          </w:p>
          <w:p w:rsidR="00054B12" w:rsidRPr="00637772" w:rsidRDefault="00054B12" w:rsidP="00EF2DFF">
            <w:pPr>
              <w:jc w:val="both"/>
              <w:rPr>
                <w:spacing w:val="-2"/>
                <w:sz w:val="23"/>
                <w:szCs w:val="23"/>
              </w:rPr>
            </w:pPr>
            <w:r w:rsidRPr="00637772">
              <w:rPr>
                <w:spacing w:val="-2"/>
                <w:sz w:val="23"/>
                <w:szCs w:val="23"/>
              </w:rPr>
              <w:t>Sữa tách béo đặc có đường bổ sung chất béo thực vật (blend of sweetened condensed skimmed milk and vegetable fat)</w:t>
            </w:r>
          </w:p>
          <w:p w:rsidR="00054B12" w:rsidRPr="00637772" w:rsidRDefault="00054B12" w:rsidP="00EF2DFF">
            <w:pPr>
              <w:jc w:val="both"/>
              <w:rPr>
                <w:spacing w:val="-2"/>
                <w:sz w:val="23"/>
                <w:szCs w:val="23"/>
              </w:rPr>
            </w:pPr>
            <w:r w:rsidRPr="00637772">
              <w:rPr>
                <w:spacing w:val="-2"/>
                <w:sz w:val="23"/>
                <w:szCs w:val="23"/>
              </w:rPr>
              <w:t>Sản phẩm được chế biến bằng cách kết hợp các thành phần từ sữa với nước, hoặc loại bỏ một phần nước ra khỏi sữa tách béo, có bổ sung đường và chất béo thực vật.</w:t>
            </w:r>
          </w:p>
          <w:p w:rsidR="00054B12" w:rsidRPr="00B527F4" w:rsidRDefault="00054B12" w:rsidP="0058465C">
            <w:pPr>
              <w:jc w:val="both"/>
              <w:rPr>
                <w:sz w:val="23"/>
                <w:szCs w:val="23"/>
              </w:rPr>
            </w:pPr>
          </w:p>
          <w:p w:rsidR="00054B12" w:rsidRPr="00B527F4" w:rsidRDefault="00054B12" w:rsidP="0058465C">
            <w:pPr>
              <w:jc w:val="both"/>
              <w:rPr>
                <w:sz w:val="23"/>
                <w:szCs w:val="23"/>
              </w:rPr>
            </w:pPr>
          </w:p>
          <w:p w:rsidR="00054B12" w:rsidRPr="00B527F4" w:rsidRDefault="00054B12" w:rsidP="0058465C">
            <w:pPr>
              <w:jc w:val="both"/>
              <w:rPr>
                <w:sz w:val="23"/>
                <w:szCs w:val="23"/>
              </w:rPr>
            </w:pPr>
          </w:p>
          <w:p w:rsidR="00054B12" w:rsidRPr="00B527F4" w:rsidRDefault="00054B12" w:rsidP="0058465C">
            <w:pPr>
              <w:jc w:val="both"/>
              <w:rPr>
                <w:sz w:val="23"/>
                <w:szCs w:val="23"/>
              </w:rPr>
            </w:pPr>
          </w:p>
          <w:p w:rsidR="00054B12" w:rsidRPr="00B527F4" w:rsidRDefault="00054B12" w:rsidP="0058465C">
            <w:pPr>
              <w:jc w:val="both"/>
              <w:rPr>
                <w:sz w:val="23"/>
                <w:szCs w:val="23"/>
              </w:rPr>
            </w:pPr>
          </w:p>
          <w:p w:rsidR="00054B12" w:rsidRPr="00B527F4" w:rsidRDefault="00054B12" w:rsidP="0058465C">
            <w:pPr>
              <w:jc w:val="both"/>
              <w:rPr>
                <w:sz w:val="23"/>
                <w:szCs w:val="23"/>
              </w:rPr>
            </w:pPr>
          </w:p>
          <w:p w:rsidR="00054B12" w:rsidRPr="00B527F4" w:rsidRDefault="00054B12" w:rsidP="0058465C">
            <w:pPr>
              <w:jc w:val="both"/>
              <w:rPr>
                <w:sz w:val="23"/>
                <w:szCs w:val="23"/>
              </w:rPr>
            </w:pPr>
          </w:p>
          <w:p w:rsidR="00F80214" w:rsidRPr="00B527F4" w:rsidRDefault="00F80214" w:rsidP="0058465C">
            <w:pPr>
              <w:jc w:val="both"/>
              <w:rPr>
                <w:spacing w:val="-2"/>
                <w:sz w:val="23"/>
                <w:szCs w:val="23"/>
              </w:rPr>
            </w:pPr>
          </w:p>
        </w:tc>
      </w:tr>
      <w:tr w:rsidR="00CB58CD" w:rsidRPr="00B527F4" w:rsidTr="00580704">
        <w:trPr>
          <w:trHeight w:val="1815"/>
          <w:jc w:val="center"/>
        </w:trPr>
        <w:tc>
          <w:tcPr>
            <w:tcW w:w="1406" w:type="dxa"/>
            <w:vMerge w:val="restart"/>
            <w:tcBorders>
              <w:right w:val="single" w:sz="4" w:space="0" w:color="auto"/>
            </w:tcBorders>
          </w:tcPr>
          <w:p w:rsidR="00CB58CD" w:rsidRPr="00B527F4" w:rsidRDefault="00CB58CD" w:rsidP="00DE00A4">
            <w:pPr>
              <w:ind w:firstLine="567"/>
              <w:jc w:val="both"/>
              <w:rPr>
                <w:rFonts w:ascii="Arial" w:hAnsi="Arial" w:cs="Arial"/>
                <w:b/>
                <w:sz w:val="23"/>
                <w:szCs w:val="23"/>
              </w:rPr>
            </w:pPr>
          </w:p>
        </w:tc>
        <w:tc>
          <w:tcPr>
            <w:tcW w:w="2284" w:type="dxa"/>
            <w:gridSpan w:val="2"/>
            <w:tcBorders>
              <w:top w:val="single" w:sz="4" w:space="0" w:color="auto"/>
              <w:left w:val="single" w:sz="4" w:space="0" w:color="auto"/>
              <w:bottom w:val="dotted" w:sz="4" w:space="0" w:color="auto"/>
            </w:tcBorders>
          </w:tcPr>
          <w:p w:rsidR="00CB58CD" w:rsidRPr="00B527F4" w:rsidRDefault="00656AC4" w:rsidP="00D66787">
            <w:pPr>
              <w:spacing w:before="120"/>
              <w:rPr>
                <w:sz w:val="23"/>
                <w:szCs w:val="23"/>
              </w:rPr>
            </w:pPr>
            <w:r w:rsidRPr="00B527F4">
              <w:rPr>
                <w:sz w:val="23"/>
                <w:szCs w:val="23"/>
              </w:rPr>
              <w:t>Sữa tươi nguyên liệu</w:t>
            </w:r>
          </w:p>
        </w:tc>
        <w:tc>
          <w:tcPr>
            <w:tcW w:w="4331" w:type="dxa"/>
            <w:tcBorders>
              <w:top w:val="single" w:sz="4" w:space="0" w:color="auto"/>
              <w:bottom w:val="dotted" w:sz="4" w:space="0" w:color="auto"/>
            </w:tcBorders>
          </w:tcPr>
          <w:p w:rsidR="00CB58CD" w:rsidRPr="00B527F4" w:rsidRDefault="00802CF5" w:rsidP="008A55A9">
            <w:pPr>
              <w:pStyle w:val="ListParagraph"/>
              <w:ind w:left="0"/>
              <w:jc w:val="both"/>
              <w:rPr>
                <w:rFonts w:ascii="Times New Roman" w:eastAsia="Times New Roman" w:hAnsi="Times New Roman"/>
                <w:sz w:val="23"/>
                <w:szCs w:val="23"/>
              </w:rPr>
            </w:pPr>
            <w:r w:rsidRPr="00B527F4">
              <w:rPr>
                <w:rFonts w:ascii="Times New Roman" w:eastAsia="Times New Roman" w:hAnsi="Times New Roman"/>
                <w:sz w:val="23"/>
                <w:szCs w:val="23"/>
              </w:rPr>
              <w:t xml:space="preserve">Sữa tươi nguyên liệu là sữa </w:t>
            </w:r>
            <w:r w:rsidR="00C61DEE" w:rsidRPr="00B527F4">
              <w:rPr>
                <w:rFonts w:ascii="Times New Roman" w:eastAsia="Times New Roman" w:hAnsi="Times New Roman"/>
                <w:sz w:val="23"/>
                <w:szCs w:val="23"/>
              </w:rPr>
              <w:t>thu được</w:t>
            </w:r>
            <w:r w:rsidR="00B06C26" w:rsidRPr="00B527F4">
              <w:rPr>
                <w:rFonts w:ascii="Times New Roman" w:eastAsia="Times New Roman" w:hAnsi="Times New Roman"/>
                <w:sz w:val="23"/>
                <w:szCs w:val="23"/>
              </w:rPr>
              <w:t xml:space="preserve"> bằng cách</w:t>
            </w:r>
            <w:r w:rsidR="00C61DEE" w:rsidRPr="00B527F4">
              <w:rPr>
                <w:rFonts w:ascii="Times New Roman" w:eastAsia="Times New Roman" w:hAnsi="Times New Roman"/>
                <w:sz w:val="23"/>
                <w:szCs w:val="23"/>
              </w:rPr>
              <w:t xml:space="preserve"> vắt sữa</w:t>
            </w:r>
            <w:r w:rsidR="00367850" w:rsidRPr="00B527F4">
              <w:rPr>
                <w:rFonts w:ascii="Times New Roman" w:eastAsia="Times New Roman" w:hAnsi="Times New Roman"/>
                <w:sz w:val="23"/>
                <w:szCs w:val="23"/>
              </w:rPr>
              <w:t xml:space="preserve"> từ</w:t>
            </w:r>
            <w:r w:rsidR="0082391A" w:rsidRPr="00B527F4">
              <w:rPr>
                <w:rFonts w:ascii="Times New Roman" w:eastAsia="Times New Roman" w:hAnsi="Times New Roman"/>
                <w:sz w:val="23"/>
                <w:szCs w:val="23"/>
              </w:rPr>
              <w:t xml:space="preserve"> tuyến vú của</w:t>
            </w:r>
            <w:r w:rsidR="00440C4A" w:rsidRPr="00B527F4">
              <w:rPr>
                <w:rFonts w:ascii="Times New Roman" w:eastAsia="Times New Roman" w:hAnsi="Times New Roman"/>
                <w:sz w:val="23"/>
                <w:szCs w:val="23"/>
              </w:rPr>
              <w:t xml:space="preserve"> động vật </w:t>
            </w:r>
            <w:r w:rsidR="00335673" w:rsidRPr="00B527F4">
              <w:rPr>
                <w:rFonts w:ascii="Times New Roman" w:eastAsia="Times New Roman" w:hAnsi="Times New Roman"/>
                <w:sz w:val="23"/>
                <w:szCs w:val="23"/>
              </w:rPr>
              <w:t>cho sữa</w:t>
            </w:r>
            <w:r w:rsidR="007F2D78" w:rsidRPr="00B527F4">
              <w:rPr>
                <w:rFonts w:ascii="Times New Roman" w:eastAsia="Times New Roman" w:hAnsi="Times New Roman"/>
                <w:sz w:val="23"/>
                <w:szCs w:val="23"/>
              </w:rPr>
              <w:t xml:space="preserve">, </w:t>
            </w:r>
            <w:r w:rsidR="00C42EDA" w:rsidRPr="00B527F4">
              <w:rPr>
                <w:rFonts w:ascii="Times New Roman" w:eastAsia="Times New Roman" w:hAnsi="Times New Roman"/>
                <w:sz w:val="23"/>
                <w:szCs w:val="23"/>
              </w:rPr>
              <w:t>không bổ sung</w:t>
            </w:r>
            <w:r w:rsidR="007F2D78" w:rsidRPr="00B527F4">
              <w:rPr>
                <w:rFonts w:ascii="Times New Roman" w:eastAsia="Times New Roman" w:hAnsi="Times New Roman"/>
                <w:sz w:val="23"/>
                <w:szCs w:val="23"/>
              </w:rPr>
              <w:t xml:space="preserve"> </w:t>
            </w:r>
            <w:r w:rsidRPr="00B527F4">
              <w:rPr>
                <w:rFonts w:ascii="Times New Roman" w:eastAsia="Times New Roman" w:hAnsi="Times New Roman"/>
                <w:sz w:val="23"/>
                <w:szCs w:val="23"/>
              </w:rPr>
              <w:t>hoặc tách bớt bất cứ thành phần nào của sữa, được</w:t>
            </w:r>
            <w:r w:rsidR="00514C5D" w:rsidRPr="00B527F4">
              <w:rPr>
                <w:rFonts w:ascii="Times New Roman" w:eastAsia="Times New Roman" w:hAnsi="Times New Roman"/>
                <w:sz w:val="23"/>
                <w:szCs w:val="23"/>
              </w:rPr>
              <w:t xml:space="preserve"> </w:t>
            </w:r>
            <w:r w:rsidR="00AA3281" w:rsidRPr="00B527F4">
              <w:rPr>
                <w:rFonts w:ascii="Times New Roman" w:eastAsia="Times New Roman" w:hAnsi="Times New Roman"/>
                <w:sz w:val="23"/>
                <w:szCs w:val="23"/>
              </w:rPr>
              <w:t>dùng</w:t>
            </w:r>
            <w:r w:rsidRPr="00B527F4">
              <w:rPr>
                <w:rFonts w:ascii="Times New Roman" w:eastAsia="Times New Roman" w:hAnsi="Times New Roman"/>
                <w:sz w:val="23"/>
                <w:szCs w:val="23"/>
              </w:rPr>
              <w:t xml:space="preserve"> làm nguyên liệu để chế biến.</w:t>
            </w:r>
          </w:p>
        </w:tc>
        <w:tc>
          <w:tcPr>
            <w:tcW w:w="3865" w:type="dxa"/>
            <w:tcBorders>
              <w:top w:val="single" w:sz="4" w:space="0" w:color="auto"/>
              <w:bottom w:val="dotted" w:sz="4" w:space="0" w:color="auto"/>
            </w:tcBorders>
          </w:tcPr>
          <w:p w:rsidR="0091354C" w:rsidRPr="00B527F4" w:rsidRDefault="00663A0B" w:rsidP="0091354C">
            <w:pPr>
              <w:jc w:val="both"/>
              <w:rPr>
                <w:i/>
                <w:sz w:val="23"/>
                <w:szCs w:val="23"/>
              </w:rPr>
            </w:pPr>
            <w:r w:rsidRPr="00B527F4">
              <w:rPr>
                <w:sz w:val="23"/>
                <w:szCs w:val="23"/>
              </w:rPr>
              <w:t>√</w:t>
            </w:r>
            <w:r w:rsidR="006B1610" w:rsidRPr="00B527F4">
              <w:rPr>
                <w:sz w:val="23"/>
                <w:szCs w:val="23"/>
              </w:rPr>
              <w:t xml:space="preserve"> </w:t>
            </w:r>
            <w:r w:rsidR="00CD0F0F" w:rsidRPr="00B527F4">
              <w:rPr>
                <w:b/>
                <w:sz w:val="23"/>
                <w:szCs w:val="23"/>
              </w:rPr>
              <w:t>Codex stan 206-1999</w:t>
            </w:r>
            <w:r w:rsidR="0091354C" w:rsidRPr="00B527F4">
              <w:rPr>
                <w:sz w:val="23"/>
                <w:szCs w:val="23"/>
              </w:rPr>
              <w:t xml:space="preserve">: </w:t>
            </w:r>
            <w:r w:rsidR="006E7E49" w:rsidRPr="00B527F4">
              <w:rPr>
                <w:sz w:val="23"/>
                <w:szCs w:val="23"/>
              </w:rPr>
              <w:t>“</w:t>
            </w:r>
            <w:r w:rsidR="0091354C" w:rsidRPr="00B527F4">
              <w:rPr>
                <w:i/>
                <w:sz w:val="23"/>
                <w:szCs w:val="23"/>
              </w:rPr>
              <w:t xml:space="preserve">Milk is the normal mammary secretion of milking animals obtained from one or more </w:t>
            </w:r>
          </w:p>
          <w:p w:rsidR="00456C9C" w:rsidRPr="00B527F4" w:rsidRDefault="0091354C" w:rsidP="0091354C">
            <w:pPr>
              <w:jc w:val="both"/>
              <w:rPr>
                <w:sz w:val="23"/>
                <w:szCs w:val="23"/>
              </w:rPr>
            </w:pPr>
            <w:r w:rsidRPr="00B527F4">
              <w:rPr>
                <w:i/>
                <w:sz w:val="23"/>
                <w:szCs w:val="23"/>
              </w:rPr>
              <w:t>milkings without either addition to it or extraction from it, intended for consumption as liquid milk or for further processing.</w:t>
            </w:r>
            <w:r w:rsidR="006E7E49" w:rsidRPr="00B527F4">
              <w:rPr>
                <w:sz w:val="23"/>
                <w:szCs w:val="23"/>
              </w:rPr>
              <w:t>”</w:t>
            </w:r>
          </w:p>
          <w:p w:rsidR="00CC6032" w:rsidRPr="00B527F4" w:rsidRDefault="000754E5" w:rsidP="008056DB">
            <w:pPr>
              <w:spacing w:before="120"/>
              <w:jc w:val="both"/>
              <w:rPr>
                <w:rFonts w:ascii="Arial" w:hAnsi="Arial" w:cs="Arial"/>
                <w:b/>
                <w:bCs/>
                <w:sz w:val="23"/>
                <w:szCs w:val="23"/>
              </w:rPr>
            </w:pPr>
            <w:r w:rsidRPr="00B527F4">
              <w:rPr>
                <w:sz w:val="23"/>
                <w:szCs w:val="23"/>
              </w:rPr>
              <w:t>√</w:t>
            </w:r>
            <w:r w:rsidR="00F118D3" w:rsidRPr="00B527F4">
              <w:rPr>
                <w:sz w:val="23"/>
                <w:szCs w:val="23"/>
              </w:rPr>
              <w:t xml:space="preserve"> </w:t>
            </w:r>
            <w:r w:rsidR="0043466A" w:rsidRPr="00B527F4">
              <w:rPr>
                <w:sz w:val="23"/>
                <w:szCs w:val="23"/>
              </w:rPr>
              <w:t xml:space="preserve">Dự thảo </w:t>
            </w:r>
            <w:r w:rsidR="00CC6032" w:rsidRPr="00B527F4">
              <w:rPr>
                <w:sz w:val="23"/>
                <w:szCs w:val="23"/>
              </w:rPr>
              <w:t>QCVN   :2017/BNNPTNT</w:t>
            </w:r>
            <w:r w:rsidR="001A4EE9" w:rsidRPr="00B527F4">
              <w:rPr>
                <w:sz w:val="23"/>
                <w:szCs w:val="23"/>
              </w:rPr>
              <w:t xml:space="preserve"> về </w:t>
            </w:r>
            <w:r w:rsidR="007A2528" w:rsidRPr="00B527F4">
              <w:rPr>
                <w:sz w:val="23"/>
                <w:szCs w:val="23"/>
              </w:rPr>
              <w:t>sữa tươi nguyên liệu</w:t>
            </w:r>
            <w:r w:rsidR="00D844E2" w:rsidRPr="00B527F4">
              <w:rPr>
                <w:sz w:val="23"/>
                <w:szCs w:val="23"/>
              </w:rPr>
              <w:t>:</w:t>
            </w:r>
            <w:r w:rsidR="00D844E2" w:rsidRPr="00B527F4">
              <w:rPr>
                <w:rFonts w:ascii="Arial" w:hAnsi="Arial" w:cs="Arial"/>
                <w:b/>
                <w:bCs/>
                <w:sz w:val="23"/>
                <w:szCs w:val="23"/>
              </w:rPr>
              <w:t xml:space="preserve"> </w:t>
            </w:r>
          </w:p>
          <w:p w:rsidR="003B2761" w:rsidRPr="00B760B1" w:rsidRDefault="00CB7845" w:rsidP="00992003">
            <w:pPr>
              <w:jc w:val="both"/>
              <w:rPr>
                <w:i/>
                <w:sz w:val="23"/>
                <w:szCs w:val="23"/>
              </w:rPr>
            </w:pPr>
            <w:r w:rsidRPr="00B527F4">
              <w:rPr>
                <w:i/>
                <w:sz w:val="23"/>
                <w:szCs w:val="23"/>
              </w:rPr>
              <w:t>Sữa tươi nguyên liệu trong quy chuẩn này là sữa nguyên chất dạng lỏng thu được từ bò, trâu,dê, cừu, chưa bổ sung hoặc tách bớt bất cứ thành phần nào của sữa, chưa xử lý qua bất kỳ phương pháp nào, được dùng làm nguyên liệu để chế biến.</w:t>
            </w:r>
          </w:p>
        </w:tc>
        <w:tc>
          <w:tcPr>
            <w:tcW w:w="4111" w:type="dxa"/>
            <w:vMerge w:val="restart"/>
          </w:tcPr>
          <w:p w:rsidR="001F02CA" w:rsidRPr="00B527F4" w:rsidRDefault="001F02CA" w:rsidP="001F02CA">
            <w:pPr>
              <w:jc w:val="both"/>
              <w:rPr>
                <w:i/>
                <w:spacing w:val="-2"/>
                <w:sz w:val="23"/>
                <w:szCs w:val="23"/>
              </w:rPr>
            </w:pPr>
            <w:r w:rsidRPr="00B527F4">
              <w:rPr>
                <w:i/>
                <w:spacing w:val="-2"/>
                <w:sz w:val="23"/>
                <w:szCs w:val="23"/>
              </w:rPr>
              <w:t>.</w:t>
            </w:r>
          </w:p>
          <w:p w:rsidR="00CB58CD" w:rsidRPr="00B527F4" w:rsidRDefault="00CB58CD" w:rsidP="008B022E">
            <w:pPr>
              <w:spacing w:line="336" w:lineRule="auto"/>
              <w:jc w:val="both"/>
              <w:rPr>
                <w:spacing w:val="-2"/>
                <w:sz w:val="23"/>
                <w:szCs w:val="23"/>
              </w:rPr>
            </w:pPr>
          </w:p>
        </w:tc>
      </w:tr>
      <w:tr w:rsidR="00CB58CD" w:rsidRPr="00B527F4" w:rsidTr="00580704">
        <w:trPr>
          <w:trHeight w:val="1574"/>
          <w:jc w:val="center"/>
        </w:trPr>
        <w:tc>
          <w:tcPr>
            <w:tcW w:w="1406" w:type="dxa"/>
            <w:vMerge/>
            <w:tcBorders>
              <w:right w:val="single" w:sz="4" w:space="0" w:color="auto"/>
            </w:tcBorders>
          </w:tcPr>
          <w:p w:rsidR="00CB58CD" w:rsidRPr="00B527F4" w:rsidRDefault="00CB58CD" w:rsidP="00DE00A4">
            <w:pPr>
              <w:ind w:firstLine="567"/>
              <w:jc w:val="both"/>
              <w:rPr>
                <w:rFonts w:ascii="Arial" w:hAnsi="Arial" w:cs="Arial"/>
                <w:b/>
                <w:sz w:val="23"/>
                <w:szCs w:val="23"/>
              </w:rPr>
            </w:pPr>
          </w:p>
        </w:tc>
        <w:tc>
          <w:tcPr>
            <w:tcW w:w="2284" w:type="dxa"/>
            <w:gridSpan w:val="2"/>
            <w:tcBorders>
              <w:top w:val="dotted" w:sz="4" w:space="0" w:color="auto"/>
              <w:left w:val="single" w:sz="4" w:space="0" w:color="auto"/>
              <w:bottom w:val="dotted" w:sz="4" w:space="0" w:color="auto"/>
            </w:tcBorders>
          </w:tcPr>
          <w:p w:rsidR="00EA790B" w:rsidRPr="00B527F4" w:rsidRDefault="00EA790B" w:rsidP="00D95DF1">
            <w:pPr>
              <w:spacing w:before="120" w:after="120" w:line="288" w:lineRule="auto"/>
              <w:jc w:val="both"/>
              <w:rPr>
                <w:sz w:val="23"/>
                <w:szCs w:val="23"/>
              </w:rPr>
            </w:pPr>
            <w:r w:rsidRPr="00B527F4">
              <w:rPr>
                <w:sz w:val="23"/>
                <w:szCs w:val="23"/>
              </w:rPr>
              <w:t>Sản phẩm sữa</w:t>
            </w:r>
          </w:p>
          <w:p w:rsidR="00CB58CD" w:rsidRPr="00B527F4" w:rsidRDefault="00CB58CD" w:rsidP="00DE00A4">
            <w:pPr>
              <w:jc w:val="both"/>
              <w:rPr>
                <w:sz w:val="23"/>
                <w:szCs w:val="23"/>
              </w:rPr>
            </w:pPr>
          </w:p>
        </w:tc>
        <w:tc>
          <w:tcPr>
            <w:tcW w:w="4331" w:type="dxa"/>
            <w:tcBorders>
              <w:top w:val="dotted" w:sz="4" w:space="0" w:color="auto"/>
              <w:bottom w:val="dotted" w:sz="4" w:space="0" w:color="auto"/>
            </w:tcBorders>
          </w:tcPr>
          <w:p w:rsidR="00CB58CD" w:rsidRPr="00B527F4" w:rsidRDefault="00FD1D24" w:rsidP="00DD1175">
            <w:pPr>
              <w:spacing w:before="120" w:after="120" w:line="288" w:lineRule="auto"/>
              <w:jc w:val="both"/>
              <w:rPr>
                <w:sz w:val="23"/>
                <w:szCs w:val="23"/>
              </w:rPr>
            </w:pPr>
            <w:r w:rsidRPr="00B527F4">
              <w:rPr>
                <w:sz w:val="23"/>
                <w:szCs w:val="23"/>
              </w:rPr>
              <w:t>Sản phẩm</w:t>
            </w:r>
            <w:r w:rsidR="00355E1E" w:rsidRPr="00B527F4">
              <w:rPr>
                <w:sz w:val="23"/>
                <w:szCs w:val="23"/>
              </w:rPr>
              <w:t xml:space="preserve"> thu được từ quá trình chế biến</w:t>
            </w:r>
            <w:r w:rsidRPr="00B527F4">
              <w:rPr>
                <w:sz w:val="23"/>
                <w:szCs w:val="23"/>
              </w:rPr>
              <w:t xml:space="preserve"> sữa, có thể bổ sung phụ gia thực phẩm và các thành phần khác cần thiết cho quá trình chế biến.</w:t>
            </w:r>
          </w:p>
        </w:tc>
        <w:tc>
          <w:tcPr>
            <w:tcW w:w="3865" w:type="dxa"/>
            <w:tcBorders>
              <w:top w:val="dotted" w:sz="4" w:space="0" w:color="auto"/>
              <w:bottom w:val="dotted" w:sz="4" w:space="0" w:color="auto"/>
            </w:tcBorders>
          </w:tcPr>
          <w:p w:rsidR="00F66765" w:rsidRPr="00B527F4" w:rsidRDefault="001025B2" w:rsidP="00F66765">
            <w:pPr>
              <w:jc w:val="both"/>
              <w:rPr>
                <w:i/>
                <w:sz w:val="23"/>
                <w:szCs w:val="23"/>
              </w:rPr>
            </w:pPr>
            <w:r w:rsidRPr="00B527F4">
              <w:rPr>
                <w:sz w:val="23"/>
                <w:szCs w:val="23"/>
              </w:rPr>
              <w:t xml:space="preserve">√ </w:t>
            </w:r>
            <w:r w:rsidRPr="00B527F4">
              <w:rPr>
                <w:b/>
                <w:sz w:val="23"/>
                <w:szCs w:val="23"/>
              </w:rPr>
              <w:t>Codex stan 206-1999</w:t>
            </w:r>
            <w:r w:rsidRPr="00B527F4">
              <w:rPr>
                <w:sz w:val="23"/>
                <w:szCs w:val="23"/>
              </w:rPr>
              <w:t>:</w:t>
            </w:r>
            <w:r w:rsidR="00F66765" w:rsidRPr="00B527F4">
              <w:rPr>
                <w:sz w:val="23"/>
                <w:szCs w:val="23"/>
              </w:rPr>
              <w:t xml:space="preserve"> </w:t>
            </w:r>
            <w:r w:rsidR="007C4439" w:rsidRPr="00B527F4">
              <w:rPr>
                <w:i/>
                <w:sz w:val="23"/>
                <w:szCs w:val="23"/>
              </w:rPr>
              <w:t>“</w:t>
            </w:r>
            <w:r w:rsidR="00F66765" w:rsidRPr="00B527F4">
              <w:rPr>
                <w:i/>
                <w:sz w:val="23"/>
                <w:szCs w:val="23"/>
              </w:rPr>
              <w:t xml:space="preserve">Milk product is a product obtained by any processing of milk, which may contain food </w:t>
            </w:r>
          </w:p>
          <w:p w:rsidR="00CB58CD" w:rsidRDefault="00F66765" w:rsidP="00F66765">
            <w:pPr>
              <w:jc w:val="both"/>
              <w:rPr>
                <w:i/>
                <w:sz w:val="23"/>
                <w:szCs w:val="23"/>
              </w:rPr>
            </w:pPr>
            <w:r w:rsidRPr="00B527F4">
              <w:rPr>
                <w:i/>
                <w:sz w:val="23"/>
                <w:szCs w:val="23"/>
              </w:rPr>
              <w:t>additives, and other ingredients functionally necessary for the processing.</w:t>
            </w:r>
            <w:r w:rsidR="007C4439" w:rsidRPr="00B527F4">
              <w:rPr>
                <w:i/>
                <w:sz w:val="23"/>
                <w:szCs w:val="23"/>
              </w:rPr>
              <w:t>”</w:t>
            </w:r>
          </w:p>
          <w:p w:rsidR="00A64B8A" w:rsidRPr="00B527F4" w:rsidRDefault="00A64B8A" w:rsidP="00F66765">
            <w:pPr>
              <w:jc w:val="both"/>
              <w:rPr>
                <w:i/>
                <w:sz w:val="23"/>
                <w:szCs w:val="23"/>
              </w:rPr>
            </w:pPr>
          </w:p>
          <w:p w:rsidR="005B3582" w:rsidRPr="00B527F4" w:rsidRDefault="00F91BCD" w:rsidP="005B3582">
            <w:pPr>
              <w:jc w:val="both"/>
              <w:rPr>
                <w:b/>
                <w:sz w:val="23"/>
                <w:szCs w:val="23"/>
              </w:rPr>
            </w:pPr>
            <w:r w:rsidRPr="00B527F4">
              <w:rPr>
                <w:sz w:val="23"/>
                <w:szCs w:val="23"/>
              </w:rPr>
              <w:t>√</w:t>
            </w:r>
            <w:r w:rsidR="005B3582" w:rsidRPr="00B527F4">
              <w:rPr>
                <w:sz w:val="23"/>
                <w:szCs w:val="23"/>
              </w:rPr>
              <w:t xml:space="preserve"> </w:t>
            </w:r>
            <w:r w:rsidR="005B3582" w:rsidRPr="00B527F4">
              <w:rPr>
                <w:b/>
                <w:sz w:val="23"/>
                <w:szCs w:val="23"/>
              </w:rPr>
              <w:t>TCVN 11216:2015 – Sữa và sản phẩm sữa – thuật ngữ và định nghĩa:</w:t>
            </w:r>
          </w:p>
          <w:p w:rsidR="008E5DF9" w:rsidRPr="00324623" w:rsidRDefault="00380165" w:rsidP="00A23305">
            <w:pPr>
              <w:spacing w:before="120"/>
              <w:jc w:val="both"/>
              <w:rPr>
                <w:rFonts w:ascii="Arial" w:hAnsi="Arial" w:cs="Arial"/>
                <w:sz w:val="23"/>
                <w:szCs w:val="23"/>
              </w:rPr>
            </w:pPr>
            <w:r w:rsidRPr="00B527F4">
              <w:rPr>
                <w:sz w:val="23"/>
                <w:szCs w:val="23"/>
              </w:rPr>
              <w:t>Sản phẩm sữa (milk product)</w:t>
            </w:r>
            <w:r w:rsidR="001A1FC0" w:rsidRPr="00B527F4">
              <w:rPr>
                <w:sz w:val="23"/>
                <w:szCs w:val="23"/>
              </w:rPr>
              <w:t xml:space="preserve">: </w:t>
            </w:r>
            <w:r w:rsidRPr="00B527F4">
              <w:rPr>
                <w:i/>
                <w:sz w:val="23"/>
                <w:szCs w:val="23"/>
              </w:rPr>
              <w:t>Sản phẩm thu được từ quá trình chế biến sữa, có thể bổ sung phụ gia thực phẩm và các thành phần khác cần cho quá trình chế biến</w:t>
            </w:r>
            <w:r w:rsidRPr="00B527F4">
              <w:rPr>
                <w:rFonts w:ascii="Arial" w:hAnsi="Arial" w:cs="Arial"/>
                <w:sz w:val="23"/>
                <w:szCs w:val="23"/>
              </w:rPr>
              <w:t>.</w:t>
            </w:r>
          </w:p>
        </w:tc>
        <w:tc>
          <w:tcPr>
            <w:tcW w:w="4111" w:type="dxa"/>
            <w:vMerge/>
          </w:tcPr>
          <w:p w:rsidR="00CB58CD" w:rsidRPr="00B527F4" w:rsidRDefault="00CB58CD" w:rsidP="008B022E">
            <w:pPr>
              <w:spacing w:line="336" w:lineRule="auto"/>
              <w:jc w:val="both"/>
              <w:rPr>
                <w:spacing w:val="-2"/>
                <w:sz w:val="23"/>
                <w:szCs w:val="23"/>
              </w:rPr>
            </w:pPr>
          </w:p>
        </w:tc>
      </w:tr>
      <w:tr w:rsidR="00CB58CD" w:rsidRPr="00B527F4" w:rsidTr="00580704">
        <w:trPr>
          <w:trHeight w:val="1858"/>
          <w:jc w:val="center"/>
        </w:trPr>
        <w:tc>
          <w:tcPr>
            <w:tcW w:w="1406" w:type="dxa"/>
            <w:vMerge/>
            <w:tcBorders>
              <w:right w:val="single" w:sz="4" w:space="0" w:color="auto"/>
            </w:tcBorders>
          </w:tcPr>
          <w:p w:rsidR="00CB58CD" w:rsidRPr="00B527F4" w:rsidRDefault="00CB58CD" w:rsidP="00DE00A4">
            <w:pPr>
              <w:ind w:firstLine="567"/>
              <w:jc w:val="both"/>
              <w:rPr>
                <w:rFonts w:ascii="Arial" w:hAnsi="Arial" w:cs="Arial"/>
                <w:b/>
                <w:sz w:val="23"/>
                <w:szCs w:val="23"/>
              </w:rPr>
            </w:pPr>
          </w:p>
        </w:tc>
        <w:tc>
          <w:tcPr>
            <w:tcW w:w="2284" w:type="dxa"/>
            <w:gridSpan w:val="2"/>
            <w:tcBorders>
              <w:top w:val="dotted" w:sz="4" w:space="0" w:color="auto"/>
              <w:left w:val="single" w:sz="4" w:space="0" w:color="auto"/>
              <w:bottom w:val="dotted" w:sz="4" w:space="0" w:color="auto"/>
            </w:tcBorders>
          </w:tcPr>
          <w:p w:rsidR="00D95DF1" w:rsidRPr="00B527F4" w:rsidRDefault="00D95DF1" w:rsidP="005F68AA">
            <w:pPr>
              <w:spacing w:before="120" w:after="120" w:line="288" w:lineRule="auto"/>
              <w:jc w:val="both"/>
              <w:rPr>
                <w:sz w:val="23"/>
                <w:szCs w:val="23"/>
              </w:rPr>
            </w:pPr>
            <w:r w:rsidRPr="00B527F4">
              <w:rPr>
                <w:sz w:val="23"/>
                <w:szCs w:val="23"/>
              </w:rPr>
              <w:t>Sữa bột</w:t>
            </w:r>
          </w:p>
          <w:p w:rsidR="00CB58CD" w:rsidRPr="00B527F4" w:rsidRDefault="00CB58CD" w:rsidP="00DE00A4">
            <w:pPr>
              <w:jc w:val="both"/>
              <w:rPr>
                <w:sz w:val="23"/>
                <w:szCs w:val="23"/>
              </w:rPr>
            </w:pPr>
          </w:p>
        </w:tc>
        <w:tc>
          <w:tcPr>
            <w:tcW w:w="4331" w:type="dxa"/>
            <w:tcBorders>
              <w:top w:val="dotted" w:sz="4" w:space="0" w:color="auto"/>
              <w:bottom w:val="dotted" w:sz="4" w:space="0" w:color="auto"/>
            </w:tcBorders>
          </w:tcPr>
          <w:p w:rsidR="00CB58CD" w:rsidRPr="00B527F4" w:rsidRDefault="003C7DB1" w:rsidP="00DD1175">
            <w:pPr>
              <w:spacing w:before="120" w:after="120" w:line="288" w:lineRule="auto"/>
              <w:jc w:val="both"/>
              <w:rPr>
                <w:sz w:val="23"/>
                <w:szCs w:val="23"/>
              </w:rPr>
            </w:pPr>
            <w:r w:rsidRPr="00B527F4">
              <w:rPr>
                <w:sz w:val="23"/>
                <w:szCs w:val="23"/>
              </w:rPr>
              <w:t xml:space="preserve">Sản phẩm dạng bột thu được bằng cách loại nước từ </w:t>
            </w:r>
            <w:r w:rsidRPr="00AE0E9D">
              <w:rPr>
                <w:sz w:val="23"/>
                <w:szCs w:val="23"/>
              </w:rPr>
              <w:t>sữa tươi nguyên liệu</w:t>
            </w:r>
            <w:r w:rsidRPr="00B527F4">
              <w:rPr>
                <w:sz w:val="23"/>
                <w:szCs w:val="23"/>
              </w:rPr>
              <w:t>. Hàm lượng chất béo, protein của sữa có thể được điều chỉnh bằng cách thêm hoặc loại bớt các thành phần sữa mà không làm thay đổi tỷ lệ giữa whey protein và casein của sữa.</w:t>
            </w:r>
          </w:p>
        </w:tc>
        <w:tc>
          <w:tcPr>
            <w:tcW w:w="3865" w:type="dxa"/>
            <w:tcBorders>
              <w:top w:val="dotted" w:sz="4" w:space="0" w:color="auto"/>
              <w:bottom w:val="dotted" w:sz="4" w:space="0" w:color="auto"/>
            </w:tcBorders>
          </w:tcPr>
          <w:p w:rsidR="00122726" w:rsidRPr="00B527F4" w:rsidRDefault="00845F01" w:rsidP="001218F9">
            <w:pPr>
              <w:jc w:val="both"/>
              <w:rPr>
                <w:b/>
                <w:sz w:val="23"/>
                <w:szCs w:val="23"/>
              </w:rPr>
            </w:pPr>
            <w:r w:rsidRPr="00B527F4">
              <w:rPr>
                <w:sz w:val="23"/>
                <w:szCs w:val="23"/>
              </w:rPr>
              <w:t>√</w:t>
            </w:r>
            <w:r w:rsidR="00E56C6E">
              <w:rPr>
                <w:sz w:val="23"/>
                <w:szCs w:val="23"/>
              </w:rPr>
              <w:t xml:space="preserve"> </w:t>
            </w:r>
            <w:r w:rsidR="00197FBD" w:rsidRPr="00B527F4">
              <w:rPr>
                <w:b/>
                <w:sz w:val="23"/>
                <w:szCs w:val="23"/>
              </w:rPr>
              <w:t>CODEX STAN 207-1999</w:t>
            </w:r>
            <w:r w:rsidR="00CF6F72" w:rsidRPr="00B527F4">
              <w:rPr>
                <w:b/>
                <w:sz w:val="23"/>
                <w:szCs w:val="23"/>
              </w:rPr>
              <w:t xml:space="preserve"> for</w:t>
            </w:r>
            <w:r w:rsidR="00A81DC2" w:rsidRPr="00B527F4">
              <w:rPr>
                <w:b/>
                <w:sz w:val="23"/>
                <w:szCs w:val="23"/>
              </w:rPr>
              <w:t xml:space="preserve"> Milk  powders  and  cream  powder</w:t>
            </w:r>
            <w:r w:rsidR="007D1840" w:rsidRPr="00B527F4">
              <w:rPr>
                <w:b/>
                <w:sz w:val="23"/>
                <w:szCs w:val="23"/>
              </w:rPr>
              <w:t>:</w:t>
            </w:r>
          </w:p>
          <w:p w:rsidR="00161710" w:rsidRDefault="007D1840" w:rsidP="00DE00A4">
            <w:pPr>
              <w:jc w:val="both"/>
              <w:rPr>
                <w:i/>
                <w:sz w:val="23"/>
                <w:szCs w:val="23"/>
              </w:rPr>
            </w:pPr>
            <w:r w:rsidRPr="00B527F4">
              <w:rPr>
                <w:i/>
                <w:sz w:val="23"/>
                <w:szCs w:val="23"/>
              </w:rPr>
              <w:t>Milk  powders  and  cream  powder  are  milk  products  which  can  be  obtained  by  the partial removal of water from milk or cream. The fat and/or protein content of the milk or cream may have been adjusted, only to comply with the compositional requirements in Section 3 of this Standard, by the addition and/or withdrawal of milk constituents in such a way as not to alter the whey protein to casein ratio of the milk being adjusted.</w:t>
            </w:r>
          </w:p>
          <w:p w:rsidR="001F1262" w:rsidRDefault="001F1262" w:rsidP="00DE00A4">
            <w:pPr>
              <w:jc w:val="both"/>
              <w:rPr>
                <w:i/>
                <w:sz w:val="23"/>
                <w:szCs w:val="23"/>
              </w:rPr>
            </w:pPr>
          </w:p>
          <w:p w:rsidR="009276E6" w:rsidRPr="00B527F4" w:rsidRDefault="009276E6" w:rsidP="009276E6">
            <w:pPr>
              <w:jc w:val="both"/>
              <w:rPr>
                <w:spacing w:val="-2"/>
                <w:sz w:val="23"/>
                <w:szCs w:val="23"/>
              </w:rPr>
            </w:pPr>
            <w:r w:rsidRPr="00B527F4">
              <w:rPr>
                <w:sz w:val="23"/>
                <w:szCs w:val="23"/>
              </w:rPr>
              <w:t>√</w:t>
            </w:r>
            <w:r w:rsidRPr="00B527F4">
              <w:rPr>
                <w:b/>
                <w:sz w:val="23"/>
                <w:szCs w:val="23"/>
              </w:rPr>
              <w:t xml:space="preserve"> TCVN 11216:2015 – Sữa và sản phẩm sữa – thuật ngữ và định nghĩa:</w:t>
            </w:r>
          </w:p>
          <w:p w:rsidR="001F1262" w:rsidRPr="00B527F4" w:rsidRDefault="009276E6" w:rsidP="00DE00A4">
            <w:pPr>
              <w:jc w:val="both"/>
              <w:rPr>
                <w:i/>
                <w:sz w:val="23"/>
                <w:szCs w:val="23"/>
              </w:rPr>
            </w:pPr>
            <w:r w:rsidRPr="00B527F4">
              <w:rPr>
                <w:sz w:val="23"/>
                <w:szCs w:val="23"/>
              </w:rPr>
              <w:t xml:space="preserve">Sữa bột (milk powder): </w:t>
            </w:r>
            <w:r w:rsidRPr="00B527F4">
              <w:rPr>
                <w:i/>
                <w:sz w:val="23"/>
                <w:szCs w:val="23"/>
              </w:rPr>
              <w:t>Sản phẩm dạng bột thu được bằng cách loại bỏ nước ra khỏi sữa nguyên liệu. Hàm lượng chất béo và/hoặc protein của sữa có thể được điều chỉnh bằng cách thêm và/hoặc loại bớt thành phần sữa mà không làm thay đổi tỷ lệ giữa whey protein và casein của sữa.</w:t>
            </w:r>
          </w:p>
        </w:tc>
        <w:tc>
          <w:tcPr>
            <w:tcW w:w="4111" w:type="dxa"/>
            <w:vMerge/>
          </w:tcPr>
          <w:p w:rsidR="00CB58CD" w:rsidRPr="00B527F4" w:rsidRDefault="00CB58CD" w:rsidP="008B022E">
            <w:pPr>
              <w:spacing w:line="336" w:lineRule="auto"/>
              <w:jc w:val="both"/>
              <w:rPr>
                <w:spacing w:val="-2"/>
                <w:sz w:val="23"/>
                <w:szCs w:val="23"/>
              </w:rPr>
            </w:pPr>
          </w:p>
        </w:tc>
      </w:tr>
      <w:tr w:rsidR="00CB58CD" w:rsidRPr="00B527F4" w:rsidTr="00580704">
        <w:trPr>
          <w:trHeight w:val="1942"/>
          <w:jc w:val="center"/>
        </w:trPr>
        <w:tc>
          <w:tcPr>
            <w:tcW w:w="1406" w:type="dxa"/>
            <w:vMerge/>
            <w:tcBorders>
              <w:right w:val="single" w:sz="4" w:space="0" w:color="auto"/>
            </w:tcBorders>
          </w:tcPr>
          <w:p w:rsidR="00CB58CD" w:rsidRPr="00B527F4" w:rsidRDefault="00CB58CD" w:rsidP="00DE00A4">
            <w:pPr>
              <w:ind w:firstLine="567"/>
              <w:jc w:val="both"/>
              <w:rPr>
                <w:rFonts w:ascii="Arial" w:hAnsi="Arial" w:cs="Arial"/>
                <w:b/>
                <w:sz w:val="23"/>
                <w:szCs w:val="23"/>
              </w:rPr>
            </w:pPr>
          </w:p>
        </w:tc>
        <w:tc>
          <w:tcPr>
            <w:tcW w:w="2284" w:type="dxa"/>
            <w:gridSpan w:val="2"/>
            <w:tcBorders>
              <w:top w:val="dotted" w:sz="4" w:space="0" w:color="auto"/>
              <w:left w:val="single" w:sz="4" w:space="0" w:color="auto"/>
              <w:bottom w:val="dotted" w:sz="4" w:space="0" w:color="auto"/>
            </w:tcBorders>
          </w:tcPr>
          <w:p w:rsidR="0024604F" w:rsidRPr="00B527F4" w:rsidRDefault="0024604F" w:rsidP="001E3DE8">
            <w:pPr>
              <w:spacing w:before="120" w:after="120" w:line="288" w:lineRule="auto"/>
              <w:jc w:val="both"/>
              <w:rPr>
                <w:sz w:val="23"/>
                <w:szCs w:val="23"/>
              </w:rPr>
            </w:pPr>
            <w:r w:rsidRPr="00B527F4">
              <w:rPr>
                <w:sz w:val="23"/>
                <w:szCs w:val="23"/>
              </w:rPr>
              <w:t xml:space="preserve">Chất béo sữa </w:t>
            </w:r>
          </w:p>
          <w:p w:rsidR="00CB58CD" w:rsidRPr="00B527F4" w:rsidRDefault="00CB58CD" w:rsidP="00DE00A4">
            <w:pPr>
              <w:jc w:val="both"/>
              <w:rPr>
                <w:sz w:val="23"/>
                <w:szCs w:val="23"/>
              </w:rPr>
            </w:pPr>
          </w:p>
        </w:tc>
        <w:tc>
          <w:tcPr>
            <w:tcW w:w="4331" w:type="dxa"/>
            <w:tcBorders>
              <w:top w:val="dotted" w:sz="4" w:space="0" w:color="auto"/>
              <w:bottom w:val="dotted" w:sz="4" w:space="0" w:color="auto"/>
            </w:tcBorders>
          </w:tcPr>
          <w:p w:rsidR="00CB58CD" w:rsidRPr="00B527F4" w:rsidRDefault="00A15DBE" w:rsidP="002B10BC">
            <w:pPr>
              <w:spacing w:before="120" w:after="120" w:line="288" w:lineRule="auto"/>
              <w:jc w:val="both"/>
              <w:rPr>
                <w:sz w:val="23"/>
                <w:szCs w:val="23"/>
              </w:rPr>
            </w:pPr>
            <w:r w:rsidRPr="00B527F4">
              <w:rPr>
                <w:sz w:val="23"/>
                <w:szCs w:val="23"/>
              </w:rPr>
              <w:t xml:space="preserve">Là sản phẩm chất béo có nguồn gốc từ sữa hoặc sản phẩm sữa, </w:t>
            </w:r>
            <w:r w:rsidRPr="00B527F4">
              <w:rPr>
                <w:rFonts w:hint="eastAsia"/>
                <w:sz w:val="23"/>
                <w:szCs w:val="23"/>
              </w:rPr>
              <w:t>đư</w:t>
            </w:r>
            <w:r w:rsidRPr="00B527F4">
              <w:rPr>
                <w:sz w:val="23"/>
                <w:szCs w:val="23"/>
              </w:rPr>
              <w:t>ợc chế biến bằng các ph</w:t>
            </w:r>
            <w:r w:rsidRPr="00B527F4">
              <w:rPr>
                <w:rFonts w:hint="eastAsia"/>
                <w:sz w:val="23"/>
                <w:szCs w:val="23"/>
              </w:rPr>
              <w:t>ươ</w:t>
            </w:r>
            <w:r w:rsidRPr="00B527F4">
              <w:rPr>
                <w:sz w:val="23"/>
                <w:szCs w:val="23"/>
              </w:rPr>
              <w:t xml:space="preserve">ng pháp sao cho tách </w:t>
            </w:r>
            <w:r w:rsidRPr="00B527F4">
              <w:rPr>
                <w:rFonts w:hint="eastAsia"/>
                <w:sz w:val="23"/>
                <w:szCs w:val="23"/>
              </w:rPr>
              <w:t>đư</w:t>
            </w:r>
            <w:r w:rsidRPr="00B527F4">
              <w:rPr>
                <w:sz w:val="23"/>
                <w:szCs w:val="23"/>
              </w:rPr>
              <w:t>ợc hầu hết n</w:t>
            </w:r>
            <w:r w:rsidRPr="00B527F4">
              <w:rPr>
                <w:rFonts w:hint="eastAsia"/>
                <w:sz w:val="23"/>
                <w:szCs w:val="23"/>
              </w:rPr>
              <w:t>ư</w:t>
            </w:r>
            <w:r w:rsidRPr="00B527F4">
              <w:rPr>
                <w:sz w:val="23"/>
                <w:szCs w:val="23"/>
              </w:rPr>
              <w:t>ớc và chất khô không béo của sữa.</w:t>
            </w:r>
          </w:p>
        </w:tc>
        <w:tc>
          <w:tcPr>
            <w:tcW w:w="3865" w:type="dxa"/>
            <w:tcBorders>
              <w:top w:val="dotted" w:sz="4" w:space="0" w:color="auto"/>
              <w:bottom w:val="dotted" w:sz="4" w:space="0" w:color="auto"/>
            </w:tcBorders>
          </w:tcPr>
          <w:p w:rsidR="007B6943" w:rsidRPr="00B527F4" w:rsidRDefault="00004DEB" w:rsidP="004D3F16">
            <w:pPr>
              <w:jc w:val="both"/>
              <w:rPr>
                <w:b/>
                <w:spacing w:val="-2"/>
                <w:sz w:val="23"/>
                <w:szCs w:val="23"/>
              </w:rPr>
            </w:pPr>
            <w:r w:rsidRPr="00B527F4">
              <w:rPr>
                <w:b/>
                <w:spacing w:val="-2"/>
                <w:sz w:val="23"/>
                <w:szCs w:val="23"/>
              </w:rPr>
              <w:t>√</w:t>
            </w:r>
            <w:r w:rsidR="00292374" w:rsidRPr="00B527F4">
              <w:rPr>
                <w:b/>
                <w:spacing w:val="-2"/>
                <w:sz w:val="23"/>
                <w:szCs w:val="23"/>
              </w:rPr>
              <w:t xml:space="preserve"> </w:t>
            </w:r>
            <w:r w:rsidR="002B097F" w:rsidRPr="00B527F4">
              <w:rPr>
                <w:b/>
                <w:spacing w:val="-2"/>
                <w:sz w:val="23"/>
                <w:szCs w:val="23"/>
              </w:rPr>
              <w:t xml:space="preserve">QCVN 5-4:2010/BYT </w:t>
            </w:r>
            <w:r w:rsidR="007B6943" w:rsidRPr="00B527F4">
              <w:rPr>
                <w:b/>
                <w:spacing w:val="-2"/>
                <w:sz w:val="23"/>
                <w:szCs w:val="23"/>
              </w:rPr>
              <w:t>đối với  các sản phẩm chất béo từ sữa</w:t>
            </w:r>
            <w:r w:rsidR="008B1447" w:rsidRPr="00B527F4">
              <w:rPr>
                <w:b/>
                <w:spacing w:val="-2"/>
                <w:sz w:val="23"/>
                <w:szCs w:val="23"/>
              </w:rPr>
              <w:t>:</w:t>
            </w:r>
          </w:p>
          <w:p w:rsidR="00CB58CD" w:rsidRPr="00B527F4" w:rsidRDefault="004D3F16" w:rsidP="004D3F16">
            <w:pPr>
              <w:jc w:val="both"/>
              <w:rPr>
                <w:spacing w:val="-2"/>
                <w:sz w:val="23"/>
                <w:szCs w:val="23"/>
              </w:rPr>
            </w:pPr>
            <w:r w:rsidRPr="00B527F4">
              <w:rPr>
                <w:spacing w:val="-2"/>
                <w:sz w:val="23"/>
                <w:szCs w:val="23"/>
              </w:rPr>
              <w:t>Chất béo sữa (milkfat)</w:t>
            </w:r>
            <w:r w:rsidR="002F34C7" w:rsidRPr="00B527F4">
              <w:rPr>
                <w:spacing w:val="-2"/>
                <w:sz w:val="23"/>
                <w:szCs w:val="23"/>
              </w:rPr>
              <w:t>:</w:t>
            </w:r>
            <w:r w:rsidRPr="00B527F4">
              <w:rPr>
                <w:spacing w:val="-2"/>
                <w:sz w:val="23"/>
                <w:szCs w:val="23"/>
              </w:rPr>
              <w:t xml:space="preserve"> </w:t>
            </w:r>
            <w:r w:rsidRPr="00B527F4">
              <w:rPr>
                <w:i/>
                <w:spacing w:val="-2"/>
                <w:sz w:val="23"/>
                <w:szCs w:val="23"/>
              </w:rPr>
              <w:t>Là  sản phẩm chất béo có nguồn gốc từ sữ</w:t>
            </w:r>
            <w:r w:rsidR="002A0E27" w:rsidRPr="00B527F4">
              <w:rPr>
                <w:i/>
                <w:spacing w:val="-2"/>
                <w:sz w:val="23"/>
                <w:szCs w:val="23"/>
              </w:rPr>
              <w:t xml:space="preserve">a hoặc sản phẩm sữa,  được chế </w:t>
            </w:r>
            <w:r w:rsidRPr="00B527F4">
              <w:rPr>
                <w:i/>
                <w:spacing w:val="-2"/>
                <w:sz w:val="23"/>
                <w:szCs w:val="23"/>
              </w:rPr>
              <w:t>biến bằng các phương pháp sao cho tách được hầu hết nước và chất khô không béo.</w:t>
            </w:r>
          </w:p>
          <w:p w:rsidR="004C6A33" w:rsidRPr="00B527F4" w:rsidRDefault="004C6A33" w:rsidP="004D3F16">
            <w:pPr>
              <w:jc w:val="both"/>
              <w:rPr>
                <w:spacing w:val="-2"/>
                <w:sz w:val="23"/>
                <w:szCs w:val="23"/>
              </w:rPr>
            </w:pPr>
          </w:p>
        </w:tc>
        <w:tc>
          <w:tcPr>
            <w:tcW w:w="4111" w:type="dxa"/>
            <w:vMerge/>
          </w:tcPr>
          <w:p w:rsidR="00CB58CD" w:rsidRPr="00B527F4" w:rsidRDefault="00CB58CD" w:rsidP="008B022E">
            <w:pPr>
              <w:spacing w:line="336" w:lineRule="auto"/>
              <w:jc w:val="both"/>
              <w:rPr>
                <w:spacing w:val="-2"/>
                <w:sz w:val="23"/>
                <w:szCs w:val="23"/>
              </w:rPr>
            </w:pPr>
          </w:p>
        </w:tc>
      </w:tr>
      <w:tr w:rsidR="00CB58CD" w:rsidRPr="00B527F4" w:rsidTr="00580704">
        <w:trPr>
          <w:trHeight w:val="1574"/>
          <w:jc w:val="center"/>
        </w:trPr>
        <w:tc>
          <w:tcPr>
            <w:tcW w:w="1406" w:type="dxa"/>
            <w:vMerge/>
            <w:tcBorders>
              <w:right w:val="single" w:sz="4" w:space="0" w:color="auto"/>
            </w:tcBorders>
          </w:tcPr>
          <w:p w:rsidR="00CB58CD" w:rsidRPr="00B527F4" w:rsidRDefault="00CB58CD" w:rsidP="00DE00A4">
            <w:pPr>
              <w:ind w:firstLine="567"/>
              <w:jc w:val="both"/>
              <w:rPr>
                <w:rFonts w:ascii="Arial" w:hAnsi="Arial" w:cs="Arial"/>
                <w:b/>
                <w:sz w:val="23"/>
                <w:szCs w:val="23"/>
              </w:rPr>
            </w:pPr>
          </w:p>
        </w:tc>
        <w:tc>
          <w:tcPr>
            <w:tcW w:w="2284" w:type="dxa"/>
            <w:gridSpan w:val="2"/>
            <w:tcBorders>
              <w:top w:val="dotted" w:sz="4" w:space="0" w:color="auto"/>
              <w:left w:val="single" w:sz="4" w:space="0" w:color="auto"/>
            </w:tcBorders>
          </w:tcPr>
          <w:p w:rsidR="00624B85" w:rsidRPr="00B527F4" w:rsidRDefault="00624B85" w:rsidP="00C31D02">
            <w:pPr>
              <w:spacing w:before="120" w:after="120" w:line="288" w:lineRule="auto"/>
              <w:jc w:val="both"/>
              <w:rPr>
                <w:sz w:val="23"/>
                <w:szCs w:val="23"/>
              </w:rPr>
            </w:pPr>
            <w:r w:rsidRPr="00B527F4">
              <w:rPr>
                <w:sz w:val="23"/>
                <w:szCs w:val="23"/>
              </w:rPr>
              <w:t>Chất khô không béo của sữa</w:t>
            </w:r>
          </w:p>
          <w:p w:rsidR="00CB58CD" w:rsidRPr="00B527F4" w:rsidRDefault="00CB58CD" w:rsidP="00DE00A4">
            <w:pPr>
              <w:jc w:val="both"/>
              <w:rPr>
                <w:sz w:val="23"/>
                <w:szCs w:val="23"/>
              </w:rPr>
            </w:pPr>
          </w:p>
        </w:tc>
        <w:tc>
          <w:tcPr>
            <w:tcW w:w="4331" w:type="dxa"/>
            <w:tcBorders>
              <w:top w:val="dotted" w:sz="4" w:space="0" w:color="auto"/>
            </w:tcBorders>
          </w:tcPr>
          <w:p w:rsidR="006C0649" w:rsidRPr="00B527F4" w:rsidRDefault="006C0649" w:rsidP="00487B41">
            <w:pPr>
              <w:spacing w:before="120" w:after="120" w:line="288" w:lineRule="auto"/>
              <w:jc w:val="both"/>
              <w:rPr>
                <w:sz w:val="23"/>
                <w:szCs w:val="23"/>
              </w:rPr>
            </w:pPr>
            <w:r w:rsidRPr="00B527F4">
              <w:rPr>
                <w:sz w:val="23"/>
                <w:szCs w:val="23"/>
              </w:rPr>
              <w:t>Là sản phẩm thu được bằng cách loại nước</w:t>
            </w:r>
            <w:r w:rsidR="00E04AB7" w:rsidRPr="00B527F4">
              <w:rPr>
                <w:sz w:val="23"/>
                <w:szCs w:val="23"/>
              </w:rPr>
              <w:t xml:space="preserve"> và chất béo sữa</w:t>
            </w:r>
            <w:r w:rsidRPr="00B527F4">
              <w:rPr>
                <w:sz w:val="23"/>
                <w:szCs w:val="23"/>
              </w:rPr>
              <w:t xml:space="preserve"> từ </w:t>
            </w:r>
            <w:r w:rsidR="0021503A" w:rsidRPr="00B527F4">
              <w:rPr>
                <w:sz w:val="23"/>
                <w:szCs w:val="23"/>
              </w:rPr>
              <w:t xml:space="preserve">sữa </w:t>
            </w:r>
            <w:r w:rsidR="00F27862" w:rsidRPr="00B527F4">
              <w:rPr>
                <w:sz w:val="23"/>
                <w:szCs w:val="23"/>
              </w:rPr>
              <w:t xml:space="preserve">tươi </w:t>
            </w:r>
            <w:r w:rsidRPr="00B527F4">
              <w:rPr>
                <w:sz w:val="23"/>
                <w:szCs w:val="23"/>
              </w:rPr>
              <w:t>nguyên liệu.</w:t>
            </w:r>
          </w:p>
          <w:p w:rsidR="00CB58CD" w:rsidRPr="00B527F4" w:rsidRDefault="00CB58CD" w:rsidP="00DE00A4">
            <w:pPr>
              <w:jc w:val="both"/>
              <w:rPr>
                <w:sz w:val="23"/>
                <w:szCs w:val="23"/>
              </w:rPr>
            </w:pPr>
          </w:p>
        </w:tc>
        <w:tc>
          <w:tcPr>
            <w:tcW w:w="3865" w:type="dxa"/>
            <w:tcBorders>
              <w:top w:val="dotted" w:sz="4" w:space="0" w:color="auto"/>
            </w:tcBorders>
          </w:tcPr>
          <w:p w:rsidR="00AD1E7E" w:rsidRPr="00B527F4" w:rsidRDefault="00F40099" w:rsidP="00DE00A4">
            <w:pPr>
              <w:jc w:val="both"/>
              <w:rPr>
                <w:spacing w:val="-2"/>
                <w:sz w:val="23"/>
                <w:szCs w:val="23"/>
              </w:rPr>
            </w:pPr>
            <w:r w:rsidRPr="00B527F4">
              <w:rPr>
                <w:b/>
                <w:spacing w:val="-2"/>
                <w:sz w:val="23"/>
                <w:szCs w:val="23"/>
              </w:rPr>
              <w:t>√</w:t>
            </w:r>
            <w:r w:rsidR="00470784" w:rsidRPr="00B527F4">
              <w:rPr>
                <w:b/>
                <w:spacing w:val="-2"/>
                <w:sz w:val="23"/>
                <w:szCs w:val="23"/>
              </w:rPr>
              <w:t xml:space="preserve"> </w:t>
            </w:r>
            <w:r w:rsidR="00F763D3" w:rsidRPr="00B527F4">
              <w:rPr>
                <w:spacing w:val="-2"/>
                <w:sz w:val="23"/>
                <w:szCs w:val="23"/>
              </w:rPr>
              <w:t xml:space="preserve">Theo định nghĩa của </w:t>
            </w:r>
            <w:r w:rsidR="00A01F51" w:rsidRPr="00B527F4">
              <w:rPr>
                <w:spacing w:val="-2"/>
                <w:sz w:val="23"/>
                <w:szCs w:val="23"/>
              </w:rPr>
              <w:t>D</w:t>
            </w:r>
            <w:r w:rsidR="00AD1E7E" w:rsidRPr="00B527F4">
              <w:rPr>
                <w:spacing w:val="-2"/>
                <w:sz w:val="23"/>
                <w:szCs w:val="23"/>
              </w:rPr>
              <w:t>airy</w:t>
            </w:r>
            <w:r w:rsidR="00A01F51" w:rsidRPr="00B527F4">
              <w:rPr>
                <w:spacing w:val="-2"/>
                <w:sz w:val="23"/>
                <w:szCs w:val="23"/>
              </w:rPr>
              <w:t xml:space="preserve"> A</w:t>
            </w:r>
            <w:r w:rsidR="00AD1E7E" w:rsidRPr="00B527F4">
              <w:rPr>
                <w:spacing w:val="-2"/>
                <w:sz w:val="23"/>
                <w:szCs w:val="23"/>
              </w:rPr>
              <w:t>merica</w:t>
            </w:r>
            <w:r w:rsidR="00F309A7" w:rsidRPr="00B527F4">
              <w:rPr>
                <w:spacing w:val="-2"/>
                <w:sz w:val="23"/>
                <w:szCs w:val="23"/>
              </w:rPr>
              <w:t xml:space="preserve">: </w:t>
            </w:r>
          </w:p>
          <w:p w:rsidR="00A03D21" w:rsidRPr="00B527F4" w:rsidRDefault="00A03D21" w:rsidP="005C1012">
            <w:pPr>
              <w:pStyle w:val="NormalWeb"/>
              <w:jc w:val="both"/>
              <w:rPr>
                <w:i/>
                <w:sz w:val="23"/>
                <w:szCs w:val="23"/>
              </w:rPr>
            </w:pPr>
            <w:r w:rsidRPr="00B527F4">
              <w:rPr>
                <w:b/>
                <w:sz w:val="23"/>
                <w:szCs w:val="23"/>
              </w:rPr>
              <w:t>Nonfat Dry Milk</w:t>
            </w:r>
            <w:r w:rsidRPr="00B527F4">
              <w:rPr>
                <w:b/>
                <w:i/>
                <w:sz w:val="23"/>
                <w:szCs w:val="23"/>
              </w:rPr>
              <w:t xml:space="preserve"> </w:t>
            </w:r>
            <w:r w:rsidRPr="00B527F4">
              <w:rPr>
                <w:i/>
                <w:sz w:val="23"/>
                <w:szCs w:val="23"/>
              </w:rPr>
              <w:t>is the powder resulting from the removal of the fat and water from fresh milk from cows. It shall contain the lactose, milk proteins and milk minerals in the same relative proportions as they occur in fresh milk. The product shall be made from fresh, sweet milk to which no preservative, alkali, neutralizing agent or other chemical has been added and which has been pasteurized.</w:t>
            </w:r>
          </w:p>
          <w:p w:rsidR="00A03D21" w:rsidRPr="00B527F4" w:rsidRDefault="00A03D21" w:rsidP="00DE00A4">
            <w:pPr>
              <w:jc w:val="both"/>
              <w:rPr>
                <w:spacing w:val="-2"/>
                <w:sz w:val="23"/>
                <w:szCs w:val="23"/>
              </w:rPr>
            </w:pPr>
          </w:p>
        </w:tc>
        <w:tc>
          <w:tcPr>
            <w:tcW w:w="4111" w:type="dxa"/>
            <w:vMerge/>
          </w:tcPr>
          <w:p w:rsidR="00CB58CD" w:rsidRPr="00B527F4" w:rsidRDefault="00CB58CD" w:rsidP="008B022E">
            <w:pPr>
              <w:spacing w:line="336" w:lineRule="auto"/>
              <w:jc w:val="both"/>
              <w:rPr>
                <w:spacing w:val="-2"/>
                <w:sz w:val="23"/>
                <w:szCs w:val="23"/>
              </w:rPr>
            </w:pPr>
          </w:p>
        </w:tc>
      </w:tr>
    </w:tbl>
    <w:p w:rsidR="00087235" w:rsidRPr="00B527F4" w:rsidRDefault="00087235" w:rsidP="00C526BC">
      <w:pPr>
        <w:pStyle w:val="BodyTextIndent"/>
        <w:spacing w:before="0" w:after="0" w:line="312" w:lineRule="auto"/>
        <w:ind w:left="720" w:firstLine="0"/>
        <w:jc w:val="left"/>
        <w:rPr>
          <w:bCs/>
          <w:sz w:val="23"/>
          <w:szCs w:val="23"/>
          <w:lang w:val="it-IT"/>
        </w:rPr>
      </w:pPr>
    </w:p>
    <w:p w:rsidR="005349FD" w:rsidRPr="00B527F4" w:rsidRDefault="005349FD" w:rsidP="00C526BC">
      <w:pPr>
        <w:pStyle w:val="BodyTextIndent"/>
        <w:spacing w:before="0" w:after="0" w:line="312" w:lineRule="auto"/>
        <w:ind w:left="720" w:firstLine="0"/>
        <w:jc w:val="left"/>
        <w:rPr>
          <w:bCs/>
          <w:sz w:val="23"/>
          <w:szCs w:val="23"/>
          <w:lang w:val="it-IT"/>
        </w:rPr>
      </w:pPr>
    </w:p>
    <w:p w:rsidR="005349FD" w:rsidRPr="00B527F4" w:rsidRDefault="005349FD" w:rsidP="00C526BC">
      <w:pPr>
        <w:pStyle w:val="BodyTextIndent"/>
        <w:spacing w:before="0" w:after="0" w:line="312" w:lineRule="auto"/>
        <w:ind w:left="720" w:firstLine="0"/>
        <w:jc w:val="left"/>
        <w:rPr>
          <w:bCs/>
          <w:sz w:val="23"/>
          <w:szCs w:val="23"/>
          <w:lang w:val="it-IT"/>
        </w:rPr>
      </w:pPr>
    </w:p>
    <w:p w:rsidR="005349FD" w:rsidRPr="00B527F4" w:rsidRDefault="005349FD" w:rsidP="00C526BC">
      <w:pPr>
        <w:pStyle w:val="BodyTextIndent"/>
        <w:spacing w:before="0" w:after="0" w:line="312" w:lineRule="auto"/>
        <w:ind w:left="720" w:firstLine="0"/>
        <w:jc w:val="left"/>
        <w:rPr>
          <w:bCs/>
          <w:sz w:val="23"/>
          <w:szCs w:val="23"/>
          <w:lang w:val="it-IT"/>
        </w:rPr>
      </w:pPr>
    </w:p>
    <w:p w:rsidR="005349FD" w:rsidRPr="00B527F4" w:rsidRDefault="005349FD" w:rsidP="00C526BC">
      <w:pPr>
        <w:pStyle w:val="BodyTextIndent"/>
        <w:spacing w:before="0" w:after="0" w:line="312" w:lineRule="auto"/>
        <w:ind w:left="720" w:firstLine="0"/>
        <w:jc w:val="left"/>
        <w:rPr>
          <w:bCs/>
          <w:sz w:val="23"/>
          <w:szCs w:val="23"/>
          <w:lang w:val="it-IT"/>
        </w:rPr>
      </w:pPr>
    </w:p>
    <w:p w:rsidR="005349FD" w:rsidRPr="00B527F4" w:rsidRDefault="005349FD" w:rsidP="00C526BC">
      <w:pPr>
        <w:pStyle w:val="BodyTextIndent"/>
        <w:spacing w:before="0" w:after="0" w:line="312" w:lineRule="auto"/>
        <w:ind w:left="720" w:firstLine="0"/>
        <w:jc w:val="left"/>
        <w:rPr>
          <w:bCs/>
          <w:sz w:val="23"/>
          <w:szCs w:val="23"/>
          <w:lang w:val="it-IT"/>
        </w:rPr>
      </w:pPr>
    </w:p>
    <w:sectPr w:rsidR="005349FD" w:rsidRPr="00B527F4" w:rsidSect="00364CDC">
      <w:footerReference w:type="default" r:id="rId8"/>
      <w:footerReference w:type="first" r:id="rId9"/>
      <w:pgSz w:w="16840" w:h="11907" w:orient="landscape" w:code="9"/>
      <w:pgMar w:top="567" w:right="709" w:bottom="1134" w:left="568" w:header="72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3AB" w:rsidRDefault="000603AB" w:rsidP="00976185">
      <w:r>
        <w:separator/>
      </w:r>
    </w:p>
  </w:endnote>
  <w:endnote w:type="continuationSeparator" w:id="1">
    <w:p w:rsidR="000603AB" w:rsidRDefault="000603AB" w:rsidP="00976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46" w:rsidRDefault="009A2DC3">
    <w:pPr>
      <w:pStyle w:val="Footer"/>
      <w:jc w:val="center"/>
    </w:pPr>
    <w:fldSimple w:instr=" PAGE   \* MERGEFORMAT ">
      <w:r w:rsidR="004C1AAB">
        <w:rPr>
          <w:noProof/>
        </w:rPr>
        <w:t>2</w:t>
      </w:r>
    </w:fldSimple>
  </w:p>
  <w:p w:rsidR="003E4A46" w:rsidRDefault="003E4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8B" w:rsidRDefault="009A2DC3">
    <w:pPr>
      <w:pStyle w:val="Footer"/>
      <w:jc w:val="center"/>
    </w:pPr>
    <w:fldSimple w:instr=" PAGE   \* MERGEFORMAT ">
      <w:r w:rsidR="004C1AAB">
        <w:rPr>
          <w:noProof/>
        </w:rPr>
        <w:t>1</w:t>
      </w:r>
    </w:fldSimple>
  </w:p>
  <w:p w:rsidR="00833E8B" w:rsidRDefault="00833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3AB" w:rsidRDefault="000603AB" w:rsidP="00976185">
      <w:r>
        <w:separator/>
      </w:r>
    </w:p>
  </w:footnote>
  <w:footnote w:type="continuationSeparator" w:id="1">
    <w:p w:rsidR="000603AB" w:rsidRDefault="000603AB" w:rsidP="00976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5A4F"/>
    <w:multiLevelType w:val="multilevel"/>
    <w:tmpl w:val="B2F01E7E"/>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12A62832"/>
    <w:multiLevelType w:val="hybridMultilevel"/>
    <w:tmpl w:val="06706436"/>
    <w:lvl w:ilvl="0" w:tplc="E508F14A">
      <w:start w:val="1"/>
      <w:numFmt w:val="decimal"/>
      <w:lvlText w:val="%1."/>
      <w:lvlJc w:val="left"/>
      <w:pPr>
        <w:tabs>
          <w:tab w:val="num" w:pos="720"/>
        </w:tabs>
        <w:ind w:left="720" w:hanging="360"/>
      </w:pPr>
      <w:rPr>
        <w:rFonts w:hint="default"/>
      </w:rPr>
    </w:lvl>
    <w:lvl w:ilvl="1" w:tplc="4858D5E2">
      <w:numFmt w:val="none"/>
      <w:lvlText w:val=""/>
      <w:lvlJc w:val="left"/>
      <w:pPr>
        <w:tabs>
          <w:tab w:val="num" w:pos="360"/>
        </w:tabs>
      </w:pPr>
    </w:lvl>
    <w:lvl w:ilvl="2" w:tplc="C8A628CA" w:tentative="1">
      <w:start w:val="1"/>
      <w:numFmt w:val="lowerRoman"/>
      <w:lvlText w:val="%3."/>
      <w:lvlJc w:val="right"/>
      <w:pPr>
        <w:tabs>
          <w:tab w:val="num" w:pos="2160"/>
        </w:tabs>
        <w:ind w:left="2160" w:hanging="180"/>
      </w:pPr>
    </w:lvl>
    <w:lvl w:ilvl="3" w:tplc="29061F36" w:tentative="1">
      <w:start w:val="1"/>
      <w:numFmt w:val="decimal"/>
      <w:lvlText w:val="%4."/>
      <w:lvlJc w:val="left"/>
      <w:pPr>
        <w:tabs>
          <w:tab w:val="num" w:pos="2880"/>
        </w:tabs>
        <w:ind w:left="2880" w:hanging="360"/>
      </w:pPr>
    </w:lvl>
    <w:lvl w:ilvl="4" w:tplc="C31EFA8A" w:tentative="1">
      <w:start w:val="1"/>
      <w:numFmt w:val="lowerLetter"/>
      <w:lvlText w:val="%5."/>
      <w:lvlJc w:val="left"/>
      <w:pPr>
        <w:tabs>
          <w:tab w:val="num" w:pos="3600"/>
        </w:tabs>
        <w:ind w:left="3600" w:hanging="360"/>
      </w:pPr>
    </w:lvl>
    <w:lvl w:ilvl="5" w:tplc="316437CA" w:tentative="1">
      <w:start w:val="1"/>
      <w:numFmt w:val="lowerRoman"/>
      <w:lvlText w:val="%6."/>
      <w:lvlJc w:val="right"/>
      <w:pPr>
        <w:tabs>
          <w:tab w:val="num" w:pos="4320"/>
        </w:tabs>
        <w:ind w:left="4320" w:hanging="180"/>
      </w:pPr>
    </w:lvl>
    <w:lvl w:ilvl="6" w:tplc="93AA6D40" w:tentative="1">
      <w:start w:val="1"/>
      <w:numFmt w:val="decimal"/>
      <w:lvlText w:val="%7."/>
      <w:lvlJc w:val="left"/>
      <w:pPr>
        <w:tabs>
          <w:tab w:val="num" w:pos="5040"/>
        </w:tabs>
        <w:ind w:left="5040" w:hanging="360"/>
      </w:pPr>
    </w:lvl>
    <w:lvl w:ilvl="7" w:tplc="C28C2FE0" w:tentative="1">
      <w:start w:val="1"/>
      <w:numFmt w:val="lowerLetter"/>
      <w:lvlText w:val="%8."/>
      <w:lvlJc w:val="left"/>
      <w:pPr>
        <w:tabs>
          <w:tab w:val="num" w:pos="5760"/>
        </w:tabs>
        <w:ind w:left="5760" w:hanging="360"/>
      </w:pPr>
    </w:lvl>
    <w:lvl w:ilvl="8" w:tplc="2946BD80" w:tentative="1">
      <w:start w:val="1"/>
      <w:numFmt w:val="lowerRoman"/>
      <w:lvlText w:val="%9."/>
      <w:lvlJc w:val="right"/>
      <w:pPr>
        <w:tabs>
          <w:tab w:val="num" w:pos="6480"/>
        </w:tabs>
        <w:ind w:left="6480" w:hanging="180"/>
      </w:pPr>
    </w:lvl>
  </w:abstractNum>
  <w:abstractNum w:abstractNumId="2">
    <w:nsid w:val="14151A7F"/>
    <w:multiLevelType w:val="hybridMultilevel"/>
    <w:tmpl w:val="5BA68140"/>
    <w:lvl w:ilvl="0" w:tplc="089A40C0">
      <w:numFmt w:val="none"/>
      <w:lvlText w:val=""/>
      <w:lvlJc w:val="left"/>
      <w:pPr>
        <w:tabs>
          <w:tab w:val="num" w:pos="360"/>
        </w:tabs>
      </w:pPr>
    </w:lvl>
    <w:lvl w:ilvl="1" w:tplc="88883E02" w:tentative="1">
      <w:start w:val="1"/>
      <w:numFmt w:val="lowerLetter"/>
      <w:lvlText w:val="%2."/>
      <w:lvlJc w:val="left"/>
      <w:pPr>
        <w:tabs>
          <w:tab w:val="num" w:pos="1440"/>
        </w:tabs>
        <w:ind w:left="1440" w:hanging="360"/>
      </w:pPr>
    </w:lvl>
    <w:lvl w:ilvl="2" w:tplc="2A6A9F40" w:tentative="1">
      <w:start w:val="1"/>
      <w:numFmt w:val="lowerRoman"/>
      <w:lvlText w:val="%3."/>
      <w:lvlJc w:val="right"/>
      <w:pPr>
        <w:tabs>
          <w:tab w:val="num" w:pos="2160"/>
        </w:tabs>
        <w:ind w:left="2160" w:hanging="180"/>
      </w:pPr>
    </w:lvl>
    <w:lvl w:ilvl="3" w:tplc="C16E4EB6" w:tentative="1">
      <w:start w:val="1"/>
      <w:numFmt w:val="decimal"/>
      <w:lvlText w:val="%4."/>
      <w:lvlJc w:val="left"/>
      <w:pPr>
        <w:tabs>
          <w:tab w:val="num" w:pos="2880"/>
        </w:tabs>
        <w:ind w:left="2880" w:hanging="360"/>
      </w:pPr>
    </w:lvl>
    <w:lvl w:ilvl="4" w:tplc="F1F4BC2E" w:tentative="1">
      <w:start w:val="1"/>
      <w:numFmt w:val="lowerLetter"/>
      <w:lvlText w:val="%5."/>
      <w:lvlJc w:val="left"/>
      <w:pPr>
        <w:tabs>
          <w:tab w:val="num" w:pos="3600"/>
        </w:tabs>
        <w:ind w:left="3600" w:hanging="360"/>
      </w:pPr>
    </w:lvl>
    <w:lvl w:ilvl="5" w:tplc="D1DC828E" w:tentative="1">
      <w:start w:val="1"/>
      <w:numFmt w:val="lowerRoman"/>
      <w:lvlText w:val="%6."/>
      <w:lvlJc w:val="right"/>
      <w:pPr>
        <w:tabs>
          <w:tab w:val="num" w:pos="4320"/>
        </w:tabs>
        <w:ind w:left="4320" w:hanging="180"/>
      </w:pPr>
    </w:lvl>
    <w:lvl w:ilvl="6" w:tplc="269EDFB6" w:tentative="1">
      <w:start w:val="1"/>
      <w:numFmt w:val="decimal"/>
      <w:lvlText w:val="%7."/>
      <w:lvlJc w:val="left"/>
      <w:pPr>
        <w:tabs>
          <w:tab w:val="num" w:pos="5040"/>
        </w:tabs>
        <w:ind w:left="5040" w:hanging="360"/>
      </w:pPr>
    </w:lvl>
    <w:lvl w:ilvl="7" w:tplc="FF0053EC" w:tentative="1">
      <w:start w:val="1"/>
      <w:numFmt w:val="lowerLetter"/>
      <w:lvlText w:val="%8."/>
      <w:lvlJc w:val="left"/>
      <w:pPr>
        <w:tabs>
          <w:tab w:val="num" w:pos="5760"/>
        </w:tabs>
        <w:ind w:left="5760" w:hanging="360"/>
      </w:pPr>
    </w:lvl>
    <w:lvl w:ilvl="8" w:tplc="F22071BE" w:tentative="1">
      <w:start w:val="1"/>
      <w:numFmt w:val="lowerRoman"/>
      <w:lvlText w:val="%9."/>
      <w:lvlJc w:val="right"/>
      <w:pPr>
        <w:tabs>
          <w:tab w:val="num" w:pos="6480"/>
        </w:tabs>
        <w:ind w:left="6480" w:hanging="180"/>
      </w:pPr>
    </w:lvl>
  </w:abstractNum>
  <w:abstractNum w:abstractNumId="3">
    <w:nsid w:val="199A500A"/>
    <w:multiLevelType w:val="hybridMultilevel"/>
    <w:tmpl w:val="B4D2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F752C"/>
    <w:multiLevelType w:val="hybridMultilevel"/>
    <w:tmpl w:val="EFE611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A93DD3"/>
    <w:multiLevelType w:val="multilevel"/>
    <w:tmpl w:val="0158E662"/>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3996B98"/>
    <w:multiLevelType w:val="hybridMultilevel"/>
    <w:tmpl w:val="F4D893E0"/>
    <w:lvl w:ilvl="0" w:tplc="EDFC5FB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383D1F"/>
    <w:multiLevelType w:val="hybridMultilevel"/>
    <w:tmpl w:val="34808B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F773B4E"/>
    <w:multiLevelType w:val="hybridMultilevel"/>
    <w:tmpl w:val="872893DA"/>
    <w:lvl w:ilvl="0" w:tplc="EC922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95567F"/>
    <w:multiLevelType w:val="hybridMultilevel"/>
    <w:tmpl w:val="3D5ED2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AFE549B"/>
    <w:multiLevelType w:val="hybridMultilevel"/>
    <w:tmpl w:val="EAD21E0E"/>
    <w:lvl w:ilvl="0" w:tplc="46D826B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3DB71C0"/>
    <w:multiLevelType w:val="multilevel"/>
    <w:tmpl w:val="FC94521C"/>
    <w:lvl w:ilvl="0">
      <w:start w:val="1"/>
      <w:numFmt w:val="decimal"/>
      <w:pStyle w:val="Chuong"/>
      <w:lvlText w:val="%1."/>
      <w:lvlJc w:val="left"/>
      <w:pPr>
        <w:tabs>
          <w:tab w:val="num" w:pos="144"/>
        </w:tabs>
        <w:ind w:left="390" w:hanging="390"/>
      </w:pPr>
      <w:rPr>
        <w:rFonts w:hint="default"/>
      </w:rPr>
    </w:lvl>
    <w:lvl w:ilvl="1">
      <w:start w:val="1"/>
      <w:numFmt w:val="decimal"/>
      <w:pStyle w:val="Heading2"/>
      <w:lvlText w:val="%1.%2."/>
      <w:lvlJc w:val="left"/>
      <w:pPr>
        <w:tabs>
          <w:tab w:val="num" w:pos="144"/>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EFC6D62"/>
    <w:multiLevelType w:val="multilevel"/>
    <w:tmpl w:val="28E8B7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7"/>
  </w:num>
  <w:num w:numId="2">
    <w:abstractNumId w:val="11"/>
  </w:num>
  <w:num w:numId="3">
    <w:abstractNumId w:val="9"/>
  </w:num>
  <w:num w:numId="4">
    <w:abstractNumId w:val="4"/>
  </w:num>
  <w:num w:numId="5">
    <w:abstractNumId w:val="1"/>
  </w:num>
  <w:num w:numId="6">
    <w:abstractNumId w:val="12"/>
  </w:num>
  <w:num w:numId="7">
    <w:abstractNumId w:val="5"/>
  </w:num>
  <w:num w:numId="8">
    <w:abstractNumId w:val="2"/>
  </w:num>
  <w:num w:numId="9">
    <w:abstractNumId w:val="10"/>
  </w:num>
  <w:num w:numId="10">
    <w:abstractNumId w:val="6"/>
  </w:num>
  <w:num w:numId="11">
    <w:abstractNumId w:val="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2"/>
  <w:displayVertic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33209D"/>
    <w:rsid w:val="00002E40"/>
    <w:rsid w:val="00004269"/>
    <w:rsid w:val="00004DEB"/>
    <w:rsid w:val="00006A0E"/>
    <w:rsid w:val="0001087E"/>
    <w:rsid w:val="00011F2A"/>
    <w:rsid w:val="00013E5F"/>
    <w:rsid w:val="000166C2"/>
    <w:rsid w:val="00017329"/>
    <w:rsid w:val="0001759C"/>
    <w:rsid w:val="00021D05"/>
    <w:rsid w:val="00021D95"/>
    <w:rsid w:val="00023706"/>
    <w:rsid w:val="00027C00"/>
    <w:rsid w:val="00030D25"/>
    <w:rsid w:val="00031105"/>
    <w:rsid w:val="00032C2D"/>
    <w:rsid w:val="00033729"/>
    <w:rsid w:val="00036E60"/>
    <w:rsid w:val="00040B39"/>
    <w:rsid w:val="00041F59"/>
    <w:rsid w:val="00043140"/>
    <w:rsid w:val="00043AC4"/>
    <w:rsid w:val="00043D22"/>
    <w:rsid w:val="000448C4"/>
    <w:rsid w:val="000448D6"/>
    <w:rsid w:val="000479F4"/>
    <w:rsid w:val="000505DE"/>
    <w:rsid w:val="0005194F"/>
    <w:rsid w:val="00052A5F"/>
    <w:rsid w:val="00054346"/>
    <w:rsid w:val="00054B12"/>
    <w:rsid w:val="00054B7B"/>
    <w:rsid w:val="00055BA5"/>
    <w:rsid w:val="00056407"/>
    <w:rsid w:val="000574B7"/>
    <w:rsid w:val="00057B45"/>
    <w:rsid w:val="000603AB"/>
    <w:rsid w:val="00060F56"/>
    <w:rsid w:val="00061E59"/>
    <w:rsid w:val="000636CB"/>
    <w:rsid w:val="00064DD7"/>
    <w:rsid w:val="00065280"/>
    <w:rsid w:val="00065D0E"/>
    <w:rsid w:val="00066EFA"/>
    <w:rsid w:val="00071581"/>
    <w:rsid w:val="00071A42"/>
    <w:rsid w:val="00071D18"/>
    <w:rsid w:val="000735FC"/>
    <w:rsid w:val="000739A5"/>
    <w:rsid w:val="000754E5"/>
    <w:rsid w:val="00076C31"/>
    <w:rsid w:val="00076FFE"/>
    <w:rsid w:val="000822D0"/>
    <w:rsid w:val="00082B3A"/>
    <w:rsid w:val="000856D7"/>
    <w:rsid w:val="00086017"/>
    <w:rsid w:val="00087235"/>
    <w:rsid w:val="00090D89"/>
    <w:rsid w:val="000931DE"/>
    <w:rsid w:val="00094850"/>
    <w:rsid w:val="00095453"/>
    <w:rsid w:val="00096236"/>
    <w:rsid w:val="00097232"/>
    <w:rsid w:val="000973CC"/>
    <w:rsid w:val="000A11B6"/>
    <w:rsid w:val="000A4C76"/>
    <w:rsid w:val="000A5F01"/>
    <w:rsid w:val="000A7483"/>
    <w:rsid w:val="000A7FFA"/>
    <w:rsid w:val="000B11E1"/>
    <w:rsid w:val="000B233C"/>
    <w:rsid w:val="000B2876"/>
    <w:rsid w:val="000B3B8E"/>
    <w:rsid w:val="000B5147"/>
    <w:rsid w:val="000B56E7"/>
    <w:rsid w:val="000B5A44"/>
    <w:rsid w:val="000B6446"/>
    <w:rsid w:val="000C0144"/>
    <w:rsid w:val="000C131B"/>
    <w:rsid w:val="000C1FCF"/>
    <w:rsid w:val="000C3BA6"/>
    <w:rsid w:val="000C6DB5"/>
    <w:rsid w:val="000C7124"/>
    <w:rsid w:val="000C7370"/>
    <w:rsid w:val="000C7950"/>
    <w:rsid w:val="000D04D1"/>
    <w:rsid w:val="000D24F5"/>
    <w:rsid w:val="000D2A5D"/>
    <w:rsid w:val="000D43CF"/>
    <w:rsid w:val="000D441A"/>
    <w:rsid w:val="000D5D1B"/>
    <w:rsid w:val="000D628C"/>
    <w:rsid w:val="000D63B7"/>
    <w:rsid w:val="000E5989"/>
    <w:rsid w:val="000E6B6B"/>
    <w:rsid w:val="000F0904"/>
    <w:rsid w:val="000F0E94"/>
    <w:rsid w:val="000F4731"/>
    <w:rsid w:val="000F5668"/>
    <w:rsid w:val="00101E9E"/>
    <w:rsid w:val="001025B2"/>
    <w:rsid w:val="00103426"/>
    <w:rsid w:val="001045EB"/>
    <w:rsid w:val="00104E94"/>
    <w:rsid w:val="00106448"/>
    <w:rsid w:val="00107466"/>
    <w:rsid w:val="00110BF4"/>
    <w:rsid w:val="0011226B"/>
    <w:rsid w:val="00113083"/>
    <w:rsid w:val="001140B7"/>
    <w:rsid w:val="00115B0A"/>
    <w:rsid w:val="001218F9"/>
    <w:rsid w:val="00122693"/>
    <w:rsid w:val="00122726"/>
    <w:rsid w:val="00125207"/>
    <w:rsid w:val="00125E10"/>
    <w:rsid w:val="00125FEE"/>
    <w:rsid w:val="00126F06"/>
    <w:rsid w:val="00133353"/>
    <w:rsid w:val="001345C9"/>
    <w:rsid w:val="00134A85"/>
    <w:rsid w:val="001351EC"/>
    <w:rsid w:val="00136FD1"/>
    <w:rsid w:val="001377F3"/>
    <w:rsid w:val="0014184A"/>
    <w:rsid w:val="00142A52"/>
    <w:rsid w:val="00146531"/>
    <w:rsid w:val="00150376"/>
    <w:rsid w:val="0015055F"/>
    <w:rsid w:val="00151EE2"/>
    <w:rsid w:val="00152833"/>
    <w:rsid w:val="00152E13"/>
    <w:rsid w:val="00154EAF"/>
    <w:rsid w:val="001557E5"/>
    <w:rsid w:val="00156A8F"/>
    <w:rsid w:val="00161710"/>
    <w:rsid w:val="00161E6F"/>
    <w:rsid w:val="001623B3"/>
    <w:rsid w:val="00166EC2"/>
    <w:rsid w:val="00167362"/>
    <w:rsid w:val="0017098B"/>
    <w:rsid w:val="00172806"/>
    <w:rsid w:val="00172C00"/>
    <w:rsid w:val="0017506A"/>
    <w:rsid w:val="00177A7C"/>
    <w:rsid w:val="00182A26"/>
    <w:rsid w:val="001839F3"/>
    <w:rsid w:val="00184A82"/>
    <w:rsid w:val="0018515D"/>
    <w:rsid w:val="001867A2"/>
    <w:rsid w:val="0018763B"/>
    <w:rsid w:val="00190A55"/>
    <w:rsid w:val="00191525"/>
    <w:rsid w:val="0019426E"/>
    <w:rsid w:val="001946A7"/>
    <w:rsid w:val="00194958"/>
    <w:rsid w:val="0019510D"/>
    <w:rsid w:val="00196770"/>
    <w:rsid w:val="00197FBD"/>
    <w:rsid w:val="001A14B8"/>
    <w:rsid w:val="001A1FC0"/>
    <w:rsid w:val="001A25E3"/>
    <w:rsid w:val="001A3188"/>
    <w:rsid w:val="001A3614"/>
    <w:rsid w:val="001A48FD"/>
    <w:rsid w:val="001A4C0A"/>
    <w:rsid w:val="001A4EE9"/>
    <w:rsid w:val="001B0971"/>
    <w:rsid w:val="001B15A8"/>
    <w:rsid w:val="001B2B0A"/>
    <w:rsid w:val="001B3281"/>
    <w:rsid w:val="001B4640"/>
    <w:rsid w:val="001C1475"/>
    <w:rsid w:val="001C1B08"/>
    <w:rsid w:val="001C3392"/>
    <w:rsid w:val="001C45D9"/>
    <w:rsid w:val="001C4745"/>
    <w:rsid w:val="001C5861"/>
    <w:rsid w:val="001C678D"/>
    <w:rsid w:val="001D0E9B"/>
    <w:rsid w:val="001D26A8"/>
    <w:rsid w:val="001D46C9"/>
    <w:rsid w:val="001D5023"/>
    <w:rsid w:val="001D5506"/>
    <w:rsid w:val="001D65FE"/>
    <w:rsid w:val="001D7B4C"/>
    <w:rsid w:val="001E2211"/>
    <w:rsid w:val="001E3DE8"/>
    <w:rsid w:val="001E53F0"/>
    <w:rsid w:val="001E585B"/>
    <w:rsid w:val="001E6F39"/>
    <w:rsid w:val="001F02CA"/>
    <w:rsid w:val="001F0C63"/>
    <w:rsid w:val="001F0DA5"/>
    <w:rsid w:val="001F1262"/>
    <w:rsid w:val="001F782F"/>
    <w:rsid w:val="00201147"/>
    <w:rsid w:val="00204572"/>
    <w:rsid w:val="00207467"/>
    <w:rsid w:val="0020770E"/>
    <w:rsid w:val="00212728"/>
    <w:rsid w:val="0021503A"/>
    <w:rsid w:val="00215E58"/>
    <w:rsid w:val="00216A84"/>
    <w:rsid w:val="00223C49"/>
    <w:rsid w:val="00225F5E"/>
    <w:rsid w:val="0022676D"/>
    <w:rsid w:val="0023334F"/>
    <w:rsid w:val="00233A3B"/>
    <w:rsid w:val="00234F46"/>
    <w:rsid w:val="002425F6"/>
    <w:rsid w:val="00242E32"/>
    <w:rsid w:val="00243038"/>
    <w:rsid w:val="0024604F"/>
    <w:rsid w:val="002517DF"/>
    <w:rsid w:val="00251AE4"/>
    <w:rsid w:val="00252077"/>
    <w:rsid w:val="002545A9"/>
    <w:rsid w:val="002554F1"/>
    <w:rsid w:val="00257D36"/>
    <w:rsid w:val="0026079D"/>
    <w:rsid w:val="00260914"/>
    <w:rsid w:val="00263851"/>
    <w:rsid w:val="002640DC"/>
    <w:rsid w:val="00264209"/>
    <w:rsid w:val="00271582"/>
    <w:rsid w:val="002742E3"/>
    <w:rsid w:val="0027694A"/>
    <w:rsid w:val="00277574"/>
    <w:rsid w:val="00277B23"/>
    <w:rsid w:val="00281C88"/>
    <w:rsid w:val="00281DBD"/>
    <w:rsid w:val="002833C9"/>
    <w:rsid w:val="00283F17"/>
    <w:rsid w:val="002842DA"/>
    <w:rsid w:val="00285E07"/>
    <w:rsid w:val="002862D5"/>
    <w:rsid w:val="0028649B"/>
    <w:rsid w:val="002876A1"/>
    <w:rsid w:val="00290255"/>
    <w:rsid w:val="00292374"/>
    <w:rsid w:val="00294983"/>
    <w:rsid w:val="00295ACE"/>
    <w:rsid w:val="002A03C7"/>
    <w:rsid w:val="002A060E"/>
    <w:rsid w:val="002A0E27"/>
    <w:rsid w:val="002A34C0"/>
    <w:rsid w:val="002A4594"/>
    <w:rsid w:val="002B0137"/>
    <w:rsid w:val="002B06B3"/>
    <w:rsid w:val="002B097F"/>
    <w:rsid w:val="002B10BC"/>
    <w:rsid w:val="002B2EDD"/>
    <w:rsid w:val="002B3C6B"/>
    <w:rsid w:val="002B61C7"/>
    <w:rsid w:val="002B740C"/>
    <w:rsid w:val="002C0DEB"/>
    <w:rsid w:val="002C6ACA"/>
    <w:rsid w:val="002D0CD6"/>
    <w:rsid w:val="002D40C0"/>
    <w:rsid w:val="002D7907"/>
    <w:rsid w:val="002E27F4"/>
    <w:rsid w:val="002E47C2"/>
    <w:rsid w:val="002E4F2C"/>
    <w:rsid w:val="002E5802"/>
    <w:rsid w:val="002F1FBD"/>
    <w:rsid w:val="002F34C7"/>
    <w:rsid w:val="002F545F"/>
    <w:rsid w:val="002F67BF"/>
    <w:rsid w:val="00300BFD"/>
    <w:rsid w:val="0030312B"/>
    <w:rsid w:val="0030414B"/>
    <w:rsid w:val="003048F8"/>
    <w:rsid w:val="00306DEE"/>
    <w:rsid w:val="00307F3F"/>
    <w:rsid w:val="003233E3"/>
    <w:rsid w:val="00323BAA"/>
    <w:rsid w:val="00324623"/>
    <w:rsid w:val="00325430"/>
    <w:rsid w:val="0033012A"/>
    <w:rsid w:val="0033209D"/>
    <w:rsid w:val="003340F9"/>
    <w:rsid w:val="00334D95"/>
    <w:rsid w:val="00335301"/>
    <w:rsid w:val="00335673"/>
    <w:rsid w:val="00335705"/>
    <w:rsid w:val="00336DDD"/>
    <w:rsid w:val="0033773F"/>
    <w:rsid w:val="0034009F"/>
    <w:rsid w:val="0034012A"/>
    <w:rsid w:val="003423D0"/>
    <w:rsid w:val="0034244E"/>
    <w:rsid w:val="003434C5"/>
    <w:rsid w:val="00344193"/>
    <w:rsid w:val="00346EF1"/>
    <w:rsid w:val="003546E9"/>
    <w:rsid w:val="0035496E"/>
    <w:rsid w:val="00355E1E"/>
    <w:rsid w:val="0036276F"/>
    <w:rsid w:val="00364CDC"/>
    <w:rsid w:val="00364DC2"/>
    <w:rsid w:val="00366044"/>
    <w:rsid w:val="00367850"/>
    <w:rsid w:val="00370A9D"/>
    <w:rsid w:val="00376224"/>
    <w:rsid w:val="00376DC0"/>
    <w:rsid w:val="00380165"/>
    <w:rsid w:val="00380F3B"/>
    <w:rsid w:val="00381735"/>
    <w:rsid w:val="003819A3"/>
    <w:rsid w:val="00381E21"/>
    <w:rsid w:val="00385044"/>
    <w:rsid w:val="003856C1"/>
    <w:rsid w:val="003869A7"/>
    <w:rsid w:val="00390871"/>
    <w:rsid w:val="00390B2A"/>
    <w:rsid w:val="00391998"/>
    <w:rsid w:val="00393ECB"/>
    <w:rsid w:val="00395F95"/>
    <w:rsid w:val="003967B8"/>
    <w:rsid w:val="003A0E96"/>
    <w:rsid w:val="003A0F3B"/>
    <w:rsid w:val="003A35F0"/>
    <w:rsid w:val="003A3AB4"/>
    <w:rsid w:val="003A3DFD"/>
    <w:rsid w:val="003A5B19"/>
    <w:rsid w:val="003A5C37"/>
    <w:rsid w:val="003A6C79"/>
    <w:rsid w:val="003A711D"/>
    <w:rsid w:val="003A7581"/>
    <w:rsid w:val="003B0A68"/>
    <w:rsid w:val="003B0BB5"/>
    <w:rsid w:val="003B2761"/>
    <w:rsid w:val="003B49D9"/>
    <w:rsid w:val="003B4ECA"/>
    <w:rsid w:val="003B5132"/>
    <w:rsid w:val="003B52CD"/>
    <w:rsid w:val="003B5825"/>
    <w:rsid w:val="003B72A8"/>
    <w:rsid w:val="003C0CE3"/>
    <w:rsid w:val="003C2894"/>
    <w:rsid w:val="003C4DCF"/>
    <w:rsid w:val="003C5D6F"/>
    <w:rsid w:val="003C6274"/>
    <w:rsid w:val="003C6EA9"/>
    <w:rsid w:val="003C6F3D"/>
    <w:rsid w:val="003C7A16"/>
    <w:rsid w:val="003C7DB1"/>
    <w:rsid w:val="003D0726"/>
    <w:rsid w:val="003D1BFB"/>
    <w:rsid w:val="003D406E"/>
    <w:rsid w:val="003D48B5"/>
    <w:rsid w:val="003D5D82"/>
    <w:rsid w:val="003D6803"/>
    <w:rsid w:val="003D68DA"/>
    <w:rsid w:val="003D746B"/>
    <w:rsid w:val="003E14A7"/>
    <w:rsid w:val="003E2B9E"/>
    <w:rsid w:val="003E4494"/>
    <w:rsid w:val="003E490D"/>
    <w:rsid w:val="003E4A46"/>
    <w:rsid w:val="003E6810"/>
    <w:rsid w:val="003E6FD4"/>
    <w:rsid w:val="003F0524"/>
    <w:rsid w:val="003F094A"/>
    <w:rsid w:val="003F0B5F"/>
    <w:rsid w:val="003F770C"/>
    <w:rsid w:val="0040024B"/>
    <w:rsid w:val="00407E28"/>
    <w:rsid w:val="00413622"/>
    <w:rsid w:val="00413D4C"/>
    <w:rsid w:val="004153CB"/>
    <w:rsid w:val="00416100"/>
    <w:rsid w:val="00417D1D"/>
    <w:rsid w:val="00420EA1"/>
    <w:rsid w:val="00421EF4"/>
    <w:rsid w:val="004222A1"/>
    <w:rsid w:val="004246DA"/>
    <w:rsid w:val="00427540"/>
    <w:rsid w:val="00432567"/>
    <w:rsid w:val="0043466A"/>
    <w:rsid w:val="00435EBD"/>
    <w:rsid w:val="00436AEB"/>
    <w:rsid w:val="00436D7B"/>
    <w:rsid w:val="00440C4A"/>
    <w:rsid w:val="00443280"/>
    <w:rsid w:val="00444E1D"/>
    <w:rsid w:val="00445563"/>
    <w:rsid w:val="0044675C"/>
    <w:rsid w:val="0044716F"/>
    <w:rsid w:val="00450E53"/>
    <w:rsid w:val="004523E8"/>
    <w:rsid w:val="00453BD4"/>
    <w:rsid w:val="004567F0"/>
    <w:rsid w:val="00456C9C"/>
    <w:rsid w:val="00457E55"/>
    <w:rsid w:val="004614C9"/>
    <w:rsid w:val="00462C7D"/>
    <w:rsid w:val="00463A4C"/>
    <w:rsid w:val="00464AC0"/>
    <w:rsid w:val="00464DF9"/>
    <w:rsid w:val="00466C93"/>
    <w:rsid w:val="0047002F"/>
    <w:rsid w:val="00470784"/>
    <w:rsid w:val="00471BDC"/>
    <w:rsid w:val="00473630"/>
    <w:rsid w:val="00473C95"/>
    <w:rsid w:val="0048047C"/>
    <w:rsid w:val="004870FC"/>
    <w:rsid w:val="00487B41"/>
    <w:rsid w:val="004900AE"/>
    <w:rsid w:val="00490714"/>
    <w:rsid w:val="00492FEF"/>
    <w:rsid w:val="004953AE"/>
    <w:rsid w:val="00495A2A"/>
    <w:rsid w:val="00496E4C"/>
    <w:rsid w:val="004A038E"/>
    <w:rsid w:val="004A422A"/>
    <w:rsid w:val="004A470E"/>
    <w:rsid w:val="004A75C4"/>
    <w:rsid w:val="004A79B4"/>
    <w:rsid w:val="004B15F6"/>
    <w:rsid w:val="004B1A12"/>
    <w:rsid w:val="004B1BDB"/>
    <w:rsid w:val="004B3EE6"/>
    <w:rsid w:val="004B4A52"/>
    <w:rsid w:val="004C1AAB"/>
    <w:rsid w:val="004C3CCE"/>
    <w:rsid w:val="004C6A33"/>
    <w:rsid w:val="004D04EC"/>
    <w:rsid w:val="004D3740"/>
    <w:rsid w:val="004D3F16"/>
    <w:rsid w:val="004D4538"/>
    <w:rsid w:val="004D64E0"/>
    <w:rsid w:val="004E05B1"/>
    <w:rsid w:val="004E0AD5"/>
    <w:rsid w:val="004E583B"/>
    <w:rsid w:val="004E5AD8"/>
    <w:rsid w:val="004E62A3"/>
    <w:rsid w:val="004E6B1C"/>
    <w:rsid w:val="004F061A"/>
    <w:rsid w:val="004F1A16"/>
    <w:rsid w:val="004F2135"/>
    <w:rsid w:val="004F25A3"/>
    <w:rsid w:val="004F3EEA"/>
    <w:rsid w:val="004F48CA"/>
    <w:rsid w:val="004F53AA"/>
    <w:rsid w:val="004F62DA"/>
    <w:rsid w:val="005011DD"/>
    <w:rsid w:val="0050257B"/>
    <w:rsid w:val="00504EFE"/>
    <w:rsid w:val="005063E4"/>
    <w:rsid w:val="0051299A"/>
    <w:rsid w:val="0051332F"/>
    <w:rsid w:val="00514756"/>
    <w:rsid w:val="00514C5D"/>
    <w:rsid w:val="00515771"/>
    <w:rsid w:val="005158EE"/>
    <w:rsid w:val="0051644E"/>
    <w:rsid w:val="00520E05"/>
    <w:rsid w:val="005220E4"/>
    <w:rsid w:val="00522540"/>
    <w:rsid w:val="00522CD4"/>
    <w:rsid w:val="0052365B"/>
    <w:rsid w:val="0052438C"/>
    <w:rsid w:val="005247E4"/>
    <w:rsid w:val="005250ED"/>
    <w:rsid w:val="00526412"/>
    <w:rsid w:val="0053315E"/>
    <w:rsid w:val="00533E71"/>
    <w:rsid w:val="005349FD"/>
    <w:rsid w:val="00542BBE"/>
    <w:rsid w:val="00542E63"/>
    <w:rsid w:val="005430F4"/>
    <w:rsid w:val="005508C7"/>
    <w:rsid w:val="00550F7F"/>
    <w:rsid w:val="00552BDE"/>
    <w:rsid w:val="005561F3"/>
    <w:rsid w:val="0055755C"/>
    <w:rsid w:val="005619E0"/>
    <w:rsid w:val="0056204B"/>
    <w:rsid w:val="00562A60"/>
    <w:rsid w:val="00564742"/>
    <w:rsid w:val="0056492D"/>
    <w:rsid w:val="00565552"/>
    <w:rsid w:val="00565C45"/>
    <w:rsid w:val="00566818"/>
    <w:rsid w:val="00570C20"/>
    <w:rsid w:val="00570D01"/>
    <w:rsid w:val="00570EC6"/>
    <w:rsid w:val="005730F6"/>
    <w:rsid w:val="005769CC"/>
    <w:rsid w:val="00577FDE"/>
    <w:rsid w:val="00580704"/>
    <w:rsid w:val="005819D5"/>
    <w:rsid w:val="0058328B"/>
    <w:rsid w:val="00583D3D"/>
    <w:rsid w:val="0058465C"/>
    <w:rsid w:val="00584DDA"/>
    <w:rsid w:val="005862C9"/>
    <w:rsid w:val="00590D23"/>
    <w:rsid w:val="00591F9A"/>
    <w:rsid w:val="00592A8C"/>
    <w:rsid w:val="005957A8"/>
    <w:rsid w:val="005A2E54"/>
    <w:rsid w:val="005A3D5D"/>
    <w:rsid w:val="005A4F3F"/>
    <w:rsid w:val="005A5BF5"/>
    <w:rsid w:val="005A70B1"/>
    <w:rsid w:val="005A7278"/>
    <w:rsid w:val="005B0B22"/>
    <w:rsid w:val="005B0EE5"/>
    <w:rsid w:val="005B215B"/>
    <w:rsid w:val="005B2BB5"/>
    <w:rsid w:val="005B2E77"/>
    <w:rsid w:val="005B3582"/>
    <w:rsid w:val="005B4855"/>
    <w:rsid w:val="005B4A60"/>
    <w:rsid w:val="005B5046"/>
    <w:rsid w:val="005C1012"/>
    <w:rsid w:val="005C118E"/>
    <w:rsid w:val="005C3C7C"/>
    <w:rsid w:val="005C4565"/>
    <w:rsid w:val="005C4761"/>
    <w:rsid w:val="005C60E8"/>
    <w:rsid w:val="005C75FF"/>
    <w:rsid w:val="005D0BC2"/>
    <w:rsid w:val="005D1D9E"/>
    <w:rsid w:val="005D6686"/>
    <w:rsid w:val="005E1153"/>
    <w:rsid w:val="005E477D"/>
    <w:rsid w:val="005E603A"/>
    <w:rsid w:val="005E68D5"/>
    <w:rsid w:val="005E6F50"/>
    <w:rsid w:val="005F0A1F"/>
    <w:rsid w:val="005F1482"/>
    <w:rsid w:val="005F30C3"/>
    <w:rsid w:val="005F372E"/>
    <w:rsid w:val="005F4616"/>
    <w:rsid w:val="005F5D10"/>
    <w:rsid w:val="005F645A"/>
    <w:rsid w:val="005F68AA"/>
    <w:rsid w:val="006003C7"/>
    <w:rsid w:val="006054FF"/>
    <w:rsid w:val="006061BD"/>
    <w:rsid w:val="006063CE"/>
    <w:rsid w:val="00611551"/>
    <w:rsid w:val="00612C1A"/>
    <w:rsid w:val="00614194"/>
    <w:rsid w:val="0061670E"/>
    <w:rsid w:val="00616BE2"/>
    <w:rsid w:val="006175A0"/>
    <w:rsid w:val="00621F42"/>
    <w:rsid w:val="00622A91"/>
    <w:rsid w:val="00624B85"/>
    <w:rsid w:val="006263D1"/>
    <w:rsid w:val="00626A19"/>
    <w:rsid w:val="00626EB0"/>
    <w:rsid w:val="00627ABD"/>
    <w:rsid w:val="00627DF0"/>
    <w:rsid w:val="006302B5"/>
    <w:rsid w:val="0063322F"/>
    <w:rsid w:val="006336D4"/>
    <w:rsid w:val="0063536F"/>
    <w:rsid w:val="00635478"/>
    <w:rsid w:val="00636195"/>
    <w:rsid w:val="006369B7"/>
    <w:rsid w:val="00637772"/>
    <w:rsid w:val="00642571"/>
    <w:rsid w:val="00642C41"/>
    <w:rsid w:val="00642D21"/>
    <w:rsid w:val="00645BB0"/>
    <w:rsid w:val="0064723F"/>
    <w:rsid w:val="0065004A"/>
    <w:rsid w:val="0065208C"/>
    <w:rsid w:val="00653002"/>
    <w:rsid w:val="0065328D"/>
    <w:rsid w:val="00656AC4"/>
    <w:rsid w:val="00657F61"/>
    <w:rsid w:val="006621E1"/>
    <w:rsid w:val="00663A0B"/>
    <w:rsid w:val="00665294"/>
    <w:rsid w:val="006672A6"/>
    <w:rsid w:val="00670BAB"/>
    <w:rsid w:val="00671A9C"/>
    <w:rsid w:val="00671D68"/>
    <w:rsid w:val="00672B9F"/>
    <w:rsid w:val="0067316C"/>
    <w:rsid w:val="00673324"/>
    <w:rsid w:val="006736E1"/>
    <w:rsid w:val="00675B8C"/>
    <w:rsid w:val="006829DC"/>
    <w:rsid w:val="0068457E"/>
    <w:rsid w:val="006850A5"/>
    <w:rsid w:val="0068636E"/>
    <w:rsid w:val="00686A92"/>
    <w:rsid w:val="00687DFB"/>
    <w:rsid w:val="0069115C"/>
    <w:rsid w:val="0069360E"/>
    <w:rsid w:val="006940A6"/>
    <w:rsid w:val="00697418"/>
    <w:rsid w:val="006A1AE1"/>
    <w:rsid w:val="006A2BC0"/>
    <w:rsid w:val="006A2C38"/>
    <w:rsid w:val="006A783D"/>
    <w:rsid w:val="006B03FE"/>
    <w:rsid w:val="006B1610"/>
    <w:rsid w:val="006B1C97"/>
    <w:rsid w:val="006B47DD"/>
    <w:rsid w:val="006B540F"/>
    <w:rsid w:val="006B7AEF"/>
    <w:rsid w:val="006B7CE4"/>
    <w:rsid w:val="006B7EE2"/>
    <w:rsid w:val="006C0053"/>
    <w:rsid w:val="006C0649"/>
    <w:rsid w:val="006C2F08"/>
    <w:rsid w:val="006C3470"/>
    <w:rsid w:val="006C4905"/>
    <w:rsid w:val="006C51A9"/>
    <w:rsid w:val="006C7EF1"/>
    <w:rsid w:val="006C7F9D"/>
    <w:rsid w:val="006D3D6C"/>
    <w:rsid w:val="006D5693"/>
    <w:rsid w:val="006D6811"/>
    <w:rsid w:val="006D692A"/>
    <w:rsid w:val="006E092A"/>
    <w:rsid w:val="006E3D0B"/>
    <w:rsid w:val="006E3E5B"/>
    <w:rsid w:val="006E478A"/>
    <w:rsid w:val="006E6088"/>
    <w:rsid w:val="006E6610"/>
    <w:rsid w:val="006E7E49"/>
    <w:rsid w:val="006F16FF"/>
    <w:rsid w:val="006F3B09"/>
    <w:rsid w:val="006F69AE"/>
    <w:rsid w:val="006F6B9E"/>
    <w:rsid w:val="006F6D60"/>
    <w:rsid w:val="00700062"/>
    <w:rsid w:val="0070017B"/>
    <w:rsid w:val="0070120C"/>
    <w:rsid w:val="007016A9"/>
    <w:rsid w:val="00701F5F"/>
    <w:rsid w:val="0070315E"/>
    <w:rsid w:val="00703570"/>
    <w:rsid w:val="00704CAA"/>
    <w:rsid w:val="0071194B"/>
    <w:rsid w:val="00714D53"/>
    <w:rsid w:val="0071660A"/>
    <w:rsid w:val="0071682D"/>
    <w:rsid w:val="00717A60"/>
    <w:rsid w:val="00721473"/>
    <w:rsid w:val="007248B0"/>
    <w:rsid w:val="00726815"/>
    <w:rsid w:val="00726FB1"/>
    <w:rsid w:val="00732F03"/>
    <w:rsid w:val="00733FD5"/>
    <w:rsid w:val="007352B0"/>
    <w:rsid w:val="007359FC"/>
    <w:rsid w:val="00737610"/>
    <w:rsid w:val="00742EB5"/>
    <w:rsid w:val="00743938"/>
    <w:rsid w:val="0074565A"/>
    <w:rsid w:val="00745D0F"/>
    <w:rsid w:val="00746CC0"/>
    <w:rsid w:val="007517B1"/>
    <w:rsid w:val="007533F9"/>
    <w:rsid w:val="0075460E"/>
    <w:rsid w:val="00755D41"/>
    <w:rsid w:val="007570E4"/>
    <w:rsid w:val="00763B3E"/>
    <w:rsid w:val="007653D7"/>
    <w:rsid w:val="0076556F"/>
    <w:rsid w:val="00771D74"/>
    <w:rsid w:val="00772E70"/>
    <w:rsid w:val="007743D7"/>
    <w:rsid w:val="0077469E"/>
    <w:rsid w:val="00775CE8"/>
    <w:rsid w:val="00776510"/>
    <w:rsid w:val="007777B1"/>
    <w:rsid w:val="0078155D"/>
    <w:rsid w:val="00781704"/>
    <w:rsid w:val="007839F7"/>
    <w:rsid w:val="00784279"/>
    <w:rsid w:val="007847EF"/>
    <w:rsid w:val="0078502D"/>
    <w:rsid w:val="00786211"/>
    <w:rsid w:val="007865B3"/>
    <w:rsid w:val="00791214"/>
    <w:rsid w:val="00791E9A"/>
    <w:rsid w:val="00792C7C"/>
    <w:rsid w:val="00792DD1"/>
    <w:rsid w:val="00793169"/>
    <w:rsid w:val="007941B4"/>
    <w:rsid w:val="00795E67"/>
    <w:rsid w:val="00797068"/>
    <w:rsid w:val="00797DD9"/>
    <w:rsid w:val="007A2528"/>
    <w:rsid w:val="007A674C"/>
    <w:rsid w:val="007A6966"/>
    <w:rsid w:val="007B2AA6"/>
    <w:rsid w:val="007B37B8"/>
    <w:rsid w:val="007B6943"/>
    <w:rsid w:val="007B7366"/>
    <w:rsid w:val="007C0ABD"/>
    <w:rsid w:val="007C17C1"/>
    <w:rsid w:val="007C17ED"/>
    <w:rsid w:val="007C1B30"/>
    <w:rsid w:val="007C1ECF"/>
    <w:rsid w:val="007C3490"/>
    <w:rsid w:val="007C4439"/>
    <w:rsid w:val="007C49B5"/>
    <w:rsid w:val="007C5342"/>
    <w:rsid w:val="007C6B83"/>
    <w:rsid w:val="007D1840"/>
    <w:rsid w:val="007D298E"/>
    <w:rsid w:val="007D2D2C"/>
    <w:rsid w:val="007D31B0"/>
    <w:rsid w:val="007D48A7"/>
    <w:rsid w:val="007D64C8"/>
    <w:rsid w:val="007D683F"/>
    <w:rsid w:val="007E09BF"/>
    <w:rsid w:val="007E1651"/>
    <w:rsid w:val="007E1948"/>
    <w:rsid w:val="007E2370"/>
    <w:rsid w:val="007E6A35"/>
    <w:rsid w:val="007F05BC"/>
    <w:rsid w:val="007F2D78"/>
    <w:rsid w:val="007F3482"/>
    <w:rsid w:val="007F4A7B"/>
    <w:rsid w:val="007F52D8"/>
    <w:rsid w:val="007F5682"/>
    <w:rsid w:val="007F7878"/>
    <w:rsid w:val="008013C0"/>
    <w:rsid w:val="008015A0"/>
    <w:rsid w:val="00802004"/>
    <w:rsid w:val="00802CF5"/>
    <w:rsid w:val="00803B09"/>
    <w:rsid w:val="008044A0"/>
    <w:rsid w:val="0080486C"/>
    <w:rsid w:val="0080566D"/>
    <w:rsid w:val="008056DB"/>
    <w:rsid w:val="00806D7D"/>
    <w:rsid w:val="00807603"/>
    <w:rsid w:val="00811D9A"/>
    <w:rsid w:val="00814510"/>
    <w:rsid w:val="00820067"/>
    <w:rsid w:val="00821557"/>
    <w:rsid w:val="00822F5D"/>
    <w:rsid w:val="0082391A"/>
    <w:rsid w:val="00825D8B"/>
    <w:rsid w:val="00826104"/>
    <w:rsid w:val="00827493"/>
    <w:rsid w:val="008274AE"/>
    <w:rsid w:val="00827582"/>
    <w:rsid w:val="0082760F"/>
    <w:rsid w:val="00827743"/>
    <w:rsid w:val="00831654"/>
    <w:rsid w:val="00833E8B"/>
    <w:rsid w:val="0083703E"/>
    <w:rsid w:val="00840323"/>
    <w:rsid w:val="00840343"/>
    <w:rsid w:val="00840993"/>
    <w:rsid w:val="008417B8"/>
    <w:rsid w:val="008443CE"/>
    <w:rsid w:val="00845EF6"/>
    <w:rsid w:val="00845F01"/>
    <w:rsid w:val="00846083"/>
    <w:rsid w:val="00846AE2"/>
    <w:rsid w:val="0085042F"/>
    <w:rsid w:val="00851D81"/>
    <w:rsid w:val="0085285F"/>
    <w:rsid w:val="008528A7"/>
    <w:rsid w:val="008538C8"/>
    <w:rsid w:val="00853EA4"/>
    <w:rsid w:val="008540D8"/>
    <w:rsid w:val="0087136F"/>
    <w:rsid w:val="00872A47"/>
    <w:rsid w:val="00874909"/>
    <w:rsid w:val="00874D4E"/>
    <w:rsid w:val="00877B2F"/>
    <w:rsid w:val="00883AA6"/>
    <w:rsid w:val="008912F4"/>
    <w:rsid w:val="00891CD1"/>
    <w:rsid w:val="00893AB6"/>
    <w:rsid w:val="00894202"/>
    <w:rsid w:val="00897710"/>
    <w:rsid w:val="008A1304"/>
    <w:rsid w:val="008A30B8"/>
    <w:rsid w:val="008A55A9"/>
    <w:rsid w:val="008B0D52"/>
    <w:rsid w:val="008B1447"/>
    <w:rsid w:val="008B3B51"/>
    <w:rsid w:val="008B4AF2"/>
    <w:rsid w:val="008B6C74"/>
    <w:rsid w:val="008B6ED4"/>
    <w:rsid w:val="008B7F06"/>
    <w:rsid w:val="008C1647"/>
    <w:rsid w:val="008C19F7"/>
    <w:rsid w:val="008C352A"/>
    <w:rsid w:val="008C7502"/>
    <w:rsid w:val="008D1EAD"/>
    <w:rsid w:val="008D2B8F"/>
    <w:rsid w:val="008D3668"/>
    <w:rsid w:val="008D3F5B"/>
    <w:rsid w:val="008D4CBA"/>
    <w:rsid w:val="008D54CF"/>
    <w:rsid w:val="008E1532"/>
    <w:rsid w:val="008E1733"/>
    <w:rsid w:val="008E2D27"/>
    <w:rsid w:val="008E5DF9"/>
    <w:rsid w:val="008E63E6"/>
    <w:rsid w:val="008E6789"/>
    <w:rsid w:val="008E6AF5"/>
    <w:rsid w:val="008F08F9"/>
    <w:rsid w:val="008F0948"/>
    <w:rsid w:val="008F2C4E"/>
    <w:rsid w:val="008F43CC"/>
    <w:rsid w:val="008F49C6"/>
    <w:rsid w:val="008F4C8E"/>
    <w:rsid w:val="008F6B8A"/>
    <w:rsid w:val="008F6C6E"/>
    <w:rsid w:val="008F7917"/>
    <w:rsid w:val="00901987"/>
    <w:rsid w:val="00904D01"/>
    <w:rsid w:val="00904E6C"/>
    <w:rsid w:val="00905C15"/>
    <w:rsid w:val="009071E4"/>
    <w:rsid w:val="009079AC"/>
    <w:rsid w:val="0091069D"/>
    <w:rsid w:val="00913417"/>
    <w:rsid w:val="0091354C"/>
    <w:rsid w:val="00925B6C"/>
    <w:rsid w:val="009276E6"/>
    <w:rsid w:val="00931D4A"/>
    <w:rsid w:val="00932355"/>
    <w:rsid w:val="00932A69"/>
    <w:rsid w:val="00934E5B"/>
    <w:rsid w:val="009357F8"/>
    <w:rsid w:val="00936672"/>
    <w:rsid w:val="0093711C"/>
    <w:rsid w:val="00940141"/>
    <w:rsid w:val="00941D49"/>
    <w:rsid w:val="00942DBA"/>
    <w:rsid w:val="00943337"/>
    <w:rsid w:val="00943586"/>
    <w:rsid w:val="00943FC6"/>
    <w:rsid w:val="0094717E"/>
    <w:rsid w:val="009517F8"/>
    <w:rsid w:val="009520B7"/>
    <w:rsid w:val="00952C17"/>
    <w:rsid w:val="009538A4"/>
    <w:rsid w:val="00954CEC"/>
    <w:rsid w:val="009577EB"/>
    <w:rsid w:val="00960BEA"/>
    <w:rsid w:val="0096174B"/>
    <w:rsid w:val="009623E5"/>
    <w:rsid w:val="0096323D"/>
    <w:rsid w:val="00963CFE"/>
    <w:rsid w:val="00966E2C"/>
    <w:rsid w:val="009675C2"/>
    <w:rsid w:val="00967E2D"/>
    <w:rsid w:val="00976185"/>
    <w:rsid w:val="0098202D"/>
    <w:rsid w:val="0098204D"/>
    <w:rsid w:val="009827C1"/>
    <w:rsid w:val="0098371B"/>
    <w:rsid w:val="00984EAA"/>
    <w:rsid w:val="009861CE"/>
    <w:rsid w:val="00986EE2"/>
    <w:rsid w:val="009907AD"/>
    <w:rsid w:val="00992003"/>
    <w:rsid w:val="00992DA0"/>
    <w:rsid w:val="009934A8"/>
    <w:rsid w:val="00996C6D"/>
    <w:rsid w:val="00997C8E"/>
    <w:rsid w:val="00997CE1"/>
    <w:rsid w:val="00997F0B"/>
    <w:rsid w:val="00997F25"/>
    <w:rsid w:val="009A12DC"/>
    <w:rsid w:val="009A16B1"/>
    <w:rsid w:val="009A2DC3"/>
    <w:rsid w:val="009A4112"/>
    <w:rsid w:val="009A6A18"/>
    <w:rsid w:val="009B0CD3"/>
    <w:rsid w:val="009B347C"/>
    <w:rsid w:val="009B3D3A"/>
    <w:rsid w:val="009B59C1"/>
    <w:rsid w:val="009B5C6E"/>
    <w:rsid w:val="009C1249"/>
    <w:rsid w:val="009C1A4E"/>
    <w:rsid w:val="009C1CD3"/>
    <w:rsid w:val="009C2B8D"/>
    <w:rsid w:val="009C4E28"/>
    <w:rsid w:val="009C5A9C"/>
    <w:rsid w:val="009C5DB7"/>
    <w:rsid w:val="009C5E9F"/>
    <w:rsid w:val="009C67EB"/>
    <w:rsid w:val="009C6E3D"/>
    <w:rsid w:val="009D0F9E"/>
    <w:rsid w:val="009D4E41"/>
    <w:rsid w:val="009D798F"/>
    <w:rsid w:val="009E4F76"/>
    <w:rsid w:val="009E4FB0"/>
    <w:rsid w:val="009E6394"/>
    <w:rsid w:val="009E7291"/>
    <w:rsid w:val="009F2647"/>
    <w:rsid w:val="009F26DA"/>
    <w:rsid w:val="009F3F6E"/>
    <w:rsid w:val="009F56F1"/>
    <w:rsid w:val="00A000B7"/>
    <w:rsid w:val="00A01F51"/>
    <w:rsid w:val="00A02F05"/>
    <w:rsid w:val="00A03156"/>
    <w:rsid w:val="00A03D21"/>
    <w:rsid w:val="00A0672D"/>
    <w:rsid w:val="00A100C3"/>
    <w:rsid w:val="00A1154A"/>
    <w:rsid w:val="00A14C5A"/>
    <w:rsid w:val="00A1517B"/>
    <w:rsid w:val="00A15DBE"/>
    <w:rsid w:val="00A16BDF"/>
    <w:rsid w:val="00A201F2"/>
    <w:rsid w:val="00A20B76"/>
    <w:rsid w:val="00A23305"/>
    <w:rsid w:val="00A23AAB"/>
    <w:rsid w:val="00A23FA5"/>
    <w:rsid w:val="00A24CC4"/>
    <w:rsid w:val="00A26115"/>
    <w:rsid w:val="00A26B0D"/>
    <w:rsid w:val="00A27B1B"/>
    <w:rsid w:val="00A27E44"/>
    <w:rsid w:val="00A3165D"/>
    <w:rsid w:val="00A3223A"/>
    <w:rsid w:val="00A33383"/>
    <w:rsid w:val="00A3522C"/>
    <w:rsid w:val="00A3712D"/>
    <w:rsid w:val="00A37346"/>
    <w:rsid w:val="00A409A5"/>
    <w:rsid w:val="00A438A7"/>
    <w:rsid w:val="00A46A82"/>
    <w:rsid w:val="00A51A35"/>
    <w:rsid w:val="00A526E1"/>
    <w:rsid w:val="00A547BE"/>
    <w:rsid w:val="00A5674E"/>
    <w:rsid w:val="00A602D8"/>
    <w:rsid w:val="00A63000"/>
    <w:rsid w:val="00A635DD"/>
    <w:rsid w:val="00A64B8A"/>
    <w:rsid w:val="00A65F8F"/>
    <w:rsid w:val="00A70901"/>
    <w:rsid w:val="00A7102A"/>
    <w:rsid w:val="00A71303"/>
    <w:rsid w:val="00A71B6F"/>
    <w:rsid w:val="00A733AE"/>
    <w:rsid w:val="00A73F52"/>
    <w:rsid w:val="00A743CC"/>
    <w:rsid w:val="00A75746"/>
    <w:rsid w:val="00A7708E"/>
    <w:rsid w:val="00A805BE"/>
    <w:rsid w:val="00A80F5A"/>
    <w:rsid w:val="00A8173D"/>
    <w:rsid w:val="00A81DC2"/>
    <w:rsid w:val="00A8486D"/>
    <w:rsid w:val="00A85D7F"/>
    <w:rsid w:val="00A90D2B"/>
    <w:rsid w:val="00A90F9F"/>
    <w:rsid w:val="00A91982"/>
    <w:rsid w:val="00AA3281"/>
    <w:rsid w:val="00AA3EB7"/>
    <w:rsid w:val="00AA53DD"/>
    <w:rsid w:val="00AA6370"/>
    <w:rsid w:val="00AA72D8"/>
    <w:rsid w:val="00AB27AF"/>
    <w:rsid w:val="00AB6AB6"/>
    <w:rsid w:val="00AC2EBF"/>
    <w:rsid w:val="00AC519E"/>
    <w:rsid w:val="00AC58DE"/>
    <w:rsid w:val="00AC6B2C"/>
    <w:rsid w:val="00AC6E12"/>
    <w:rsid w:val="00AC7041"/>
    <w:rsid w:val="00AD1C0B"/>
    <w:rsid w:val="00AD1E7E"/>
    <w:rsid w:val="00AD2C69"/>
    <w:rsid w:val="00AD3C6C"/>
    <w:rsid w:val="00AD4B93"/>
    <w:rsid w:val="00AE0E9D"/>
    <w:rsid w:val="00AE3D53"/>
    <w:rsid w:val="00AE460E"/>
    <w:rsid w:val="00AE5ED9"/>
    <w:rsid w:val="00AF0707"/>
    <w:rsid w:val="00AF081A"/>
    <w:rsid w:val="00AF1385"/>
    <w:rsid w:val="00AF1AFD"/>
    <w:rsid w:val="00AF201A"/>
    <w:rsid w:val="00AF2349"/>
    <w:rsid w:val="00AF5131"/>
    <w:rsid w:val="00AF5A87"/>
    <w:rsid w:val="00AF66F6"/>
    <w:rsid w:val="00AF6E78"/>
    <w:rsid w:val="00AF7ACC"/>
    <w:rsid w:val="00B02C31"/>
    <w:rsid w:val="00B03F93"/>
    <w:rsid w:val="00B046D6"/>
    <w:rsid w:val="00B06C26"/>
    <w:rsid w:val="00B079B0"/>
    <w:rsid w:val="00B11C34"/>
    <w:rsid w:val="00B12389"/>
    <w:rsid w:val="00B14530"/>
    <w:rsid w:val="00B14A4E"/>
    <w:rsid w:val="00B14D59"/>
    <w:rsid w:val="00B15E0E"/>
    <w:rsid w:val="00B20C93"/>
    <w:rsid w:val="00B20E5D"/>
    <w:rsid w:val="00B2153B"/>
    <w:rsid w:val="00B221EE"/>
    <w:rsid w:val="00B231B5"/>
    <w:rsid w:val="00B2399F"/>
    <w:rsid w:val="00B2619B"/>
    <w:rsid w:val="00B32692"/>
    <w:rsid w:val="00B3365B"/>
    <w:rsid w:val="00B3554B"/>
    <w:rsid w:val="00B37010"/>
    <w:rsid w:val="00B40970"/>
    <w:rsid w:val="00B414B7"/>
    <w:rsid w:val="00B458F9"/>
    <w:rsid w:val="00B4678E"/>
    <w:rsid w:val="00B50A93"/>
    <w:rsid w:val="00B50FE3"/>
    <w:rsid w:val="00B51145"/>
    <w:rsid w:val="00B51FE7"/>
    <w:rsid w:val="00B527F4"/>
    <w:rsid w:val="00B54ED5"/>
    <w:rsid w:val="00B568A6"/>
    <w:rsid w:val="00B61313"/>
    <w:rsid w:val="00B61454"/>
    <w:rsid w:val="00B61E21"/>
    <w:rsid w:val="00B634FF"/>
    <w:rsid w:val="00B65A83"/>
    <w:rsid w:val="00B66227"/>
    <w:rsid w:val="00B70883"/>
    <w:rsid w:val="00B72DAD"/>
    <w:rsid w:val="00B760B1"/>
    <w:rsid w:val="00B764F8"/>
    <w:rsid w:val="00B774B9"/>
    <w:rsid w:val="00B8020C"/>
    <w:rsid w:val="00B80986"/>
    <w:rsid w:val="00B81C73"/>
    <w:rsid w:val="00B82BF6"/>
    <w:rsid w:val="00B830CC"/>
    <w:rsid w:val="00B865B3"/>
    <w:rsid w:val="00B91C28"/>
    <w:rsid w:val="00B92305"/>
    <w:rsid w:val="00B93858"/>
    <w:rsid w:val="00B94296"/>
    <w:rsid w:val="00B956B9"/>
    <w:rsid w:val="00BA0C8B"/>
    <w:rsid w:val="00BA18D2"/>
    <w:rsid w:val="00BA2E67"/>
    <w:rsid w:val="00BA56DF"/>
    <w:rsid w:val="00BA58E9"/>
    <w:rsid w:val="00BA5AE8"/>
    <w:rsid w:val="00BB002B"/>
    <w:rsid w:val="00BB2555"/>
    <w:rsid w:val="00BB2CA6"/>
    <w:rsid w:val="00BB6574"/>
    <w:rsid w:val="00BB6A8D"/>
    <w:rsid w:val="00BB7718"/>
    <w:rsid w:val="00BC04CA"/>
    <w:rsid w:val="00BC1D57"/>
    <w:rsid w:val="00BC201B"/>
    <w:rsid w:val="00BC4E7B"/>
    <w:rsid w:val="00BD1571"/>
    <w:rsid w:val="00BD5712"/>
    <w:rsid w:val="00BD6670"/>
    <w:rsid w:val="00BD7636"/>
    <w:rsid w:val="00BE0548"/>
    <w:rsid w:val="00BE4972"/>
    <w:rsid w:val="00BE79F2"/>
    <w:rsid w:val="00BE7D91"/>
    <w:rsid w:val="00BF0747"/>
    <w:rsid w:val="00BF1CE8"/>
    <w:rsid w:val="00BF422A"/>
    <w:rsid w:val="00C00212"/>
    <w:rsid w:val="00C00951"/>
    <w:rsid w:val="00C13964"/>
    <w:rsid w:val="00C211BA"/>
    <w:rsid w:val="00C26224"/>
    <w:rsid w:val="00C271F9"/>
    <w:rsid w:val="00C31D02"/>
    <w:rsid w:val="00C3363E"/>
    <w:rsid w:val="00C33A30"/>
    <w:rsid w:val="00C35734"/>
    <w:rsid w:val="00C35BB5"/>
    <w:rsid w:val="00C366C3"/>
    <w:rsid w:val="00C37ABF"/>
    <w:rsid w:val="00C409A0"/>
    <w:rsid w:val="00C40BD0"/>
    <w:rsid w:val="00C41E0A"/>
    <w:rsid w:val="00C427C9"/>
    <w:rsid w:val="00C42DF1"/>
    <w:rsid w:val="00C42EDA"/>
    <w:rsid w:val="00C45250"/>
    <w:rsid w:val="00C4757C"/>
    <w:rsid w:val="00C505B2"/>
    <w:rsid w:val="00C51179"/>
    <w:rsid w:val="00C52096"/>
    <w:rsid w:val="00C526BC"/>
    <w:rsid w:val="00C52B23"/>
    <w:rsid w:val="00C53D85"/>
    <w:rsid w:val="00C56FDA"/>
    <w:rsid w:val="00C57352"/>
    <w:rsid w:val="00C614A0"/>
    <w:rsid w:val="00C61DEE"/>
    <w:rsid w:val="00C62609"/>
    <w:rsid w:val="00C62959"/>
    <w:rsid w:val="00C62D53"/>
    <w:rsid w:val="00C63E7C"/>
    <w:rsid w:val="00C641E1"/>
    <w:rsid w:val="00C64E10"/>
    <w:rsid w:val="00C64ED2"/>
    <w:rsid w:val="00C6624F"/>
    <w:rsid w:val="00C70957"/>
    <w:rsid w:val="00C709A9"/>
    <w:rsid w:val="00C70DA0"/>
    <w:rsid w:val="00C726C1"/>
    <w:rsid w:val="00C765CC"/>
    <w:rsid w:val="00C77067"/>
    <w:rsid w:val="00C77C26"/>
    <w:rsid w:val="00C80884"/>
    <w:rsid w:val="00C80AC5"/>
    <w:rsid w:val="00C84527"/>
    <w:rsid w:val="00C84A7A"/>
    <w:rsid w:val="00C85927"/>
    <w:rsid w:val="00C87D63"/>
    <w:rsid w:val="00C91225"/>
    <w:rsid w:val="00C937DD"/>
    <w:rsid w:val="00C95D6E"/>
    <w:rsid w:val="00CA0443"/>
    <w:rsid w:val="00CA0BC0"/>
    <w:rsid w:val="00CA1E67"/>
    <w:rsid w:val="00CA243E"/>
    <w:rsid w:val="00CA49D1"/>
    <w:rsid w:val="00CA67B7"/>
    <w:rsid w:val="00CB182A"/>
    <w:rsid w:val="00CB1D8A"/>
    <w:rsid w:val="00CB22CE"/>
    <w:rsid w:val="00CB58CD"/>
    <w:rsid w:val="00CB6F44"/>
    <w:rsid w:val="00CB7845"/>
    <w:rsid w:val="00CC0446"/>
    <w:rsid w:val="00CC07DA"/>
    <w:rsid w:val="00CC0883"/>
    <w:rsid w:val="00CC271A"/>
    <w:rsid w:val="00CC3ACE"/>
    <w:rsid w:val="00CC6032"/>
    <w:rsid w:val="00CC7C9D"/>
    <w:rsid w:val="00CD0F0F"/>
    <w:rsid w:val="00CD20C4"/>
    <w:rsid w:val="00CD330F"/>
    <w:rsid w:val="00CD3AA3"/>
    <w:rsid w:val="00CD3F5F"/>
    <w:rsid w:val="00CE649C"/>
    <w:rsid w:val="00CF0C0A"/>
    <w:rsid w:val="00CF0CE3"/>
    <w:rsid w:val="00CF269B"/>
    <w:rsid w:val="00CF6035"/>
    <w:rsid w:val="00CF6F72"/>
    <w:rsid w:val="00D028AF"/>
    <w:rsid w:val="00D03144"/>
    <w:rsid w:val="00D03635"/>
    <w:rsid w:val="00D03F03"/>
    <w:rsid w:val="00D04858"/>
    <w:rsid w:val="00D0486D"/>
    <w:rsid w:val="00D04D10"/>
    <w:rsid w:val="00D05D29"/>
    <w:rsid w:val="00D073A3"/>
    <w:rsid w:val="00D114BC"/>
    <w:rsid w:val="00D11819"/>
    <w:rsid w:val="00D131CC"/>
    <w:rsid w:val="00D148D0"/>
    <w:rsid w:val="00D14A2F"/>
    <w:rsid w:val="00D14E04"/>
    <w:rsid w:val="00D14EB7"/>
    <w:rsid w:val="00D20B8E"/>
    <w:rsid w:val="00D21195"/>
    <w:rsid w:val="00D21BE7"/>
    <w:rsid w:val="00D23407"/>
    <w:rsid w:val="00D269E9"/>
    <w:rsid w:val="00D26AE4"/>
    <w:rsid w:val="00D319D7"/>
    <w:rsid w:val="00D32532"/>
    <w:rsid w:val="00D32ADA"/>
    <w:rsid w:val="00D33087"/>
    <w:rsid w:val="00D33BD0"/>
    <w:rsid w:val="00D4253A"/>
    <w:rsid w:val="00D42AAA"/>
    <w:rsid w:val="00D43D3F"/>
    <w:rsid w:val="00D4457B"/>
    <w:rsid w:val="00D44611"/>
    <w:rsid w:val="00D46A57"/>
    <w:rsid w:val="00D47A54"/>
    <w:rsid w:val="00D557C4"/>
    <w:rsid w:val="00D56AA4"/>
    <w:rsid w:val="00D56D3B"/>
    <w:rsid w:val="00D578AC"/>
    <w:rsid w:val="00D60C57"/>
    <w:rsid w:val="00D62C15"/>
    <w:rsid w:val="00D66787"/>
    <w:rsid w:val="00D70070"/>
    <w:rsid w:val="00D70939"/>
    <w:rsid w:val="00D719EE"/>
    <w:rsid w:val="00D71A03"/>
    <w:rsid w:val="00D72DD2"/>
    <w:rsid w:val="00D7348F"/>
    <w:rsid w:val="00D73FB6"/>
    <w:rsid w:val="00D82330"/>
    <w:rsid w:val="00D82C6E"/>
    <w:rsid w:val="00D82EF5"/>
    <w:rsid w:val="00D839BA"/>
    <w:rsid w:val="00D844E2"/>
    <w:rsid w:val="00D868C2"/>
    <w:rsid w:val="00D875F0"/>
    <w:rsid w:val="00D90488"/>
    <w:rsid w:val="00D9216A"/>
    <w:rsid w:val="00D92548"/>
    <w:rsid w:val="00D94405"/>
    <w:rsid w:val="00D95B75"/>
    <w:rsid w:val="00D95B93"/>
    <w:rsid w:val="00D95DF1"/>
    <w:rsid w:val="00D966B2"/>
    <w:rsid w:val="00DA0043"/>
    <w:rsid w:val="00DA6FF2"/>
    <w:rsid w:val="00DA7689"/>
    <w:rsid w:val="00DA794F"/>
    <w:rsid w:val="00DB0DEA"/>
    <w:rsid w:val="00DB1673"/>
    <w:rsid w:val="00DB31E4"/>
    <w:rsid w:val="00DB5285"/>
    <w:rsid w:val="00DB56B0"/>
    <w:rsid w:val="00DC2C2C"/>
    <w:rsid w:val="00DC3938"/>
    <w:rsid w:val="00DC650D"/>
    <w:rsid w:val="00DC714B"/>
    <w:rsid w:val="00DC772B"/>
    <w:rsid w:val="00DC7AAA"/>
    <w:rsid w:val="00DD05DF"/>
    <w:rsid w:val="00DD1175"/>
    <w:rsid w:val="00DD4AC6"/>
    <w:rsid w:val="00DD508D"/>
    <w:rsid w:val="00DD5475"/>
    <w:rsid w:val="00DD6E40"/>
    <w:rsid w:val="00DE00A4"/>
    <w:rsid w:val="00DE200B"/>
    <w:rsid w:val="00DE23E4"/>
    <w:rsid w:val="00DE4D99"/>
    <w:rsid w:val="00DE4E07"/>
    <w:rsid w:val="00DE761F"/>
    <w:rsid w:val="00DF185D"/>
    <w:rsid w:val="00DF3AC4"/>
    <w:rsid w:val="00DF53E0"/>
    <w:rsid w:val="00DF6EA7"/>
    <w:rsid w:val="00E0125A"/>
    <w:rsid w:val="00E01B68"/>
    <w:rsid w:val="00E04AB7"/>
    <w:rsid w:val="00E05597"/>
    <w:rsid w:val="00E1161A"/>
    <w:rsid w:val="00E131E8"/>
    <w:rsid w:val="00E1373B"/>
    <w:rsid w:val="00E13BC6"/>
    <w:rsid w:val="00E16BEC"/>
    <w:rsid w:val="00E21383"/>
    <w:rsid w:val="00E21AEA"/>
    <w:rsid w:val="00E22928"/>
    <w:rsid w:val="00E22E0F"/>
    <w:rsid w:val="00E25CD8"/>
    <w:rsid w:val="00E26053"/>
    <w:rsid w:val="00E32002"/>
    <w:rsid w:val="00E35017"/>
    <w:rsid w:val="00E4045B"/>
    <w:rsid w:val="00E40824"/>
    <w:rsid w:val="00E43772"/>
    <w:rsid w:val="00E44FFC"/>
    <w:rsid w:val="00E45B68"/>
    <w:rsid w:val="00E50655"/>
    <w:rsid w:val="00E50B91"/>
    <w:rsid w:val="00E51142"/>
    <w:rsid w:val="00E553EE"/>
    <w:rsid w:val="00E56C6E"/>
    <w:rsid w:val="00E57FEC"/>
    <w:rsid w:val="00E60A56"/>
    <w:rsid w:val="00E60D76"/>
    <w:rsid w:val="00E62F78"/>
    <w:rsid w:val="00E67F56"/>
    <w:rsid w:val="00E726AB"/>
    <w:rsid w:val="00E74A0B"/>
    <w:rsid w:val="00E76AB1"/>
    <w:rsid w:val="00E76CF1"/>
    <w:rsid w:val="00E81351"/>
    <w:rsid w:val="00E828A4"/>
    <w:rsid w:val="00E86466"/>
    <w:rsid w:val="00E87EB8"/>
    <w:rsid w:val="00E91B92"/>
    <w:rsid w:val="00E92C90"/>
    <w:rsid w:val="00E94318"/>
    <w:rsid w:val="00E943B7"/>
    <w:rsid w:val="00E965BD"/>
    <w:rsid w:val="00EA1E8F"/>
    <w:rsid w:val="00EA22CA"/>
    <w:rsid w:val="00EA250C"/>
    <w:rsid w:val="00EA3AD3"/>
    <w:rsid w:val="00EA5F3A"/>
    <w:rsid w:val="00EA790B"/>
    <w:rsid w:val="00EB2D37"/>
    <w:rsid w:val="00EB39A0"/>
    <w:rsid w:val="00EB4298"/>
    <w:rsid w:val="00EB7AF7"/>
    <w:rsid w:val="00EC0480"/>
    <w:rsid w:val="00EC11A6"/>
    <w:rsid w:val="00EC2E81"/>
    <w:rsid w:val="00EC4041"/>
    <w:rsid w:val="00EC4669"/>
    <w:rsid w:val="00EC4833"/>
    <w:rsid w:val="00EC4D08"/>
    <w:rsid w:val="00EC52C9"/>
    <w:rsid w:val="00ED19FD"/>
    <w:rsid w:val="00ED21B8"/>
    <w:rsid w:val="00ED3D7C"/>
    <w:rsid w:val="00ED5B20"/>
    <w:rsid w:val="00EE155A"/>
    <w:rsid w:val="00EE15FF"/>
    <w:rsid w:val="00EE1D30"/>
    <w:rsid w:val="00EE21E6"/>
    <w:rsid w:val="00EE22E2"/>
    <w:rsid w:val="00EE5163"/>
    <w:rsid w:val="00EE5642"/>
    <w:rsid w:val="00EE5DC7"/>
    <w:rsid w:val="00EE741F"/>
    <w:rsid w:val="00EF2DFF"/>
    <w:rsid w:val="00EF35EE"/>
    <w:rsid w:val="00EF418B"/>
    <w:rsid w:val="00EF51FC"/>
    <w:rsid w:val="00EF55A1"/>
    <w:rsid w:val="00F00C9E"/>
    <w:rsid w:val="00F01401"/>
    <w:rsid w:val="00F02CFF"/>
    <w:rsid w:val="00F0329E"/>
    <w:rsid w:val="00F03939"/>
    <w:rsid w:val="00F03D7D"/>
    <w:rsid w:val="00F051CC"/>
    <w:rsid w:val="00F05619"/>
    <w:rsid w:val="00F05994"/>
    <w:rsid w:val="00F118D3"/>
    <w:rsid w:val="00F12E73"/>
    <w:rsid w:val="00F21A2F"/>
    <w:rsid w:val="00F2287B"/>
    <w:rsid w:val="00F256E6"/>
    <w:rsid w:val="00F26498"/>
    <w:rsid w:val="00F27862"/>
    <w:rsid w:val="00F3017E"/>
    <w:rsid w:val="00F309A7"/>
    <w:rsid w:val="00F3118C"/>
    <w:rsid w:val="00F32D49"/>
    <w:rsid w:val="00F33208"/>
    <w:rsid w:val="00F3397A"/>
    <w:rsid w:val="00F33C33"/>
    <w:rsid w:val="00F34EF9"/>
    <w:rsid w:val="00F3722C"/>
    <w:rsid w:val="00F40099"/>
    <w:rsid w:val="00F40E42"/>
    <w:rsid w:val="00F46441"/>
    <w:rsid w:val="00F470FC"/>
    <w:rsid w:val="00F50665"/>
    <w:rsid w:val="00F51973"/>
    <w:rsid w:val="00F51B69"/>
    <w:rsid w:val="00F51CDC"/>
    <w:rsid w:val="00F55895"/>
    <w:rsid w:val="00F634B0"/>
    <w:rsid w:val="00F63944"/>
    <w:rsid w:val="00F6612E"/>
    <w:rsid w:val="00F66361"/>
    <w:rsid w:val="00F6644E"/>
    <w:rsid w:val="00F66765"/>
    <w:rsid w:val="00F66AC3"/>
    <w:rsid w:val="00F6785B"/>
    <w:rsid w:val="00F72578"/>
    <w:rsid w:val="00F742FD"/>
    <w:rsid w:val="00F747DF"/>
    <w:rsid w:val="00F75CB6"/>
    <w:rsid w:val="00F763D3"/>
    <w:rsid w:val="00F7660A"/>
    <w:rsid w:val="00F80214"/>
    <w:rsid w:val="00F80CD8"/>
    <w:rsid w:val="00F8210A"/>
    <w:rsid w:val="00F82304"/>
    <w:rsid w:val="00F82E45"/>
    <w:rsid w:val="00F83027"/>
    <w:rsid w:val="00F83933"/>
    <w:rsid w:val="00F8427F"/>
    <w:rsid w:val="00F84CBB"/>
    <w:rsid w:val="00F85AF5"/>
    <w:rsid w:val="00F86117"/>
    <w:rsid w:val="00F90663"/>
    <w:rsid w:val="00F91BCD"/>
    <w:rsid w:val="00F92148"/>
    <w:rsid w:val="00F925FB"/>
    <w:rsid w:val="00F969E2"/>
    <w:rsid w:val="00F97F47"/>
    <w:rsid w:val="00FA6DC9"/>
    <w:rsid w:val="00FA7845"/>
    <w:rsid w:val="00FB1C4D"/>
    <w:rsid w:val="00FB53CA"/>
    <w:rsid w:val="00FB55EC"/>
    <w:rsid w:val="00FC0DD5"/>
    <w:rsid w:val="00FC0E55"/>
    <w:rsid w:val="00FC18BC"/>
    <w:rsid w:val="00FC244F"/>
    <w:rsid w:val="00FC6775"/>
    <w:rsid w:val="00FD142F"/>
    <w:rsid w:val="00FD1D24"/>
    <w:rsid w:val="00FD2C7A"/>
    <w:rsid w:val="00FD472F"/>
    <w:rsid w:val="00FD6ECB"/>
    <w:rsid w:val="00FD7B7F"/>
    <w:rsid w:val="00FE10DB"/>
    <w:rsid w:val="00FE2873"/>
    <w:rsid w:val="00FE2FEB"/>
    <w:rsid w:val="00FE425E"/>
    <w:rsid w:val="00FE43FF"/>
    <w:rsid w:val="00FE584C"/>
    <w:rsid w:val="00FE6604"/>
    <w:rsid w:val="00FF01F6"/>
    <w:rsid w:val="00FF02EF"/>
    <w:rsid w:val="00FF0675"/>
    <w:rsid w:val="00FF0C3B"/>
    <w:rsid w:val="00FF155C"/>
    <w:rsid w:val="00FF6301"/>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E1"/>
    <w:rPr>
      <w:sz w:val="28"/>
      <w:szCs w:val="24"/>
    </w:rPr>
  </w:style>
  <w:style w:type="paragraph" w:styleId="Heading1">
    <w:name w:val="heading 1"/>
    <w:basedOn w:val="Normal"/>
    <w:next w:val="Normal"/>
    <w:qFormat/>
    <w:rsid w:val="006A1AE1"/>
    <w:pPr>
      <w:keepNext/>
      <w:spacing w:before="120" w:after="120"/>
      <w:ind w:firstLine="720"/>
      <w:jc w:val="both"/>
      <w:outlineLvl w:val="0"/>
    </w:pPr>
    <w:rPr>
      <w:b/>
      <w:bCs/>
    </w:rPr>
  </w:style>
  <w:style w:type="paragraph" w:styleId="Heading2">
    <w:name w:val="heading 2"/>
    <w:aliases w:val="Tieudecap2"/>
    <w:basedOn w:val="Heading1"/>
    <w:next w:val="Normal"/>
    <w:link w:val="Heading2Char"/>
    <w:autoRedefine/>
    <w:qFormat/>
    <w:rsid w:val="00C614A0"/>
    <w:pPr>
      <w:numPr>
        <w:ilvl w:val="1"/>
        <w:numId w:val="2"/>
      </w:numPr>
      <w:tabs>
        <w:tab w:val="clear" w:pos="144"/>
        <w:tab w:val="num" w:pos="540"/>
      </w:tabs>
      <w:spacing w:before="240" w:after="60"/>
      <w:jc w:val="left"/>
      <w:outlineLvl w:val="1"/>
    </w:pPr>
    <w:rPr>
      <w:rFonts w:ascii="Arial" w:hAnsi="Arial" w:cs="Arial"/>
      <w:bCs w:val="0"/>
      <w:iCs/>
      <w:kern w:val="32"/>
      <w:sz w:val="24"/>
      <w:szCs w:val="28"/>
    </w:rPr>
  </w:style>
  <w:style w:type="paragraph" w:styleId="Heading5">
    <w:name w:val="heading 5"/>
    <w:basedOn w:val="Normal"/>
    <w:next w:val="Normal"/>
    <w:qFormat/>
    <w:rsid w:val="00B14530"/>
    <w:pPr>
      <w:keepNext/>
      <w:ind w:firstLine="1080"/>
      <w:jc w:val="center"/>
      <w:outlineLvl w:val="4"/>
    </w:pPr>
    <w:rPr>
      <w:rFonts w:ascii=".VnTime" w:hAnsi=".VnTime"/>
      <w:b/>
      <w:i/>
    </w:rPr>
  </w:style>
  <w:style w:type="paragraph" w:styleId="Heading6">
    <w:name w:val="heading 6"/>
    <w:basedOn w:val="Normal"/>
    <w:next w:val="Normal"/>
    <w:link w:val="Heading6Char"/>
    <w:qFormat/>
    <w:rsid w:val="006C2F08"/>
    <w:pPr>
      <w:spacing w:before="240" w:after="60" w:line="360" w:lineRule="auto"/>
      <w:jc w:val="both"/>
      <w:outlineLvl w:val="5"/>
    </w:pPr>
    <w:rPr>
      <w:rFonts w:ascii="Calibri" w:hAnsi="Calibri"/>
      <w:b/>
      <w:b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1AE1"/>
    <w:pPr>
      <w:jc w:val="center"/>
    </w:pPr>
    <w:rPr>
      <w:b/>
      <w:bCs/>
    </w:rPr>
  </w:style>
  <w:style w:type="paragraph" w:styleId="BodyText2">
    <w:name w:val="Body Text 2"/>
    <w:basedOn w:val="Normal"/>
    <w:rsid w:val="006A1AE1"/>
    <w:pPr>
      <w:jc w:val="both"/>
    </w:pPr>
  </w:style>
  <w:style w:type="paragraph" w:customStyle="1" w:styleId="highlights">
    <w:name w:val="highlights"/>
    <w:basedOn w:val="Normal"/>
    <w:rsid w:val="006A1AE1"/>
    <w:pPr>
      <w:spacing w:before="100" w:beforeAutospacing="1" w:after="100" w:afterAutospacing="1"/>
    </w:pPr>
    <w:rPr>
      <w:rFonts w:ascii="Arial Unicode MS" w:hAnsi="Arial Unicode MS"/>
      <w:sz w:val="24"/>
    </w:rPr>
  </w:style>
  <w:style w:type="character" w:styleId="Strong">
    <w:name w:val="Strong"/>
    <w:basedOn w:val="DefaultParagraphFont"/>
    <w:uiPriority w:val="22"/>
    <w:qFormat/>
    <w:rsid w:val="006A1AE1"/>
    <w:rPr>
      <w:b/>
      <w:bCs/>
    </w:rPr>
  </w:style>
  <w:style w:type="paragraph" w:styleId="BodyTextIndent">
    <w:name w:val="Body Text Indent"/>
    <w:basedOn w:val="Normal"/>
    <w:rsid w:val="006A1AE1"/>
    <w:pPr>
      <w:spacing w:before="120" w:after="120"/>
      <w:ind w:firstLine="720"/>
      <w:jc w:val="both"/>
    </w:pPr>
  </w:style>
  <w:style w:type="paragraph" w:styleId="Header">
    <w:name w:val="header"/>
    <w:basedOn w:val="Normal"/>
    <w:rsid w:val="006A1AE1"/>
    <w:pPr>
      <w:spacing w:before="100" w:beforeAutospacing="1" w:after="100" w:afterAutospacing="1"/>
    </w:pPr>
    <w:rPr>
      <w:sz w:val="24"/>
    </w:rPr>
  </w:style>
  <w:style w:type="character" w:customStyle="1" w:styleId="grame">
    <w:name w:val="grame"/>
    <w:basedOn w:val="DefaultParagraphFont"/>
    <w:rsid w:val="006A1AE1"/>
  </w:style>
  <w:style w:type="paragraph" w:styleId="TOC2">
    <w:name w:val="toc 2"/>
    <w:basedOn w:val="Normal"/>
    <w:next w:val="Normal"/>
    <w:autoRedefine/>
    <w:semiHidden/>
    <w:rsid w:val="005F645A"/>
    <w:pPr>
      <w:ind w:left="240"/>
    </w:pPr>
    <w:rPr>
      <w:sz w:val="24"/>
    </w:rPr>
  </w:style>
  <w:style w:type="character" w:styleId="Hyperlink">
    <w:name w:val="Hyperlink"/>
    <w:basedOn w:val="DefaultParagraphFont"/>
    <w:uiPriority w:val="99"/>
    <w:rsid w:val="005F645A"/>
    <w:rPr>
      <w:color w:val="0000FF"/>
      <w:u w:val="single"/>
    </w:rPr>
  </w:style>
  <w:style w:type="paragraph" w:styleId="TOC1">
    <w:name w:val="toc 1"/>
    <w:basedOn w:val="Normal"/>
    <w:next w:val="Normal"/>
    <w:autoRedefine/>
    <w:semiHidden/>
    <w:rsid w:val="005F645A"/>
    <w:pPr>
      <w:tabs>
        <w:tab w:val="left" w:pos="480"/>
        <w:tab w:val="right" w:leader="dot" w:pos="9350"/>
      </w:tabs>
    </w:pPr>
    <w:rPr>
      <w:rFonts w:ascii="Arial" w:hAnsi="Arial" w:cs="Arial"/>
      <w:b/>
      <w:noProof/>
      <w:sz w:val="24"/>
    </w:rPr>
  </w:style>
  <w:style w:type="paragraph" w:styleId="TOC3">
    <w:name w:val="toc 3"/>
    <w:basedOn w:val="Normal"/>
    <w:next w:val="Normal"/>
    <w:autoRedefine/>
    <w:semiHidden/>
    <w:rsid w:val="005F645A"/>
    <w:pPr>
      <w:ind w:left="480"/>
    </w:pPr>
    <w:rPr>
      <w:sz w:val="24"/>
    </w:rPr>
  </w:style>
  <w:style w:type="character" w:customStyle="1" w:styleId="indexstorytext">
    <w:name w:val="indexstorytext"/>
    <w:basedOn w:val="DefaultParagraphFont"/>
    <w:rsid w:val="00252077"/>
  </w:style>
  <w:style w:type="paragraph" w:styleId="NormalWeb">
    <w:name w:val="Normal (Web)"/>
    <w:basedOn w:val="Normal"/>
    <w:uiPriority w:val="99"/>
    <w:rsid w:val="00252077"/>
    <w:pPr>
      <w:spacing w:before="100" w:beforeAutospacing="1" w:after="100" w:afterAutospacing="1"/>
    </w:pPr>
    <w:rPr>
      <w:sz w:val="24"/>
    </w:rPr>
  </w:style>
  <w:style w:type="paragraph" w:styleId="Title">
    <w:name w:val="Title"/>
    <w:basedOn w:val="Normal"/>
    <w:link w:val="TitleChar"/>
    <w:qFormat/>
    <w:rsid w:val="00323BAA"/>
    <w:pPr>
      <w:ind w:firstLine="720"/>
      <w:jc w:val="center"/>
    </w:pPr>
    <w:rPr>
      <w:rFonts w:ascii=".VnTimeH" w:hAnsi=".VnTimeH"/>
      <w:b/>
      <w:color w:val="000000"/>
      <w:sz w:val="24"/>
      <w:szCs w:val="28"/>
    </w:rPr>
  </w:style>
  <w:style w:type="character" w:customStyle="1" w:styleId="TitleChar">
    <w:name w:val="Title Char"/>
    <w:basedOn w:val="DefaultParagraphFont"/>
    <w:link w:val="Title"/>
    <w:rsid w:val="00323BAA"/>
    <w:rPr>
      <w:rFonts w:ascii=".VnTimeH" w:hAnsi=".VnTimeH"/>
      <w:b/>
      <w:color w:val="000000"/>
      <w:sz w:val="24"/>
      <w:szCs w:val="28"/>
      <w:lang w:val="en-US" w:eastAsia="en-US" w:bidi="ar-SA"/>
    </w:rPr>
  </w:style>
  <w:style w:type="paragraph" w:customStyle="1" w:styleId="ndieund">
    <w:name w:val="ndieund"/>
    <w:basedOn w:val="Normal"/>
    <w:rsid w:val="00065280"/>
    <w:pPr>
      <w:spacing w:after="120"/>
      <w:ind w:firstLine="720"/>
      <w:jc w:val="both"/>
    </w:pPr>
    <w:rPr>
      <w:rFonts w:ascii=".VnTime" w:hAnsi=".VnTime"/>
    </w:rPr>
  </w:style>
  <w:style w:type="paragraph" w:customStyle="1" w:styleId="Chuong">
    <w:name w:val="Chuong"/>
    <w:basedOn w:val="Heading1"/>
    <w:autoRedefine/>
    <w:rsid w:val="00C614A0"/>
    <w:pPr>
      <w:numPr>
        <w:numId w:val="2"/>
      </w:numPr>
      <w:spacing w:after="60" w:line="360" w:lineRule="auto"/>
      <w:jc w:val="center"/>
    </w:pPr>
    <w:rPr>
      <w:rFonts w:ascii="Arial" w:hAnsi="Arial"/>
      <w:bCs w:val="0"/>
      <w:spacing w:val="5"/>
      <w:sz w:val="24"/>
      <w:szCs w:val="20"/>
    </w:rPr>
  </w:style>
  <w:style w:type="paragraph" w:customStyle="1" w:styleId="n-chuongten">
    <w:name w:val="n-chuongten"/>
    <w:basedOn w:val="Normal"/>
    <w:autoRedefine/>
    <w:rsid w:val="006C2F08"/>
    <w:pPr>
      <w:tabs>
        <w:tab w:val="left" w:pos="720"/>
      </w:tabs>
      <w:spacing w:before="120" w:line="288" w:lineRule="auto"/>
      <w:jc w:val="both"/>
    </w:pPr>
    <w:rPr>
      <w:b/>
      <w:spacing w:val="2"/>
      <w:szCs w:val="28"/>
    </w:rPr>
  </w:style>
  <w:style w:type="character" w:customStyle="1" w:styleId="Heading2Char">
    <w:name w:val="Heading 2 Char"/>
    <w:aliases w:val="Tieudecap2 Char"/>
    <w:basedOn w:val="DefaultParagraphFont"/>
    <w:link w:val="Heading2"/>
    <w:rsid w:val="00C614A0"/>
    <w:rPr>
      <w:rFonts w:ascii="Arial" w:hAnsi="Arial" w:cs="Arial"/>
      <w:b/>
      <w:iCs/>
      <w:kern w:val="32"/>
      <w:sz w:val="24"/>
      <w:szCs w:val="28"/>
      <w:lang w:val="en-US" w:eastAsia="en-US" w:bidi="ar-SA"/>
    </w:rPr>
  </w:style>
  <w:style w:type="paragraph" w:customStyle="1" w:styleId="Char">
    <w:name w:val="Char"/>
    <w:basedOn w:val="Normal"/>
    <w:rsid w:val="004E0AD5"/>
    <w:rPr>
      <w:rFonts w:ascii="Arial" w:hAnsi="Arial"/>
      <w:sz w:val="22"/>
      <w:szCs w:val="20"/>
      <w:lang w:val="en-AU"/>
    </w:rPr>
  </w:style>
  <w:style w:type="character" w:customStyle="1" w:styleId="Heading6Char">
    <w:name w:val="Heading 6 Char"/>
    <w:basedOn w:val="DefaultParagraphFont"/>
    <w:link w:val="Heading6"/>
    <w:semiHidden/>
    <w:rsid w:val="006C2F08"/>
    <w:rPr>
      <w:rFonts w:ascii="Calibri" w:hAnsi="Calibri"/>
      <w:b/>
      <w:bCs/>
      <w:spacing w:val="5"/>
      <w:sz w:val="22"/>
      <w:szCs w:val="22"/>
      <w:lang w:val="en-US" w:eastAsia="en-US" w:bidi="ar-SA"/>
    </w:rPr>
  </w:style>
  <w:style w:type="paragraph" w:customStyle="1" w:styleId="soTCVN-T">
    <w:name w:val="soTCVN-T"/>
    <w:basedOn w:val="Normal"/>
    <w:rsid w:val="00B14530"/>
    <w:pPr>
      <w:spacing w:before="2400"/>
      <w:jc w:val="center"/>
    </w:pPr>
    <w:rPr>
      <w:rFonts w:ascii=".VnArialH" w:hAnsi=".VnArialH"/>
      <w:b/>
      <w:sz w:val="36"/>
      <w:szCs w:val="20"/>
    </w:rPr>
  </w:style>
  <w:style w:type="table" w:styleId="TableGrid">
    <w:name w:val="Table Grid"/>
    <w:basedOn w:val="TableNormal"/>
    <w:rsid w:val="00050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76185"/>
    <w:pPr>
      <w:tabs>
        <w:tab w:val="center" w:pos="4513"/>
        <w:tab w:val="right" w:pos="9026"/>
      </w:tabs>
    </w:pPr>
  </w:style>
  <w:style w:type="character" w:customStyle="1" w:styleId="FooterChar">
    <w:name w:val="Footer Char"/>
    <w:basedOn w:val="DefaultParagraphFont"/>
    <w:link w:val="Footer"/>
    <w:uiPriority w:val="99"/>
    <w:rsid w:val="00976185"/>
    <w:rPr>
      <w:sz w:val="28"/>
      <w:szCs w:val="24"/>
      <w:lang w:val="en-US" w:eastAsia="en-US"/>
    </w:rPr>
  </w:style>
  <w:style w:type="paragraph" w:styleId="BalloonText">
    <w:name w:val="Balloon Text"/>
    <w:basedOn w:val="Normal"/>
    <w:semiHidden/>
    <w:rsid w:val="00891CD1"/>
    <w:rPr>
      <w:rFonts w:ascii="Tahoma" w:hAnsi="Tahoma" w:cs="Tahoma"/>
      <w:sz w:val="16"/>
      <w:szCs w:val="16"/>
    </w:rPr>
  </w:style>
  <w:style w:type="character" w:customStyle="1" w:styleId="longtext1">
    <w:name w:val="long_text1"/>
    <w:basedOn w:val="DefaultParagraphFont"/>
    <w:rsid w:val="00A33383"/>
    <w:rPr>
      <w:sz w:val="20"/>
      <w:szCs w:val="20"/>
    </w:rPr>
  </w:style>
  <w:style w:type="paragraph" w:customStyle="1" w:styleId="Default">
    <w:name w:val="Default"/>
    <w:rsid w:val="00657F61"/>
    <w:pPr>
      <w:autoSpaceDE w:val="0"/>
      <w:autoSpaceDN w:val="0"/>
      <w:adjustRightInd w:val="0"/>
    </w:pPr>
    <w:rPr>
      <w:color w:val="000000"/>
      <w:sz w:val="24"/>
      <w:szCs w:val="24"/>
    </w:rPr>
  </w:style>
  <w:style w:type="paragraph" w:customStyle="1" w:styleId="Standardtitle">
    <w:name w:val="Standard title"/>
    <w:basedOn w:val="Default"/>
    <w:next w:val="Default"/>
    <w:uiPriority w:val="99"/>
    <w:rsid w:val="00657F61"/>
    <w:rPr>
      <w:color w:val="auto"/>
    </w:rPr>
  </w:style>
  <w:style w:type="paragraph" w:styleId="ListParagraph">
    <w:name w:val="List Paragraph"/>
    <w:basedOn w:val="Normal"/>
    <w:uiPriority w:val="99"/>
    <w:qFormat/>
    <w:rsid w:val="00154EAF"/>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184A82"/>
  </w:style>
</w:styles>
</file>

<file path=word/webSettings.xml><?xml version="1.0" encoding="utf-8"?>
<w:webSettings xmlns:r="http://schemas.openxmlformats.org/officeDocument/2006/relationships" xmlns:w="http://schemas.openxmlformats.org/wordprocessingml/2006/main">
  <w:divs>
    <w:div w:id="182984564">
      <w:bodyDiv w:val="1"/>
      <w:marLeft w:val="0"/>
      <w:marRight w:val="0"/>
      <w:marTop w:val="0"/>
      <w:marBottom w:val="0"/>
      <w:divBdr>
        <w:top w:val="none" w:sz="0" w:space="0" w:color="auto"/>
        <w:left w:val="none" w:sz="0" w:space="0" w:color="auto"/>
        <w:bottom w:val="none" w:sz="0" w:space="0" w:color="auto"/>
        <w:right w:val="none" w:sz="0" w:space="0" w:color="auto"/>
      </w:divBdr>
      <w:divsChild>
        <w:div w:id="986934186">
          <w:marLeft w:val="0"/>
          <w:marRight w:val="0"/>
          <w:marTop w:val="0"/>
          <w:marBottom w:val="0"/>
          <w:divBdr>
            <w:top w:val="none" w:sz="0" w:space="0" w:color="auto"/>
            <w:left w:val="none" w:sz="0" w:space="0" w:color="auto"/>
            <w:bottom w:val="none" w:sz="0" w:space="0" w:color="auto"/>
            <w:right w:val="none" w:sz="0" w:space="0" w:color="auto"/>
          </w:divBdr>
        </w:div>
        <w:div w:id="191186105">
          <w:marLeft w:val="0"/>
          <w:marRight w:val="0"/>
          <w:marTop w:val="0"/>
          <w:marBottom w:val="0"/>
          <w:divBdr>
            <w:top w:val="none" w:sz="0" w:space="0" w:color="auto"/>
            <w:left w:val="none" w:sz="0" w:space="0" w:color="auto"/>
            <w:bottom w:val="none" w:sz="0" w:space="0" w:color="auto"/>
            <w:right w:val="none" w:sz="0" w:space="0" w:color="auto"/>
          </w:divBdr>
        </w:div>
      </w:divsChild>
    </w:div>
    <w:div w:id="375588162">
      <w:bodyDiv w:val="1"/>
      <w:marLeft w:val="0"/>
      <w:marRight w:val="0"/>
      <w:marTop w:val="0"/>
      <w:marBottom w:val="0"/>
      <w:divBdr>
        <w:top w:val="none" w:sz="0" w:space="0" w:color="auto"/>
        <w:left w:val="none" w:sz="0" w:space="0" w:color="auto"/>
        <w:bottom w:val="none" w:sz="0" w:space="0" w:color="auto"/>
        <w:right w:val="none" w:sz="0" w:space="0" w:color="auto"/>
      </w:divBdr>
      <w:divsChild>
        <w:div w:id="564804629">
          <w:marLeft w:val="0"/>
          <w:marRight w:val="0"/>
          <w:marTop w:val="0"/>
          <w:marBottom w:val="0"/>
          <w:divBdr>
            <w:top w:val="none" w:sz="0" w:space="0" w:color="auto"/>
            <w:left w:val="none" w:sz="0" w:space="0" w:color="auto"/>
            <w:bottom w:val="none" w:sz="0" w:space="0" w:color="auto"/>
            <w:right w:val="none" w:sz="0" w:space="0" w:color="auto"/>
          </w:divBdr>
          <w:divsChild>
            <w:div w:id="222563990">
              <w:marLeft w:val="0"/>
              <w:marRight w:val="0"/>
              <w:marTop w:val="0"/>
              <w:marBottom w:val="0"/>
              <w:divBdr>
                <w:top w:val="none" w:sz="0" w:space="0" w:color="auto"/>
                <w:left w:val="none" w:sz="0" w:space="0" w:color="auto"/>
                <w:bottom w:val="none" w:sz="0" w:space="0" w:color="auto"/>
                <w:right w:val="none" w:sz="0" w:space="0" w:color="auto"/>
              </w:divBdr>
            </w:div>
            <w:div w:id="6366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4385">
      <w:bodyDiv w:val="1"/>
      <w:marLeft w:val="0"/>
      <w:marRight w:val="0"/>
      <w:marTop w:val="0"/>
      <w:marBottom w:val="0"/>
      <w:divBdr>
        <w:top w:val="none" w:sz="0" w:space="0" w:color="auto"/>
        <w:left w:val="none" w:sz="0" w:space="0" w:color="auto"/>
        <w:bottom w:val="none" w:sz="0" w:space="0" w:color="auto"/>
        <w:right w:val="none" w:sz="0" w:space="0" w:color="auto"/>
      </w:divBdr>
    </w:div>
    <w:div w:id="749812310">
      <w:bodyDiv w:val="1"/>
      <w:marLeft w:val="0"/>
      <w:marRight w:val="0"/>
      <w:marTop w:val="0"/>
      <w:marBottom w:val="0"/>
      <w:divBdr>
        <w:top w:val="none" w:sz="0" w:space="0" w:color="auto"/>
        <w:left w:val="none" w:sz="0" w:space="0" w:color="auto"/>
        <w:bottom w:val="none" w:sz="0" w:space="0" w:color="auto"/>
        <w:right w:val="none" w:sz="0" w:space="0" w:color="auto"/>
      </w:divBdr>
    </w:div>
    <w:div w:id="819349768">
      <w:bodyDiv w:val="1"/>
      <w:marLeft w:val="0"/>
      <w:marRight w:val="0"/>
      <w:marTop w:val="0"/>
      <w:marBottom w:val="0"/>
      <w:divBdr>
        <w:top w:val="none" w:sz="0" w:space="0" w:color="auto"/>
        <w:left w:val="none" w:sz="0" w:space="0" w:color="auto"/>
        <w:bottom w:val="none" w:sz="0" w:space="0" w:color="auto"/>
        <w:right w:val="none" w:sz="0" w:space="0" w:color="auto"/>
      </w:divBdr>
      <w:divsChild>
        <w:div w:id="1825731019">
          <w:marLeft w:val="0"/>
          <w:marRight w:val="0"/>
          <w:marTop w:val="0"/>
          <w:marBottom w:val="60"/>
          <w:divBdr>
            <w:top w:val="single" w:sz="6" w:space="3" w:color="F0F2F3"/>
            <w:left w:val="single" w:sz="6" w:space="0" w:color="F0F2F3"/>
            <w:bottom w:val="none" w:sz="0" w:space="0" w:color="auto"/>
            <w:right w:val="single" w:sz="6" w:space="0" w:color="F0F2F3"/>
          </w:divBdr>
          <w:divsChild>
            <w:div w:id="1928608104">
              <w:marLeft w:val="30"/>
              <w:marRight w:val="0"/>
              <w:marTop w:val="60"/>
              <w:marBottom w:val="60"/>
              <w:divBdr>
                <w:top w:val="none" w:sz="0" w:space="0" w:color="auto"/>
                <w:left w:val="none" w:sz="0" w:space="0" w:color="auto"/>
                <w:bottom w:val="none" w:sz="0" w:space="0" w:color="auto"/>
                <w:right w:val="none" w:sz="0" w:space="0" w:color="auto"/>
              </w:divBdr>
              <w:divsChild>
                <w:div w:id="16687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22932">
      <w:bodyDiv w:val="1"/>
      <w:marLeft w:val="0"/>
      <w:marRight w:val="0"/>
      <w:marTop w:val="0"/>
      <w:marBottom w:val="0"/>
      <w:divBdr>
        <w:top w:val="none" w:sz="0" w:space="0" w:color="auto"/>
        <w:left w:val="none" w:sz="0" w:space="0" w:color="auto"/>
        <w:bottom w:val="none" w:sz="0" w:space="0" w:color="auto"/>
        <w:right w:val="none" w:sz="0" w:space="0" w:color="auto"/>
      </w:divBdr>
    </w:div>
    <w:div w:id="1586374609">
      <w:bodyDiv w:val="1"/>
      <w:marLeft w:val="0"/>
      <w:marRight w:val="0"/>
      <w:marTop w:val="0"/>
      <w:marBottom w:val="0"/>
      <w:divBdr>
        <w:top w:val="none" w:sz="0" w:space="0" w:color="auto"/>
        <w:left w:val="none" w:sz="0" w:space="0" w:color="auto"/>
        <w:bottom w:val="none" w:sz="0" w:space="0" w:color="auto"/>
        <w:right w:val="none" w:sz="0" w:space="0" w:color="auto"/>
      </w:divBdr>
    </w:div>
    <w:div w:id="1957712167">
      <w:bodyDiv w:val="1"/>
      <w:marLeft w:val="0"/>
      <w:marRight w:val="0"/>
      <w:marTop w:val="0"/>
      <w:marBottom w:val="0"/>
      <w:divBdr>
        <w:top w:val="none" w:sz="0" w:space="0" w:color="auto"/>
        <w:left w:val="none" w:sz="0" w:space="0" w:color="auto"/>
        <w:bottom w:val="none" w:sz="0" w:space="0" w:color="auto"/>
        <w:right w:val="none" w:sz="0" w:space="0" w:color="auto"/>
      </w:divBdr>
      <w:divsChild>
        <w:div w:id="14163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9A8C-557C-4544-8A9C-CEFA4E07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Thuyết minh soát xét lần 3 TCVN 4586:97 “Vật liệu nổ công nghiệp – Yêu cầu an toàn về bảo quản, vận chuyển và sử dụng”</vt:lpstr>
    </vt:vector>
  </TitlesOfParts>
  <Company>CAT</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soát xét lần 3 TCVN 4586:97 “Vật liệu nổ công nghiệp – Yêu cầu an toàn về bảo quản, vận chuyển và sử dụng”</dc:title>
  <dc:subject/>
  <dc:creator>QuyenNM</dc:creator>
  <cp:keywords/>
  <cp:lastModifiedBy>Se7ven</cp:lastModifiedBy>
  <cp:revision>1580</cp:revision>
  <cp:lastPrinted>2017-04-05T11:34:00Z</cp:lastPrinted>
  <dcterms:created xsi:type="dcterms:W3CDTF">2017-03-29T03:47:00Z</dcterms:created>
  <dcterms:modified xsi:type="dcterms:W3CDTF">2017-05-22T08:16:00Z</dcterms:modified>
</cp:coreProperties>
</file>