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88" w:type="dxa"/>
        <w:tblLook w:val="01E0" w:firstRow="1" w:lastRow="1" w:firstColumn="1" w:lastColumn="1" w:noHBand="0" w:noVBand="0"/>
      </w:tblPr>
      <w:tblGrid>
        <w:gridCol w:w="3228"/>
        <w:gridCol w:w="6360"/>
      </w:tblGrid>
      <w:tr w:rsidR="00356AFF" w:rsidRPr="0062161A" w:rsidTr="00283F1C">
        <w:trPr>
          <w:trHeight w:val="1072"/>
        </w:trPr>
        <w:tc>
          <w:tcPr>
            <w:tcW w:w="3228" w:type="dxa"/>
          </w:tcPr>
          <w:bookmarkStart w:id="0" w:name="_Toc176075662"/>
          <w:bookmarkStart w:id="1" w:name="_Toc176709875"/>
          <w:bookmarkStart w:id="2" w:name="_Toc176840615"/>
          <w:p w:rsidR="00356AFF" w:rsidRPr="0062161A" w:rsidRDefault="00356AFF" w:rsidP="00356AFF">
            <w:pPr>
              <w:spacing w:before="120" w:after="120" w:line="300" w:lineRule="exact"/>
              <w:jc w:val="center"/>
              <w:rPr>
                <w:b/>
                <w:lang w:val="fr-FR"/>
              </w:rPr>
            </w:pPr>
            <w:r>
              <w:rPr>
                <w:noProof/>
              </w:rPr>
              <mc:AlternateContent>
                <mc:Choice Requires="wps">
                  <w:drawing>
                    <wp:anchor distT="0" distB="0" distL="114300" distR="114300" simplePos="0" relativeHeight="251659264" behindDoc="0" locked="0" layoutInCell="1" allowOverlap="1" wp14:anchorId="006B6103" wp14:editId="3275636B">
                      <wp:simplePos x="0" y="0"/>
                      <wp:positionH relativeFrom="column">
                        <wp:posOffset>687705</wp:posOffset>
                      </wp:positionH>
                      <wp:positionV relativeFrom="paragraph">
                        <wp:posOffset>308610</wp:posOffset>
                      </wp:positionV>
                      <wp:extent cx="457200" cy="0"/>
                      <wp:effectExtent l="11430" t="13335" r="7620" b="5715"/>
                      <wp:wrapNone/>
                      <wp:docPr id="3"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4BE0BF1" id="Line 1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15pt,24.3pt" to="90.1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xiE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"/>
                  </w:pict>
                </mc:Fallback>
              </mc:AlternateContent>
            </w:r>
            <w:r w:rsidRPr="0062161A">
              <w:rPr>
                <w:b/>
                <w:lang w:val="fr-FR"/>
              </w:rPr>
              <w:t>BỘ Y TẾ</w:t>
            </w:r>
          </w:p>
          <w:p w:rsidR="00356AFF" w:rsidRDefault="00356AFF" w:rsidP="00356AFF">
            <w:pPr>
              <w:spacing w:before="120" w:after="120" w:line="300" w:lineRule="exact"/>
              <w:jc w:val="center"/>
              <w:rPr>
                <w:lang w:val="fr-FR"/>
              </w:rPr>
            </w:pPr>
          </w:p>
          <w:p w:rsidR="00356AFF" w:rsidRPr="0062161A" w:rsidRDefault="00356AFF" w:rsidP="00356AFF">
            <w:pPr>
              <w:spacing w:before="120" w:after="120" w:line="300" w:lineRule="exact"/>
              <w:jc w:val="center"/>
              <w:rPr>
                <w:sz w:val="26"/>
                <w:lang w:val="fr-FR"/>
              </w:rPr>
            </w:pPr>
            <w:r w:rsidRPr="0062161A">
              <w:rPr>
                <w:lang w:val="fr-FR"/>
              </w:rPr>
              <w:t>Số:            /2016/TT-BYT</w:t>
            </w:r>
          </w:p>
        </w:tc>
        <w:tc>
          <w:tcPr>
            <w:tcW w:w="6360" w:type="dxa"/>
          </w:tcPr>
          <w:p w:rsidR="00356AFF" w:rsidRPr="0062161A" w:rsidRDefault="00356AFF" w:rsidP="00356AFF">
            <w:pPr>
              <w:spacing w:before="120" w:after="120" w:line="300" w:lineRule="exact"/>
              <w:jc w:val="center"/>
              <w:rPr>
                <w:b/>
                <w:lang w:val="fr-FR"/>
              </w:rPr>
            </w:pPr>
            <w:r w:rsidRPr="0062161A">
              <w:rPr>
                <w:b/>
                <w:lang w:val="fr-FR"/>
              </w:rPr>
              <w:t xml:space="preserve">CỘNG HÒA XÃ HỘI CHỦ NGHĨA VIỆT NAM </w:t>
            </w:r>
          </w:p>
          <w:p w:rsidR="00356AFF" w:rsidRPr="0062161A" w:rsidRDefault="00356AFF" w:rsidP="00356AFF">
            <w:pPr>
              <w:spacing w:before="120" w:after="120" w:line="300" w:lineRule="exact"/>
              <w:jc w:val="center"/>
              <w:rPr>
                <w:b/>
                <w:lang w:val="fr-FR"/>
              </w:rPr>
            </w:pPr>
            <w:r>
              <w:rPr>
                <w:rFonts w:ascii=".VnTime" w:hAnsi=".VnTime"/>
                <w:noProof/>
              </w:rPr>
              <mc:AlternateContent>
                <mc:Choice Requires="wps">
                  <w:drawing>
                    <wp:anchor distT="0" distB="0" distL="114300" distR="114300" simplePos="0" relativeHeight="251660288" behindDoc="0" locked="0" layoutInCell="1" allowOverlap="1" wp14:anchorId="5C73C39B" wp14:editId="6023FE71">
                      <wp:simplePos x="0" y="0"/>
                      <wp:positionH relativeFrom="column">
                        <wp:posOffset>931545</wp:posOffset>
                      </wp:positionH>
                      <wp:positionV relativeFrom="paragraph">
                        <wp:posOffset>227965</wp:posOffset>
                      </wp:positionV>
                      <wp:extent cx="2019300" cy="0"/>
                      <wp:effectExtent l="7620" t="8890" r="11430" b="10160"/>
                      <wp:wrapNone/>
                      <wp:docPr id="2"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F35FCEB" id="Line 11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35pt,17.95pt" to="232.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MLa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"/>
                  </w:pict>
                </mc:Fallback>
              </mc:AlternateContent>
            </w:r>
            <w:r w:rsidRPr="0062161A">
              <w:rPr>
                <w:b/>
                <w:lang w:val="fr-FR"/>
              </w:rPr>
              <w:t>Độc lập - Tự do - Hạnh phúc</w:t>
            </w:r>
          </w:p>
          <w:p w:rsidR="00356AFF" w:rsidRPr="0062161A" w:rsidRDefault="00356AFF" w:rsidP="00356AFF">
            <w:pPr>
              <w:tabs>
                <w:tab w:val="left" w:pos="962"/>
              </w:tabs>
              <w:spacing w:before="120" w:after="120" w:line="300" w:lineRule="exact"/>
              <w:jc w:val="center"/>
              <w:rPr>
                <w:i/>
                <w:sz w:val="26"/>
                <w:lang w:val="fr-FR"/>
              </w:rPr>
            </w:pPr>
            <w:r w:rsidRPr="0062161A">
              <w:rPr>
                <w:i/>
                <w:lang w:val="fr-FR"/>
              </w:rPr>
              <w:t>Hà N</w:t>
            </w:r>
            <w:r w:rsidRPr="0062161A">
              <w:rPr>
                <w:rFonts w:cs="Arial"/>
                <w:i/>
                <w:lang w:val="fr-FR"/>
              </w:rPr>
              <w:t>ộ</w:t>
            </w:r>
            <w:r w:rsidRPr="0062161A">
              <w:rPr>
                <w:i/>
                <w:lang w:val="fr-FR"/>
              </w:rPr>
              <w:t>i, ngày     tháng    n</w:t>
            </w:r>
            <w:r w:rsidRPr="0062161A">
              <w:rPr>
                <w:rFonts w:cs="Arial"/>
                <w:i/>
                <w:lang w:val="fr-FR"/>
              </w:rPr>
              <w:t>ă</w:t>
            </w:r>
            <w:r w:rsidRPr="0062161A">
              <w:rPr>
                <w:i/>
                <w:lang w:val="fr-FR"/>
              </w:rPr>
              <w:t>m 2016</w:t>
            </w:r>
          </w:p>
        </w:tc>
      </w:tr>
    </w:tbl>
    <w:p w:rsidR="00356AFF" w:rsidRPr="0062161A" w:rsidRDefault="00693191" w:rsidP="00693191">
      <w:pPr>
        <w:spacing w:before="120" w:after="120" w:line="300" w:lineRule="exact"/>
        <w:jc w:val="both"/>
        <w:rPr>
          <w:b/>
          <w:sz w:val="30"/>
          <w:lang w:val="fr-FR"/>
        </w:rPr>
      </w:pPr>
      <w:r>
        <w:rPr>
          <w:b/>
          <w:noProof/>
          <w:sz w:val="30"/>
        </w:rPr>
        <mc:AlternateContent>
          <mc:Choice Requires="wps">
            <w:drawing>
              <wp:anchor distT="0" distB="0" distL="114300" distR="114300" simplePos="0" relativeHeight="251662336" behindDoc="0" locked="0" layoutInCell="1" allowOverlap="1">
                <wp:simplePos x="0" y="0"/>
                <wp:positionH relativeFrom="column">
                  <wp:posOffset>253365</wp:posOffset>
                </wp:positionH>
                <wp:positionV relativeFrom="paragraph">
                  <wp:posOffset>232410</wp:posOffset>
                </wp:positionV>
                <wp:extent cx="1162050" cy="3429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162050" cy="342900"/>
                        </a:xfrm>
                        <a:prstGeom prst="rect">
                          <a:avLst/>
                        </a:prstGeom>
                        <a:solidFill>
                          <a:schemeClr val="bg1"/>
                        </a:solidFill>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693191" w:rsidRPr="00693191" w:rsidRDefault="00693191" w:rsidP="00693191">
                            <w:pPr>
                              <w:jc w:val="center"/>
                              <w:rPr>
                                <w:b/>
                              </w:rPr>
                            </w:pPr>
                            <w:r w:rsidRPr="00693191">
                              <w:rPr>
                                <w:b/>
                              </w:rPr>
                              <w:t>Dự thảo 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left:0;text-align:left;margin-left:19.95pt;margin-top:18.3pt;width:91.5pt;height:27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" fillcolor="white [3212]" strokecolor="white [3212]" strokeweight="2pt">
                <v:textbox>
                  <w:txbxContent>
                    <w:p w:rsidR="00693191" w:rsidRPr="00693191" w:rsidRDefault="00693191" w:rsidP="00693191">
                      <w:pPr>
                        <w:jc w:val="center"/>
                        <w:rPr>
                          <w:b/>
                        </w:rPr>
                      </w:pPr>
                      <w:r w:rsidRPr="00693191">
                        <w:rPr>
                          <w:b/>
                        </w:rPr>
                        <w:t>Dự thảo 08</w:t>
                      </w:r>
                    </w:p>
                  </w:txbxContent>
                </v:textbox>
              </v:rect>
            </w:pict>
          </mc:Fallback>
        </mc:AlternateContent>
      </w:r>
    </w:p>
    <w:p w:rsidR="00356AFF" w:rsidRPr="00356AFF" w:rsidRDefault="00356AFF" w:rsidP="00356AFF">
      <w:pPr>
        <w:spacing w:before="240" w:after="120" w:line="300" w:lineRule="exact"/>
        <w:jc w:val="center"/>
        <w:rPr>
          <w:b/>
          <w:sz w:val="30"/>
          <w:lang w:val="fr-FR"/>
        </w:rPr>
      </w:pPr>
      <w:bookmarkStart w:id="3" w:name="_GoBack"/>
      <w:bookmarkEnd w:id="3"/>
      <w:r w:rsidRPr="00356AFF">
        <w:rPr>
          <w:b/>
          <w:sz w:val="30"/>
          <w:lang w:val="fr-FR"/>
        </w:rPr>
        <w:t>THÔNG TƯ</w:t>
      </w:r>
    </w:p>
    <w:p w:rsidR="00356AFF" w:rsidRPr="005B0125" w:rsidRDefault="00356AFF" w:rsidP="00356AFF">
      <w:pPr>
        <w:spacing w:before="120" w:after="120" w:line="300" w:lineRule="exact"/>
        <w:jc w:val="center"/>
        <w:rPr>
          <w:b/>
          <w:lang w:val="fr-FR"/>
        </w:rPr>
      </w:pPr>
      <w:r w:rsidRPr="005B0125">
        <w:rPr>
          <w:b/>
          <w:lang w:val="fr-FR"/>
        </w:rPr>
        <w:t xml:space="preserve">Quy định về thử thuốc trên lâm sàng </w:t>
      </w:r>
    </w:p>
    <w:p w:rsidR="00356AFF" w:rsidRDefault="00356AFF" w:rsidP="00356AFF">
      <w:pPr>
        <w:spacing w:before="120" w:after="120" w:line="300" w:lineRule="exact"/>
        <w:ind w:firstLine="720"/>
        <w:rPr>
          <w:i/>
          <w:lang w:val="pt-BR"/>
        </w:rPr>
      </w:pPr>
      <w:r>
        <w:rPr>
          <w:noProof/>
        </w:rPr>
        <mc:AlternateContent>
          <mc:Choice Requires="wps">
            <w:drawing>
              <wp:anchor distT="0" distB="0" distL="114300" distR="114300" simplePos="0" relativeHeight="251661312" behindDoc="0" locked="0" layoutInCell="1" allowOverlap="1" wp14:anchorId="5FE51136" wp14:editId="71D22E7D">
                <wp:simplePos x="0" y="0"/>
                <wp:positionH relativeFrom="column">
                  <wp:posOffset>2097405</wp:posOffset>
                </wp:positionH>
                <wp:positionV relativeFrom="paragraph">
                  <wp:posOffset>38735</wp:posOffset>
                </wp:positionV>
                <wp:extent cx="1596390" cy="0"/>
                <wp:effectExtent l="11430" t="10160" r="11430" b="8890"/>
                <wp:wrapNone/>
                <wp:docPr id="1"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6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A783E6" id="Line 12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15pt,3.05pt" to="290.8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8nFAIAACo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"/>
            </w:pict>
          </mc:Fallback>
        </mc:AlternateContent>
      </w:r>
    </w:p>
    <w:p w:rsidR="00356AFF" w:rsidRPr="00C82DBC" w:rsidRDefault="00356AFF" w:rsidP="00356AFF">
      <w:pPr>
        <w:spacing w:before="120" w:after="120" w:line="300" w:lineRule="exact"/>
        <w:ind w:firstLine="720"/>
        <w:jc w:val="both"/>
        <w:rPr>
          <w:i/>
          <w:spacing w:val="-4"/>
          <w:lang w:val="vi-VN"/>
        </w:rPr>
      </w:pPr>
      <w:r>
        <w:rPr>
          <w:i/>
          <w:spacing w:val="-4"/>
          <w:lang w:val="pt-BR"/>
        </w:rPr>
        <w:t xml:space="preserve">Căn cứ Luật Dược số </w:t>
      </w:r>
      <w:r w:rsidRPr="00C10B12">
        <w:rPr>
          <w:i/>
          <w:spacing w:val="-4"/>
          <w:lang w:val="pt-BR"/>
        </w:rPr>
        <w:t>105/2016/QH13 ngày 06 tháng 4 năm 2016</w:t>
      </w:r>
      <w:r>
        <w:rPr>
          <w:i/>
          <w:spacing w:val="-4"/>
          <w:lang w:val="vi-VN"/>
        </w:rPr>
        <w:t>;</w:t>
      </w:r>
    </w:p>
    <w:p w:rsidR="00356AFF" w:rsidRDefault="00356AFF" w:rsidP="00356AFF">
      <w:pPr>
        <w:spacing w:before="120" w:after="120" w:line="300" w:lineRule="exact"/>
        <w:ind w:firstLine="720"/>
        <w:jc w:val="both"/>
        <w:rPr>
          <w:i/>
          <w:spacing w:val="-4"/>
          <w:lang w:val="pt-BR"/>
        </w:rPr>
      </w:pPr>
      <w:r w:rsidRPr="00C32C8F">
        <w:rPr>
          <w:i/>
          <w:spacing w:val="-4"/>
          <w:lang w:val="pt-BR"/>
        </w:rPr>
        <w:t xml:space="preserve">Căn cứ Nghị định số 63/2012/NĐ-CP ngày 31 tháng 8 năm 2012 của Chính phủ quy định chức năng, nhiệm vụ, quyền hạn và cơ cấu tổ chức của Bộ Y tế; </w:t>
      </w:r>
    </w:p>
    <w:p w:rsidR="00356AFF" w:rsidRPr="00AB1C5B" w:rsidRDefault="00356AFF" w:rsidP="00356AFF">
      <w:pPr>
        <w:spacing w:before="120" w:after="120" w:line="300" w:lineRule="exact"/>
        <w:ind w:firstLine="720"/>
        <w:jc w:val="both"/>
        <w:rPr>
          <w:i/>
          <w:spacing w:val="-4"/>
          <w:lang w:val="pt-BR"/>
        </w:rPr>
      </w:pPr>
      <w:r w:rsidRPr="00C32C8F">
        <w:rPr>
          <w:i/>
          <w:spacing w:val="-4"/>
          <w:lang w:val="pt-BR"/>
        </w:rPr>
        <w:t>Theo đề nghị của Cục trưởng</w:t>
      </w:r>
      <w:r w:rsidRPr="00AB1C5B">
        <w:rPr>
          <w:i/>
          <w:spacing w:val="-4"/>
          <w:lang w:val="pt-BR"/>
        </w:rPr>
        <w:t xml:space="preserve"> Cục Khoa học công nghệ và Đào tạo - Bộ Y tế, </w:t>
      </w:r>
    </w:p>
    <w:p w:rsidR="00356AFF" w:rsidRPr="00474DA0" w:rsidRDefault="00356AFF" w:rsidP="00356AFF">
      <w:pPr>
        <w:spacing w:before="120" w:after="120" w:line="300" w:lineRule="exact"/>
        <w:ind w:firstLine="720"/>
        <w:jc w:val="both"/>
        <w:rPr>
          <w:i/>
          <w:spacing w:val="-4"/>
          <w:lang w:val="pt-BR"/>
        </w:rPr>
      </w:pPr>
      <w:r w:rsidRPr="00474DA0">
        <w:rPr>
          <w:i/>
          <w:spacing w:val="-4"/>
          <w:lang w:val="pt-BR"/>
        </w:rPr>
        <w:t xml:space="preserve">Bộ trưởng Bộ Y tế ban hành Thông tư </w:t>
      </w:r>
      <w:r>
        <w:rPr>
          <w:i/>
          <w:spacing w:val="-4"/>
          <w:lang w:val="pt-BR"/>
        </w:rPr>
        <w:t>quy định về thử thuốc trên lâm sàng.</w:t>
      </w:r>
    </w:p>
    <w:p w:rsidR="0062161A" w:rsidRPr="00474DA0" w:rsidRDefault="0062161A" w:rsidP="00356AFF">
      <w:pPr>
        <w:pStyle w:val="1"/>
        <w:spacing w:before="120" w:after="120" w:line="300" w:lineRule="exact"/>
        <w:rPr>
          <w:b w:val="0"/>
          <w:spacing w:val="-4"/>
          <w:sz w:val="28"/>
          <w:szCs w:val="28"/>
          <w:lang w:val="pt-BR"/>
        </w:rPr>
      </w:pPr>
    </w:p>
    <w:p w:rsidR="00FC6FFA" w:rsidRPr="00C32C8F" w:rsidRDefault="00FC6FFA" w:rsidP="00356AFF">
      <w:pPr>
        <w:pStyle w:val="1"/>
        <w:spacing w:before="120" w:after="120" w:line="300" w:lineRule="exact"/>
        <w:rPr>
          <w:i w:val="0"/>
          <w:sz w:val="28"/>
          <w:szCs w:val="28"/>
          <w:lang w:val="nl-NL"/>
        </w:rPr>
      </w:pPr>
      <w:r w:rsidRPr="00C32C8F">
        <w:rPr>
          <w:i w:val="0"/>
          <w:sz w:val="28"/>
          <w:szCs w:val="28"/>
          <w:lang w:val="nl-NL"/>
        </w:rPr>
        <w:t>Chương I</w:t>
      </w:r>
      <w:bookmarkEnd w:id="0"/>
      <w:bookmarkEnd w:id="1"/>
      <w:bookmarkEnd w:id="2"/>
    </w:p>
    <w:p w:rsidR="00FC6FFA" w:rsidRPr="00C32C8F" w:rsidRDefault="00FC6FFA" w:rsidP="00356AFF">
      <w:pPr>
        <w:pStyle w:val="2"/>
        <w:spacing w:before="120" w:after="120" w:line="300" w:lineRule="exact"/>
        <w:rPr>
          <w:sz w:val="28"/>
          <w:szCs w:val="28"/>
          <w:lang w:val="nl-NL"/>
        </w:rPr>
      </w:pPr>
      <w:bookmarkStart w:id="4" w:name="_Toc175762420"/>
      <w:bookmarkStart w:id="5" w:name="_Toc176075663"/>
      <w:bookmarkStart w:id="6" w:name="_Toc176709876"/>
      <w:bookmarkStart w:id="7" w:name="_Toc176710045"/>
      <w:bookmarkStart w:id="8" w:name="_Toc176840616"/>
      <w:r w:rsidRPr="00C32C8F">
        <w:rPr>
          <w:sz w:val="28"/>
          <w:szCs w:val="28"/>
          <w:lang w:val="nl-NL"/>
        </w:rPr>
        <w:t>QUY ĐỊNH CHUNG</w:t>
      </w:r>
      <w:bookmarkEnd w:id="4"/>
      <w:bookmarkEnd w:id="5"/>
      <w:bookmarkEnd w:id="6"/>
      <w:bookmarkEnd w:id="7"/>
      <w:bookmarkEnd w:id="8"/>
    </w:p>
    <w:p w:rsidR="00C32C8F" w:rsidRPr="003A4588" w:rsidRDefault="004A3234" w:rsidP="00356AFF">
      <w:pPr>
        <w:pStyle w:val="dieu"/>
        <w:spacing w:before="120" w:after="120" w:line="300" w:lineRule="exact"/>
        <w:ind w:firstLine="720"/>
        <w:rPr>
          <w:b/>
          <w:bCs/>
          <w:lang w:val="nl-NL"/>
        </w:rPr>
      </w:pPr>
      <w:r>
        <w:rPr>
          <w:b/>
          <w:bCs/>
          <w:lang w:val="nl-NL"/>
        </w:rPr>
        <w:t xml:space="preserve">Điều </w:t>
      </w:r>
      <w:r w:rsidR="00565825" w:rsidRPr="00F83F87">
        <w:rPr>
          <w:b/>
          <w:bCs/>
          <w:lang w:val="nl-NL"/>
        </w:rPr>
        <w:t xml:space="preserve">1. </w:t>
      </w:r>
      <w:r w:rsidR="00E23378" w:rsidRPr="00F83F87">
        <w:rPr>
          <w:b/>
          <w:bCs/>
          <w:lang w:val="nl-NL"/>
        </w:rPr>
        <w:t>Phạm vi điều chỉnh</w:t>
      </w:r>
      <w:r w:rsidR="00273F7C" w:rsidRPr="00F83F87">
        <w:rPr>
          <w:b/>
          <w:bCs/>
          <w:lang w:val="nl-NL"/>
        </w:rPr>
        <w:t xml:space="preserve"> </w:t>
      </w:r>
    </w:p>
    <w:p w:rsidR="0090646F" w:rsidRPr="00E01E17" w:rsidRDefault="00970FD4" w:rsidP="00356AFF">
      <w:pPr>
        <w:spacing w:before="120" w:after="120" w:line="300" w:lineRule="exact"/>
        <w:ind w:firstLine="720"/>
        <w:jc w:val="both"/>
        <w:rPr>
          <w:color w:val="000000"/>
          <w:lang w:val="nl-NL"/>
        </w:rPr>
      </w:pPr>
      <w:r w:rsidRPr="00E01E17">
        <w:rPr>
          <w:color w:val="000000"/>
          <w:lang w:val="nl-NL"/>
        </w:rPr>
        <w:t>Thông tư này quy</w:t>
      </w:r>
      <w:r w:rsidR="006D3D08" w:rsidRPr="00E01E17">
        <w:rPr>
          <w:color w:val="000000"/>
          <w:lang w:val="nl-NL"/>
        </w:rPr>
        <w:t xml:space="preserve"> định</w:t>
      </w:r>
      <w:r w:rsidR="00C32C8F" w:rsidRPr="00E01E17">
        <w:rPr>
          <w:color w:val="000000"/>
          <w:lang w:val="nl-NL"/>
        </w:rPr>
        <w:t xml:space="preserve"> về</w:t>
      </w:r>
      <w:r w:rsidR="0090646F" w:rsidRPr="00E01E17">
        <w:rPr>
          <w:color w:val="000000"/>
          <w:lang w:val="nl-NL"/>
        </w:rPr>
        <w:t xml:space="preserve"> </w:t>
      </w:r>
      <w:r w:rsidR="002C7609">
        <w:rPr>
          <w:color w:val="000000"/>
          <w:lang w:val="nl-NL"/>
        </w:rPr>
        <w:t>T</w:t>
      </w:r>
      <w:r w:rsidR="00A14A15" w:rsidRPr="00E01E17">
        <w:rPr>
          <w:color w:val="000000"/>
          <w:lang w:val="nl-NL"/>
        </w:rPr>
        <w:t>hực hành tốt</w:t>
      </w:r>
      <w:r w:rsidR="00362550" w:rsidRPr="00E01E17">
        <w:rPr>
          <w:color w:val="000000"/>
          <w:lang w:val="nl-NL"/>
        </w:rPr>
        <w:t xml:space="preserve"> thử thuốc trên lâm sàng;</w:t>
      </w:r>
      <w:r w:rsidR="0090646F" w:rsidRPr="00E01E17">
        <w:rPr>
          <w:color w:val="000000"/>
          <w:lang w:val="nl-NL"/>
        </w:rPr>
        <w:t xml:space="preserve"> </w:t>
      </w:r>
      <w:r w:rsidR="00BF339C">
        <w:rPr>
          <w:color w:val="000000"/>
          <w:lang w:val="nl-NL"/>
        </w:rPr>
        <w:t>việc đánh giá đủ điều kiện</w:t>
      </w:r>
      <w:r w:rsidR="00362550" w:rsidRPr="00E01E17">
        <w:rPr>
          <w:color w:val="000000"/>
          <w:lang w:val="nl-NL"/>
        </w:rPr>
        <w:t xml:space="preserve"> về cơ sở vật chất, kỹ thuật và nhân sự của cơ sở kinh doanh dịch vụ thử thuốc trên lâm sàng</w:t>
      </w:r>
      <w:r w:rsidR="00BF339C">
        <w:rPr>
          <w:color w:val="000000"/>
          <w:lang w:val="nl-NL"/>
        </w:rPr>
        <w:t>;</w:t>
      </w:r>
      <w:r w:rsidR="00362550" w:rsidRPr="00E01E17">
        <w:rPr>
          <w:color w:val="000000"/>
          <w:lang w:val="nl-NL"/>
        </w:rPr>
        <w:t xml:space="preserve"> </w:t>
      </w:r>
      <w:r w:rsidR="0090646F" w:rsidRPr="00E01E17">
        <w:rPr>
          <w:color w:val="000000"/>
          <w:lang w:val="nl-NL"/>
        </w:rPr>
        <w:t>tiêu chí để xác định trường hợp mi</w:t>
      </w:r>
      <w:r w:rsidR="0064604B">
        <w:rPr>
          <w:color w:val="000000"/>
          <w:lang w:val="nl-NL"/>
        </w:rPr>
        <w:t>ễn</w:t>
      </w:r>
      <w:r w:rsidR="0090646F" w:rsidRPr="00E01E17">
        <w:rPr>
          <w:color w:val="000000"/>
          <w:lang w:val="nl-NL"/>
        </w:rPr>
        <w:t>, m</w:t>
      </w:r>
      <w:r w:rsidR="00362550" w:rsidRPr="00E01E17">
        <w:rPr>
          <w:color w:val="000000"/>
          <w:lang w:val="nl-NL"/>
        </w:rPr>
        <w:t xml:space="preserve">iễn một số giai đoạn thử thuốc </w:t>
      </w:r>
      <w:r w:rsidR="0090646F" w:rsidRPr="00E01E17">
        <w:rPr>
          <w:color w:val="000000"/>
          <w:lang w:val="nl-NL"/>
        </w:rPr>
        <w:t xml:space="preserve">trên </w:t>
      </w:r>
      <w:r w:rsidR="00362550" w:rsidRPr="00E01E17">
        <w:rPr>
          <w:color w:val="000000"/>
          <w:lang w:val="nl-NL"/>
        </w:rPr>
        <w:t>lâm sàng</w:t>
      </w:r>
      <w:r w:rsidR="0064604B">
        <w:rPr>
          <w:color w:val="000000"/>
          <w:lang w:val="nl-NL"/>
        </w:rPr>
        <w:t xml:space="preserve"> tại Việt Nam</w:t>
      </w:r>
      <w:r w:rsidR="0090646F" w:rsidRPr="00E01E17">
        <w:rPr>
          <w:color w:val="000000"/>
          <w:lang w:val="nl-NL"/>
        </w:rPr>
        <w:t>,</w:t>
      </w:r>
      <w:r w:rsidR="0064604B">
        <w:rPr>
          <w:color w:val="000000"/>
          <w:lang w:val="nl-NL"/>
        </w:rPr>
        <w:t xml:space="preserve"> thuốc phải</w:t>
      </w:r>
      <w:r w:rsidR="0090646F" w:rsidRPr="00E01E17">
        <w:rPr>
          <w:color w:val="000000"/>
          <w:lang w:val="nl-NL"/>
        </w:rPr>
        <w:t xml:space="preserve"> thử lâm sàng giai đoạn 4</w:t>
      </w:r>
      <w:r w:rsidR="00602FA2">
        <w:rPr>
          <w:color w:val="000000"/>
          <w:lang w:val="nl-NL"/>
        </w:rPr>
        <w:t>,</w:t>
      </w:r>
      <w:r w:rsidR="0064604B">
        <w:rPr>
          <w:color w:val="000000"/>
          <w:lang w:val="nl-NL"/>
        </w:rPr>
        <w:t xml:space="preserve"> thuốc cổ truyền</w:t>
      </w:r>
      <w:r w:rsidR="00362550" w:rsidRPr="00E01E17">
        <w:rPr>
          <w:color w:val="000000"/>
          <w:lang w:val="nl-NL"/>
        </w:rPr>
        <w:t xml:space="preserve"> phải thử lâm sàng đầy đủ các giai đoạn;</w:t>
      </w:r>
      <w:r w:rsidR="0090646F" w:rsidRPr="00E01E17">
        <w:rPr>
          <w:color w:val="000000"/>
          <w:lang w:val="nl-NL"/>
        </w:rPr>
        <w:t xml:space="preserve"> hồ sơ, quy trình thử thuốc trên lâm sàng.</w:t>
      </w:r>
      <w:r w:rsidR="00E9474D" w:rsidRPr="00E01E17">
        <w:rPr>
          <w:color w:val="000000"/>
          <w:lang w:val="nl-NL"/>
        </w:rPr>
        <w:t xml:space="preserve">   </w:t>
      </w:r>
    </w:p>
    <w:p w:rsidR="00FC6FFA" w:rsidRPr="00F20603" w:rsidRDefault="007255C8" w:rsidP="00356AFF">
      <w:pPr>
        <w:pStyle w:val="dieu"/>
        <w:spacing w:before="120" w:after="120" w:line="300" w:lineRule="exact"/>
        <w:rPr>
          <w:b/>
          <w:bCs/>
          <w:lang w:val="nl-NL"/>
        </w:rPr>
      </w:pPr>
      <w:r w:rsidRPr="00E01E17">
        <w:rPr>
          <w:color w:val="000000"/>
          <w:lang w:val="nl-NL"/>
        </w:rPr>
        <w:tab/>
      </w:r>
      <w:r w:rsidR="004A3234">
        <w:rPr>
          <w:b/>
          <w:bCs/>
          <w:lang w:val="nl-NL"/>
        </w:rPr>
        <w:t xml:space="preserve">Điều </w:t>
      </w:r>
      <w:r w:rsidR="000373B0">
        <w:rPr>
          <w:b/>
          <w:bCs/>
          <w:lang w:val="nl-NL"/>
        </w:rPr>
        <w:t>2</w:t>
      </w:r>
      <w:r w:rsidR="00565825" w:rsidRPr="00F20603">
        <w:rPr>
          <w:b/>
          <w:bCs/>
          <w:lang w:val="nl-NL"/>
        </w:rPr>
        <w:t xml:space="preserve">. </w:t>
      </w:r>
      <w:r w:rsidR="002C3E4B" w:rsidRPr="00F20603">
        <w:rPr>
          <w:b/>
          <w:bCs/>
          <w:lang w:val="nl-NL"/>
        </w:rPr>
        <w:t>Giải thích từ ngữ</w:t>
      </w:r>
    </w:p>
    <w:p w:rsidR="00F32E40" w:rsidRPr="00192A2C" w:rsidRDefault="00F32E40" w:rsidP="00356AFF">
      <w:pPr>
        <w:spacing w:before="120" w:after="120" w:line="300" w:lineRule="exact"/>
        <w:ind w:firstLine="567"/>
        <w:jc w:val="both"/>
        <w:rPr>
          <w:lang w:val="nl-NL"/>
        </w:rPr>
      </w:pPr>
      <w:bookmarkStart w:id="9" w:name="_Toc176075666"/>
      <w:bookmarkStart w:id="10" w:name="_Toc176709785"/>
      <w:bookmarkStart w:id="11" w:name="_Toc176709879"/>
      <w:bookmarkStart w:id="12" w:name="_Toc176840619"/>
      <w:r>
        <w:rPr>
          <w:color w:val="000000"/>
          <w:lang w:val="nl-NL"/>
        </w:rPr>
        <w:t>1</w:t>
      </w:r>
      <w:r w:rsidRPr="00F20603">
        <w:rPr>
          <w:color w:val="000000"/>
          <w:lang w:val="nl-NL"/>
        </w:rPr>
        <w:t xml:space="preserve">. </w:t>
      </w:r>
      <w:r w:rsidRPr="00F32E40">
        <w:rPr>
          <w:i/>
          <w:color w:val="000000"/>
          <w:lang w:val="nl-NL"/>
        </w:rPr>
        <w:t>Thử thuốc trên lâm sàng</w:t>
      </w:r>
      <w:bookmarkEnd w:id="9"/>
      <w:bookmarkEnd w:id="10"/>
      <w:bookmarkEnd w:id="11"/>
      <w:bookmarkEnd w:id="12"/>
      <w:r w:rsidRPr="00F20603">
        <w:rPr>
          <w:color w:val="000000"/>
          <w:lang w:val="nl-NL"/>
        </w:rPr>
        <w:t xml:space="preserve"> là hoạt động khoa học nghiên cứu thuốc trên </w:t>
      </w:r>
      <w:r w:rsidRPr="00192A2C">
        <w:rPr>
          <w:lang w:val="nl-NL"/>
        </w:rPr>
        <w:t xml:space="preserve">người nhằm </w:t>
      </w:r>
      <w:r w:rsidR="00AE023D" w:rsidRPr="00192A2C">
        <w:rPr>
          <w:lang w:val="nl-NL"/>
        </w:rPr>
        <w:t xml:space="preserve">thăm dò hoặc </w:t>
      </w:r>
      <w:r w:rsidRPr="00192A2C">
        <w:rPr>
          <w:lang w:val="nl-NL"/>
        </w:rPr>
        <w:t xml:space="preserve">xác định sự an toàn và hiệu quả của thuốc; nhận biết, phát hiện phản ứng có hại do tác động của thuốc; khả năng hấp thu, phân bố, chuyển hoá, thải trừ của thuốc. </w:t>
      </w:r>
    </w:p>
    <w:p w:rsidR="00F32E40" w:rsidRPr="00192A2C" w:rsidRDefault="00F32E40" w:rsidP="00356AFF">
      <w:pPr>
        <w:spacing w:before="120" w:after="120" w:line="300" w:lineRule="exact"/>
        <w:ind w:firstLine="567"/>
        <w:jc w:val="both"/>
        <w:rPr>
          <w:lang w:val="nl-NL"/>
        </w:rPr>
      </w:pPr>
      <w:r w:rsidRPr="00192A2C">
        <w:rPr>
          <w:lang w:val="nl-NL"/>
        </w:rPr>
        <w:t xml:space="preserve">2. </w:t>
      </w:r>
      <w:r w:rsidRPr="00192A2C">
        <w:rPr>
          <w:i/>
          <w:lang w:val="nl-NL"/>
        </w:rPr>
        <w:t>Thực hành tốt thử thuốc trên lâm sàng</w:t>
      </w:r>
      <w:r w:rsidRPr="00192A2C">
        <w:rPr>
          <w:lang w:val="nl-NL"/>
        </w:rPr>
        <w:t xml:space="preserve"> là bộ nguyên tắc, tiêu chuẩn về thử thuốc trên lâm sàng.</w:t>
      </w:r>
    </w:p>
    <w:p w:rsidR="008F332B" w:rsidRPr="00192A2C" w:rsidRDefault="008F332B" w:rsidP="00356AFF">
      <w:pPr>
        <w:spacing w:before="120" w:after="120" w:line="300" w:lineRule="exact"/>
        <w:ind w:firstLine="567"/>
        <w:jc w:val="both"/>
        <w:rPr>
          <w:lang w:val="nl-NL"/>
        </w:rPr>
      </w:pPr>
      <w:r w:rsidRPr="00192A2C">
        <w:rPr>
          <w:lang w:val="nl-NL"/>
        </w:rPr>
        <w:t xml:space="preserve">3. </w:t>
      </w:r>
      <w:r w:rsidRPr="00192A2C">
        <w:rPr>
          <w:i/>
          <w:lang w:val="nl-NL"/>
        </w:rPr>
        <w:t>Dữ liệu lâm sàng nước ngoài</w:t>
      </w:r>
      <w:r w:rsidRPr="00192A2C">
        <w:rPr>
          <w:lang w:val="nl-NL"/>
        </w:rPr>
        <w:t xml:space="preserve"> là các dữ liệu, kết quả chính thức của nghiên cứu lâm sàng đã được thực hiện ở nước ngoài.</w:t>
      </w:r>
    </w:p>
    <w:p w:rsidR="00F32E40" w:rsidRPr="00192A2C" w:rsidRDefault="008F332B" w:rsidP="00356AFF">
      <w:pPr>
        <w:spacing w:before="120" w:after="120" w:line="300" w:lineRule="exact"/>
        <w:ind w:firstLine="567"/>
        <w:jc w:val="both"/>
        <w:rPr>
          <w:lang w:val="nl-NL"/>
        </w:rPr>
      </w:pPr>
      <w:r w:rsidRPr="00192A2C">
        <w:rPr>
          <w:lang w:val="nl-NL"/>
        </w:rPr>
        <w:t>4</w:t>
      </w:r>
      <w:r w:rsidR="00F32E40" w:rsidRPr="00192A2C">
        <w:rPr>
          <w:lang w:val="nl-NL"/>
        </w:rPr>
        <w:t xml:space="preserve">. </w:t>
      </w:r>
      <w:r w:rsidR="00F32E40" w:rsidRPr="00192A2C">
        <w:rPr>
          <w:i/>
          <w:lang w:val="nl-NL"/>
        </w:rPr>
        <w:t>Yếu tố chủng tộc</w:t>
      </w:r>
      <w:r w:rsidR="00F32E40" w:rsidRPr="00192A2C">
        <w:rPr>
          <w:lang w:val="nl-NL"/>
        </w:rPr>
        <w:t xml:space="preserve"> là các yếu tố liên quan đến nhóm dân cư lớn có chung các đặc tính về di truyền, văn hóa, tập quán và môi trường sống.</w:t>
      </w:r>
    </w:p>
    <w:p w:rsidR="005B0361" w:rsidRPr="00192A2C" w:rsidRDefault="008F332B" w:rsidP="00356AFF">
      <w:pPr>
        <w:spacing w:before="120" w:after="120" w:line="300" w:lineRule="exact"/>
        <w:ind w:firstLine="567"/>
        <w:jc w:val="both"/>
        <w:rPr>
          <w:lang w:val="nl-NL"/>
        </w:rPr>
      </w:pPr>
      <w:r w:rsidRPr="00192A2C">
        <w:rPr>
          <w:lang w:val="nl-NL"/>
        </w:rPr>
        <w:t>5</w:t>
      </w:r>
      <w:r w:rsidR="005B0361" w:rsidRPr="00192A2C">
        <w:rPr>
          <w:lang w:val="nl-NL"/>
        </w:rPr>
        <w:t xml:space="preserve">. </w:t>
      </w:r>
      <w:r w:rsidR="005B0361" w:rsidRPr="00192A2C">
        <w:rPr>
          <w:i/>
          <w:lang w:val="nl-NL"/>
        </w:rPr>
        <w:t>Nước tham chiếu</w:t>
      </w:r>
      <w:r w:rsidR="005B0361" w:rsidRPr="00192A2C">
        <w:rPr>
          <w:lang w:val="nl-NL"/>
        </w:rPr>
        <w:t xml:space="preserve"> là </w:t>
      </w:r>
      <w:r w:rsidR="000373B0" w:rsidRPr="00192A2C">
        <w:rPr>
          <w:lang w:val="nl-NL"/>
        </w:rPr>
        <w:t xml:space="preserve">nước nằm </w:t>
      </w:r>
      <w:r w:rsidR="005B0361" w:rsidRPr="00192A2C">
        <w:rPr>
          <w:lang w:val="nl-NL"/>
        </w:rPr>
        <w:t>trong</w:t>
      </w:r>
      <w:r w:rsidR="000373B0" w:rsidRPr="00192A2C">
        <w:rPr>
          <w:lang w:val="nl-NL"/>
        </w:rPr>
        <w:t xml:space="preserve"> số</w:t>
      </w:r>
      <w:r w:rsidR="005B0361" w:rsidRPr="00192A2C">
        <w:rPr>
          <w:lang w:val="nl-NL"/>
        </w:rPr>
        <w:t xml:space="preserve"> các nước Anh,</w:t>
      </w:r>
      <w:r w:rsidR="000373B0" w:rsidRPr="00192A2C">
        <w:rPr>
          <w:lang w:val="nl-NL"/>
        </w:rPr>
        <w:t xml:space="preserve"> Canada, Đức, Mỹ, Nhật Bản,</w:t>
      </w:r>
      <w:r w:rsidR="005B0361" w:rsidRPr="00192A2C">
        <w:rPr>
          <w:lang w:val="nl-NL"/>
        </w:rPr>
        <w:t xml:space="preserve"> Pháp, </w:t>
      </w:r>
      <w:r w:rsidR="00F80D95">
        <w:rPr>
          <w:lang w:val="nl-NL"/>
        </w:rPr>
        <w:t xml:space="preserve">Thụy Sĩ, </w:t>
      </w:r>
      <w:r w:rsidR="005B0361" w:rsidRPr="00192A2C">
        <w:rPr>
          <w:lang w:val="nl-NL"/>
        </w:rPr>
        <w:t xml:space="preserve">Úc hoặc </w:t>
      </w:r>
      <w:r w:rsidR="00AE023D" w:rsidRPr="00192A2C">
        <w:rPr>
          <w:lang w:val="nl-NL"/>
        </w:rPr>
        <w:t xml:space="preserve">các nước mà việc nghiên cứu phát triển và cấp phép thuốc được quản lý bởi </w:t>
      </w:r>
      <w:r w:rsidR="005B0361" w:rsidRPr="00192A2C">
        <w:rPr>
          <w:lang w:val="nl-NL"/>
        </w:rPr>
        <w:t>Cơ quan quản lý các sản phẩm y tế của Châu Âu (European Medicines Agency - EMA).</w:t>
      </w:r>
    </w:p>
    <w:p w:rsidR="005B0361" w:rsidRPr="00997C8D" w:rsidRDefault="008F332B" w:rsidP="00356AFF">
      <w:pPr>
        <w:spacing w:before="120" w:after="120" w:line="300" w:lineRule="exact"/>
        <w:ind w:firstLine="567"/>
        <w:jc w:val="both"/>
        <w:rPr>
          <w:color w:val="000000"/>
          <w:lang w:val="nl-NL"/>
        </w:rPr>
      </w:pPr>
      <w:r>
        <w:rPr>
          <w:color w:val="000000"/>
          <w:lang w:val="nl-NL"/>
        </w:rPr>
        <w:lastRenderedPageBreak/>
        <w:t>6</w:t>
      </w:r>
      <w:r w:rsidR="005B0361" w:rsidRPr="00997C8D">
        <w:rPr>
          <w:color w:val="000000"/>
          <w:lang w:val="nl-NL"/>
        </w:rPr>
        <w:t xml:space="preserve">. </w:t>
      </w:r>
      <w:r w:rsidR="005B0361" w:rsidRPr="00F32E40">
        <w:rPr>
          <w:i/>
          <w:color w:val="000000"/>
          <w:lang w:val="nl-NL"/>
        </w:rPr>
        <w:t>Nghiên cứu đa trung tâm</w:t>
      </w:r>
      <w:r w:rsidR="005B0361" w:rsidRPr="00997C8D">
        <w:rPr>
          <w:color w:val="000000"/>
          <w:lang w:val="nl-NL"/>
        </w:rPr>
        <w:t xml:space="preserve"> là một thử nghiệm lâm sàng được tiến hành ở hai </w:t>
      </w:r>
      <w:r w:rsidR="00626C42">
        <w:rPr>
          <w:color w:val="000000"/>
          <w:lang w:val="nl-NL"/>
        </w:rPr>
        <w:t>cơ sở</w:t>
      </w:r>
      <w:r w:rsidR="005B0361" w:rsidRPr="00997C8D">
        <w:rPr>
          <w:color w:val="000000"/>
          <w:lang w:val="nl-NL"/>
        </w:rPr>
        <w:t xml:space="preserve"> nghiên cứu</w:t>
      </w:r>
      <w:r w:rsidR="00626C42">
        <w:rPr>
          <w:color w:val="000000"/>
          <w:lang w:val="nl-NL"/>
        </w:rPr>
        <w:t xml:space="preserve"> (study site)</w:t>
      </w:r>
      <w:r w:rsidR="005B0361" w:rsidRPr="00997C8D">
        <w:rPr>
          <w:color w:val="000000"/>
          <w:lang w:val="nl-NL"/>
        </w:rPr>
        <w:t xml:space="preserve"> trở lên để bảo đảm tính </w:t>
      </w:r>
      <w:r w:rsidR="005B0361">
        <w:rPr>
          <w:color w:val="000000"/>
          <w:lang w:val="nl-NL"/>
        </w:rPr>
        <w:t xml:space="preserve">khái quát hóa dựa trên sự đa dạng </w:t>
      </w:r>
      <w:r w:rsidR="00626C42">
        <w:rPr>
          <w:color w:val="000000"/>
          <w:lang w:val="nl-NL"/>
        </w:rPr>
        <w:t xml:space="preserve">về </w:t>
      </w:r>
      <w:r w:rsidR="005B0361">
        <w:rPr>
          <w:color w:val="000000"/>
          <w:lang w:val="nl-NL"/>
        </w:rPr>
        <w:t>các yếu tố nhân khẩu học, nhân chủng học, dịch tễ học</w:t>
      </w:r>
      <w:r w:rsidR="00F20603">
        <w:rPr>
          <w:color w:val="000000"/>
          <w:lang w:val="nl-NL"/>
        </w:rPr>
        <w:t xml:space="preserve"> và</w:t>
      </w:r>
      <w:r w:rsidR="005B0361">
        <w:rPr>
          <w:color w:val="000000"/>
          <w:lang w:val="nl-NL"/>
        </w:rPr>
        <w:t xml:space="preserve"> bệnh học</w:t>
      </w:r>
      <w:r w:rsidR="005B0361" w:rsidRPr="00997C8D">
        <w:rPr>
          <w:color w:val="000000"/>
          <w:lang w:val="nl-NL"/>
        </w:rPr>
        <w:t>.</w:t>
      </w:r>
    </w:p>
    <w:p w:rsidR="008B38E9" w:rsidRDefault="008B38E9" w:rsidP="00356AFF">
      <w:pPr>
        <w:spacing w:before="120" w:after="120" w:line="300" w:lineRule="exact"/>
        <w:ind w:firstLine="567"/>
        <w:jc w:val="both"/>
        <w:rPr>
          <w:color w:val="000000"/>
          <w:lang w:val="nl-NL"/>
        </w:rPr>
      </w:pPr>
      <w:r w:rsidRPr="008B38E9">
        <w:rPr>
          <w:color w:val="000000"/>
          <w:lang w:val="nl-NL"/>
        </w:rPr>
        <w:t xml:space="preserve">7. </w:t>
      </w:r>
      <w:r w:rsidRPr="003D04D7">
        <w:rPr>
          <w:i/>
          <w:color w:val="000000"/>
          <w:lang w:val="nl-NL"/>
        </w:rPr>
        <w:t>Các quy định quốc tế về thử thuốc trên lâm sàng được Bộ Y tế công nhận </w:t>
      </w:r>
      <w:r w:rsidRPr="008B38E9">
        <w:rPr>
          <w:color w:val="000000"/>
          <w:lang w:val="nl-NL"/>
        </w:rPr>
        <w:t>là</w:t>
      </w:r>
      <w:r>
        <w:rPr>
          <w:color w:val="000000"/>
          <w:lang w:val="nl-NL"/>
        </w:rPr>
        <w:t xml:space="preserve"> </w:t>
      </w:r>
      <w:r w:rsidRPr="008B38E9">
        <w:rPr>
          <w:color w:val="000000"/>
          <w:lang w:val="nl-NL"/>
        </w:rPr>
        <w:t>Hướng dẫn về thực hành tốt thử thuốc trên lâm sàng (GCP</w:t>
      </w:r>
      <w:r>
        <w:rPr>
          <w:color w:val="000000"/>
          <w:lang w:val="nl-NL"/>
        </w:rPr>
        <w:t xml:space="preserve"> </w:t>
      </w:r>
      <w:r w:rsidRPr="008B38E9">
        <w:rPr>
          <w:color w:val="000000"/>
          <w:lang w:val="nl-NL"/>
        </w:rPr>
        <w:t>- Good Clinical</w:t>
      </w:r>
      <w:r>
        <w:rPr>
          <w:color w:val="000000"/>
          <w:lang w:val="nl-NL"/>
        </w:rPr>
        <w:t xml:space="preserve"> Practice) được quy định trong H</w:t>
      </w:r>
      <w:r w:rsidRPr="008B38E9">
        <w:rPr>
          <w:color w:val="000000"/>
          <w:lang w:val="nl-NL"/>
        </w:rPr>
        <w:t xml:space="preserve">ướng dẫn </w:t>
      </w:r>
      <w:r>
        <w:rPr>
          <w:color w:val="000000"/>
          <w:lang w:val="nl-NL"/>
        </w:rPr>
        <w:t xml:space="preserve">chung </w:t>
      </w:r>
      <w:r w:rsidRPr="008B38E9">
        <w:rPr>
          <w:color w:val="000000"/>
          <w:lang w:val="nl-NL"/>
        </w:rPr>
        <w:t>của Hội nghị hòa hợp quốc tế các yêu cầu kỹ thuật đối với đăng ký dược phẩm sử dụng cho người (ICH- International Conference on Hamonization of Technical Requiments for Registration of  Pharmaceuticals for Human use) và Hướng dẫn thực hành tốt thử thuốc trên lâm sàng của Tổ chức Y tế Thế giới (WHO – World Health Organization).</w:t>
      </w:r>
    </w:p>
    <w:p w:rsidR="00356AFF" w:rsidRPr="00356AFF" w:rsidRDefault="008B38E9" w:rsidP="00356AFF">
      <w:pPr>
        <w:spacing w:before="120" w:after="120" w:line="300" w:lineRule="exact"/>
        <w:ind w:firstLine="567"/>
        <w:jc w:val="both"/>
        <w:rPr>
          <w:color w:val="000000"/>
          <w:lang w:val="nl-NL"/>
        </w:rPr>
      </w:pPr>
      <w:r>
        <w:rPr>
          <w:color w:val="000000"/>
          <w:lang w:val="nl-NL"/>
        </w:rPr>
        <w:t xml:space="preserve">8. </w:t>
      </w:r>
      <w:r w:rsidRPr="008B38E9">
        <w:rPr>
          <w:i/>
          <w:color w:val="000000"/>
          <w:lang w:val="nl-NL"/>
        </w:rPr>
        <w:t>Hồ sơ sản phẩm dành cho nghiên cứu viên</w:t>
      </w:r>
      <w:r w:rsidRPr="008B38E9">
        <w:rPr>
          <w:color w:val="000000"/>
          <w:lang w:val="nl-NL"/>
        </w:rPr>
        <w:t xml:space="preserve"> (IB- Investigator’s Brochure) là tài liệu chứa các </w:t>
      </w:r>
      <w:r>
        <w:rPr>
          <w:color w:val="000000"/>
          <w:lang w:val="nl-NL"/>
        </w:rPr>
        <w:t xml:space="preserve">thông tin, </w:t>
      </w:r>
      <w:r w:rsidRPr="008B38E9">
        <w:rPr>
          <w:color w:val="000000"/>
          <w:lang w:val="nl-NL"/>
        </w:rPr>
        <w:t>dữ liệu về nghiên cứu tiền lâm sàng và thử nghiệm lâm sàng của thuốc</w:t>
      </w:r>
      <w:r>
        <w:rPr>
          <w:color w:val="000000"/>
          <w:lang w:val="nl-NL"/>
        </w:rPr>
        <w:t xml:space="preserve"> nghiên cứu.</w:t>
      </w:r>
    </w:p>
    <w:p w:rsidR="00356AFF" w:rsidRDefault="00356AFF" w:rsidP="00356AFF">
      <w:pPr>
        <w:pStyle w:val="1"/>
        <w:spacing w:before="120" w:after="120" w:line="300" w:lineRule="exact"/>
        <w:rPr>
          <w:i w:val="0"/>
          <w:sz w:val="28"/>
          <w:szCs w:val="28"/>
          <w:lang w:val="pt-BR"/>
        </w:rPr>
      </w:pPr>
    </w:p>
    <w:p w:rsidR="007A70FD" w:rsidRPr="00BB5251" w:rsidRDefault="007A70FD" w:rsidP="00356AFF">
      <w:pPr>
        <w:pStyle w:val="1"/>
        <w:spacing w:before="120" w:after="120" w:line="300" w:lineRule="exact"/>
        <w:rPr>
          <w:i w:val="0"/>
          <w:sz w:val="28"/>
          <w:szCs w:val="28"/>
          <w:lang w:val="pt-BR"/>
        </w:rPr>
      </w:pPr>
      <w:r w:rsidRPr="00BB5251">
        <w:rPr>
          <w:i w:val="0"/>
          <w:sz w:val="28"/>
          <w:szCs w:val="28"/>
          <w:lang w:val="pt-BR"/>
        </w:rPr>
        <w:t>Chương II</w:t>
      </w:r>
    </w:p>
    <w:p w:rsidR="009A0303" w:rsidRPr="00F32E40" w:rsidRDefault="007A70FD" w:rsidP="00356AFF">
      <w:pPr>
        <w:pStyle w:val="2"/>
        <w:spacing w:before="120" w:after="120" w:line="300" w:lineRule="exact"/>
        <w:ind w:firstLine="720"/>
        <w:rPr>
          <w:sz w:val="28"/>
          <w:szCs w:val="28"/>
          <w:lang w:val="pt-BR"/>
        </w:rPr>
      </w:pPr>
      <w:r w:rsidRPr="00BB5251">
        <w:rPr>
          <w:sz w:val="28"/>
          <w:szCs w:val="28"/>
          <w:lang w:val="pt-BR"/>
        </w:rPr>
        <w:t xml:space="preserve">THỰC HÀNH TỐT THỬ THUỐC TRÊN LÂM SÀNG </w:t>
      </w:r>
      <w:r w:rsidR="009A0303">
        <w:rPr>
          <w:sz w:val="28"/>
          <w:szCs w:val="28"/>
          <w:lang w:val="pt-BR"/>
        </w:rPr>
        <w:t xml:space="preserve">VÀ </w:t>
      </w:r>
      <w:r w:rsidR="009A0303" w:rsidRPr="00F32E40">
        <w:rPr>
          <w:sz w:val="28"/>
          <w:szCs w:val="28"/>
          <w:lang w:val="pt-BR"/>
        </w:rPr>
        <w:t>ĐÁNH GIÁ ĐỦ ĐIỀU KIỆN VỀ CƠ SỞ VẬT CHẤT, KỸ THUẬT VÀ NHÂN SỰ CỦA CƠ SỞ KINH DOANH DỊCH VỤ THỬ THUỐC TRÊN LÂM SÀNG</w:t>
      </w:r>
    </w:p>
    <w:p w:rsidR="00B62C99" w:rsidRPr="00B62C99" w:rsidRDefault="00B62C99" w:rsidP="00356AFF">
      <w:pPr>
        <w:spacing w:before="360" w:after="120" w:line="300" w:lineRule="exact"/>
        <w:ind w:firstLine="720"/>
        <w:jc w:val="both"/>
        <w:rPr>
          <w:b/>
          <w:lang w:val="vi-VN"/>
        </w:rPr>
      </w:pPr>
      <w:r w:rsidRPr="00B62C99">
        <w:rPr>
          <w:b/>
          <w:lang w:val="nl-NL"/>
        </w:rPr>
        <w:t>Điều 3. Thực hành tốt thử thuốc trên lâm sàng</w:t>
      </w:r>
    </w:p>
    <w:p w:rsidR="00B62C99" w:rsidRPr="00B62C99" w:rsidRDefault="00B62C99" w:rsidP="00356AFF">
      <w:pPr>
        <w:pStyle w:val="2"/>
        <w:spacing w:before="120" w:after="120" w:line="300" w:lineRule="exact"/>
        <w:ind w:firstLine="720"/>
        <w:jc w:val="both"/>
        <w:rPr>
          <w:b w:val="0"/>
          <w:sz w:val="28"/>
          <w:szCs w:val="28"/>
          <w:lang w:val="pt-BR"/>
        </w:rPr>
      </w:pPr>
      <w:r w:rsidRPr="00B62C99">
        <w:rPr>
          <w:b w:val="0"/>
          <w:sz w:val="28"/>
          <w:szCs w:val="28"/>
          <w:lang w:val="vi-VN"/>
        </w:rPr>
        <w:t xml:space="preserve">1. Việc thử thuốc trên lâm sàng phải bảo đảm tuân thủ </w:t>
      </w:r>
      <w:r w:rsidRPr="00B62C99">
        <w:rPr>
          <w:b w:val="0"/>
          <w:sz w:val="28"/>
          <w:szCs w:val="28"/>
          <w:lang w:val="pt-BR"/>
        </w:rPr>
        <w:t>Thực hành tốt thử thuốc trên lâm sàng ban hành kèm theo Thông tư này.</w:t>
      </w:r>
    </w:p>
    <w:p w:rsidR="00B62C99" w:rsidRPr="00B62C99" w:rsidRDefault="00B62C99" w:rsidP="00356AFF">
      <w:pPr>
        <w:pStyle w:val="2"/>
        <w:spacing w:before="120" w:after="120" w:line="300" w:lineRule="exact"/>
        <w:ind w:firstLine="720"/>
        <w:jc w:val="both"/>
        <w:rPr>
          <w:b w:val="0"/>
          <w:sz w:val="28"/>
          <w:szCs w:val="28"/>
          <w:lang w:val="pt-BR"/>
        </w:rPr>
      </w:pPr>
      <w:r w:rsidRPr="00B62C99">
        <w:rPr>
          <w:b w:val="0"/>
          <w:sz w:val="28"/>
          <w:szCs w:val="28"/>
          <w:lang w:val="pt-BR"/>
        </w:rPr>
        <w:t>2. N</w:t>
      </w:r>
      <w:r w:rsidR="00E55B43">
        <w:rPr>
          <w:b w:val="0"/>
          <w:sz w:val="28"/>
          <w:szCs w:val="28"/>
          <w:lang w:val="pt-BR"/>
        </w:rPr>
        <w:t>goài các nội dung quy định của T</w:t>
      </w:r>
      <w:r w:rsidRPr="00B62C99">
        <w:rPr>
          <w:b w:val="0"/>
          <w:sz w:val="28"/>
          <w:szCs w:val="28"/>
          <w:lang w:val="pt-BR"/>
        </w:rPr>
        <w:t>hực hành tốt thử thuốc trên lâm sàng, việc thử thuốc trên lâm sàng còn phải bảo đảm tuân thử các quy định có liên quan khác của pháp luật về dược và pháp luật về khám bệnh, chữa bệnh.</w:t>
      </w:r>
    </w:p>
    <w:p w:rsidR="005A495A" w:rsidRDefault="00A14A15" w:rsidP="00356AFF">
      <w:pPr>
        <w:spacing w:before="120" w:after="120" w:line="300" w:lineRule="exact"/>
        <w:ind w:firstLine="720"/>
        <w:rPr>
          <w:b/>
          <w:color w:val="000000"/>
          <w:lang w:val="pt-BR"/>
        </w:rPr>
      </w:pPr>
      <w:r w:rsidRPr="00F32E40">
        <w:rPr>
          <w:b/>
          <w:lang w:val="nl-NL"/>
        </w:rPr>
        <w:t xml:space="preserve">Điều </w:t>
      </w:r>
      <w:r w:rsidR="00BC0BBE" w:rsidRPr="00F32E40">
        <w:rPr>
          <w:b/>
          <w:lang w:val="nl-NL"/>
        </w:rPr>
        <w:t>4</w:t>
      </w:r>
      <w:r w:rsidR="007A70FD" w:rsidRPr="00F32E40">
        <w:rPr>
          <w:b/>
          <w:lang w:val="nl-NL"/>
        </w:rPr>
        <w:t xml:space="preserve">. </w:t>
      </w:r>
      <w:r w:rsidR="005A495A" w:rsidRPr="00F32E40">
        <w:rPr>
          <w:b/>
          <w:lang w:val="nl-NL"/>
        </w:rPr>
        <w:t>Nội dung đ</w:t>
      </w:r>
      <w:r w:rsidR="007A70FD" w:rsidRPr="00F32E40">
        <w:rPr>
          <w:b/>
          <w:color w:val="000000"/>
          <w:lang w:val="pt-BR"/>
        </w:rPr>
        <w:t>ánh giá</w:t>
      </w:r>
    </w:p>
    <w:p w:rsidR="004018FA" w:rsidRDefault="003531E2" w:rsidP="00356AFF">
      <w:pPr>
        <w:spacing w:before="120" w:after="120" w:line="300" w:lineRule="exact"/>
        <w:ind w:firstLine="720"/>
        <w:jc w:val="both"/>
        <w:rPr>
          <w:lang w:val="pt-BR"/>
        </w:rPr>
      </w:pPr>
      <w:r>
        <w:rPr>
          <w:lang w:val="pt-BR"/>
        </w:rPr>
        <w:t>Nội dung đ</w:t>
      </w:r>
      <w:r w:rsidR="004018FA">
        <w:rPr>
          <w:lang w:val="pt-BR"/>
        </w:rPr>
        <w:t>ánh giá</w:t>
      </w:r>
      <w:r w:rsidR="00045179">
        <w:rPr>
          <w:lang w:val="pt-BR"/>
        </w:rPr>
        <w:t xml:space="preserve"> đủ điều kiện</w:t>
      </w:r>
      <w:r>
        <w:rPr>
          <w:lang w:val="pt-BR"/>
        </w:rPr>
        <w:t xml:space="preserve"> </w:t>
      </w:r>
      <w:r w:rsidR="00045179">
        <w:rPr>
          <w:lang w:val="pt-BR"/>
        </w:rPr>
        <w:t>về</w:t>
      </w:r>
      <w:r>
        <w:rPr>
          <w:lang w:val="pt-BR"/>
        </w:rPr>
        <w:t xml:space="preserve"> </w:t>
      </w:r>
      <w:r w:rsidR="004018FA">
        <w:rPr>
          <w:lang w:val="pt-BR"/>
        </w:rPr>
        <w:t xml:space="preserve">cơ sở vật chất, kỹ thuật </w:t>
      </w:r>
      <w:r w:rsidR="00045179">
        <w:rPr>
          <w:lang w:val="pt-BR"/>
        </w:rPr>
        <w:t xml:space="preserve">và nhân sự </w:t>
      </w:r>
      <w:r w:rsidR="004018FA">
        <w:rPr>
          <w:lang w:val="pt-BR"/>
        </w:rPr>
        <w:t>bao gồm: địa điểm, phòng thử nghiệm lâm sàng, phòng xét nghiệm, thiết bị xét nghiệm sinh hóa, hệ thống quản lý chất lượng, tài liệu chuyên môn kỹ thuật</w:t>
      </w:r>
      <w:r w:rsidR="00045179">
        <w:rPr>
          <w:lang w:val="pt-BR"/>
        </w:rPr>
        <w:t>, nhân sự</w:t>
      </w:r>
      <w:r w:rsidR="004018FA">
        <w:rPr>
          <w:lang w:val="pt-BR"/>
        </w:rPr>
        <w:t xml:space="preserve"> của cơ sở kinh doanh dịch vụ thử thuốc trên lâm sàng </w:t>
      </w:r>
      <w:r w:rsidR="00045179">
        <w:rPr>
          <w:lang w:val="pt-BR"/>
        </w:rPr>
        <w:t>bảo đảm đáp ứng</w:t>
      </w:r>
      <w:r w:rsidR="004018FA">
        <w:rPr>
          <w:lang w:val="pt-BR"/>
        </w:rPr>
        <w:t xml:space="preserve"> quy định về Thực hành tốt thử thuốc trên lâm sàng ban hành kèm theo Thông tư này. </w:t>
      </w:r>
    </w:p>
    <w:p w:rsidR="00B96559" w:rsidRDefault="005A495A" w:rsidP="00356AFF">
      <w:pPr>
        <w:spacing w:before="120" w:after="120" w:line="300" w:lineRule="exact"/>
        <w:ind w:firstLine="720"/>
        <w:jc w:val="both"/>
        <w:rPr>
          <w:b/>
          <w:lang w:val="pt-BR"/>
        </w:rPr>
      </w:pPr>
      <w:r w:rsidRPr="00F32E40">
        <w:rPr>
          <w:b/>
          <w:color w:val="000000"/>
          <w:lang w:val="pt-BR"/>
        </w:rPr>
        <w:t xml:space="preserve">Điều 5. </w:t>
      </w:r>
      <w:r w:rsidR="00B96559" w:rsidRPr="00F32E40">
        <w:rPr>
          <w:b/>
          <w:lang w:val="pt-BR"/>
        </w:rPr>
        <w:t>Thẩm quyền đánh giá</w:t>
      </w:r>
    </w:p>
    <w:p w:rsidR="00CE4A6B" w:rsidRDefault="00CE4A6B" w:rsidP="00356AFF">
      <w:pPr>
        <w:spacing w:before="120" w:after="120" w:line="300" w:lineRule="exact"/>
        <w:ind w:firstLine="720"/>
        <w:jc w:val="both"/>
        <w:rPr>
          <w:lang w:val="pt-BR"/>
        </w:rPr>
      </w:pPr>
      <w:r>
        <w:rPr>
          <w:lang w:val="pt-BR"/>
        </w:rPr>
        <w:t xml:space="preserve">1. </w:t>
      </w:r>
      <w:r w:rsidR="004018FA">
        <w:rPr>
          <w:lang w:val="pt-BR"/>
        </w:rPr>
        <w:t>Bộ Y tế có thẩm quyền đánh giá việc đáp ứng các điều kiện về cơ sở vật chất, kỹ thuật, nhân sự đối với cơ sở kinh doanh dịch vụ thử thuốc trên lâm sàng.</w:t>
      </w:r>
      <w:r w:rsidR="00FF52C3">
        <w:rPr>
          <w:lang w:val="pt-BR"/>
        </w:rPr>
        <w:t xml:space="preserve"> </w:t>
      </w:r>
    </w:p>
    <w:p w:rsidR="004018FA" w:rsidRPr="00F32E40" w:rsidRDefault="00CE4A6B" w:rsidP="00356AFF">
      <w:pPr>
        <w:spacing w:before="120" w:after="120" w:line="300" w:lineRule="exact"/>
        <w:ind w:firstLine="720"/>
        <w:jc w:val="both"/>
        <w:rPr>
          <w:b/>
          <w:lang w:val="pt-BR"/>
        </w:rPr>
      </w:pPr>
      <w:r>
        <w:rPr>
          <w:lang w:val="pt-BR"/>
        </w:rPr>
        <w:t xml:space="preserve">2. </w:t>
      </w:r>
      <w:r w:rsidR="00FF52C3">
        <w:rPr>
          <w:lang w:val="pt-BR"/>
        </w:rPr>
        <w:t xml:space="preserve">Bộ Y tế giao Cục Khoa học công nghệ và Đào tạo làm đầu mối giúp Bộ Y tế thực hiện </w:t>
      </w:r>
      <w:r>
        <w:rPr>
          <w:lang w:val="pt-BR"/>
        </w:rPr>
        <w:t>việc đánh giá cơ sở kinh doanh dịch vụ thử thuốc trên lâm sàng đã được cấp giấy chứng nhận đủ điều kiện.</w:t>
      </w:r>
    </w:p>
    <w:p w:rsidR="00356AFF" w:rsidRDefault="00356AFF" w:rsidP="00356AFF">
      <w:pPr>
        <w:spacing w:before="120" w:after="120" w:line="300" w:lineRule="exact"/>
        <w:rPr>
          <w:b/>
          <w:lang w:val="pt-BR"/>
        </w:rPr>
      </w:pPr>
      <w:r>
        <w:rPr>
          <w:b/>
          <w:lang w:val="pt-BR"/>
        </w:rPr>
        <w:br w:type="page"/>
      </w:r>
    </w:p>
    <w:p w:rsidR="005A495A" w:rsidRDefault="005A495A" w:rsidP="00356AFF">
      <w:pPr>
        <w:spacing w:before="120" w:after="120" w:line="300" w:lineRule="exact"/>
        <w:ind w:firstLine="720"/>
        <w:jc w:val="both"/>
        <w:rPr>
          <w:b/>
          <w:lang w:val="pt-BR"/>
        </w:rPr>
      </w:pPr>
      <w:r>
        <w:rPr>
          <w:b/>
          <w:lang w:val="pt-BR"/>
        </w:rPr>
        <w:lastRenderedPageBreak/>
        <w:t xml:space="preserve">Điều </w:t>
      </w:r>
      <w:r w:rsidR="00626899">
        <w:rPr>
          <w:b/>
          <w:lang w:val="pt-BR"/>
        </w:rPr>
        <w:t>6</w:t>
      </w:r>
      <w:r>
        <w:rPr>
          <w:b/>
          <w:lang w:val="pt-BR"/>
        </w:rPr>
        <w:t>. Thời hạn đánh giá</w:t>
      </w:r>
    </w:p>
    <w:p w:rsidR="004018FA" w:rsidRDefault="00626899" w:rsidP="00356AFF">
      <w:pPr>
        <w:spacing w:before="120" w:after="120" w:line="300" w:lineRule="exact"/>
        <w:ind w:firstLine="720"/>
        <w:jc w:val="both"/>
        <w:rPr>
          <w:lang w:val="pt-BR"/>
        </w:rPr>
      </w:pPr>
      <w:r>
        <w:rPr>
          <w:lang w:val="pt-BR"/>
        </w:rPr>
        <w:t>1.</w:t>
      </w:r>
      <w:r w:rsidR="004018FA">
        <w:rPr>
          <w:lang w:val="pt-BR"/>
        </w:rPr>
        <w:t xml:space="preserve"> Đánh giá định kỳ </w:t>
      </w:r>
      <w:r w:rsidR="001B2FA5">
        <w:rPr>
          <w:lang w:val="pt-BR"/>
        </w:rPr>
        <w:t xml:space="preserve">sau </w:t>
      </w:r>
      <w:r w:rsidR="004018FA">
        <w:rPr>
          <w:lang w:val="pt-BR"/>
        </w:rPr>
        <w:t xml:space="preserve">03 năm một lần kể từ ngày cơ sở kinh doanh dịch vụ thử thuốc trên lâm sàng </w:t>
      </w:r>
      <w:r w:rsidR="0099153C">
        <w:rPr>
          <w:lang w:val="pt-BR"/>
        </w:rPr>
        <w:t xml:space="preserve">đã </w:t>
      </w:r>
      <w:r w:rsidR="004018FA">
        <w:rPr>
          <w:lang w:val="pt-BR"/>
        </w:rPr>
        <w:t>được cấp Giấy chứng nh</w:t>
      </w:r>
      <w:r w:rsidR="00F86D6A">
        <w:rPr>
          <w:lang w:val="pt-BR"/>
        </w:rPr>
        <w:t>ận đủ điều kiện kinh doanh thử thuốc trên lâm sàng</w:t>
      </w:r>
      <w:r w:rsidR="004018FA">
        <w:rPr>
          <w:lang w:val="pt-BR"/>
        </w:rPr>
        <w:t>.</w:t>
      </w:r>
    </w:p>
    <w:p w:rsidR="00A11577" w:rsidRDefault="00626899" w:rsidP="00356AFF">
      <w:pPr>
        <w:spacing w:before="120" w:after="120" w:line="300" w:lineRule="exact"/>
        <w:jc w:val="both"/>
        <w:rPr>
          <w:lang w:val="pt-BR"/>
        </w:rPr>
      </w:pPr>
      <w:r>
        <w:rPr>
          <w:lang w:val="pt-BR"/>
        </w:rPr>
        <w:tab/>
        <w:t>2.</w:t>
      </w:r>
      <w:r w:rsidR="004018FA">
        <w:rPr>
          <w:lang w:val="pt-BR"/>
        </w:rPr>
        <w:t xml:space="preserve"> Đánh giá đột xuất theo yêu cầu của cơ quan quản lý có thẩm quyền.</w:t>
      </w:r>
    </w:p>
    <w:p w:rsidR="005A495A" w:rsidRPr="00A11577" w:rsidRDefault="005A495A" w:rsidP="00356AFF">
      <w:pPr>
        <w:spacing w:before="120" w:after="120" w:line="300" w:lineRule="exact"/>
        <w:ind w:firstLine="720"/>
        <w:jc w:val="both"/>
        <w:rPr>
          <w:lang w:val="pt-BR"/>
        </w:rPr>
      </w:pPr>
      <w:r>
        <w:rPr>
          <w:b/>
          <w:lang w:val="pt-BR"/>
        </w:rPr>
        <w:t xml:space="preserve">Điều </w:t>
      </w:r>
      <w:r w:rsidR="00626899">
        <w:rPr>
          <w:b/>
          <w:lang w:val="pt-BR"/>
        </w:rPr>
        <w:t>7</w:t>
      </w:r>
      <w:r>
        <w:rPr>
          <w:b/>
          <w:lang w:val="pt-BR"/>
        </w:rPr>
        <w:t xml:space="preserve">. </w:t>
      </w:r>
      <w:r w:rsidR="004018FA">
        <w:rPr>
          <w:b/>
          <w:lang w:val="pt-BR"/>
        </w:rPr>
        <w:t>Thủ tục đánh giá</w:t>
      </w:r>
    </w:p>
    <w:p w:rsidR="0050743B" w:rsidRDefault="00F73BB4" w:rsidP="00356AFF">
      <w:pPr>
        <w:spacing w:before="120" w:after="120" w:line="300" w:lineRule="exact"/>
        <w:jc w:val="both"/>
        <w:rPr>
          <w:color w:val="000000"/>
          <w:lang w:val="pt-BR"/>
        </w:rPr>
      </w:pPr>
      <w:r>
        <w:rPr>
          <w:lang w:val="pt-BR"/>
        </w:rPr>
        <w:tab/>
      </w:r>
      <w:r w:rsidR="00F86D6A">
        <w:rPr>
          <w:lang w:val="pt-BR"/>
        </w:rPr>
        <w:t xml:space="preserve">1. </w:t>
      </w:r>
      <w:r w:rsidR="00F57DD5">
        <w:rPr>
          <w:lang w:val="pt-BR"/>
        </w:rPr>
        <w:t>C</w:t>
      </w:r>
      <w:r w:rsidR="0018459F">
        <w:rPr>
          <w:lang w:val="pt-BR"/>
        </w:rPr>
        <w:t xml:space="preserve">hậm nhất trước 30 ngày kể từ ngày </w:t>
      </w:r>
      <w:r w:rsidR="00EB4184">
        <w:rPr>
          <w:lang w:val="pt-BR"/>
        </w:rPr>
        <w:t xml:space="preserve">đến thời hạn đánh giá </w:t>
      </w:r>
      <w:r w:rsidR="0018459F">
        <w:rPr>
          <w:lang w:val="pt-BR"/>
        </w:rPr>
        <w:t xml:space="preserve">cơ sở kinh doanh dịch vụ thử thuốc trên lâm sàng </w:t>
      </w:r>
      <w:r w:rsidR="00EB4184">
        <w:rPr>
          <w:lang w:val="pt-BR"/>
        </w:rPr>
        <w:t xml:space="preserve">quy định tại Điều 6 Thông tư này, </w:t>
      </w:r>
      <w:r w:rsidR="000C0911" w:rsidRPr="00F32E40">
        <w:rPr>
          <w:color w:val="000000"/>
          <w:lang w:val="vi-VN"/>
        </w:rPr>
        <w:t xml:space="preserve">Bộ Y tế </w:t>
      </w:r>
      <w:r w:rsidR="0050743B" w:rsidRPr="0050743B">
        <w:rPr>
          <w:color w:val="000000"/>
          <w:lang w:val="pt-BR"/>
        </w:rPr>
        <w:t>thực hiện việc</w:t>
      </w:r>
      <w:r w:rsidR="000C0911" w:rsidRPr="00F32E40">
        <w:rPr>
          <w:color w:val="000000"/>
          <w:lang w:val="vi-VN"/>
        </w:rPr>
        <w:t xml:space="preserve"> </w:t>
      </w:r>
      <w:r w:rsidR="00B70626" w:rsidRPr="00E01E17">
        <w:rPr>
          <w:color w:val="000000"/>
          <w:lang w:val="pt-BR"/>
        </w:rPr>
        <w:t xml:space="preserve">đánh giá đủ điều kiện </w:t>
      </w:r>
      <w:r w:rsidR="00F57DD5">
        <w:rPr>
          <w:color w:val="000000"/>
          <w:lang w:val="pt-BR"/>
        </w:rPr>
        <w:t xml:space="preserve">về cơ sở vật chất, kỹ thuật và nhân sự </w:t>
      </w:r>
      <w:r w:rsidR="00B70626" w:rsidRPr="00E01E17">
        <w:rPr>
          <w:color w:val="000000"/>
          <w:lang w:val="pt-BR"/>
        </w:rPr>
        <w:t>đối với cơ sở kinh doanh dịch vụ</w:t>
      </w:r>
      <w:r w:rsidR="00B70626">
        <w:rPr>
          <w:color w:val="000000"/>
          <w:lang w:val="vi-VN"/>
        </w:rPr>
        <w:t xml:space="preserve"> thử </w:t>
      </w:r>
      <w:r w:rsidR="00B70626" w:rsidRPr="00E01E17">
        <w:rPr>
          <w:color w:val="000000"/>
          <w:lang w:val="pt-BR"/>
        </w:rPr>
        <w:t xml:space="preserve">thuốc trên </w:t>
      </w:r>
      <w:r w:rsidR="000C0911" w:rsidRPr="00F32E40">
        <w:rPr>
          <w:color w:val="000000"/>
          <w:lang w:val="vi-VN"/>
        </w:rPr>
        <w:t>lâm sàng</w:t>
      </w:r>
      <w:r w:rsidR="0050743B" w:rsidRPr="0050743B">
        <w:rPr>
          <w:color w:val="000000"/>
          <w:lang w:val="pt-BR"/>
        </w:rPr>
        <w:t>.</w:t>
      </w:r>
    </w:p>
    <w:p w:rsidR="000C0911" w:rsidRPr="00F57DD5" w:rsidRDefault="0050743B" w:rsidP="00356AFF">
      <w:pPr>
        <w:spacing w:before="120" w:after="120" w:line="300" w:lineRule="exact"/>
        <w:ind w:firstLine="720"/>
        <w:jc w:val="both"/>
        <w:rPr>
          <w:lang w:val="pt-BR"/>
        </w:rPr>
      </w:pPr>
      <w:r>
        <w:rPr>
          <w:color w:val="000000"/>
          <w:lang w:val="pt-BR"/>
        </w:rPr>
        <w:t xml:space="preserve">2. Bộ Y tế gửi văn bản thông báo về kế hoạch đánh giá trước </w:t>
      </w:r>
      <w:r w:rsidR="006979CA">
        <w:rPr>
          <w:color w:val="000000"/>
          <w:lang w:val="pt-BR"/>
        </w:rPr>
        <w:t xml:space="preserve">khi thực hiện đánh giá </w:t>
      </w:r>
      <w:r>
        <w:rPr>
          <w:color w:val="000000"/>
          <w:lang w:val="pt-BR"/>
        </w:rPr>
        <w:t xml:space="preserve">10 ngày làm việc </w:t>
      </w:r>
      <w:r w:rsidR="000C0911" w:rsidRPr="00F32E40">
        <w:rPr>
          <w:color w:val="000000"/>
          <w:lang w:val="vi-VN"/>
        </w:rPr>
        <w:t>theo</w:t>
      </w:r>
      <w:r w:rsidR="006979CA">
        <w:rPr>
          <w:color w:val="000000"/>
        </w:rPr>
        <w:t xml:space="preserve"> mẫu quy định tại</w:t>
      </w:r>
      <w:r w:rsidR="000C0911" w:rsidRPr="00F32E40">
        <w:rPr>
          <w:color w:val="000000"/>
          <w:lang w:val="vi-VN"/>
        </w:rPr>
        <w:t xml:space="preserve"> </w:t>
      </w:r>
      <w:r w:rsidR="00AB7785" w:rsidRPr="00E01E17">
        <w:rPr>
          <w:color w:val="000000"/>
          <w:lang w:val="pt-BR"/>
        </w:rPr>
        <w:t>Phụ lục số</w:t>
      </w:r>
      <w:r w:rsidR="00CA65EA">
        <w:rPr>
          <w:color w:val="000000"/>
          <w:lang w:val="pt-BR"/>
        </w:rPr>
        <w:t xml:space="preserve"> 01 </w:t>
      </w:r>
      <w:r w:rsidR="000C0911" w:rsidRPr="00F32E40">
        <w:rPr>
          <w:color w:val="000000"/>
          <w:lang w:val="vi-VN"/>
        </w:rPr>
        <w:t>ban hành kèm theo Thông tư này.</w:t>
      </w:r>
    </w:p>
    <w:p w:rsidR="000C0911" w:rsidRDefault="00626899" w:rsidP="00356AFF">
      <w:pPr>
        <w:pStyle w:val="NormalWeb"/>
        <w:shd w:val="clear" w:color="auto" w:fill="FFFFFF"/>
        <w:spacing w:before="120" w:beforeAutospacing="0" w:after="120" w:afterAutospacing="0" w:line="300" w:lineRule="exact"/>
        <w:ind w:firstLine="720"/>
        <w:jc w:val="both"/>
        <w:rPr>
          <w:color w:val="000000"/>
          <w:sz w:val="28"/>
          <w:szCs w:val="28"/>
          <w:lang w:val="pt-BR"/>
        </w:rPr>
      </w:pPr>
      <w:r>
        <w:rPr>
          <w:color w:val="000000"/>
          <w:sz w:val="28"/>
          <w:szCs w:val="28"/>
          <w:lang w:val="pt-BR"/>
        </w:rPr>
        <w:t>3.</w:t>
      </w:r>
      <w:r w:rsidR="000C0911" w:rsidRPr="00F32E40">
        <w:rPr>
          <w:rStyle w:val="apple-converted-space"/>
          <w:color w:val="000000"/>
          <w:sz w:val="28"/>
          <w:szCs w:val="28"/>
          <w:lang w:val="pt-BR"/>
        </w:rPr>
        <w:t> </w:t>
      </w:r>
      <w:r w:rsidR="006720BC" w:rsidRPr="00E01E17">
        <w:rPr>
          <w:color w:val="000000"/>
          <w:sz w:val="28"/>
          <w:szCs w:val="28"/>
          <w:lang w:val="pt-BR"/>
        </w:rPr>
        <w:t>Cơ sở kinh doanh dịch vụ thử thuốc trên lâm sàng đã được cấp Giấy chứng nhận đủ điều kiện</w:t>
      </w:r>
      <w:r w:rsidR="000C0911" w:rsidRPr="00F32E40">
        <w:rPr>
          <w:color w:val="000000"/>
          <w:sz w:val="28"/>
          <w:szCs w:val="28"/>
          <w:lang w:val="vi-VN"/>
        </w:rPr>
        <w:t xml:space="preserve"> có trách nhiệm chuẩn bị</w:t>
      </w:r>
      <w:r w:rsidR="0050743B" w:rsidRPr="0050743B">
        <w:rPr>
          <w:color w:val="000000"/>
          <w:sz w:val="28"/>
          <w:szCs w:val="28"/>
          <w:lang w:val="pt-BR"/>
        </w:rPr>
        <w:t xml:space="preserve"> tài liệu, hồ sơ đã được cấp </w:t>
      </w:r>
      <w:r w:rsidR="0050743B">
        <w:rPr>
          <w:color w:val="000000"/>
          <w:sz w:val="28"/>
          <w:szCs w:val="28"/>
          <w:lang w:val="pt-BR"/>
        </w:rPr>
        <w:t>giấy chứng nhận</w:t>
      </w:r>
      <w:r w:rsidR="0050743B" w:rsidRPr="0050743B">
        <w:rPr>
          <w:color w:val="000000"/>
          <w:sz w:val="28"/>
          <w:szCs w:val="28"/>
          <w:lang w:val="pt-BR"/>
        </w:rPr>
        <w:t xml:space="preserve"> để phục vụ cho việc đánh giá và các nội dung làm việc theo văn bản thông báo của Bộ Y tế</w:t>
      </w:r>
      <w:r w:rsidR="000C0911" w:rsidRPr="00F32E40">
        <w:rPr>
          <w:color w:val="000000"/>
          <w:sz w:val="28"/>
          <w:szCs w:val="28"/>
          <w:lang w:val="vi-VN"/>
        </w:rPr>
        <w:t>.</w:t>
      </w:r>
      <w:r w:rsidRPr="00F32E40">
        <w:rPr>
          <w:color w:val="000000"/>
          <w:sz w:val="28"/>
          <w:szCs w:val="28"/>
          <w:lang w:val="pt-BR"/>
        </w:rPr>
        <w:t xml:space="preserve"> </w:t>
      </w:r>
    </w:p>
    <w:p w:rsidR="004D663C" w:rsidRDefault="004D663C" w:rsidP="00356AFF">
      <w:pPr>
        <w:pStyle w:val="NormalWeb"/>
        <w:shd w:val="clear" w:color="auto" w:fill="FFFFFF"/>
        <w:spacing w:before="120" w:beforeAutospacing="0" w:after="120" w:afterAutospacing="0" w:line="300" w:lineRule="exact"/>
        <w:ind w:firstLine="720"/>
        <w:jc w:val="both"/>
        <w:rPr>
          <w:color w:val="000000"/>
          <w:sz w:val="28"/>
          <w:szCs w:val="28"/>
          <w:lang w:val="pt-BR"/>
        </w:rPr>
      </w:pPr>
      <w:r>
        <w:rPr>
          <w:color w:val="000000"/>
          <w:sz w:val="28"/>
          <w:szCs w:val="28"/>
          <w:lang w:val="pt-BR"/>
        </w:rPr>
        <w:t xml:space="preserve">4. </w:t>
      </w:r>
      <w:r>
        <w:rPr>
          <w:sz w:val="28"/>
          <w:lang w:val="pt-BR"/>
        </w:rPr>
        <w:t>Đ</w:t>
      </w:r>
      <w:r w:rsidRPr="00D259B9">
        <w:rPr>
          <w:sz w:val="28"/>
          <w:lang w:val="pt-BR"/>
        </w:rPr>
        <w:t>oàn đánh giá cơ sở kinh doanh</w:t>
      </w:r>
      <w:r>
        <w:rPr>
          <w:sz w:val="28"/>
          <w:lang w:val="pt-BR"/>
        </w:rPr>
        <w:t xml:space="preserve"> dịch vụ</w:t>
      </w:r>
      <w:r w:rsidRPr="00D259B9">
        <w:rPr>
          <w:sz w:val="28"/>
          <w:lang w:val="pt-BR"/>
        </w:rPr>
        <w:t xml:space="preserve"> thử thuốc trên lâm sàn</w:t>
      </w:r>
      <w:r>
        <w:rPr>
          <w:sz w:val="28"/>
          <w:lang w:val="pt-BR"/>
        </w:rPr>
        <w:t xml:space="preserve">g (sau đây viết tắt là Đoàn đánh giá) thực hiện việc đánh giá theo nội dung đánh giá quy định tại Điều 4 Thông tư này và kế hoạch đánh giá </w:t>
      </w:r>
      <w:r w:rsidR="006C4D3B">
        <w:rPr>
          <w:sz w:val="28"/>
          <w:lang w:val="pt-BR"/>
        </w:rPr>
        <w:t>quy định tại khoản 2 Điều này.</w:t>
      </w:r>
    </w:p>
    <w:p w:rsidR="000C0911" w:rsidRDefault="006C4D3B" w:rsidP="00356AFF">
      <w:pPr>
        <w:pStyle w:val="NormalWeb"/>
        <w:shd w:val="clear" w:color="auto" w:fill="FFFFFF"/>
        <w:spacing w:before="120" w:beforeAutospacing="0" w:after="120" w:afterAutospacing="0" w:line="300" w:lineRule="exact"/>
        <w:ind w:firstLine="720"/>
        <w:jc w:val="both"/>
        <w:rPr>
          <w:color w:val="000000"/>
          <w:sz w:val="28"/>
          <w:szCs w:val="28"/>
          <w:lang w:val="pt-BR"/>
        </w:rPr>
      </w:pPr>
      <w:r>
        <w:rPr>
          <w:color w:val="000000"/>
          <w:sz w:val="28"/>
          <w:szCs w:val="28"/>
          <w:lang w:val="pt-BR"/>
        </w:rPr>
        <w:t>5</w:t>
      </w:r>
      <w:r w:rsidR="00626899">
        <w:rPr>
          <w:color w:val="000000"/>
          <w:sz w:val="28"/>
          <w:szCs w:val="28"/>
          <w:lang w:val="pt-BR"/>
        </w:rPr>
        <w:t>.</w:t>
      </w:r>
      <w:r w:rsidR="000C0911" w:rsidRPr="00F32E40">
        <w:rPr>
          <w:rStyle w:val="apple-converted-space"/>
          <w:color w:val="000000"/>
          <w:sz w:val="28"/>
          <w:szCs w:val="28"/>
          <w:lang w:val="pt-BR"/>
        </w:rPr>
        <w:t> </w:t>
      </w:r>
      <w:r>
        <w:rPr>
          <w:color w:val="000000"/>
          <w:sz w:val="28"/>
          <w:szCs w:val="28"/>
          <w:lang w:val="vi-VN"/>
        </w:rPr>
        <w:t>Trong thời hạn 10</w:t>
      </w:r>
      <w:r w:rsidR="000C0911" w:rsidRPr="00F32E40">
        <w:rPr>
          <w:color w:val="000000"/>
          <w:sz w:val="28"/>
          <w:szCs w:val="28"/>
          <w:lang w:val="vi-VN"/>
        </w:rPr>
        <w:t xml:space="preserve"> ngày làm việc, kể từ ngày thực hiện công tác </w:t>
      </w:r>
      <w:r w:rsidR="006720BC" w:rsidRPr="00E01E17">
        <w:rPr>
          <w:color w:val="000000"/>
          <w:sz w:val="28"/>
          <w:szCs w:val="28"/>
          <w:lang w:val="pt-BR"/>
        </w:rPr>
        <w:t>đánh giá</w:t>
      </w:r>
      <w:r w:rsidR="000C0911" w:rsidRPr="00F32E40">
        <w:rPr>
          <w:color w:val="000000"/>
          <w:sz w:val="28"/>
          <w:szCs w:val="28"/>
          <w:lang w:val="vi-VN"/>
        </w:rPr>
        <w:t xml:space="preserve">, </w:t>
      </w:r>
      <w:r w:rsidRPr="006C4D3B">
        <w:rPr>
          <w:color w:val="000000"/>
          <w:sz w:val="28"/>
          <w:szCs w:val="28"/>
          <w:lang w:val="pt-BR"/>
        </w:rPr>
        <w:t xml:space="preserve">Đoàn đánh giá phải có biên bản </w:t>
      </w:r>
      <w:r>
        <w:rPr>
          <w:color w:val="000000"/>
          <w:sz w:val="28"/>
          <w:szCs w:val="28"/>
          <w:lang w:val="pt-BR"/>
        </w:rPr>
        <w:t>về kết quả thực hiện công tác đánh giá theo Phụ lục số</w:t>
      </w:r>
      <w:r w:rsidR="00CA65EA">
        <w:rPr>
          <w:color w:val="000000"/>
          <w:sz w:val="28"/>
          <w:szCs w:val="28"/>
          <w:lang w:val="pt-BR"/>
        </w:rPr>
        <w:t xml:space="preserve"> 02 </w:t>
      </w:r>
      <w:r>
        <w:rPr>
          <w:color w:val="000000"/>
          <w:sz w:val="28"/>
          <w:szCs w:val="28"/>
          <w:lang w:val="pt-BR"/>
        </w:rPr>
        <w:t xml:space="preserve">ban hành kèm theo Thông tư này </w:t>
      </w:r>
      <w:r w:rsidR="00FF52C3">
        <w:rPr>
          <w:color w:val="000000"/>
          <w:sz w:val="28"/>
          <w:szCs w:val="28"/>
          <w:lang w:val="pt-BR"/>
        </w:rPr>
        <w:t>gửi Cục Khoa học công nghệ và Đào tạo - Bộ Y tế.</w:t>
      </w:r>
    </w:p>
    <w:p w:rsidR="00FF52C3" w:rsidRDefault="008D41A5" w:rsidP="00356AFF">
      <w:pPr>
        <w:pStyle w:val="NormalWeb"/>
        <w:shd w:val="clear" w:color="auto" w:fill="FFFFFF"/>
        <w:spacing w:before="120" w:beforeAutospacing="0" w:after="120" w:afterAutospacing="0" w:line="300" w:lineRule="exact"/>
        <w:ind w:firstLine="720"/>
        <w:jc w:val="both"/>
        <w:rPr>
          <w:color w:val="000000"/>
          <w:sz w:val="28"/>
          <w:szCs w:val="28"/>
          <w:lang w:val="pt-BR"/>
        </w:rPr>
      </w:pPr>
      <w:r>
        <w:rPr>
          <w:color w:val="000000"/>
          <w:sz w:val="28"/>
          <w:szCs w:val="28"/>
          <w:lang w:val="pt-BR"/>
        </w:rPr>
        <w:t xml:space="preserve">6. </w:t>
      </w:r>
      <w:r w:rsidR="00CE4A6B">
        <w:rPr>
          <w:color w:val="000000"/>
          <w:sz w:val="28"/>
          <w:szCs w:val="28"/>
          <w:lang w:val="pt-BR"/>
        </w:rPr>
        <w:t xml:space="preserve">Trong thời hạn 10 ngày làm việc kể từ ngày nhận được biên bản đánh giá, Cục Khoa học công nghệ và Đào tạo - Bộ Y tế gửi thông báo kết quả đánh giá bằng văn bản tới cơ sở kinh doanh dịch vụ thử thuốc trên lâm sàng. Trường hợp kết quả đánh giá cơ sở kinh doanh dịch vụ thử thuốc trên lâm sàng không đáp ứng một trong các điều kiện cấp Giấy chứng nhận đủ điều kiện, Cục Khoa học công nghệ và Đào tạo </w:t>
      </w:r>
      <w:r>
        <w:rPr>
          <w:color w:val="000000"/>
          <w:sz w:val="28"/>
          <w:szCs w:val="28"/>
          <w:lang w:val="pt-BR"/>
        </w:rPr>
        <w:t>- Bộ</w:t>
      </w:r>
      <w:r w:rsidR="00CE4A6B">
        <w:rPr>
          <w:color w:val="000000"/>
          <w:sz w:val="28"/>
          <w:szCs w:val="28"/>
          <w:lang w:val="pt-BR"/>
        </w:rPr>
        <w:t xml:space="preserve"> Y tế có văn bản kiến nghị cơ quan có thẩm quyền thu hồi Giấy chứng nhận đủ điều kiện của cơ sở kinh doanh dịch vụ thử thuốc trên lâm sàng theo quy định tại Mục 2 Chương 4 Luật Dược </w:t>
      </w:r>
      <w:r w:rsidR="005F1A3F">
        <w:rPr>
          <w:color w:val="000000"/>
          <w:sz w:val="28"/>
          <w:szCs w:val="28"/>
          <w:lang w:val="pt-BR"/>
        </w:rPr>
        <w:t>số 105/</w:t>
      </w:r>
      <w:r w:rsidR="00CE4A6B">
        <w:rPr>
          <w:color w:val="000000"/>
          <w:sz w:val="28"/>
          <w:szCs w:val="28"/>
          <w:lang w:val="pt-BR"/>
        </w:rPr>
        <w:t>2016</w:t>
      </w:r>
      <w:r w:rsidR="006A18BB">
        <w:rPr>
          <w:color w:val="000000"/>
          <w:sz w:val="28"/>
          <w:szCs w:val="28"/>
          <w:lang w:val="pt-BR"/>
        </w:rPr>
        <w:t>/QH13</w:t>
      </w:r>
      <w:r w:rsidR="00CE4A6B">
        <w:rPr>
          <w:color w:val="000000"/>
          <w:sz w:val="28"/>
          <w:szCs w:val="28"/>
          <w:lang w:val="pt-BR"/>
        </w:rPr>
        <w:t>.</w:t>
      </w:r>
    </w:p>
    <w:p w:rsidR="002C7609" w:rsidRPr="00BF6D3D" w:rsidRDefault="002C7609" w:rsidP="00356AFF">
      <w:pPr>
        <w:pStyle w:val="NormalWeb"/>
        <w:shd w:val="clear" w:color="auto" w:fill="FFFFFF"/>
        <w:spacing w:before="120" w:beforeAutospacing="0" w:after="120" w:afterAutospacing="0" w:line="300" w:lineRule="exact"/>
        <w:ind w:firstLine="720"/>
        <w:jc w:val="both"/>
        <w:rPr>
          <w:sz w:val="28"/>
          <w:szCs w:val="28"/>
          <w:lang w:val="pt-BR"/>
        </w:rPr>
      </w:pPr>
      <w:r w:rsidRPr="00BF6D3D">
        <w:rPr>
          <w:sz w:val="28"/>
          <w:szCs w:val="28"/>
          <w:lang w:val="pt-BR"/>
        </w:rPr>
        <w:t xml:space="preserve">7. Đánh giá đột xuất theo yêu cầu của cơ quan </w:t>
      </w:r>
      <w:r w:rsidR="00FA2035" w:rsidRPr="00BF6D3D">
        <w:rPr>
          <w:sz w:val="28"/>
          <w:szCs w:val="28"/>
          <w:lang w:val="pt-BR"/>
        </w:rPr>
        <w:t>Nhà nước</w:t>
      </w:r>
      <w:r w:rsidRPr="00BF6D3D">
        <w:rPr>
          <w:sz w:val="28"/>
          <w:szCs w:val="28"/>
          <w:lang w:val="pt-BR"/>
        </w:rPr>
        <w:t xml:space="preserve"> có thẩm quyền:</w:t>
      </w:r>
    </w:p>
    <w:p w:rsidR="002C7609" w:rsidRPr="00BF6D3D" w:rsidRDefault="002C7609" w:rsidP="00356AFF">
      <w:pPr>
        <w:pStyle w:val="NormalWeb"/>
        <w:shd w:val="clear" w:color="auto" w:fill="FFFFFF"/>
        <w:spacing w:before="120" w:beforeAutospacing="0" w:after="120" w:afterAutospacing="0" w:line="300" w:lineRule="exact"/>
        <w:ind w:firstLine="720"/>
        <w:jc w:val="both"/>
        <w:rPr>
          <w:sz w:val="28"/>
          <w:szCs w:val="28"/>
          <w:lang w:val="pt-BR"/>
        </w:rPr>
      </w:pPr>
      <w:r w:rsidRPr="00BF6D3D">
        <w:rPr>
          <w:sz w:val="28"/>
          <w:szCs w:val="28"/>
          <w:lang w:val="pt-BR"/>
        </w:rPr>
        <w:t xml:space="preserve">a) Bộ Y tế gửi </w:t>
      </w:r>
      <w:r w:rsidR="001774FA" w:rsidRPr="00BF6D3D">
        <w:rPr>
          <w:sz w:val="28"/>
          <w:szCs w:val="28"/>
          <w:lang w:val="pt-BR"/>
        </w:rPr>
        <w:t xml:space="preserve">văn bản </w:t>
      </w:r>
      <w:r w:rsidRPr="00BF6D3D">
        <w:rPr>
          <w:sz w:val="28"/>
          <w:szCs w:val="28"/>
          <w:lang w:val="pt-BR"/>
        </w:rPr>
        <w:t>thông báo</w:t>
      </w:r>
      <w:r w:rsidR="001774FA" w:rsidRPr="00BF6D3D">
        <w:rPr>
          <w:sz w:val="28"/>
          <w:szCs w:val="28"/>
          <w:lang w:val="pt-BR"/>
        </w:rPr>
        <w:t xml:space="preserve"> về kế hoạch</w:t>
      </w:r>
      <w:r w:rsidRPr="00BF6D3D">
        <w:rPr>
          <w:sz w:val="28"/>
          <w:szCs w:val="28"/>
          <w:lang w:val="pt-BR"/>
        </w:rPr>
        <w:t xml:space="preserve"> đánh giá đột xuất trước </w:t>
      </w:r>
      <w:r w:rsidR="00A54236" w:rsidRPr="00BF6D3D">
        <w:rPr>
          <w:sz w:val="28"/>
          <w:szCs w:val="28"/>
          <w:lang w:val="pt-BR"/>
        </w:rPr>
        <w:t xml:space="preserve">khi thực hiện đánh giá </w:t>
      </w:r>
      <w:r w:rsidRPr="00BF6D3D">
        <w:rPr>
          <w:sz w:val="28"/>
          <w:szCs w:val="28"/>
          <w:lang w:val="pt-BR"/>
        </w:rPr>
        <w:t xml:space="preserve">05 ngày làm việc theo </w:t>
      </w:r>
      <w:r w:rsidR="00A54236" w:rsidRPr="00BF6D3D">
        <w:rPr>
          <w:sz w:val="28"/>
          <w:szCs w:val="28"/>
          <w:lang w:val="pt-BR"/>
        </w:rPr>
        <w:t xml:space="preserve">mẫu quy định tại </w:t>
      </w:r>
      <w:r w:rsidR="00E55B43">
        <w:rPr>
          <w:sz w:val="28"/>
          <w:szCs w:val="28"/>
          <w:lang w:val="pt-BR"/>
        </w:rPr>
        <w:t>P</w:t>
      </w:r>
      <w:r w:rsidRPr="00BF6D3D">
        <w:rPr>
          <w:sz w:val="28"/>
          <w:szCs w:val="28"/>
          <w:lang w:val="pt-BR"/>
        </w:rPr>
        <w:t>hụ lục số</w:t>
      </w:r>
      <w:r w:rsidR="000B47D4">
        <w:rPr>
          <w:sz w:val="28"/>
          <w:szCs w:val="28"/>
          <w:lang w:val="pt-BR"/>
        </w:rPr>
        <w:t xml:space="preserve"> 01</w:t>
      </w:r>
      <w:r w:rsidR="00E55B43">
        <w:rPr>
          <w:sz w:val="28"/>
          <w:szCs w:val="28"/>
          <w:lang w:val="pt-BR"/>
        </w:rPr>
        <w:t xml:space="preserve"> </w:t>
      </w:r>
      <w:r w:rsidRPr="00BF6D3D">
        <w:rPr>
          <w:sz w:val="28"/>
          <w:szCs w:val="28"/>
          <w:lang w:val="pt-BR"/>
        </w:rPr>
        <w:t>ban hành kèm theo Thông tư này.</w:t>
      </w:r>
    </w:p>
    <w:p w:rsidR="002C7609" w:rsidRPr="00BF6D3D" w:rsidRDefault="002C7609" w:rsidP="00356AFF">
      <w:pPr>
        <w:pStyle w:val="NormalWeb"/>
        <w:shd w:val="clear" w:color="auto" w:fill="FFFFFF"/>
        <w:spacing w:before="120" w:beforeAutospacing="0" w:after="120" w:afterAutospacing="0" w:line="300" w:lineRule="exact"/>
        <w:ind w:firstLine="720"/>
        <w:jc w:val="both"/>
        <w:rPr>
          <w:sz w:val="28"/>
          <w:szCs w:val="28"/>
          <w:lang w:val="pt-BR"/>
        </w:rPr>
      </w:pPr>
      <w:r w:rsidRPr="00BF6D3D">
        <w:rPr>
          <w:sz w:val="28"/>
          <w:szCs w:val="28"/>
          <w:lang w:val="pt-BR"/>
        </w:rPr>
        <w:t>b) Thủ tục đánh giá đ</w:t>
      </w:r>
      <w:r w:rsidR="00A54236" w:rsidRPr="00BF6D3D">
        <w:rPr>
          <w:sz w:val="28"/>
          <w:szCs w:val="28"/>
          <w:lang w:val="pt-BR"/>
        </w:rPr>
        <w:t xml:space="preserve">ột xuất được thực hiện </w:t>
      </w:r>
      <w:r w:rsidRPr="00BF6D3D">
        <w:rPr>
          <w:sz w:val="28"/>
          <w:szCs w:val="28"/>
          <w:lang w:val="pt-BR"/>
        </w:rPr>
        <w:t>theo quy định tại khoản 3, 4, 5, 6 Điều này.</w:t>
      </w:r>
    </w:p>
    <w:p w:rsidR="00356AFF" w:rsidRDefault="007A55A3" w:rsidP="00356AFF">
      <w:pPr>
        <w:spacing w:before="120" w:after="120" w:line="300" w:lineRule="exact"/>
        <w:jc w:val="both"/>
        <w:rPr>
          <w:b/>
          <w:sz w:val="24"/>
          <w:lang w:val="nl-NL" w:bidi="en-US"/>
        </w:rPr>
      </w:pPr>
      <w:r>
        <w:rPr>
          <w:b/>
          <w:sz w:val="24"/>
          <w:lang w:val="nl-NL" w:bidi="en-US"/>
        </w:rPr>
        <w:tab/>
      </w:r>
    </w:p>
    <w:p w:rsidR="00356AFF" w:rsidRDefault="00356AFF">
      <w:pPr>
        <w:rPr>
          <w:b/>
          <w:sz w:val="24"/>
          <w:lang w:val="nl-NL" w:bidi="en-US"/>
        </w:rPr>
      </w:pPr>
      <w:r>
        <w:rPr>
          <w:b/>
          <w:sz w:val="24"/>
          <w:lang w:val="nl-NL" w:bidi="en-US"/>
        </w:rPr>
        <w:br w:type="page"/>
      </w:r>
    </w:p>
    <w:p w:rsidR="007D7602" w:rsidRDefault="007A55A3" w:rsidP="00356AFF">
      <w:pPr>
        <w:spacing w:before="120" w:after="120" w:line="300" w:lineRule="exact"/>
        <w:ind w:firstLine="720"/>
        <w:jc w:val="both"/>
        <w:rPr>
          <w:b/>
          <w:lang w:val="nl-NL" w:bidi="en-US"/>
        </w:rPr>
      </w:pPr>
      <w:r>
        <w:rPr>
          <w:b/>
          <w:lang w:val="nl-NL" w:bidi="en-US"/>
        </w:rPr>
        <w:lastRenderedPageBreak/>
        <w:t>Điều 8. Đoàn đánh giá cơ sở kinh doanh dịch vụ thử thuốc trên lâm sàng</w:t>
      </w:r>
    </w:p>
    <w:p w:rsidR="007A55A3" w:rsidRDefault="007A55A3" w:rsidP="00356AFF">
      <w:pPr>
        <w:pStyle w:val="NormalWeb"/>
        <w:shd w:val="clear" w:color="auto" w:fill="FFFFFF"/>
        <w:spacing w:before="120" w:beforeAutospacing="0" w:after="120" w:afterAutospacing="0" w:line="300" w:lineRule="exact"/>
        <w:ind w:firstLine="720"/>
        <w:jc w:val="both"/>
        <w:rPr>
          <w:sz w:val="28"/>
          <w:lang w:val="pt-BR"/>
        </w:rPr>
      </w:pPr>
      <w:r>
        <w:rPr>
          <w:color w:val="000000"/>
          <w:sz w:val="28"/>
          <w:szCs w:val="28"/>
          <w:lang w:val="pt-BR"/>
        </w:rPr>
        <w:t xml:space="preserve">1. </w:t>
      </w:r>
      <w:r>
        <w:rPr>
          <w:sz w:val="28"/>
          <w:lang w:val="pt-BR"/>
        </w:rPr>
        <w:t>Bộ trưởng Bộ Y tế</w:t>
      </w:r>
      <w:r w:rsidR="004D663C">
        <w:rPr>
          <w:sz w:val="28"/>
          <w:lang w:val="pt-BR"/>
        </w:rPr>
        <w:t xml:space="preserve"> thành lập Đ</w:t>
      </w:r>
      <w:r w:rsidRPr="00D259B9">
        <w:rPr>
          <w:sz w:val="28"/>
          <w:lang w:val="pt-BR"/>
        </w:rPr>
        <w:t xml:space="preserve">oàn đánh giá </w:t>
      </w:r>
      <w:r>
        <w:rPr>
          <w:sz w:val="28"/>
          <w:lang w:val="pt-BR"/>
        </w:rPr>
        <w:t>bao gồm các thành phần sau đây:</w:t>
      </w:r>
    </w:p>
    <w:p w:rsidR="007A55A3" w:rsidRDefault="007A55A3" w:rsidP="00356AFF">
      <w:pPr>
        <w:pStyle w:val="NormalWeb"/>
        <w:shd w:val="clear" w:color="auto" w:fill="FFFFFF"/>
        <w:spacing w:before="120" w:beforeAutospacing="0" w:after="120" w:afterAutospacing="0" w:line="300" w:lineRule="exact"/>
        <w:ind w:firstLine="720"/>
        <w:jc w:val="both"/>
        <w:rPr>
          <w:sz w:val="28"/>
          <w:lang w:val="pt-BR"/>
        </w:rPr>
      </w:pPr>
      <w:r>
        <w:rPr>
          <w:sz w:val="28"/>
          <w:lang w:val="pt-BR"/>
        </w:rPr>
        <w:t xml:space="preserve">a) Đại diện Lãnh đạo Cục Khoa học công nghệ và Đào tạo làm </w:t>
      </w:r>
      <w:r w:rsidR="00D251A3">
        <w:rPr>
          <w:sz w:val="28"/>
          <w:lang w:val="pt-BR"/>
        </w:rPr>
        <w:t>T</w:t>
      </w:r>
      <w:r>
        <w:rPr>
          <w:sz w:val="28"/>
          <w:lang w:val="pt-BR"/>
        </w:rPr>
        <w:t>rưởng đoàn;</w:t>
      </w:r>
    </w:p>
    <w:p w:rsidR="002C7609" w:rsidRDefault="004B6122" w:rsidP="00356AFF">
      <w:pPr>
        <w:pStyle w:val="NormalWeb"/>
        <w:shd w:val="clear" w:color="auto" w:fill="FFFFFF"/>
        <w:tabs>
          <w:tab w:val="left" w:pos="4000"/>
        </w:tabs>
        <w:spacing w:before="120" w:beforeAutospacing="0" w:after="120" w:afterAutospacing="0" w:line="300" w:lineRule="exact"/>
        <w:ind w:firstLine="720"/>
        <w:jc w:val="both"/>
        <w:rPr>
          <w:color w:val="000000"/>
          <w:sz w:val="28"/>
          <w:szCs w:val="28"/>
          <w:lang w:val="pt-BR"/>
        </w:rPr>
      </w:pPr>
      <w:r>
        <w:rPr>
          <w:sz w:val="28"/>
          <w:lang w:val="pt-BR"/>
        </w:rPr>
        <w:t>b) Đại diện</w:t>
      </w:r>
      <w:r w:rsidR="002C7609">
        <w:rPr>
          <w:sz w:val="28"/>
          <w:lang w:val="pt-BR"/>
        </w:rPr>
        <w:t xml:space="preserve"> c</w:t>
      </w:r>
      <w:r w:rsidR="002C7609">
        <w:rPr>
          <w:color w:val="000000"/>
          <w:sz w:val="28"/>
          <w:szCs w:val="28"/>
          <w:lang w:val="pt-BR"/>
        </w:rPr>
        <w:t>huyên viên Cục Khoa học công nghệ và Đào tạo, trong đó có 01 chuyê</w:t>
      </w:r>
      <w:r w:rsidR="00E92748">
        <w:rPr>
          <w:color w:val="000000"/>
          <w:sz w:val="28"/>
          <w:szCs w:val="28"/>
          <w:lang w:val="pt-BR"/>
        </w:rPr>
        <w:t>n viên làm Thư ký Đoàn đánh giá;</w:t>
      </w:r>
    </w:p>
    <w:p w:rsidR="002C7609" w:rsidRDefault="002C7609" w:rsidP="00356AFF">
      <w:pPr>
        <w:pStyle w:val="NormalWeb"/>
        <w:shd w:val="clear" w:color="auto" w:fill="FFFFFF"/>
        <w:tabs>
          <w:tab w:val="left" w:pos="4000"/>
        </w:tabs>
        <w:spacing w:before="120" w:beforeAutospacing="0" w:after="120" w:afterAutospacing="0" w:line="300" w:lineRule="exact"/>
        <w:ind w:firstLine="720"/>
        <w:jc w:val="both"/>
        <w:rPr>
          <w:sz w:val="28"/>
          <w:lang w:val="pt-BR"/>
        </w:rPr>
      </w:pPr>
      <w:r>
        <w:rPr>
          <w:sz w:val="28"/>
          <w:lang w:val="pt-BR"/>
        </w:rPr>
        <w:t>c) Đại diện Vụ Pháp chế</w:t>
      </w:r>
      <w:r w:rsidR="00033A5F">
        <w:rPr>
          <w:sz w:val="28"/>
          <w:lang w:val="pt-BR"/>
        </w:rPr>
        <w:t xml:space="preserve"> làm Phó trưởng đoàn</w:t>
      </w:r>
      <w:r>
        <w:rPr>
          <w:sz w:val="28"/>
          <w:lang w:val="pt-BR"/>
        </w:rPr>
        <w:t>;</w:t>
      </w:r>
      <w:r>
        <w:rPr>
          <w:sz w:val="28"/>
          <w:lang w:val="pt-BR"/>
        </w:rPr>
        <w:tab/>
      </w:r>
    </w:p>
    <w:p w:rsidR="002C7609" w:rsidRDefault="002C7609" w:rsidP="00356AFF">
      <w:pPr>
        <w:pStyle w:val="NormalWeb"/>
        <w:shd w:val="clear" w:color="auto" w:fill="FFFFFF"/>
        <w:spacing w:before="120" w:beforeAutospacing="0" w:after="120" w:afterAutospacing="0" w:line="300" w:lineRule="exact"/>
        <w:ind w:firstLine="720"/>
        <w:jc w:val="both"/>
        <w:rPr>
          <w:sz w:val="28"/>
          <w:lang w:val="pt-BR"/>
        </w:rPr>
      </w:pPr>
      <w:r>
        <w:rPr>
          <w:sz w:val="28"/>
          <w:lang w:val="pt-BR"/>
        </w:rPr>
        <w:t>d) Đại diện Ban Đánh giá vấn đề đạo đức trong nghiên cứu y sinh học;</w:t>
      </w:r>
    </w:p>
    <w:p w:rsidR="002C7609" w:rsidRDefault="002C7609" w:rsidP="00356AFF">
      <w:pPr>
        <w:pStyle w:val="NormalWeb"/>
        <w:shd w:val="clear" w:color="auto" w:fill="FFFFFF"/>
        <w:spacing w:before="120" w:beforeAutospacing="0" w:after="120" w:afterAutospacing="0" w:line="300" w:lineRule="exact"/>
        <w:ind w:firstLine="720"/>
        <w:jc w:val="both"/>
        <w:rPr>
          <w:sz w:val="28"/>
          <w:lang w:val="pt-BR"/>
        </w:rPr>
      </w:pPr>
      <w:r>
        <w:rPr>
          <w:sz w:val="28"/>
          <w:lang w:val="pt-BR"/>
        </w:rPr>
        <w:t>đ) Đại diện Sở Y tế tỉnh, thành phố trực thuộc Trung ương nơi cơ sở kinh doanh dịch vụ thử thuốc trên lâm sàng đặt trụ sở chính;</w:t>
      </w:r>
    </w:p>
    <w:p w:rsidR="002C7609" w:rsidRPr="002C7609" w:rsidRDefault="002C7609" w:rsidP="00356AFF">
      <w:pPr>
        <w:pStyle w:val="NormalWeb"/>
        <w:shd w:val="clear" w:color="auto" w:fill="FFFFFF"/>
        <w:spacing w:before="120" w:beforeAutospacing="0" w:after="120" w:afterAutospacing="0" w:line="300" w:lineRule="exact"/>
        <w:ind w:firstLine="720"/>
        <w:jc w:val="both"/>
        <w:rPr>
          <w:sz w:val="28"/>
          <w:szCs w:val="28"/>
          <w:lang w:val="pt-BR"/>
        </w:rPr>
      </w:pPr>
      <w:r w:rsidRPr="002C7609">
        <w:rPr>
          <w:sz w:val="28"/>
          <w:szCs w:val="28"/>
          <w:lang w:val="pt-BR"/>
        </w:rPr>
        <w:t xml:space="preserve">e) Các thành phần khác có liên quan: </w:t>
      </w:r>
      <w:r w:rsidRPr="002C7609">
        <w:rPr>
          <w:sz w:val="28"/>
          <w:lang w:val="pt-BR"/>
        </w:rPr>
        <w:t>Đại diện Cục Quản lý Dược, Cục Quản lý Khám, chữa bệnh,</w:t>
      </w:r>
      <w:r w:rsidR="00550FE1">
        <w:rPr>
          <w:sz w:val="28"/>
          <w:lang w:val="pt-BR"/>
        </w:rPr>
        <w:t xml:space="preserve"> </w:t>
      </w:r>
      <w:r w:rsidRPr="002C7609">
        <w:rPr>
          <w:sz w:val="28"/>
          <w:lang w:val="pt-BR"/>
        </w:rPr>
        <w:t>Cục Quản lý Y Dược cổ truyền.</w:t>
      </w:r>
    </w:p>
    <w:p w:rsidR="007A55A3" w:rsidRPr="007A55A3" w:rsidRDefault="007A55A3" w:rsidP="00356AFF">
      <w:pPr>
        <w:spacing w:before="120" w:after="120" w:line="300" w:lineRule="exact"/>
        <w:jc w:val="both"/>
        <w:rPr>
          <w:lang w:val="pt-BR" w:bidi="en-US"/>
        </w:rPr>
      </w:pPr>
      <w:r>
        <w:rPr>
          <w:b/>
          <w:lang w:val="pt-BR" w:bidi="en-US"/>
        </w:rPr>
        <w:tab/>
      </w:r>
      <w:r>
        <w:rPr>
          <w:lang w:val="pt-BR" w:bidi="en-US"/>
        </w:rPr>
        <w:t xml:space="preserve">2. Thường trực Đoàn đánh giá quy định tại khoản 1 Điều này đặt tại Cục Khoa học công nghệ và Đào tạo </w:t>
      </w:r>
      <w:r w:rsidR="00F763D2">
        <w:rPr>
          <w:lang w:val="pt-BR" w:bidi="en-US"/>
        </w:rPr>
        <w:t>-</w:t>
      </w:r>
      <w:r>
        <w:rPr>
          <w:lang w:val="pt-BR" w:bidi="en-US"/>
        </w:rPr>
        <w:t xml:space="preserve"> Bộ Y tế.</w:t>
      </w:r>
    </w:p>
    <w:p w:rsidR="007A55A3" w:rsidRPr="007A55A3" w:rsidRDefault="007A55A3" w:rsidP="00356AFF">
      <w:pPr>
        <w:spacing w:before="120" w:after="120" w:line="300" w:lineRule="exact"/>
        <w:jc w:val="both"/>
        <w:rPr>
          <w:b/>
          <w:lang w:val="nl-NL" w:bidi="en-US"/>
        </w:rPr>
      </w:pPr>
    </w:p>
    <w:p w:rsidR="003E6380" w:rsidRPr="00493239" w:rsidRDefault="003E6380" w:rsidP="00356AFF">
      <w:pPr>
        <w:pStyle w:val="1"/>
        <w:spacing w:before="120" w:after="120" w:line="300" w:lineRule="exact"/>
        <w:rPr>
          <w:i w:val="0"/>
          <w:sz w:val="28"/>
          <w:szCs w:val="28"/>
          <w:lang w:val="nl-NL"/>
        </w:rPr>
      </w:pPr>
      <w:bookmarkStart w:id="13" w:name="_Toc176075674"/>
      <w:bookmarkStart w:id="14" w:name="_Toc176709793"/>
      <w:bookmarkStart w:id="15" w:name="_Toc176709887"/>
      <w:bookmarkStart w:id="16" w:name="_Toc176840627"/>
      <w:r w:rsidRPr="00493239">
        <w:rPr>
          <w:i w:val="0"/>
          <w:sz w:val="28"/>
          <w:szCs w:val="28"/>
          <w:lang w:val="nl-NL"/>
        </w:rPr>
        <w:t>C</w:t>
      </w:r>
      <w:r w:rsidR="00507DDB" w:rsidRPr="00493239">
        <w:rPr>
          <w:i w:val="0"/>
          <w:sz w:val="28"/>
          <w:szCs w:val="28"/>
          <w:lang w:val="nl-NL"/>
        </w:rPr>
        <w:t>hương</w:t>
      </w:r>
      <w:r w:rsidRPr="00493239">
        <w:rPr>
          <w:i w:val="0"/>
          <w:sz w:val="28"/>
          <w:szCs w:val="28"/>
          <w:lang w:val="nl-NL"/>
        </w:rPr>
        <w:t xml:space="preserve"> I</w:t>
      </w:r>
      <w:r w:rsidR="00A11FC5">
        <w:rPr>
          <w:i w:val="0"/>
          <w:sz w:val="28"/>
          <w:szCs w:val="28"/>
          <w:lang w:val="nl-NL"/>
        </w:rPr>
        <w:t>II</w:t>
      </w:r>
    </w:p>
    <w:p w:rsidR="003E6380" w:rsidRPr="003E6B00" w:rsidRDefault="00A14A15" w:rsidP="00356AFF">
      <w:pPr>
        <w:pStyle w:val="Header"/>
        <w:spacing w:before="120" w:after="120" w:line="300" w:lineRule="exact"/>
        <w:ind w:firstLine="11"/>
        <w:jc w:val="center"/>
        <w:rPr>
          <w:rFonts w:ascii="Times New Roman" w:hAnsi="Times New Roman"/>
          <w:b/>
          <w:sz w:val="28"/>
          <w:szCs w:val="28"/>
          <w:lang w:val="nl-NL"/>
        </w:rPr>
      </w:pPr>
      <w:r w:rsidRPr="003E6B00">
        <w:rPr>
          <w:rFonts w:ascii="Times New Roman" w:hAnsi="Times New Roman"/>
          <w:b/>
          <w:sz w:val="28"/>
          <w:szCs w:val="28"/>
          <w:lang w:val="nl-NL"/>
        </w:rPr>
        <w:t>TIÊU CHÍ</w:t>
      </w:r>
      <w:r w:rsidR="00CB0A75" w:rsidRPr="003E6B00">
        <w:rPr>
          <w:rFonts w:ascii="Times New Roman" w:hAnsi="Times New Roman"/>
          <w:b/>
          <w:sz w:val="28"/>
          <w:szCs w:val="28"/>
          <w:lang w:val="nl-NL"/>
        </w:rPr>
        <w:t xml:space="preserve"> ĐỂ XÁC ĐỊNH TRƯỜNG HỢP MIỀN</w:t>
      </w:r>
      <w:r w:rsidRPr="003E6B00">
        <w:rPr>
          <w:rFonts w:ascii="Times New Roman" w:hAnsi="Times New Roman"/>
          <w:b/>
          <w:sz w:val="28"/>
          <w:szCs w:val="28"/>
          <w:lang w:val="nl-NL"/>
        </w:rPr>
        <w:t xml:space="preserve">, </w:t>
      </w:r>
      <w:r w:rsidR="003E6380" w:rsidRPr="003E6B00">
        <w:rPr>
          <w:rFonts w:ascii="Times New Roman" w:hAnsi="Times New Roman"/>
          <w:b/>
          <w:sz w:val="28"/>
          <w:szCs w:val="28"/>
          <w:lang w:val="nl-NL"/>
        </w:rPr>
        <w:t xml:space="preserve">MIỄN MỘT SỐ GIAI ĐOẠN THỬ </w:t>
      </w:r>
      <w:r w:rsidRPr="003E6B00">
        <w:rPr>
          <w:rFonts w:ascii="Times New Roman" w:hAnsi="Times New Roman"/>
          <w:b/>
          <w:sz w:val="28"/>
          <w:szCs w:val="28"/>
          <w:lang w:val="nl-NL"/>
        </w:rPr>
        <w:t xml:space="preserve">THUỐC TRÊN </w:t>
      </w:r>
      <w:r w:rsidR="003E6380" w:rsidRPr="003E6B00">
        <w:rPr>
          <w:rFonts w:ascii="Times New Roman" w:hAnsi="Times New Roman"/>
          <w:b/>
          <w:sz w:val="28"/>
          <w:szCs w:val="28"/>
          <w:lang w:val="nl-NL"/>
        </w:rPr>
        <w:t>LÂM SÀNG</w:t>
      </w:r>
      <w:r w:rsidR="00CB0A75" w:rsidRPr="003E6B00">
        <w:rPr>
          <w:rFonts w:ascii="Times New Roman" w:hAnsi="Times New Roman"/>
          <w:b/>
          <w:sz w:val="28"/>
          <w:szCs w:val="28"/>
          <w:lang w:val="nl-NL"/>
        </w:rPr>
        <w:t>,</w:t>
      </w:r>
      <w:r w:rsidR="00D37FD7" w:rsidRPr="003E6B00">
        <w:rPr>
          <w:rFonts w:ascii="Times New Roman" w:hAnsi="Times New Roman"/>
          <w:b/>
          <w:sz w:val="28"/>
          <w:szCs w:val="28"/>
          <w:lang w:val="nl-NL"/>
        </w:rPr>
        <w:t xml:space="preserve"> THUỐC PHẢI </w:t>
      </w:r>
      <w:r w:rsidRPr="003E6B00">
        <w:rPr>
          <w:rFonts w:ascii="Times New Roman" w:hAnsi="Times New Roman"/>
          <w:b/>
          <w:sz w:val="28"/>
          <w:szCs w:val="28"/>
          <w:lang w:val="nl-NL"/>
        </w:rPr>
        <w:t xml:space="preserve">YÊU CẦU </w:t>
      </w:r>
      <w:r w:rsidR="00356AFF">
        <w:rPr>
          <w:rFonts w:ascii="Times New Roman" w:hAnsi="Times New Roman"/>
          <w:b/>
          <w:sz w:val="28"/>
          <w:szCs w:val="28"/>
          <w:lang w:val="nl-NL"/>
        </w:rPr>
        <w:t xml:space="preserve">  </w:t>
      </w:r>
      <w:r w:rsidR="00D37FD7" w:rsidRPr="003E6B00">
        <w:rPr>
          <w:rFonts w:ascii="Times New Roman" w:hAnsi="Times New Roman"/>
          <w:b/>
          <w:sz w:val="28"/>
          <w:szCs w:val="28"/>
          <w:lang w:val="nl-NL"/>
        </w:rPr>
        <w:t>THỬ LÂM SÀNG GIAI ĐOẠN 4</w:t>
      </w:r>
      <w:r w:rsidR="00CB0A75" w:rsidRPr="003E6B00">
        <w:rPr>
          <w:rFonts w:ascii="Times New Roman" w:hAnsi="Times New Roman"/>
          <w:b/>
          <w:sz w:val="28"/>
          <w:szCs w:val="28"/>
          <w:lang w:val="nl-NL"/>
        </w:rPr>
        <w:t xml:space="preserve"> VÀ THUỐC CỔ TRUYỀN PHẢI THỬ LÂM SÀNG ĐẦY ĐỦ CÁC GIAI ĐOẠN</w:t>
      </w:r>
    </w:p>
    <w:p w:rsidR="005B0125" w:rsidRPr="00A11577" w:rsidRDefault="005B0125" w:rsidP="00356AFF">
      <w:pPr>
        <w:spacing w:before="120" w:after="120" w:line="300" w:lineRule="exact"/>
        <w:ind w:firstLine="567"/>
        <w:jc w:val="both"/>
        <w:rPr>
          <w:b/>
          <w:sz w:val="18"/>
          <w:lang w:val="nl-NL"/>
        </w:rPr>
      </w:pPr>
    </w:p>
    <w:p w:rsidR="00DF306D" w:rsidRPr="00BB5251" w:rsidRDefault="00125C94" w:rsidP="00356AFF">
      <w:pPr>
        <w:spacing w:before="120" w:after="120" w:line="300" w:lineRule="exact"/>
        <w:ind w:firstLine="567"/>
        <w:jc w:val="both"/>
        <w:rPr>
          <w:b/>
          <w:lang w:val="nl-NL"/>
        </w:rPr>
      </w:pPr>
      <w:r>
        <w:rPr>
          <w:b/>
          <w:lang w:val="nl-NL"/>
        </w:rPr>
        <w:t xml:space="preserve">Điều </w:t>
      </w:r>
      <w:r w:rsidR="00F9105C">
        <w:rPr>
          <w:b/>
          <w:lang w:val="nl-NL"/>
        </w:rPr>
        <w:t>9</w:t>
      </w:r>
      <w:r w:rsidR="00DF306D" w:rsidRPr="00BB5251">
        <w:rPr>
          <w:b/>
          <w:lang w:val="nl-NL"/>
        </w:rPr>
        <w:t xml:space="preserve">. </w:t>
      </w:r>
      <w:r w:rsidR="00CB0A75">
        <w:rPr>
          <w:b/>
          <w:lang w:val="nl-NL"/>
        </w:rPr>
        <w:t>Tiêu chí xác định trường hợp t</w:t>
      </w:r>
      <w:r w:rsidR="00DF306D" w:rsidRPr="00BB5251">
        <w:rPr>
          <w:b/>
          <w:lang w:val="nl-NL"/>
        </w:rPr>
        <w:t xml:space="preserve">huốc </w:t>
      </w:r>
      <w:r w:rsidR="00DF306D" w:rsidRPr="00BB5251">
        <w:rPr>
          <w:b/>
          <w:lang w:val="vi-VN"/>
        </w:rPr>
        <w:t xml:space="preserve">được </w:t>
      </w:r>
      <w:r w:rsidR="00DF306D" w:rsidRPr="00BB5251">
        <w:rPr>
          <w:b/>
          <w:lang w:val="nl-NL"/>
        </w:rPr>
        <w:t xml:space="preserve">miễn </w:t>
      </w:r>
      <w:r w:rsidR="00DF306D" w:rsidRPr="00BB5251">
        <w:rPr>
          <w:b/>
          <w:lang w:val="vi-VN"/>
        </w:rPr>
        <w:t xml:space="preserve">thử </w:t>
      </w:r>
      <w:r w:rsidR="00DF306D" w:rsidRPr="00BB5251">
        <w:rPr>
          <w:b/>
          <w:lang w:val="nl-NL"/>
        </w:rPr>
        <w:t>lâm sàng</w:t>
      </w:r>
      <w:r w:rsidR="005F03E1">
        <w:rPr>
          <w:b/>
          <w:lang w:val="nl-NL"/>
        </w:rPr>
        <w:t xml:space="preserve"> tại Việt Nam</w:t>
      </w:r>
    </w:p>
    <w:p w:rsidR="00152F1D" w:rsidRDefault="00DF306D" w:rsidP="00356AFF">
      <w:pPr>
        <w:spacing w:before="120" w:after="120" w:line="300" w:lineRule="exact"/>
        <w:ind w:firstLine="567"/>
        <w:jc w:val="both"/>
        <w:rPr>
          <w:color w:val="FF0000"/>
          <w:szCs w:val="26"/>
          <w:lang w:val="nl-NL"/>
        </w:rPr>
      </w:pPr>
      <w:r w:rsidRPr="00FD04BC">
        <w:rPr>
          <w:szCs w:val="26"/>
          <w:lang w:val="nl-NL"/>
        </w:rPr>
        <w:t xml:space="preserve">1. </w:t>
      </w:r>
      <w:r w:rsidR="00290513">
        <w:rPr>
          <w:szCs w:val="26"/>
          <w:lang w:val="nl-NL"/>
        </w:rPr>
        <w:t>Tất cả các t</w:t>
      </w:r>
      <w:r w:rsidR="00CB0A75">
        <w:rPr>
          <w:szCs w:val="26"/>
          <w:lang w:val="nl-NL"/>
        </w:rPr>
        <w:t>huốc generic</w:t>
      </w:r>
      <w:r w:rsidR="005053A7">
        <w:rPr>
          <w:szCs w:val="26"/>
          <w:lang w:val="nl-NL"/>
        </w:rPr>
        <w:t>.</w:t>
      </w:r>
      <w:r w:rsidR="00290513" w:rsidRPr="005053A7">
        <w:rPr>
          <w:color w:val="FF0000"/>
          <w:szCs w:val="26"/>
          <w:lang w:val="nl-NL"/>
        </w:rPr>
        <w:t xml:space="preserve"> </w:t>
      </w:r>
    </w:p>
    <w:p w:rsidR="00CB0A75" w:rsidRDefault="00CB0A75" w:rsidP="00356AFF">
      <w:pPr>
        <w:spacing w:before="120" w:after="120" w:line="300" w:lineRule="exact"/>
        <w:ind w:firstLine="567"/>
        <w:jc w:val="both"/>
        <w:rPr>
          <w:szCs w:val="26"/>
          <w:lang w:val="nl-NL"/>
        </w:rPr>
      </w:pPr>
      <w:r w:rsidRPr="00CB0A75">
        <w:rPr>
          <w:szCs w:val="26"/>
          <w:lang w:val="nl-NL"/>
        </w:rPr>
        <w:t xml:space="preserve">2. </w:t>
      </w:r>
      <w:r>
        <w:rPr>
          <w:szCs w:val="26"/>
          <w:lang w:val="nl-NL"/>
        </w:rPr>
        <w:t>Thuốc mới</w:t>
      </w:r>
      <w:r w:rsidR="00290513">
        <w:rPr>
          <w:szCs w:val="26"/>
          <w:lang w:val="nl-NL"/>
        </w:rPr>
        <w:t xml:space="preserve"> (trừ vắc xin)</w:t>
      </w:r>
      <w:r>
        <w:rPr>
          <w:szCs w:val="26"/>
          <w:lang w:val="nl-NL"/>
        </w:rPr>
        <w:t xml:space="preserve"> đã được cấp phép lưu hành tại ít nhất một nước trên thế giới và có đầy đủ dữ liệu lâm sàng về an toàn và hiệu quả phải đáp ứng các tiêu chí sau đây:</w:t>
      </w:r>
    </w:p>
    <w:p w:rsidR="00CB0A75" w:rsidRPr="0072254A" w:rsidRDefault="00CB0A75" w:rsidP="00356AFF">
      <w:pPr>
        <w:spacing w:before="120" w:after="120" w:line="300" w:lineRule="exact"/>
        <w:ind w:firstLine="567"/>
        <w:jc w:val="both"/>
      </w:pPr>
      <w:r w:rsidRPr="008E0254">
        <w:rPr>
          <w:szCs w:val="26"/>
          <w:lang w:val="nl-NL"/>
        </w:rPr>
        <w:t xml:space="preserve">a) Việc nghiên cứu </w:t>
      </w:r>
      <w:r w:rsidR="002A736E" w:rsidRPr="008E0254">
        <w:rPr>
          <w:szCs w:val="26"/>
          <w:lang w:val="nl-NL"/>
        </w:rPr>
        <w:t xml:space="preserve">thử nghiệm </w:t>
      </w:r>
      <w:r w:rsidRPr="008E0254">
        <w:rPr>
          <w:szCs w:val="26"/>
          <w:lang w:val="nl-NL"/>
        </w:rPr>
        <w:t xml:space="preserve">lâm sàng của thuốc đã </w:t>
      </w:r>
      <w:r w:rsidR="008E0254" w:rsidRPr="008E0254">
        <w:rPr>
          <w:szCs w:val="26"/>
          <w:lang w:val="nl-NL"/>
        </w:rPr>
        <w:t>phù hợp với các</w:t>
      </w:r>
      <w:r w:rsidR="00CE3FE8" w:rsidRPr="008E0254">
        <w:rPr>
          <w:szCs w:val="26"/>
          <w:lang w:val="nl-NL"/>
        </w:rPr>
        <w:t xml:space="preserve"> quy</w:t>
      </w:r>
      <w:r w:rsidR="00CE3FE8">
        <w:rPr>
          <w:szCs w:val="26"/>
          <w:lang w:val="nl-NL"/>
        </w:rPr>
        <w:t xml:space="preserve"> định của ICH -</w:t>
      </w:r>
      <w:r w:rsidR="002A736E">
        <w:rPr>
          <w:szCs w:val="26"/>
          <w:lang w:val="nl-NL"/>
        </w:rPr>
        <w:t xml:space="preserve"> GCP hoặc quy định của Việt Nam về thực h</w:t>
      </w:r>
      <w:r w:rsidR="00703AF9">
        <w:rPr>
          <w:szCs w:val="26"/>
          <w:lang w:val="nl-NL"/>
        </w:rPr>
        <w:t>ành tốt thử thuốc trên lâm sàng.</w:t>
      </w:r>
    </w:p>
    <w:p w:rsidR="00356093" w:rsidRDefault="002A736E" w:rsidP="00356AFF">
      <w:pPr>
        <w:spacing w:before="120" w:after="120" w:line="300" w:lineRule="exact"/>
        <w:ind w:firstLine="567"/>
        <w:jc w:val="both"/>
        <w:rPr>
          <w:szCs w:val="26"/>
          <w:lang w:val="nl-NL"/>
        </w:rPr>
      </w:pPr>
      <w:r>
        <w:rPr>
          <w:szCs w:val="26"/>
          <w:lang w:val="nl-NL"/>
        </w:rPr>
        <w:t xml:space="preserve">b) </w:t>
      </w:r>
      <w:r w:rsidR="00AB631B">
        <w:rPr>
          <w:szCs w:val="26"/>
          <w:lang w:val="nl-NL"/>
        </w:rPr>
        <w:t xml:space="preserve">Kết quả nghiên cứu thử nghiệm lâm sàng của thuốc </w:t>
      </w:r>
      <w:r w:rsidR="0080298D">
        <w:rPr>
          <w:szCs w:val="26"/>
          <w:lang w:val="nl-NL"/>
        </w:rPr>
        <w:t xml:space="preserve">đã </w:t>
      </w:r>
      <w:r w:rsidR="00AB631B">
        <w:rPr>
          <w:szCs w:val="26"/>
          <w:lang w:val="nl-NL"/>
        </w:rPr>
        <w:t>c</w:t>
      </w:r>
      <w:r w:rsidR="00E55B43">
        <w:rPr>
          <w:szCs w:val="26"/>
          <w:lang w:val="nl-NL"/>
        </w:rPr>
        <w:t xml:space="preserve">ó đầy đủ dữ liệu hoặc </w:t>
      </w:r>
      <w:r>
        <w:rPr>
          <w:szCs w:val="26"/>
          <w:lang w:val="nl-NL"/>
        </w:rPr>
        <w:t xml:space="preserve">phân tích và biện giải được về ảnh hưởng </w:t>
      </w:r>
      <w:r w:rsidR="00E55B43">
        <w:rPr>
          <w:szCs w:val="26"/>
          <w:lang w:val="nl-NL"/>
        </w:rPr>
        <w:t xml:space="preserve">có thể có </w:t>
      </w:r>
      <w:r>
        <w:rPr>
          <w:szCs w:val="26"/>
          <w:lang w:val="nl-NL"/>
        </w:rPr>
        <w:t>của yếu tố chủng tộc Châu Á đến an toàn, hiệu quả của thuốc</w:t>
      </w:r>
      <w:r w:rsidR="00356093">
        <w:rPr>
          <w:szCs w:val="26"/>
          <w:lang w:val="nl-NL"/>
        </w:rPr>
        <w:t>.</w:t>
      </w:r>
    </w:p>
    <w:p w:rsidR="002A736E" w:rsidRPr="00152F1D" w:rsidRDefault="005F03E1" w:rsidP="00356AFF">
      <w:pPr>
        <w:spacing w:before="120" w:after="120" w:line="300" w:lineRule="exact"/>
        <w:ind w:firstLine="567"/>
        <w:jc w:val="both"/>
        <w:rPr>
          <w:lang w:val="nl-NL"/>
        </w:rPr>
      </w:pPr>
      <w:r w:rsidRPr="00152F1D">
        <w:rPr>
          <w:szCs w:val="26"/>
          <w:lang w:val="nl-NL"/>
        </w:rPr>
        <w:t xml:space="preserve">c) </w:t>
      </w:r>
      <w:r w:rsidR="008B4C32">
        <w:rPr>
          <w:szCs w:val="26"/>
          <w:lang w:val="nl-NL"/>
        </w:rPr>
        <w:t>Các dữ liệu</w:t>
      </w:r>
      <w:r w:rsidR="00F07B36">
        <w:rPr>
          <w:szCs w:val="26"/>
          <w:lang w:val="nl-NL"/>
        </w:rPr>
        <w:t xml:space="preserve"> đã có</w:t>
      </w:r>
      <w:r w:rsidR="0007798F">
        <w:rPr>
          <w:szCs w:val="26"/>
          <w:lang w:val="nl-NL"/>
        </w:rPr>
        <w:t xml:space="preserve"> sẵn</w:t>
      </w:r>
      <w:r w:rsidR="008B4C32">
        <w:rPr>
          <w:szCs w:val="26"/>
          <w:lang w:val="nl-NL"/>
        </w:rPr>
        <w:t xml:space="preserve"> trong kết quả nghiên cứu thử nghiệm lâm sàng của thuốc có thể sử dụng p</w:t>
      </w:r>
      <w:r w:rsidRPr="00152F1D">
        <w:rPr>
          <w:szCs w:val="26"/>
          <w:lang w:val="nl-NL"/>
        </w:rPr>
        <w:t xml:space="preserve">hân tích và biện giải được </w:t>
      </w:r>
      <w:r w:rsidR="002A736E" w:rsidRPr="00152F1D">
        <w:rPr>
          <w:lang w:val="nl-NL"/>
        </w:rPr>
        <w:t xml:space="preserve">về ảnh hưởng có thể có của yếu tố dịch tễ học, bệnh học hoặc điều kiện sống tại Việt Nam </w:t>
      </w:r>
      <w:r w:rsidR="0023784F" w:rsidRPr="00152F1D">
        <w:rPr>
          <w:lang w:val="nl-NL"/>
        </w:rPr>
        <w:t>đến an toàn và hiệu quả của thuốc</w:t>
      </w:r>
      <w:r w:rsidR="002A736E" w:rsidRPr="00152F1D">
        <w:rPr>
          <w:lang w:val="nl-NL"/>
        </w:rPr>
        <w:t>.</w:t>
      </w:r>
    </w:p>
    <w:p w:rsidR="002A736E" w:rsidRPr="000E506C" w:rsidRDefault="00290513" w:rsidP="00356AFF">
      <w:pPr>
        <w:spacing w:before="120" w:after="120" w:line="300" w:lineRule="exact"/>
        <w:ind w:firstLine="567"/>
        <w:jc w:val="both"/>
        <w:rPr>
          <w:szCs w:val="26"/>
          <w:lang w:val="nl-NL"/>
        </w:rPr>
      </w:pPr>
      <w:r w:rsidRPr="000E506C">
        <w:rPr>
          <w:szCs w:val="26"/>
          <w:lang w:val="nl-NL"/>
        </w:rPr>
        <w:lastRenderedPageBreak/>
        <w:t xml:space="preserve">3. Thuốc dược liệu đã được cấp giấy đăng ký lưu hành thuốc trước ngày Luật dược </w:t>
      </w:r>
      <w:r w:rsidR="0017570A">
        <w:rPr>
          <w:szCs w:val="26"/>
          <w:lang w:val="nl-NL"/>
        </w:rPr>
        <w:t xml:space="preserve">105/2016/QH13 </w:t>
      </w:r>
      <w:r w:rsidRPr="000E506C">
        <w:rPr>
          <w:szCs w:val="26"/>
          <w:lang w:val="nl-NL"/>
        </w:rPr>
        <w:t>có hiệu lực</w:t>
      </w:r>
      <w:r w:rsidR="00FB1BAE" w:rsidRPr="000E506C">
        <w:rPr>
          <w:szCs w:val="26"/>
          <w:lang w:val="nl-NL"/>
        </w:rPr>
        <w:t xml:space="preserve"> và</w:t>
      </w:r>
      <w:r w:rsidR="00C117C3" w:rsidRPr="000E506C">
        <w:rPr>
          <w:szCs w:val="26"/>
          <w:lang w:val="nl-NL"/>
        </w:rPr>
        <w:t xml:space="preserve"> không thuộc trường hợp có chỉ định</w:t>
      </w:r>
      <w:r w:rsidR="008052C9" w:rsidRPr="000E506C">
        <w:rPr>
          <w:szCs w:val="26"/>
          <w:lang w:val="nl-NL"/>
        </w:rPr>
        <w:t xml:space="preserve"> đối với các bệnh</w:t>
      </w:r>
      <w:r w:rsidR="00192A2C" w:rsidRPr="000E506C">
        <w:rPr>
          <w:szCs w:val="26"/>
          <w:lang w:val="nl-NL"/>
        </w:rPr>
        <w:t xml:space="preserve"> </w:t>
      </w:r>
      <w:r w:rsidR="00B31CC5" w:rsidRPr="000E506C">
        <w:rPr>
          <w:szCs w:val="26"/>
          <w:lang w:val="nl-NL"/>
        </w:rPr>
        <w:t>mà cơ chế tác dụng</w:t>
      </w:r>
      <w:r w:rsidR="00FB1BAE" w:rsidRPr="000E506C">
        <w:rPr>
          <w:szCs w:val="26"/>
          <w:lang w:val="nl-NL"/>
        </w:rPr>
        <w:t xml:space="preserve"> không lý</w:t>
      </w:r>
      <w:r w:rsidR="00192A2C" w:rsidRPr="000E506C">
        <w:rPr>
          <w:szCs w:val="26"/>
          <w:lang w:val="nl-NL"/>
        </w:rPr>
        <w:t xml:space="preserve"> giải được bằng </w:t>
      </w:r>
      <w:r w:rsidR="00B31CC5" w:rsidRPr="000E506C">
        <w:rPr>
          <w:szCs w:val="26"/>
          <w:lang w:val="nl-NL"/>
        </w:rPr>
        <w:t>lý lu</w:t>
      </w:r>
      <w:r w:rsidR="00B31CC5" w:rsidRPr="000E506C">
        <w:t xml:space="preserve">ận của </w:t>
      </w:r>
      <w:r w:rsidR="00CF0EF4" w:rsidRPr="000E506C">
        <w:rPr>
          <w:szCs w:val="26"/>
          <w:lang w:val="nl-NL"/>
        </w:rPr>
        <w:t>y</w:t>
      </w:r>
      <w:r w:rsidR="00192A2C" w:rsidRPr="000E506C">
        <w:rPr>
          <w:szCs w:val="26"/>
          <w:lang w:val="nl-NL"/>
        </w:rPr>
        <w:t xml:space="preserve"> học cổ truyền</w:t>
      </w:r>
      <w:r w:rsidR="00FB1BAE" w:rsidRPr="000E506C">
        <w:rPr>
          <w:szCs w:val="26"/>
          <w:lang w:val="nl-NL"/>
        </w:rPr>
        <w:t xml:space="preserve"> và </w:t>
      </w:r>
      <w:r w:rsidR="00703AF9" w:rsidRPr="000E506C">
        <w:rPr>
          <w:szCs w:val="26"/>
          <w:lang w:val="nl-NL"/>
        </w:rPr>
        <w:t xml:space="preserve">các bệnh </w:t>
      </w:r>
      <w:r w:rsidR="005F03E1" w:rsidRPr="000E506C">
        <w:rPr>
          <w:szCs w:val="26"/>
          <w:lang w:val="nl-NL"/>
        </w:rPr>
        <w:t>thuộc danh mục do</w:t>
      </w:r>
      <w:r w:rsidR="00C117C3" w:rsidRPr="000E506C">
        <w:rPr>
          <w:szCs w:val="26"/>
          <w:lang w:val="nl-NL"/>
        </w:rPr>
        <w:t xml:space="preserve"> Bộ trưởng Bộ Y tế ban hành.</w:t>
      </w:r>
    </w:p>
    <w:p w:rsidR="005F03E1" w:rsidRPr="005F03E1" w:rsidRDefault="00F9105C" w:rsidP="00356AFF">
      <w:pPr>
        <w:spacing w:before="120" w:after="120" w:line="300" w:lineRule="exact"/>
        <w:ind w:firstLine="567"/>
        <w:jc w:val="both"/>
        <w:rPr>
          <w:b/>
          <w:szCs w:val="26"/>
          <w:lang w:val="nl-NL"/>
        </w:rPr>
      </w:pPr>
      <w:r>
        <w:rPr>
          <w:b/>
          <w:szCs w:val="26"/>
          <w:lang w:val="nl-NL"/>
        </w:rPr>
        <w:t>Điều 10</w:t>
      </w:r>
      <w:r w:rsidR="005F03E1" w:rsidRPr="005F03E1">
        <w:rPr>
          <w:b/>
          <w:szCs w:val="26"/>
          <w:lang w:val="nl-NL"/>
        </w:rPr>
        <w:t>. Tiêu chí xác định trường hợp miễn một số giai đoạn thử thuốc trên lâm sàng tại Việt Nam</w:t>
      </w:r>
    </w:p>
    <w:p w:rsidR="005F03E1" w:rsidRDefault="005F03E1" w:rsidP="00356AFF">
      <w:pPr>
        <w:spacing w:before="120" w:after="120" w:line="300" w:lineRule="exact"/>
        <w:ind w:firstLine="567"/>
        <w:jc w:val="both"/>
        <w:rPr>
          <w:szCs w:val="26"/>
          <w:lang w:val="nl-NL"/>
        </w:rPr>
      </w:pPr>
      <w:r w:rsidRPr="005F03E1">
        <w:rPr>
          <w:szCs w:val="26"/>
          <w:lang w:val="nl-NL"/>
        </w:rPr>
        <w:t xml:space="preserve">1. </w:t>
      </w:r>
      <w:r w:rsidR="002012D4" w:rsidRPr="00FD04BC">
        <w:rPr>
          <w:szCs w:val="26"/>
          <w:lang w:val="vi-VN"/>
        </w:rPr>
        <w:t>Thuốc mới đã được cấp phép lưu hành tại ít nhất một nước trên thế giới</w:t>
      </w:r>
      <w:r w:rsidR="00CF582B" w:rsidRPr="00CF582B">
        <w:rPr>
          <w:szCs w:val="26"/>
          <w:lang w:val="nl-NL"/>
        </w:rPr>
        <w:t xml:space="preserve"> </w:t>
      </w:r>
      <w:r w:rsidR="00E40256">
        <w:rPr>
          <w:szCs w:val="26"/>
          <w:lang w:val="nl-NL"/>
        </w:rPr>
        <w:t xml:space="preserve">nhưng chưa có đầy đủ </w:t>
      </w:r>
      <w:r w:rsidR="002012D4" w:rsidRPr="00FD04BC">
        <w:rPr>
          <w:szCs w:val="26"/>
          <w:lang w:val="vi-VN"/>
        </w:rPr>
        <w:t>dữ liệu lâm sàng</w:t>
      </w:r>
      <w:r w:rsidR="00E40256" w:rsidRPr="00E40256">
        <w:rPr>
          <w:szCs w:val="26"/>
          <w:lang w:val="nl-NL"/>
        </w:rPr>
        <w:t xml:space="preserve"> về </w:t>
      </w:r>
      <w:r w:rsidR="002012D4" w:rsidRPr="00FD04BC">
        <w:rPr>
          <w:szCs w:val="26"/>
          <w:lang w:val="vi-VN"/>
        </w:rPr>
        <w:t>an toàn và hiệu quả</w:t>
      </w:r>
      <w:r w:rsidR="00A96B9F" w:rsidRPr="00E01E17">
        <w:rPr>
          <w:szCs w:val="26"/>
          <w:lang w:val="nl-NL"/>
        </w:rPr>
        <w:t xml:space="preserve"> </w:t>
      </w:r>
      <w:r w:rsidR="00CF582B">
        <w:rPr>
          <w:szCs w:val="26"/>
          <w:lang w:val="nl-NL"/>
        </w:rPr>
        <w:t xml:space="preserve">được miễn thử lâm </w:t>
      </w:r>
      <w:r w:rsidR="00B31CC5">
        <w:rPr>
          <w:szCs w:val="26"/>
          <w:lang w:val="nl-NL"/>
        </w:rPr>
        <w:t xml:space="preserve">sàng </w:t>
      </w:r>
      <w:r w:rsidR="002373C3">
        <w:rPr>
          <w:szCs w:val="26"/>
          <w:lang w:val="nl-NL"/>
        </w:rPr>
        <w:t xml:space="preserve">giai đoạn 1 và giai đoạn 2 </w:t>
      </w:r>
      <w:r w:rsidR="00CF582B">
        <w:rPr>
          <w:szCs w:val="26"/>
          <w:lang w:val="nl-NL"/>
        </w:rPr>
        <w:t>khi</w:t>
      </w:r>
      <w:r w:rsidR="00A96B9F" w:rsidRPr="00E01E17">
        <w:rPr>
          <w:szCs w:val="26"/>
          <w:lang w:val="nl-NL"/>
        </w:rPr>
        <w:t xml:space="preserve"> </w:t>
      </w:r>
      <w:r w:rsidR="00E40256">
        <w:rPr>
          <w:szCs w:val="26"/>
          <w:lang w:val="nl-NL"/>
        </w:rPr>
        <w:t>thuộc</w:t>
      </w:r>
      <w:r w:rsidR="00CF582B">
        <w:rPr>
          <w:szCs w:val="26"/>
          <w:lang w:val="nl-NL"/>
        </w:rPr>
        <w:t xml:space="preserve"> một trong các tiêu chí</w:t>
      </w:r>
      <w:r>
        <w:rPr>
          <w:szCs w:val="26"/>
          <w:lang w:val="nl-NL"/>
        </w:rPr>
        <w:t xml:space="preserve"> sau đây:</w:t>
      </w:r>
    </w:p>
    <w:p w:rsidR="009D1065" w:rsidRDefault="002012D4" w:rsidP="00356AFF">
      <w:pPr>
        <w:spacing w:before="120" w:after="120" w:line="300" w:lineRule="exact"/>
        <w:ind w:firstLine="567"/>
        <w:jc w:val="both"/>
        <w:rPr>
          <w:lang w:val="nl-NL"/>
        </w:rPr>
      </w:pPr>
      <w:r w:rsidRPr="00192A2C">
        <w:rPr>
          <w:lang w:val="vi-VN"/>
        </w:rPr>
        <w:t>a</w:t>
      </w:r>
      <w:r w:rsidR="0077147A" w:rsidRPr="00192A2C">
        <w:rPr>
          <w:lang w:val="nl-NL"/>
        </w:rPr>
        <w:t>)</w:t>
      </w:r>
      <w:r w:rsidRPr="00192A2C">
        <w:rPr>
          <w:lang w:val="vi-VN"/>
        </w:rPr>
        <w:t xml:space="preserve"> </w:t>
      </w:r>
      <w:r w:rsidR="00E40256" w:rsidRPr="00192A2C">
        <w:rPr>
          <w:lang w:val="nl-NL"/>
        </w:rPr>
        <w:t>V</w:t>
      </w:r>
      <w:r w:rsidR="00CB041F" w:rsidRPr="00192A2C">
        <w:rPr>
          <w:lang w:val="nl-NL"/>
        </w:rPr>
        <w:t xml:space="preserve">iệc thực hiện nghiên cứu </w:t>
      </w:r>
      <w:r w:rsidR="009D1065">
        <w:rPr>
          <w:lang w:val="nl-NL"/>
        </w:rPr>
        <w:t xml:space="preserve">thử nghiệm </w:t>
      </w:r>
      <w:r w:rsidR="00CB041F" w:rsidRPr="00192A2C">
        <w:rPr>
          <w:lang w:val="nl-NL"/>
        </w:rPr>
        <w:t xml:space="preserve">lâm sàng của thuốc </w:t>
      </w:r>
      <w:r w:rsidR="00A36419" w:rsidRPr="00192A2C">
        <w:rPr>
          <w:lang w:val="vi-VN"/>
        </w:rPr>
        <w:t xml:space="preserve">chưa </w:t>
      </w:r>
      <w:r w:rsidR="00F60A80" w:rsidRPr="00192A2C">
        <w:rPr>
          <w:lang w:val="nl-NL"/>
        </w:rPr>
        <w:t>phù hợp</w:t>
      </w:r>
      <w:r w:rsidR="00A36419" w:rsidRPr="00192A2C">
        <w:rPr>
          <w:lang w:val="vi-VN"/>
        </w:rPr>
        <w:t xml:space="preserve"> </w:t>
      </w:r>
      <w:r w:rsidR="00F60A80" w:rsidRPr="00192A2C">
        <w:rPr>
          <w:lang w:val="nl-NL"/>
        </w:rPr>
        <w:t>với</w:t>
      </w:r>
      <w:r w:rsidR="00A36419" w:rsidRPr="00192A2C">
        <w:rPr>
          <w:lang w:val="vi-VN"/>
        </w:rPr>
        <w:t xml:space="preserve"> </w:t>
      </w:r>
      <w:r w:rsidRPr="00192A2C">
        <w:rPr>
          <w:lang w:val="vi-VN"/>
        </w:rPr>
        <w:t>các quy định của ICH</w:t>
      </w:r>
      <w:r w:rsidR="005F03E1" w:rsidRPr="00192A2C">
        <w:rPr>
          <w:lang w:val="nl-NL"/>
        </w:rPr>
        <w:t xml:space="preserve"> -</w:t>
      </w:r>
      <w:r w:rsidRPr="00192A2C">
        <w:rPr>
          <w:lang w:val="vi-VN"/>
        </w:rPr>
        <w:t xml:space="preserve"> GCP</w:t>
      </w:r>
      <w:r w:rsidR="00E85467" w:rsidRPr="00192A2C">
        <w:rPr>
          <w:lang w:val="nl-NL"/>
        </w:rPr>
        <w:t xml:space="preserve"> hoặc qui định của Việt Nam về </w:t>
      </w:r>
      <w:r w:rsidR="00C2236A" w:rsidRPr="00192A2C">
        <w:rPr>
          <w:lang w:val="nl-NL"/>
        </w:rPr>
        <w:t>T</w:t>
      </w:r>
      <w:r w:rsidR="00E85467" w:rsidRPr="00192A2C">
        <w:rPr>
          <w:lang w:val="nl-NL"/>
        </w:rPr>
        <w:t>hực hành tốt thử thuốc trên lâm sàng</w:t>
      </w:r>
      <w:r w:rsidR="00A96B9F" w:rsidRPr="00192A2C">
        <w:rPr>
          <w:lang w:val="nl-NL"/>
        </w:rPr>
        <w:t>.</w:t>
      </w:r>
    </w:p>
    <w:p w:rsidR="009D1065" w:rsidRDefault="009D1065" w:rsidP="00356AFF">
      <w:pPr>
        <w:spacing w:before="120" w:after="120" w:line="300" w:lineRule="exact"/>
        <w:ind w:firstLine="567"/>
        <w:jc w:val="both"/>
        <w:rPr>
          <w:lang w:val="nl-NL"/>
        </w:rPr>
      </w:pPr>
      <w:r>
        <w:rPr>
          <w:lang w:val="nl-NL"/>
        </w:rPr>
        <w:t>b)</w:t>
      </w:r>
      <w:r w:rsidRPr="002A6DB8">
        <w:rPr>
          <w:lang w:val="nl-NL"/>
        </w:rPr>
        <w:t xml:space="preserve"> </w:t>
      </w:r>
      <w:r>
        <w:rPr>
          <w:lang w:val="nl-NL"/>
        </w:rPr>
        <w:t>V</w:t>
      </w:r>
      <w:r w:rsidRPr="002A6DB8">
        <w:rPr>
          <w:lang w:val="nl-NL"/>
        </w:rPr>
        <w:t>iệc thực hiện nghiên cứu thử nghiệm lâm sàng của thuốc</w:t>
      </w:r>
      <w:r>
        <w:rPr>
          <w:lang w:val="nl-NL"/>
        </w:rPr>
        <w:t xml:space="preserve"> đã phù hợp với</w:t>
      </w:r>
      <w:r w:rsidRPr="002A6DB8">
        <w:rPr>
          <w:lang w:val="vi-VN"/>
        </w:rPr>
        <w:t xml:space="preserve"> các quy định của ICH</w:t>
      </w:r>
      <w:r w:rsidRPr="002A6DB8">
        <w:rPr>
          <w:lang w:val="nl-NL"/>
        </w:rPr>
        <w:t xml:space="preserve"> -</w:t>
      </w:r>
      <w:r w:rsidRPr="002A6DB8">
        <w:rPr>
          <w:lang w:val="vi-VN"/>
        </w:rPr>
        <w:t xml:space="preserve"> GCP</w:t>
      </w:r>
      <w:r w:rsidRPr="002A6DB8">
        <w:rPr>
          <w:lang w:val="nl-NL"/>
        </w:rPr>
        <w:t xml:space="preserve"> nhưng</w:t>
      </w:r>
      <w:r>
        <w:rPr>
          <w:lang w:val="nl-NL"/>
        </w:rPr>
        <w:t xml:space="preserve"> c</w:t>
      </w:r>
      <w:r>
        <w:rPr>
          <w:szCs w:val="26"/>
          <w:lang w:val="nl-NL"/>
        </w:rPr>
        <w:t>ác dữ liệu đã có sẵn trong kết quả nghiên cứu thử nghiệm lâm sàng của thuốc</w:t>
      </w:r>
      <w:r w:rsidRPr="002A6DB8">
        <w:rPr>
          <w:lang w:val="nl-NL"/>
        </w:rPr>
        <w:t xml:space="preserve"> </w:t>
      </w:r>
      <w:r>
        <w:rPr>
          <w:lang w:val="nl-NL"/>
        </w:rPr>
        <w:t>không sử dụng được để phân tích hoặc biện giải</w:t>
      </w:r>
      <w:r w:rsidRPr="002A6DB8">
        <w:rPr>
          <w:lang w:val="nl-NL"/>
        </w:rPr>
        <w:t xml:space="preserve"> về ảnh hưởng có thể có của yếu tố dịch tễ học, bệnh học hoặc điều kiện sống tại Việt Nam có ảnh hưởng tới đáp ứng với thuốc.</w:t>
      </w:r>
    </w:p>
    <w:p w:rsidR="009D1065" w:rsidRPr="002A6DB8" w:rsidRDefault="009D1065" w:rsidP="00356AFF">
      <w:pPr>
        <w:spacing w:before="120" w:after="120" w:line="300" w:lineRule="exact"/>
        <w:ind w:firstLine="567"/>
        <w:jc w:val="both"/>
        <w:rPr>
          <w:lang w:val="nl-NL"/>
        </w:rPr>
      </w:pPr>
      <w:r>
        <w:rPr>
          <w:lang w:val="nl-NL"/>
        </w:rPr>
        <w:t>c) V</w:t>
      </w:r>
      <w:r w:rsidRPr="002A6DB8">
        <w:rPr>
          <w:lang w:val="nl-NL"/>
        </w:rPr>
        <w:t>iệc thực hiện nghiên cứu thử nghiệm lâm sàng của thuốc</w:t>
      </w:r>
      <w:r w:rsidRPr="002A6DB8">
        <w:rPr>
          <w:lang w:val="vi-VN"/>
        </w:rPr>
        <w:t xml:space="preserve"> </w:t>
      </w:r>
      <w:r w:rsidR="004E0EFD">
        <w:t>đã phù hợp với</w:t>
      </w:r>
      <w:r w:rsidRPr="002A6DB8">
        <w:rPr>
          <w:lang w:val="vi-VN"/>
        </w:rPr>
        <w:t xml:space="preserve"> các quy định của ICH</w:t>
      </w:r>
      <w:r w:rsidRPr="002A6DB8">
        <w:rPr>
          <w:lang w:val="nl-NL"/>
        </w:rPr>
        <w:t xml:space="preserve"> -</w:t>
      </w:r>
      <w:r w:rsidRPr="002A6DB8">
        <w:rPr>
          <w:lang w:val="vi-VN"/>
        </w:rPr>
        <w:t xml:space="preserve"> GCP</w:t>
      </w:r>
      <w:r w:rsidRPr="002A6DB8">
        <w:rPr>
          <w:lang w:val="nl-NL"/>
        </w:rPr>
        <w:t xml:space="preserve"> nhưng </w:t>
      </w:r>
      <w:r>
        <w:rPr>
          <w:lang w:val="nl-NL"/>
        </w:rPr>
        <w:t>k</w:t>
      </w:r>
      <w:r>
        <w:rPr>
          <w:szCs w:val="26"/>
          <w:lang w:val="nl-NL"/>
        </w:rPr>
        <w:t xml:space="preserve">ết quả nghiên cứu thử nghiệm lâm sàng của thuốc </w:t>
      </w:r>
      <w:r w:rsidRPr="002A6DB8">
        <w:rPr>
          <w:lang w:val="nl-NL"/>
        </w:rPr>
        <w:t>chưa có đầy đủ dữ liệu về ảnh hưởng</w:t>
      </w:r>
      <w:r w:rsidR="00E55B43">
        <w:rPr>
          <w:lang w:val="nl-NL"/>
        </w:rPr>
        <w:t xml:space="preserve"> có thể có</w:t>
      </w:r>
      <w:r w:rsidRPr="002A6DB8">
        <w:rPr>
          <w:lang w:val="nl-NL"/>
        </w:rPr>
        <w:t xml:space="preserve"> của yếu tố chủng tộc Châu Á đến an toàn và hiệu quả của thuốc.</w:t>
      </w:r>
    </w:p>
    <w:p w:rsidR="00BC11A4" w:rsidRDefault="00325689" w:rsidP="00356AFF">
      <w:pPr>
        <w:spacing w:before="120" w:after="120" w:line="300" w:lineRule="exact"/>
        <w:ind w:firstLine="567"/>
        <w:jc w:val="both"/>
      </w:pPr>
      <w:r>
        <w:t>d</w:t>
      </w:r>
      <w:r w:rsidR="001A4FBB" w:rsidRPr="006E1212">
        <w:rPr>
          <w:lang w:val="vi-VN"/>
        </w:rPr>
        <w:t>) Sinh phẩm tương tự</w:t>
      </w:r>
      <w:r w:rsidR="00AF33A9">
        <w:rPr>
          <w:lang w:val="vi-VN"/>
        </w:rPr>
        <w:t xml:space="preserve"> </w:t>
      </w:r>
      <w:r w:rsidR="001A4FBB" w:rsidRPr="006E1212">
        <w:rPr>
          <w:lang w:val="vi-VN"/>
        </w:rPr>
        <w:t xml:space="preserve">đã được cấp phép lưu hành tại ít nhất một nước trên thế giới nhưng chưa có đầy đủ dữ liệu </w:t>
      </w:r>
      <w:r w:rsidR="006E1212" w:rsidRPr="006E1212">
        <w:rPr>
          <w:lang w:val="vi-VN"/>
        </w:rPr>
        <w:t xml:space="preserve">lâm sàng </w:t>
      </w:r>
      <w:r w:rsidR="001A4FBB" w:rsidRPr="006E1212">
        <w:rPr>
          <w:lang w:val="vi-VN"/>
        </w:rPr>
        <w:t xml:space="preserve">về an toàn, hiệu quả hoặc đã có dữ liệu lâm sàng về an toàn, hiệu quả nhưng việc thực hiện nghiên cứu </w:t>
      </w:r>
      <w:r w:rsidR="00351761" w:rsidRPr="006E1212">
        <w:rPr>
          <w:lang w:val="vi-VN"/>
        </w:rPr>
        <w:t xml:space="preserve">thử nghiệm </w:t>
      </w:r>
      <w:r w:rsidR="001A4FBB" w:rsidRPr="006E1212">
        <w:rPr>
          <w:lang w:val="vi-VN"/>
        </w:rPr>
        <w:t xml:space="preserve">lâm sàng chưa </w:t>
      </w:r>
      <w:r w:rsidR="006E1212" w:rsidRPr="006E1212">
        <w:rPr>
          <w:lang w:val="vi-VN"/>
        </w:rPr>
        <w:t>phù hợp với</w:t>
      </w:r>
      <w:r w:rsidR="001A4FBB" w:rsidRPr="006E1212">
        <w:rPr>
          <w:lang w:val="vi-VN"/>
        </w:rPr>
        <w:t xml:space="preserve"> các quy định về Hướng dẫn nghiên cứu phi lâm sàng và lâm sàng thuốc sinh học tương tự của Mỹ hoặc Châu Âu (EMA) hoặc Tổ chức Y tế thế giới (WHO) hoặc</w:t>
      </w:r>
      <w:r w:rsidR="00351761" w:rsidRPr="006E1212">
        <w:rPr>
          <w:lang w:val="vi-VN"/>
        </w:rPr>
        <w:t xml:space="preserve"> </w:t>
      </w:r>
      <w:r w:rsidR="001A4FBB" w:rsidRPr="006E1212">
        <w:rPr>
          <w:lang w:val="vi-VN"/>
        </w:rPr>
        <w:t>của Bộ Y tế Việt Nam</w:t>
      </w:r>
      <w:r w:rsidR="00BC11A4">
        <w:t>.</w:t>
      </w:r>
    </w:p>
    <w:p w:rsidR="001A4FBB" w:rsidRPr="006E1212" w:rsidRDefault="00325689" w:rsidP="00356AFF">
      <w:pPr>
        <w:spacing w:before="120" w:after="120" w:line="300" w:lineRule="exact"/>
        <w:ind w:firstLine="567"/>
        <w:jc w:val="both"/>
        <w:rPr>
          <w:lang w:val="vi-VN"/>
        </w:rPr>
      </w:pPr>
      <w:r>
        <w:t>đ</w:t>
      </w:r>
      <w:r w:rsidR="00AF33A9">
        <w:rPr>
          <w:lang w:val="vi-VN"/>
        </w:rPr>
        <w:t xml:space="preserve">) Sinh phẩm tương tự </w:t>
      </w:r>
      <w:r w:rsidR="001A4FBB" w:rsidRPr="006E1212">
        <w:rPr>
          <w:lang w:val="vi-VN"/>
        </w:rPr>
        <w:t>đã được cấp phép lưu hành tại ít nhất một nước trên thế giới</w:t>
      </w:r>
      <w:r w:rsidR="006E1212" w:rsidRPr="006E1212">
        <w:rPr>
          <w:lang w:val="vi-VN"/>
        </w:rPr>
        <w:t>,</w:t>
      </w:r>
      <w:r w:rsidR="001A4FBB" w:rsidRPr="006E1212">
        <w:rPr>
          <w:lang w:val="vi-VN"/>
        </w:rPr>
        <w:t xml:space="preserve"> có đầy đủ dữ liệu</w:t>
      </w:r>
      <w:r w:rsidR="006E1212" w:rsidRPr="006E1212">
        <w:rPr>
          <w:lang w:val="vi-VN"/>
        </w:rPr>
        <w:t xml:space="preserve"> lâm sàng</w:t>
      </w:r>
      <w:r w:rsidR="001A4FBB" w:rsidRPr="006E1212">
        <w:rPr>
          <w:lang w:val="vi-VN"/>
        </w:rPr>
        <w:t xml:space="preserve"> về an toàn, hiệu quả </w:t>
      </w:r>
      <w:r w:rsidR="00E85467" w:rsidRPr="006E1212">
        <w:rPr>
          <w:lang w:val="vi-VN"/>
        </w:rPr>
        <w:t xml:space="preserve">thực hiện </w:t>
      </w:r>
      <w:r w:rsidR="001A4FBB" w:rsidRPr="006E1212">
        <w:rPr>
          <w:lang w:val="vi-VN"/>
        </w:rPr>
        <w:t>chuyển giao công nghệ</w:t>
      </w:r>
      <w:r w:rsidR="00E85467" w:rsidRPr="006E1212">
        <w:rPr>
          <w:lang w:val="vi-VN"/>
        </w:rPr>
        <w:t>, gia công</w:t>
      </w:r>
      <w:r w:rsidR="001A4FBB" w:rsidRPr="006E1212">
        <w:rPr>
          <w:lang w:val="vi-VN"/>
        </w:rPr>
        <w:t xml:space="preserve"> hoặc sản xuất nhượng quyền tại Việt Nam </w:t>
      </w:r>
      <w:r w:rsidR="00E85467" w:rsidRPr="006E1212">
        <w:rPr>
          <w:lang w:val="vi-VN"/>
        </w:rPr>
        <w:t xml:space="preserve">(trừ chuyển giao công nghệ </w:t>
      </w:r>
      <w:r w:rsidR="00A44A8E">
        <w:t xml:space="preserve">giai đoạn đóng gói </w:t>
      </w:r>
      <w:r w:rsidR="00E85467" w:rsidRPr="006E1212">
        <w:rPr>
          <w:lang w:val="vi-VN"/>
        </w:rPr>
        <w:t>hoặc gia công giai đoạn đóng gói)</w:t>
      </w:r>
      <w:r w:rsidR="001A4FBB" w:rsidRPr="006E1212">
        <w:rPr>
          <w:lang w:val="vi-VN"/>
        </w:rPr>
        <w:t>.</w:t>
      </w:r>
    </w:p>
    <w:p w:rsidR="00C960C6" w:rsidRDefault="009A26D2" w:rsidP="00356AFF">
      <w:pPr>
        <w:spacing w:before="120" w:after="120" w:line="300" w:lineRule="exact"/>
        <w:ind w:firstLine="567"/>
        <w:jc w:val="both"/>
      </w:pPr>
      <w:r w:rsidRPr="00167AA5">
        <w:rPr>
          <w:lang w:val="nl-NL"/>
        </w:rPr>
        <w:t>2.</w:t>
      </w:r>
      <w:r w:rsidRPr="00167AA5">
        <w:rPr>
          <w:lang w:val="vi-VN"/>
        </w:rPr>
        <w:t xml:space="preserve"> </w:t>
      </w:r>
      <w:r w:rsidRPr="00167AA5">
        <w:rPr>
          <w:lang w:val="nl-NL"/>
        </w:rPr>
        <w:t>Thuốc đã được cấp giấy đăng ký lưu hành tại Việt Nam nhưng có thay đổi chỉ định hoặc bổ sung mới về chỉ định, chế độ liều, nhóm bệnh nhân đích, đường dùng khác với chỉ định, chế độ liều, nhóm bệnh nhân đích, đường dùng của thuốc đó đang được lưu hành hợp pháp tại Việt Nam, tại nước xuất xứ hoặc một trong các nước tham chiếu</w:t>
      </w:r>
      <w:r w:rsidR="00EC401B" w:rsidRPr="00167AA5">
        <w:t>;</w:t>
      </w:r>
      <w:r w:rsidR="00EC401B">
        <w:t xml:space="preserve"> s</w:t>
      </w:r>
      <w:r w:rsidR="00EC401B" w:rsidRPr="00EC64FE">
        <w:rPr>
          <w:lang w:val="vi-VN"/>
        </w:rPr>
        <w:t xml:space="preserve">inh phẩm tương tự </w:t>
      </w:r>
      <w:r w:rsidR="00EC401B">
        <w:t>đã được cấp giấy đăng ký lưu hành tại Việt Nam nhưng</w:t>
      </w:r>
      <w:r w:rsidR="00EC401B" w:rsidRPr="00EC64FE">
        <w:rPr>
          <w:lang w:val="vi-VN"/>
        </w:rPr>
        <w:t xml:space="preserve"> thay đổi quy trình sản xuất có ảnh hưởng đến an toàn, hiệu quả (trừ giai đoạn đóng gói, dán nhãn)</w:t>
      </w:r>
      <w:r w:rsidR="00EC401B">
        <w:rPr>
          <w:lang w:val="vi-VN"/>
        </w:rPr>
        <w:t xml:space="preserve"> </w:t>
      </w:r>
      <w:r w:rsidR="00EC401B" w:rsidRPr="00EC64FE">
        <w:rPr>
          <w:lang w:val="vi-VN"/>
        </w:rPr>
        <w:t xml:space="preserve">hoặc thay đổi, bổ sung </w:t>
      </w:r>
      <w:r w:rsidR="00EC401B">
        <w:t xml:space="preserve">một trong những nội dung: </w:t>
      </w:r>
      <w:r w:rsidR="00EC401B">
        <w:rPr>
          <w:lang w:val="vi-VN"/>
        </w:rPr>
        <w:t>chỉ định, chế độ liều, nhóm bệnh nhân đích so</w:t>
      </w:r>
      <w:r w:rsidR="00EC401B" w:rsidRPr="00EC64FE">
        <w:rPr>
          <w:lang w:val="vi-VN"/>
        </w:rPr>
        <w:t xml:space="preserve"> với </w:t>
      </w:r>
      <w:r w:rsidR="00EC401B">
        <w:t xml:space="preserve">những nội dung đã được phê duyệt </w:t>
      </w:r>
      <w:r w:rsidR="00EC401B" w:rsidRPr="00EC64FE">
        <w:rPr>
          <w:lang w:val="vi-VN"/>
        </w:rPr>
        <w:t>của sinh phẩm tham chiếu</w:t>
      </w:r>
      <w:r w:rsidR="00EC401B">
        <w:t xml:space="preserve"> </w:t>
      </w:r>
      <w:r w:rsidR="00C960C6">
        <w:t>thì việc miễn thử lâm sàng</w:t>
      </w:r>
      <w:r w:rsidR="000800C2">
        <w:t xml:space="preserve"> tại Việt Nam</w:t>
      </w:r>
      <w:r w:rsidR="00C960C6">
        <w:t xml:space="preserve"> </w:t>
      </w:r>
      <w:r>
        <w:t>được</w:t>
      </w:r>
      <w:r w:rsidR="00C960C6">
        <w:t xml:space="preserve"> thực hiện như sau:</w:t>
      </w:r>
    </w:p>
    <w:p w:rsidR="00C960C6" w:rsidRPr="008E0254" w:rsidRDefault="00C960C6" w:rsidP="00356AFF">
      <w:pPr>
        <w:spacing w:before="120" w:after="120" w:line="300" w:lineRule="exact"/>
        <w:ind w:firstLine="567"/>
        <w:jc w:val="both"/>
      </w:pPr>
      <w:r>
        <w:t>a)</w:t>
      </w:r>
      <w:r w:rsidR="009A26D2">
        <w:t xml:space="preserve"> </w:t>
      </w:r>
      <w:r>
        <w:t>M</w:t>
      </w:r>
      <w:r w:rsidR="009A26D2">
        <w:t>iễn thử lâm s</w:t>
      </w:r>
      <w:r>
        <w:t>àng giai đoạn 1 và giai đoạn 2</w:t>
      </w:r>
      <w:r w:rsidR="008E192F">
        <w:t xml:space="preserve"> </w:t>
      </w:r>
      <w:r>
        <w:t>đối với thuốc</w:t>
      </w:r>
      <w:r w:rsidR="00EE7F1A">
        <w:t xml:space="preserve">, sinh phẩm </w:t>
      </w:r>
      <w:r w:rsidR="00EE7F1A" w:rsidRPr="008E0254">
        <w:t>tương tự</w:t>
      </w:r>
      <w:r w:rsidRPr="008E0254">
        <w:t xml:space="preserve"> chưa có đầy đủ dữ liệu lâm sàng về an toàn và hiệu quả</w:t>
      </w:r>
      <w:r w:rsidR="00E55B43" w:rsidRPr="008E0254">
        <w:t xml:space="preserve"> cho những thay đổi trên</w:t>
      </w:r>
      <w:r w:rsidRPr="008E0254">
        <w:t>.</w:t>
      </w:r>
    </w:p>
    <w:p w:rsidR="009A26D2" w:rsidRDefault="00C960C6" w:rsidP="00356AFF">
      <w:pPr>
        <w:spacing w:before="120" w:after="120" w:line="300" w:lineRule="exact"/>
        <w:ind w:firstLine="567"/>
        <w:jc w:val="both"/>
      </w:pPr>
      <w:r>
        <w:lastRenderedPageBreak/>
        <w:t>b) Miễn thử lâm sàng các giai đoạn 1, 2 và 3 đối với</w:t>
      </w:r>
      <w:r w:rsidR="00821AB1">
        <w:t xml:space="preserve"> thuốc</w:t>
      </w:r>
      <w:r w:rsidR="00EE7F1A">
        <w:t>, sinh phẩm tương tự</w:t>
      </w:r>
      <w:r w:rsidR="00821AB1">
        <w:t xml:space="preserve"> có đầy đủ dữ liệu lâm sàng về an toàn và hiệu quả giai đoạn 3 tại nước ngoài.</w:t>
      </w:r>
    </w:p>
    <w:p w:rsidR="00D5486B" w:rsidRDefault="00177A24" w:rsidP="00356AFF">
      <w:pPr>
        <w:spacing w:before="120" w:after="120" w:line="300" w:lineRule="exact"/>
        <w:ind w:firstLine="567"/>
        <w:jc w:val="both"/>
        <w:rPr>
          <w:lang w:val="vi-VN"/>
        </w:rPr>
      </w:pPr>
      <w:r>
        <w:t>3</w:t>
      </w:r>
      <w:r w:rsidR="0077147A" w:rsidRPr="00CB0A75">
        <w:rPr>
          <w:lang w:val="vi-VN"/>
        </w:rPr>
        <w:t>. T</w:t>
      </w:r>
      <w:r w:rsidR="0077147A" w:rsidRPr="00DD6A1E">
        <w:rPr>
          <w:lang w:val="vi-VN"/>
        </w:rPr>
        <w:t>huốc dược liệu</w:t>
      </w:r>
      <w:r w:rsidR="003317CC">
        <w:rPr>
          <w:lang w:val="vi-VN"/>
        </w:rPr>
        <w:t xml:space="preserve"> đã được cấp giấy</w:t>
      </w:r>
      <w:r w:rsidR="00D5486B" w:rsidRPr="00D5486B">
        <w:rPr>
          <w:lang w:val="vi-VN"/>
        </w:rPr>
        <w:t xml:space="preserve"> đăng ký lưu hành tại Việt Nam trước ngày Luật Dược số 105/2016/QH13 có hiệu lực được miễn thử </w:t>
      </w:r>
      <w:r w:rsidR="0077147A" w:rsidRPr="00CB0A75">
        <w:rPr>
          <w:lang w:val="vi-VN"/>
        </w:rPr>
        <w:t xml:space="preserve">lâm sàng giai đoạn 1 </w:t>
      </w:r>
      <w:r w:rsidR="00D5486B" w:rsidRPr="00D5486B">
        <w:rPr>
          <w:lang w:val="vi-VN"/>
        </w:rPr>
        <w:t>và giai đoạn 2 trong trường hợp thuốc có chỉ định đối với các bệnh thuộc danh mục do Bộ trưởng Bộ Y tế ban hành.</w:t>
      </w:r>
    </w:p>
    <w:p w:rsidR="00F60A80" w:rsidRPr="001150B8" w:rsidRDefault="00177A24" w:rsidP="00356AFF">
      <w:pPr>
        <w:spacing w:before="120" w:after="120" w:line="300" w:lineRule="exact"/>
        <w:ind w:firstLine="567"/>
        <w:jc w:val="both"/>
        <w:rPr>
          <w:lang w:val="vi-VN"/>
        </w:rPr>
      </w:pPr>
      <w:r>
        <w:t>4</w:t>
      </w:r>
      <w:r w:rsidR="00F60A80" w:rsidRPr="00193287">
        <w:rPr>
          <w:lang w:val="vi-VN"/>
        </w:rPr>
        <w:t xml:space="preserve">. </w:t>
      </w:r>
      <w:r w:rsidR="00F60A80" w:rsidRPr="001150B8">
        <w:rPr>
          <w:lang w:val="vi-VN"/>
        </w:rPr>
        <w:t>Thuốc cổ truyền</w:t>
      </w:r>
      <w:r w:rsidR="00717326" w:rsidRPr="001150B8">
        <w:t xml:space="preserve"> được miễn thử lâm sàng giai đoạn 1 và giai đoạn 2</w:t>
      </w:r>
      <w:r w:rsidR="001D1303">
        <w:t xml:space="preserve"> tại Việt Nam</w:t>
      </w:r>
      <w:r w:rsidR="00717326" w:rsidRPr="001150B8">
        <w:t xml:space="preserve"> khi thuộc một trong các tiêu chí sau đây</w:t>
      </w:r>
      <w:r w:rsidR="00193287" w:rsidRPr="001150B8">
        <w:rPr>
          <w:lang w:val="vi-VN"/>
        </w:rPr>
        <w:t xml:space="preserve">: </w:t>
      </w:r>
    </w:p>
    <w:p w:rsidR="00717326" w:rsidRPr="001150B8" w:rsidRDefault="00F07E31" w:rsidP="00356AFF">
      <w:pPr>
        <w:pStyle w:val="ListParagraph"/>
        <w:spacing w:before="120" w:after="120" w:line="300" w:lineRule="exact"/>
        <w:ind w:left="0" w:firstLine="567"/>
        <w:jc w:val="both"/>
        <w:rPr>
          <w:rFonts w:ascii="Times New Roman" w:hAnsi="Times New Roman"/>
          <w:sz w:val="28"/>
          <w:szCs w:val="28"/>
        </w:rPr>
      </w:pPr>
      <w:r w:rsidRPr="001150B8">
        <w:rPr>
          <w:rFonts w:ascii="Times New Roman" w:hAnsi="Times New Roman"/>
          <w:sz w:val="28"/>
          <w:szCs w:val="28"/>
          <w:lang w:val="vi-VN"/>
        </w:rPr>
        <w:t>a</w:t>
      </w:r>
      <w:r w:rsidR="00193287" w:rsidRPr="001150B8">
        <w:rPr>
          <w:rFonts w:ascii="Times New Roman" w:hAnsi="Times New Roman"/>
          <w:sz w:val="28"/>
          <w:szCs w:val="28"/>
          <w:lang w:val="vi-VN"/>
        </w:rPr>
        <w:t xml:space="preserve">) </w:t>
      </w:r>
      <w:r w:rsidR="00193287" w:rsidRPr="00445230">
        <w:rPr>
          <w:rFonts w:ascii="Times New Roman" w:hAnsi="Times New Roman"/>
          <w:sz w:val="28"/>
          <w:szCs w:val="28"/>
          <w:lang w:val="vi-VN"/>
        </w:rPr>
        <w:t xml:space="preserve">Thuốc cổ truyền </w:t>
      </w:r>
      <w:r w:rsidR="00402162" w:rsidRPr="00445230">
        <w:rPr>
          <w:rFonts w:ascii="Times New Roman" w:hAnsi="Times New Roman"/>
          <w:sz w:val="28"/>
          <w:szCs w:val="28"/>
        </w:rPr>
        <w:t xml:space="preserve">có công thức, dạng bào chế và quy trình bào chế ổn định </w:t>
      </w:r>
      <w:r w:rsidR="00193287" w:rsidRPr="00445230">
        <w:rPr>
          <w:rFonts w:ascii="Times New Roman" w:hAnsi="Times New Roman"/>
          <w:sz w:val="28"/>
          <w:szCs w:val="28"/>
          <w:lang w:val="vi-VN"/>
        </w:rPr>
        <w:t xml:space="preserve">đã được </w:t>
      </w:r>
      <w:r w:rsidR="00402162" w:rsidRPr="00445230">
        <w:rPr>
          <w:rFonts w:ascii="Times New Roman" w:hAnsi="Times New Roman"/>
          <w:sz w:val="28"/>
          <w:szCs w:val="28"/>
        </w:rPr>
        <w:t xml:space="preserve">sử dụng trong </w:t>
      </w:r>
      <w:r w:rsidR="00403A80">
        <w:rPr>
          <w:rFonts w:ascii="Times New Roman" w:hAnsi="Times New Roman"/>
          <w:sz w:val="28"/>
          <w:szCs w:val="28"/>
          <w:lang w:val="vi-VN"/>
        </w:rPr>
        <w:t>điều trị ở</w:t>
      </w:r>
      <w:r w:rsidR="00193287" w:rsidRPr="00445230">
        <w:rPr>
          <w:rFonts w:ascii="Times New Roman" w:hAnsi="Times New Roman"/>
          <w:sz w:val="28"/>
          <w:szCs w:val="28"/>
          <w:lang w:val="vi-VN"/>
        </w:rPr>
        <w:t xml:space="preserve"> Bệnh viện y </w:t>
      </w:r>
      <w:r w:rsidR="00A014DC" w:rsidRPr="00445230">
        <w:rPr>
          <w:rFonts w:ascii="Times New Roman" w:hAnsi="Times New Roman"/>
          <w:sz w:val="28"/>
          <w:szCs w:val="28"/>
        </w:rPr>
        <w:t>dược</w:t>
      </w:r>
      <w:r w:rsidR="00193287" w:rsidRPr="00445230">
        <w:rPr>
          <w:rFonts w:ascii="Times New Roman" w:hAnsi="Times New Roman"/>
          <w:sz w:val="28"/>
          <w:szCs w:val="28"/>
          <w:lang w:val="vi-VN"/>
        </w:rPr>
        <w:t xml:space="preserve"> cổ truyền </w:t>
      </w:r>
      <w:r w:rsidR="00A014DC" w:rsidRPr="00445230">
        <w:rPr>
          <w:rFonts w:ascii="Times New Roman" w:hAnsi="Times New Roman"/>
          <w:sz w:val="28"/>
          <w:szCs w:val="28"/>
        </w:rPr>
        <w:t>và khoa y dược</w:t>
      </w:r>
      <w:r w:rsidR="00F92C26" w:rsidRPr="00445230">
        <w:rPr>
          <w:rFonts w:ascii="Times New Roman" w:hAnsi="Times New Roman"/>
          <w:sz w:val="28"/>
          <w:szCs w:val="28"/>
        </w:rPr>
        <w:t xml:space="preserve"> cổ truyền trong Bệnh viện </w:t>
      </w:r>
      <w:r w:rsidR="00193287" w:rsidRPr="00445230">
        <w:rPr>
          <w:rFonts w:ascii="Times New Roman" w:hAnsi="Times New Roman"/>
          <w:sz w:val="28"/>
          <w:szCs w:val="28"/>
          <w:lang w:val="vi-VN"/>
        </w:rPr>
        <w:t>ít nhất 10 năm với số lượng từ 200 người bệnh trở lên và có hồ sơ theo dõi về an toàn, hiệu quả</w:t>
      </w:r>
      <w:r w:rsidR="00402162" w:rsidRPr="00445230">
        <w:rPr>
          <w:rFonts w:ascii="Times New Roman" w:hAnsi="Times New Roman"/>
          <w:sz w:val="28"/>
          <w:szCs w:val="28"/>
          <w:lang w:val="vi-VN"/>
        </w:rPr>
        <w:t xml:space="preserve"> </w:t>
      </w:r>
      <w:r w:rsidR="00193287" w:rsidRPr="00445230">
        <w:rPr>
          <w:rFonts w:ascii="Times New Roman" w:hAnsi="Times New Roman"/>
          <w:sz w:val="28"/>
          <w:szCs w:val="28"/>
          <w:lang w:val="vi-VN"/>
        </w:rPr>
        <w:t xml:space="preserve">được Hội đồng khoa học hoặc Hội đồng đạo đức trong nghiên cứu y sinh học của bệnh viện thẩm định </w:t>
      </w:r>
      <w:r w:rsidR="00402162" w:rsidRPr="00445230">
        <w:rPr>
          <w:rFonts w:ascii="Times New Roman" w:hAnsi="Times New Roman"/>
          <w:sz w:val="28"/>
          <w:szCs w:val="28"/>
          <w:lang w:val="vi-VN"/>
        </w:rPr>
        <w:t>đạt yêu cầu</w:t>
      </w:r>
      <w:r w:rsidR="00717326" w:rsidRPr="00445230">
        <w:rPr>
          <w:rFonts w:ascii="Times New Roman" w:hAnsi="Times New Roman"/>
          <w:sz w:val="28"/>
          <w:szCs w:val="28"/>
        </w:rPr>
        <w:t>.</w:t>
      </w:r>
    </w:p>
    <w:p w:rsidR="00931D51" w:rsidRDefault="00F07E31" w:rsidP="00356AFF">
      <w:pPr>
        <w:pStyle w:val="ListParagraph"/>
        <w:spacing w:before="120" w:after="120" w:line="300" w:lineRule="exact"/>
        <w:ind w:left="0" w:firstLine="567"/>
        <w:jc w:val="both"/>
        <w:rPr>
          <w:rFonts w:ascii="Times New Roman" w:hAnsi="Times New Roman"/>
          <w:sz w:val="28"/>
          <w:szCs w:val="28"/>
        </w:rPr>
      </w:pPr>
      <w:r w:rsidRPr="001150B8">
        <w:rPr>
          <w:rFonts w:ascii="Times New Roman" w:hAnsi="Times New Roman"/>
          <w:sz w:val="28"/>
          <w:szCs w:val="28"/>
          <w:lang w:val="vi-VN"/>
        </w:rPr>
        <w:t xml:space="preserve">b) Thuốc cổ truyền đã được Bộ Y tế công nhận nhưng có thay đổi </w:t>
      </w:r>
      <w:r w:rsidR="00F92C26" w:rsidRPr="001150B8">
        <w:rPr>
          <w:rFonts w:ascii="Times New Roman" w:hAnsi="Times New Roman"/>
          <w:sz w:val="28"/>
          <w:szCs w:val="28"/>
        </w:rPr>
        <w:t xml:space="preserve">hoặc bổ sung </w:t>
      </w:r>
      <w:r w:rsidRPr="001150B8">
        <w:rPr>
          <w:rFonts w:ascii="Times New Roman" w:hAnsi="Times New Roman"/>
          <w:sz w:val="28"/>
          <w:szCs w:val="28"/>
          <w:lang w:val="vi-VN"/>
        </w:rPr>
        <w:t>chỉ định</w:t>
      </w:r>
      <w:r w:rsidR="001150B8" w:rsidRPr="001150B8">
        <w:rPr>
          <w:rFonts w:ascii="Times New Roman" w:hAnsi="Times New Roman"/>
          <w:sz w:val="28"/>
          <w:szCs w:val="28"/>
        </w:rPr>
        <w:t xml:space="preserve"> trên cơ sở tác dụng chính của bài thuốc</w:t>
      </w:r>
      <w:r w:rsidR="00931D51">
        <w:rPr>
          <w:rFonts w:ascii="Times New Roman" w:hAnsi="Times New Roman"/>
          <w:sz w:val="28"/>
          <w:szCs w:val="28"/>
        </w:rPr>
        <w:t>.</w:t>
      </w:r>
      <w:r w:rsidR="00A014DC">
        <w:rPr>
          <w:rFonts w:ascii="Times New Roman" w:hAnsi="Times New Roman"/>
          <w:sz w:val="28"/>
          <w:szCs w:val="28"/>
        </w:rPr>
        <w:t xml:space="preserve"> </w:t>
      </w:r>
    </w:p>
    <w:p w:rsidR="00717326" w:rsidRPr="001150B8" w:rsidRDefault="00F92C26" w:rsidP="00356AFF">
      <w:pPr>
        <w:pStyle w:val="ListParagraph"/>
        <w:spacing w:before="120" w:after="120" w:line="300" w:lineRule="exact"/>
        <w:ind w:left="0" w:firstLine="567"/>
        <w:jc w:val="both"/>
        <w:rPr>
          <w:rFonts w:ascii="Times New Roman" w:hAnsi="Times New Roman"/>
          <w:sz w:val="28"/>
          <w:szCs w:val="28"/>
        </w:rPr>
      </w:pPr>
      <w:r w:rsidRPr="001150B8">
        <w:rPr>
          <w:rFonts w:ascii="Times New Roman" w:hAnsi="Times New Roman"/>
          <w:sz w:val="28"/>
          <w:szCs w:val="28"/>
          <w:lang w:val="vi-VN"/>
        </w:rPr>
        <w:t xml:space="preserve">c) Thuốc cổ truyền đã được Bộ Y tế công nhận nhưng có thay đổi dạng bào chế </w:t>
      </w:r>
      <w:r w:rsidRPr="001150B8">
        <w:rPr>
          <w:rFonts w:ascii="Times New Roman" w:hAnsi="Times New Roman"/>
          <w:sz w:val="28"/>
          <w:szCs w:val="28"/>
        </w:rPr>
        <w:t>ảnh hưởng đến hiệu quả, an toàn của thuốc</w:t>
      </w:r>
      <w:r w:rsidR="00717326" w:rsidRPr="001150B8">
        <w:rPr>
          <w:rFonts w:ascii="Times New Roman" w:hAnsi="Times New Roman"/>
          <w:sz w:val="28"/>
          <w:szCs w:val="28"/>
        </w:rPr>
        <w:t>.</w:t>
      </w:r>
    </w:p>
    <w:p w:rsidR="00193287" w:rsidRPr="00193287" w:rsidRDefault="00F92C26" w:rsidP="00356AFF">
      <w:pPr>
        <w:pStyle w:val="ListParagraph"/>
        <w:spacing w:before="120" w:after="120" w:line="300" w:lineRule="exact"/>
        <w:ind w:left="0" w:firstLine="567"/>
        <w:jc w:val="both"/>
        <w:rPr>
          <w:rFonts w:ascii="Times New Roman" w:hAnsi="Times New Roman"/>
          <w:sz w:val="28"/>
          <w:szCs w:val="28"/>
          <w:lang w:val="vi-VN"/>
        </w:rPr>
      </w:pPr>
      <w:r w:rsidRPr="001150B8">
        <w:rPr>
          <w:rFonts w:ascii="Times New Roman" w:hAnsi="Times New Roman"/>
          <w:sz w:val="28"/>
          <w:szCs w:val="28"/>
          <w:lang w:val="vi-VN"/>
        </w:rPr>
        <w:t>d</w:t>
      </w:r>
      <w:r w:rsidR="00193287" w:rsidRPr="001150B8">
        <w:rPr>
          <w:rFonts w:ascii="Times New Roman" w:hAnsi="Times New Roman"/>
          <w:sz w:val="28"/>
          <w:szCs w:val="28"/>
          <w:lang w:val="vi-VN"/>
        </w:rPr>
        <w:t>) Thuốc cổ truyền đã được cấp giấy đăng ký lưu hành tr</w:t>
      </w:r>
      <w:r w:rsidR="00193287" w:rsidRPr="00193287">
        <w:rPr>
          <w:rFonts w:ascii="Times New Roman" w:hAnsi="Times New Roman"/>
          <w:sz w:val="28"/>
          <w:szCs w:val="28"/>
          <w:lang w:val="vi-VN"/>
        </w:rPr>
        <w:t xml:space="preserve">ước ngày Luật Dược số 105/2016/QH13 có hiệu lực nhưng có đề nghị phải thử lâm sàng của Hội đồng tư vấn </w:t>
      </w:r>
      <w:r w:rsidR="00D72C6A">
        <w:rPr>
          <w:rFonts w:ascii="Times New Roman" w:hAnsi="Times New Roman"/>
          <w:sz w:val="28"/>
          <w:szCs w:val="28"/>
          <w:lang w:val="vi-VN"/>
        </w:rPr>
        <w:t xml:space="preserve">cấp giấy </w:t>
      </w:r>
      <w:r w:rsidR="00F3371B">
        <w:rPr>
          <w:rFonts w:ascii="Times New Roman" w:hAnsi="Times New Roman"/>
          <w:sz w:val="28"/>
          <w:szCs w:val="28"/>
        </w:rPr>
        <w:t xml:space="preserve">đăng ký </w:t>
      </w:r>
      <w:r w:rsidR="00D72C6A">
        <w:rPr>
          <w:rFonts w:ascii="Times New Roman" w:hAnsi="Times New Roman"/>
          <w:sz w:val="28"/>
          <w:szCs w:val="28"/>
          <w:lang w:val="vi-VN"/>
        </w:rPr>
        <w:t>lưu hành thuốc</w:t>
      </w:r>
      <w:r w:rsidR="00193287" w:rsidRPr="00193287">
        <w:rPr>
          <w:rFonts w:ascii="Times New Roman" w:hAnsi="Times New Roman"/>
          <w:sz w:val="28"/>
          <w:szCs w:val="28"/>
          <w:lang w:val="vi-VN"/>
        </w:rPr>
        <w:t>, nguyên liệu làm thuốc</w:t>
      </w:r>
      <w:r w:rsidR="00D72C6A" w:rsidRPr="00D72C6A">
        <w:rPr>
          <w:rFonts w:ascii="Times New Roman" w:hAnsi="Times New Roman"/>
          <w:sz w:val="28"/>
          <w:szCs w:val="28"/>
          <w:lang w:val="vi-VN"/>
        </w:rPr>
        <w:t xml:space="preserve"> trong trường hợp thuốc chưa được thử nghiệm </w:t>
      </w:r>
      <w:r w:rsidR="00F07E31">
        <w:rPr>
          <w:rFonts w:ascii="Times New Roman" w:hAnsi="Times New Roman"/>
          <w:sz w:val="28"/>
          <w:szCs w:val="28"/>
          <w:lang w:val="vi-VN"/>
        </w:rPr>
        <w:t>lâm sàng hoặc chưa phù hợp với T</w:t>
      </w:r>
      <w:r w:rsidR="00D72C6A" w:rsidRPr="00D72C6A">
        <w:rPr>
          <w:rFonts w:ascii="Times New Roman" w:hAnsi="Times New Roman"/>
          <w:sz w:val="28"/>
          <w:szCs w:val="28"/>
          <w:lang w:val="vi-VN"/>
        </w:rPr>
        <w:t>hực hành tốt thử thuốc trên lâm sàng của Bộ Y tế</w:t>
      </w:r>
      <w:r w:rsidR="00F07E31" w:rsidRPr="00F07E31">
        <w:rPr>
          <w:rFonts w:ascii="Times New Roman" w:hAnsi="Times New Roman"/>
          <w:sz w:val="28"/>
          <w:szCs w:val="28"/>
          <w:lang w:val="vi-VN"/>
        </w:rPr>
        <w:t xml:space="preserve"> trừ trường hợp quy định tại điểm a, điểm b Khoản này</w:t>
      </w:r>
      <w:r w:rsidR="00193287" w:rsidRPr="00193287">
        <w:rPr>
          <w:rFonts w:ascii="Times New Roman" w:hAnsi="Times New Roman"/>
          <w:sz w:val="28"/>
          <w:szCs w:val="28"/>
          <w:lang w:val="vi-VN"/>
        </w:rPr>
        <w:t>.</w:t>
      </w:r>
    </w:p>
    <w:p w:rsidR="008F3E70" w:rsidRDefault="00177A24" w:rsidP="00356AFF">
      <w:pPr>
        <w:spacing w:before="120" w:after="120" w:line="300" w:lineRule="exact"/>
        <w:ind w:firstLine="567"/>
        <w:jc w:val="both"/>
      </w:pPr>
      <w:r>
        <w:t>5</w:t>
      </w:r>
      <w:r w:rsidR="0077147A" w:rsidRPr="00CB0A75">
        <w:rPr>
          <w:lang w:val="vi-VN"/>
        </w:rPr>
        <w:t xml:space="preserve">. </w:t>
      </w:r>
      <w:r w:rsidR="00F07E31" w:rsidRPr="00F07E31">
        <w:rPr>
          <w:lang w:val="vi-VN"/>
        </w:rPr>
        <w:t>Vắc xin</w:t>
      </w:r>
      <w:r w:rsidR="008F3E70">
        <w:t>:</w:t>
      </w:r>
    </w:p>
    <w:p w:rsidR="00D31C92" w:rsidRPr="00CB0A75" w:rsidRDefault="008F3E70" w:rsidP="00356AFF">
      <w:pPr>
        <w:spacing w:before="120" w:after="120" w:line="300" w:lineRule="exact"/>
        <w:ind w:firstLine="567"/>
        <w:jc w:val="both"/>
        <w:rPr>
          <w:lang w:val="vi-VN"/>
        </w:rPr>
      </w:pPr>
      <w:r>
        <w:t>a) Vắc xin</w:t>
      </w:r>
      <w:r w:rsidR="00F07E31">
        <w:rPr>
          <w:lang w:val="vi-VN"/>
        </w:rPr>
        <w:t xml:space="preserve"> </w:t>
      </w:r>
      <w:r w:rsidR="00F07E31" w:rsidRPr="00F07E31">
        <w:rPr>
          <w:lang w:val="vi-VN"/>
        </w:rPr>
        <w:t xml:space="preserve">đã </w:t>
      </w:r>
      <w:r w:rsidR="00F07E31">
        <w:rPr>
          <w:lang w:val="vi-VN"/>
        </w:rPr>
        <w:t>được cấp phép lưu hành tại ít</w:t>
      </w:r>
      <w:r w:rsidR="00F07E31" w:rsidRPr="00F07E31">
        <w:rPr>
          <w:lang w:val="vi-VN"/>
        </w:rPr>
        <w:t xml:space="preserve"> nhất một nước trên thế giới và có dữ liệu lâm sàng về an toàn và hiệu quả được miễn thử lâm </w:t>
      </w:r>
      <w:r w:rsidR="00F07E31" w:rsidRPr="005B3C0A">
        <w:rPr>
          <w:lang w:val="vi-VN"/>
        </w:rPr>
        <w:t xml:space="preserve">sàng giai đoạn 1 và giai đoạn 2 </w:t>
      </w:r>
      <w:r w:rsidR="00D06BB1" w:rsidRPr="005B3C0A">
        <w:t>tại Việt Nam</w:t>
      </w:r>
      <w:r w:rsidR="00D06BB1">
        <w:t xml:space="preserve"> </w:t>
      </w:r>
      <w:r w:rsidR="00F07E31" w:rsidRPr="00F07E31">
        <w:rPr>
          <w:lang w:val="vi-VN"/>
        </w:rPr>
        <w:t xml:space="preserve">khi thuộc một trong các tiêu chí sau đây: </w:t>
      </w:r>
    </w:p>
    <w:p w:rsidR="00D31C92" w:rsidRPr="00CB0A75" w:rsidRDefault="008F3E70" w:rsidP="00356AFF">
      <w:pPr>
        <w:spacing w:before="120" w:after="120" w:line="300" w:lineRule="exact"/>
        <w:ind w:firstLine="567"/>
        <w:jc w:val="both"/>
        <w:rPr>
          <w:lang w:val="vi-VN"/>
        </w:rPr>
      </w:pPr>
      <w:r>
        <w:t>-</w:t>
      </w:r>
      <w:r w:rsidR="0077147A" w:rsidRPr="00CB0A75">
        <w:rPr>
          <w:lang w:val="vi-VN"/>
        </w:rPr>
        <w:t xml:space="preserve"> </w:t>
      </w:r>
      <w:r w:rsidR="00F07E31" w:rsidRPr="00F07E31">
        <w:rPr>
          <w:lang w:val="vi-VN"/>
        </w:rPr>
        <w:t>C</w:t>
      </w:r>
      <w:r w:rsidR="0077147A" w:rsidRPr="00CB0A75">
        <w:rPr>
          <w:lang w:val="vi-VN"/>
        </w:rPr>
        <w:t xml:space="preserve">ó đầy đủ dữ liệu lâm sàng về an toàn, hiệu quả, có cùng đường dùng, hàm lượng và có chỉ định </w:t>
      </w:r>
      <w:r w:rsidR="00D31C92" w:rsidRPr="00CB0A75">
        <w:rPr>
          <w:lang w:val="vi-VN"/>
        </w:rPr>
        <w:t xml:space="preserve">dự kiến xin cấp </w:t>
      </w:r>
      <w:r w:rsidR="008A0253">
        <w:rPr>
          <w:lang w:val="vi-VN"/>
        </w:rPr>
        <w:t>giấy</w:t>
      </w:r>
      <w:r w:rsidR="008A0253" w:rsidRPr="008A0253">
        <w:rPr>
          <w:lang w:val="vi-VN"/>
        </w:rPr>
        <w:t xml:space="preserve"> đăng ký</w:t>
      </w:r>
      <w:r w:rsidR="00D31C92" w:rsidRPr="00CB0A75">
        <w:rPr>
          <w:lang w:val="vi-VN"/>
        </w:rPr>
        <w:t xml:space="preserve"> </w:t>
      </w:r>
      <w:r w:rsidR="00F07E31" w:rsidRPr="00F07E31">
        <w:rPr>
          <w:lang w:val="vi-VN"/>
        </w:rPr>
        <w:t xml:space="preserve">lưu hành </w:t>
      </w:r>
      <w:r w:rsidR="0077147A" w:rsidRPr="00CB0A75">
        <w:rPr>
          <w:lang w:val="vi-VN"/>
        </w:rPr>
        <w:t>ở Việt Nam</w:t>
      </w:r>
      <w:r w:rsidR="009C49FF">
        <w:t xml:space="preserve"> t</w:t>
      </w:r>
      <w:r w:rsidR="009C49FF" w:rsidRPr="009C49FF">
        <w:t>ươ</w:t>
      </w:r>
      <w:r w:rsidR="009C49FF">
        <w:t>ng t</w:t>
      </w:r>
      <w:r w:rsidR="009C49FF" w:rsidRPr="009C49FF">
        <w:t>ự</w:t>
      </w:r>
      <w:r w:rsidR="009C49FF">
        <w:t xml:space="preserve"> </w:t>
      </w:r>
      <w:r w:rsidR="0077147A" w:rsidRPr="00CB0A75">
        <w:rPr>
          <w:lang w:val="vi-VN"/>
        </w:rPr>
        <w:t xml:space="preserve"> </w:t>
      </w:r>
      <w:r w:rsidR="009C49FF" w:rsidRPr="009C49FF">
        <w:rPr>
          <w:lang w:val="vi-VN"/>
        </w:rPr>
        <w:t>đư</w:t>
      </w:r>
      <w:r w:rsidR="009C49FF" w:rsidRPr="009C49FF">
        <w:t>ờng</w:t>
      </w:r>
      <w:r w:rsidR="009C49FF">
        <w:t xml:space="preserve"> d</w:t>
      </w:r>
      <w:r w:rsidR="009C49FF" w:rsidRPr="009C49FF">
        <w:t>ùng</w:t>
      </w:r>
      <w:r w:rsidR="009C49FF">
        <w:t>, h</w:t>
      </w:r>
      <w:r w:rsidR="009C49FF" w:rsidRPr="009C49FF">
        <w:t>àm</w:t>
      </w:r>
      <w:r w:rsidR="009C49FF">
        <w:t xml:space="preserve"> l</w:t>
      </w:r>
      <w:r w:rsidR="009C49FF" w:rsidRPr="009C49FF">
        <w:t>ượng</w:t>
      </w:r>
      <w:r w:rsidR="009C49FF">
        <w:t xml:space="preserve"> v</w:t>
      </w:r>
      <w:r w:rsidR="009C49FF" w:rsidRPr="009C49FF">
        <w:t>à</w:t>
      </w:r>
      <w:r w:rsidR="009C49FF">
        <w:t xml:space="preserve"> ch</w:t>
      </w:r>
      <w:r w:rsidR="009C49FF" w:rsidRPr="009C49FF">
        <w:t>ỉ</w:t>
      </w:r>
      <w:r w:rsidR="009C49FF">
        <w:t xml:space="preserve"> </w:t>
      </w:r>
      <w:r w:rsidR="009C49FF" w:rsidRPr="009C49FF">
        <w:t>định</w:t>
      </w:r>
      <w:r w:rsidR="009C49FF">
        <w:t xml:space="preserve"> t</w:t>
      </w:r>
      <w:r w:rsidR="009C49FF" w:rsidRPr="009C49FF">
        <w:t>ại</w:t>
      </w:r>
      <w:r w:rsidR="009C49FF">
        <w:t xml:space="preserve"> </w:t>
      </w:r>
      <w:r w:rsidR="0077147A" w:rsidRPr="00CB0A75">
        <w:rPr>
          <w:lang w:val="vi-VN"/>
        </w:rPr>
        <w:t>nước</w:t>
      </w:r>
      <w:r w:rsidR="00F07E31" w:rsidRPr="00F07E31">
        <w:rPr>
          <w:lang w:val="vi-VN"/>
        </w:rPr>
        <w:t xml:space="preserve"> đã</w:t>
      </w:r>
      <w:r w:rsidR="0077147A" w:rsidRPr="00CB0A75">
        <w:rPr>
          <w:lang w:val="vi-VN"/>
        </w:rPr>
        <w:t xml:space="preserve"> </w:t>
      </w:r>
      <w:r w:rsidR="008A0253" w:rsidRPr="008A0253">
        <w:rPr>
          <w:lang w:val="vi-VN"/>
        </w:rPr>
        <w:t xml:space="preserve">cấp phép </w:t>
      </w:r>
      <w:r w:rsidR="00D31C92" w:rsidRPr="00CB0A75">
        <w:rPr>
          <w:lang w:val="vi-VN"/>
        </w:rPr>
        <w:t>lưu hành.</w:t>
      </w:r>
    </w:p>
    <w:p w:rsidR="00D31C92" w:rsidRPr="00CB0A75" w:rsidRDefault="008F3E70" w:rsidP="00356AFF">
      <w:pPr>
        <w:spacing w:before="120" w:after="120" w:line="300" w:lineRule="exact"/>
        <w:ind w:firstLine="567"/>
        <w:jc w:val="both"/>
        <w:rPr>
          <w:lang w:val="vi-VN"/>
        </w:rPr>
      </w:pPr>
      <w:r>
        <w:t>-</w:t>
      </w:r>
      <w:r w:rsidR="0077147A" w:rsidRPr="00CB0A75">
        <w:rPr>
          <w:lang w:val="vi-VN"/>
        </w:rPr>
        <w:t xml:space="preserve"> Vắc xin sản xuất tại Việt Nam được làm từ sản phẩm chờ đóng gói nhập khẩu từ nước ngoài </w:t>
      </w:r>
      <w:r w:rsidR="00E27E7F">
        <w:t xml:space="preserve">(không bao gồm giai đoạn sang chiết) </w:t>
      </w:r>
      <w:r w:rsidR="0077147A" w:rsidRPr="00CB0A75">
        <w:rPr>
          <w:lang w:val="vi-VN"/>
        </w:rPr>
        <w:t xml:space="preserve">mà thành phẩm của vắc xin đó đã được lưu hành hợp pháp tại nước </w:t>
      </w:r>
      <w:r w:rsidR="008A0253" w:rsidRPr="008A0253">
        <w:rPr>
          <w:lang w:val="vi-VN"/>
        </w:rPr>
        <w:t>đã được cấp phép</w:t>
      </w:r>
      <w:r w:rsidR="008A0253">
        <w:rPr>
          <w:lang w:val="vi-VN"/>
        </w:rPr>
        <w:t xml:space="preserve"> </w:t>
      </w:r>
      <w:r w:rsidR="0077147A" w:rsidRPr="00CB0A75">
        <w:rPr>
          <w:lang w:val="vi-VN"/>
        </w:rPr>
        <w:t>hoặc nước tham chiếu</w:t>
      </w:r>
      <w:r w:rsidR="00D31C92" w:rsidRPr="00CB0A75">
        <w:rPr>
          <w:lang w:val="vi-VN"/>
        </w:rPr>
        <w:t>.</w:t>
      </w:r>
    </w:p>
    <w:p w:rsidR="00D25D93" w:rsidRDefault="008F3E70" w:rsidP="00356AFF">
      <w:pPr>
        <w:spacing w:before="120" w:after="120" w:line="300" w:lineRule="exact"/>
        <w:ind w:firstLine="567"/>
        <w:jc w:val="both"/>
      </w:pPr>
      <w:r>
        <w:t>-</w:t>
      </w:r>
      <w:r w:rsidR="00E85467" w:rsidRPr="00CB0A75">
        <w:rPr>
          <w:lang w:val="vi-VN"/>
        </w:rPr>
        <w:t xml:space="preserve"> Vắc xin</w:t>
      </w:r>
      <w:r w:rsidR="008A0253" w:rsidRPr="008A0253">
        <w:rPr>
          <w:lang w:val="vi-VN"/>
        </w:rPr>
        <w:t xml:space="preserve"> sản xuất tại</w:t>
      </w:r>
      <w:r w:rsidR="00E85467" w:rsidRPr="00CB0A75">
        <w:rPr>
          <w:lang w:val="vi-VN"/>
        </w:rPr>
        <w:t xml:space="preserve"> nước ngoài đã được lưu hành hợp pháp tại nước </w:t>
      </w:r>
      <w:r w:rsidR="008A0253" w:rsidRPr="008A0253">
        <w:rPr>
          <w:lang w:val="vi-VN"/>
        </w:rPr>
        <w:t xml:space="preserve">cấp </w:t>
      </w:r>
      <w:r w:rsidR="008A0253" w:rsidRPr="00F92C26">
        <w:rPr>
          <w:lang w:val="vi-VN"/>
        </w:rPr>
        <w:t>phép lưu hành</w:t>
      </w:r>
      <w:r w:rsidR="00E85467" w:rsidRPr="00F92C26">
        <w:rPr>
          <w:lang w:val="vi-VN"/>
        </w:rPr>
        <w:t xml:space="preserve"> hoặc nước tham chiếu, </w:t>
      </w:r>
      <w:r w:rsidR="008A0253" w:rsidRPr="00F92C26">
        <w:rPr>
          <w:lang w:val="vi-VN"/>
        </w:rPr>
        <w:t xml:space="preserve">được </w:t>
      </w:r>
      <w:r w:rsidR="00E85467" w:rsidRPr="00F92C26">
        <w:rPr>
          <w:lang w:val="vi-VN"/>
        </w:rPr>
        <w:t>chuyển giao công nghệ sản xuất, gia công hoặc sản xuất nhượng quyền tại Việt Nam</w:t>
      </w:r>
      <w:r w:rsidR="009C49FF" w:rsidRPr="00F92C26">
        <w:t xml:space="preserve"> (trừ chuy</w:t>
      </w:r>
      <w:r w:rsidR="00622C2A" w:rsidRPr="00F92C26">
        <w:t xml:space="preserve">ển giao công nghệ sản </w:t>
      </w:r>
      <w:r w:rsidR="00622C2A" w:rsidRPr="0059438A">
        <w:t>xuất hoặc gia công giai đoạn đóng gói thứ cấp</w:t>
      </w:r>
      <w:r w:rsidR="00D25D93" w:rsidRPr="0059438A">
        <w:t>).</w:t>
      </w:r>
    </w:p>
    <w:p w:rsidR="00E85467" w:rsidRPr="00F92C26" w:rsidRDefault="008F3E70" w:rsidP="00356AFF">
      <w:pPr>
        <w:spacing w:before="120" w:after="120" w:line="300" w:lineRule="exact"/>
        <w:ind w:firstLine="567"/>
        <w:jc w:val="both"/>
      </w:pPr>
      <w:r w:rsidRPr="00F92C26">
        <w:t>-</w:t>
      </w:r>
      <w:r w:rsidR="00E85467" w:rsidRPr="00F92C26">
        <w:rPr>
          <w:lang w:val="vi-VN"/>
        </w:rPr>
        <w:t xml:space="preserve"> Vắc xin</w:t>
      </w:r>
      <w:r w:rsidR="00E607CD" w:rsidRPr="00F92C26">
        <w:rPr>
          <w:lang w:val="vi-VN"/>
        </w:rPr>
        <w:t xml:space="preserve"> </w:t>
      </w:r>
      <w:r w:rsidR="00E85467" w:rsidRPr="00F92C26">
        <w:rPr>
          <w:lang w:val="vi-VN"/>
        </w:rPr>
        <w:t>đã được cấp giấy đăng ký lưu hành tại Việt Nam nhưng thay đổi hoặc bổ sung một trong những nội dung</w:t>
      </w:r>
      <w:r w:rsidR="00EB3B89" w:rsidRPr="00F92C26">
        <w:t xml:space="preserve"> sau</w:t>
      </w:r>
      <w:r w:rsidR="002C7E64" w:rsidRPr="00F92C26">
        <w:rPr>
          <w:lang w:val="vi-VN"/>
        </w:rPr>
        <w:t xml:space="preserve">: </w:t>
      </w:r>
      <w:r w:rsidR="00E91758" w:rsidRPr="00F92C26">
        <w:rPr>
          <w:lang w:val="vi-VN"/>
        </w:rPr>
        <w:t>chỉ định, đối tượng sử dụng</w:t>
      </w:r>
      <w:r w:rsidR="00E91758" w:rsidRPr="00F92C26">
        <w:t xml:space="preserve">, </w:t>
      </w:r>
      <w:r w:rsidR="00E91758" w:rsidRPr="00F92C26">
        <w:rPr>
          <w:lang w:val="vi-VN"/>
        </w:rPr>
        <w:t>liều dùng</w:t>
      </w:r>
      <w:r w:rsidR="00E607CD" w:rsidRPr="00F92C26">
        <w:t>, lịch tiêm chủng</w:t>
      </w:r>
      <w:r w:rsidR="00E91758" w:rsidRPr="00F92C26">
        <w:t>; thay đổi, bổ sung</w:t>
      </w:r>
      <w:r w:rsidR="00E91758" w:rsidRPr="00F92C26">
        <w:rPr>
          <w:lang w:val="vi-VN"/>
        </w:rPr>
        <w:t xml:space="preserve"> </w:t>
      </w:r>
      <w:r w:rsidR="00E85467" w:rsidRPr="00F92C26">
        <w:rPr>
          <w:lang w:val="vi-VN"/>
        </w:rPr>
        <w:t xml:space="preserve">thành phần tá dược, chất điều chỉnh, </w:t>
      </w:r>
      <w:r w:rsidR="00E85467" w:rsidRPr="00F92C26">
        <w:rPr>
          <w:lang w:val="vi-VN"/>
        </w:rPr>
        <w:lastRenderedPageBreak/>
        <w:t>quy trình sản xuất</w:t>
      </w:r>
      <w:r w:rsidR="00E91758" w:rsidRPr="00F92C26">
        <w:t xml:space="preserve"> mà những thay đổi này ảnh hưởng đến tính an toàn và tính sinh miễn dịch của vắc xin.</w:t>
      </w:r>
    </w:p>
    <w:p w:rsidR="00E76288" w:rsidRPr="008E0254" w:rsidRDefault="008F3E70" w:rsidP="00356AFF">
      <w:pPr>
        <w:spacing w:before="120" w:after="120" w:line="300" w:lineRule="exact"/>
        <w:ind w:firstLine="567"/>
        <w:jc w:val="both"/>
        <w:rPr>
          <w:lang w:val="vi-VN"/>
        </w:rPr>
      </w:pPr>
      <w:r>
        <w:t>b)</w:t>
      </w:r>
      <w:r w:rsidR="00E76288">
        <w:t xml:space="preserve"> </w:t>
      </w:r>
      <w:r w:rsidR="00E76288" w:rsidRPr="00CB0A75">
        <w:rPr>
          <w:lang w:val="vi-VN"/>
        </w:rPr>
        <w:t xml:space="preserve">Vắc xin sản xuất tại Việt Nam được làm từ sản phẩm trung gian nhập khẩu </w:t>
      </w:r>
      <w:r w:rsidR="00731AAA">
        <w:t>(tr</w:t>
      </w:r>
      <w:r w:rsidR="00731AAA" w:rsidRPr="00731AAA">
        <w:t>ừ</w:t>
      </w:r>
      <w:r w:rsidR="00731AAA">
        <w:t xml:space="preserve"> s</w:t>
      </w:r>
      <w:r w:rsidR="00731AAA" w:rsidRPr="00731AAA">
        <w:t>ản</w:t>
      </w:r>
      <w:r w:rsidR="00731AAA">
        <w:t xml:space="preserve"> ph</w:t>
      </w:r>
      <w:r w:rsidR="00731AAA" w:rsidRPr="00731AAA">
        <w:t>ẩm</w:t>
      </w:r>
      <w:r w:rsidR="00731AAA">
        <w:t xml:space="preserve"> ch</w:t>
      </w:r>
      <w:r w:rsidR="00731AAA" w:rsidRPr="00731AAA">
        <w:t>ờ</w:t>
      </w:r>
      <w:r w:rsidR="00731AAA">
        <w:t xml:space="preserve"> </w:t>
      </w:r>
      <w:r w:rsidR="00731AAA" w:rsidRPr="00731AAA">
        <w:t>đóng</w:t>
      </w:r>
      <w:r w:rsidR="00731AAA">
        <w:t xml:space="preserve"> g</w:t>
      </w:r>
      <w:r w:rsidR="00731AAA" w:rsidRPr="00731AAA">
        <w:t>ói</w:t>
      </w:r>
      <w:r w:rsidR="00731AAA">
        <w:t xml:space="preserve">) </w:t>
      </w:r>
      <w:r w:rsidR="00E76288" w:rsidRPr="00CB0A75">
        <w:rPr>
          <w:lang w:val="vi-VN"/>
        </w:rPr>
        <w:t>mà thành phẩm của vắc xin đó đã được lưu hành hợp pháp tại nước xuất xứ (hoặc nước tham chiếu)</w:t>
      </w:r>
      <w:r w:rsidR="00E76288">
        <w:t xml:space="preserve"> được miễn thử nghiệm lâm sàng </w:t>
      </w:r>
      <w:r w:rsidR="00E76288" w:rsidRPr="00EB3B89">
        <w:t xml:space="preserve">giai </w:t>
      </w:r>
      <w:r w:rsidR="00E76288" w:rsidRPr="008E0254">
        <w:t>đoạn 1</w:t>
      </w:r>
      <w:r w:rsidR="00E76288" w:rsidRPr="008E0254">
        <w:rPr>
          <w:lang w:val="vi-VN"/>
        </w:rPr>
        <w:t>.</w:t>
      </w:r>
    </w:p>
    <w:p w:rsidR="008119A4" w:rsidRPr="00476B18" w:rsidRDefault="005D4EDC" w:rsidP="00356AFF">
      <w:pPr>
        <w:spacing w:before="120" w:after="120" w:line="300" w:lineRule="exact"/>
        <w:ind w:firstLine="567"/>
        <w:jc w:val="both"/>
      </w:pPr>
      <w:r w:rsidRPr="008E0254">
        <w:t>6</w:t>
      </w:r>
      <w:r w:rsidR="00F9105C" w:rsidRPr="008E0254">
        <w:t>.</w:t>
      </w:r>
      <w:r w:rsidR="00476B18" w:rsidRPr="008E0254">
        <w:t xml:space="preserve"> </w:t>
      </w:r>
      <w:r w:rsidR="00397365" w:rsidRPr="008E0254">
        <w:t>Hội đồng tư vấn cấp giấy đăng ký</w:t>
      </w:r>
      <w:r w:rsidR="00FD25B1" w:rsidRPr="008E0254">
        <w:t xml:space="preserve"> lưu hành</w:t>
      </w:r>
      <w:r w:rsidR="00397365" w:rsidRPr="008E0254">
        <w:t xml:space="preserve"> thuốc,</w:t>
      </w:r>
      <w:r w:rsidR="00D25D93" w:rsidRPr="008E0254">
        <w:t xml:space="preserve"> nguyên liệu làm thuốc và</w:t>
      </w:r>
      <w:r w:rsidR="00397365" w:rsidRPr="008E0254">
        <w:t xml:space="preserve"> Hội đồng</w:t>
      </w:r>
      <w:r w:rsidR="00D25528" w:rsidRPr="008E0254">
        <w:t xml:space="preserve"> đạo đức trong nghiên cứu y sinh học </w:t>
      </w:r>
      <w:r w:rsidR="002A1682" w:rsidRPr="008E0254">
        <w:t>cấp quốc gia xem xét, tư vấn cho</w:t>
      </w:r>
      <w:r w:rsidR="002A1682" w:rsidRPr="00476B18">
        <w:t xml:space="preserve"> Bộ trưởng Bộ Y tế quyết định việc miễn một số giai đoạn thử thuốc trên lâm sàng </w:t>
      </w:r>
      <w:r w:rsidR="00F9105C" w:rsidRPr="00476B18">
        <w:t>đối với thuốc hiếm, thuốc dùng trong trường hợp khẩn cấp liên quan đến an nin</w:t>
      </w:r>
      <w:r w:rsidR="002A1682" w:rsidRPr="00476B18">
        <w:t xml:space="preserve">h, sức khỏe và thuốc </w:t>
      </w:r>
      <w:r w:rsidR="009C02DB" w:rsidRPr="00476B18">
        <w:t xml:space="preserve">mới </w:t>
      </w:r>
      <w:r w:rsidR="002A1682" w:rsidRPr="00476B18">
        <w:t>đã được cấp phép lưu hành</w:t>
      </w:r>
      <w:r w:rsidR="009C02DB" w:rsidRPr="00476B18">
        <w:t xml:space="preserve"> tại ít nhất một nước trên thế giới</w:t>
      </w:r>
      <w:r w:rsidR="002A1682" w:rsidRPr="00476B18">
        <w:t xml:space="preserve"> nhưng chưa có đầy đủ dữ liệu lâm sàng về an toàn và hiệu quả ngoài các trường hợp quy định tại </w:t>
      </w:r>
      <w:r w:rsidR="00476B18" w:rsidRPr="00476B18">
        <w:t xml:space="preserve">các </w:t>
      </w:r>
      <w:r w:rsidR="002A1682" w:rsidRPr="00476B18">
        <w:t>khoản 1, 2, 3, 4, 5 Điều này.</w:t>
      </w:r>
    </w:p>
    <w:p w:rsidR="000553DA" w:rsidRPr="008119A4" w:rsidRDefault="00125C94" w:rsidP="00356AFF">
      <w:pPr>
        <w:spacing w:before="120" w:after="120" w:line="300" w:lineRule="exact"/>
        <w:ind w:firstLine="567"/>
        <w:jc w:val="both"/>
        <w:rPr>
          <w:color w:val="FF0000"/>
        </w:rPr>
      </w:pPr>
      <w:r>
        <w:rPr>
          <w:b/>
          <w:lang w:val="nl-NL"/>
        </w:rPr>
        <w:t xml:space="preserve">Điều </w:t>
      </w:r>
      <w:r w:rsidR="00F9105C">
        <w:rPr>
          <w:b/>
          <w:lang w:val="nl-NL"/>
        </w:rPr>
        <w:t>11</w:t>
      </w:r>
      <w:r w:rsidR="000553DA" w:rsidRPr="00493239">
        <w:rPr>
          <w:b/>
          <w:lang w:val="nl-NL"/>
        </w:rPr>
        <w:t xml:space="preserve">. </w:t>
      </w:r>
      <w:r w:rsidR="004B0357">
        <w:rPr>
          <w:b/>
          <w:lang w:val="nl-NL"/>
        </w:rPr>
        <w:t>Tiêu chí xác định t</w:t>
      </w:r>
      <w:r w:rsidR="000553DA" w:rsidRPr="00493239">
        <w:rPr>
          <w:b/>
          <w:lang w:val="nl-NL"/>
        </w:rPr>
        <w:t>huốc phải thử lâm sàng giai đoạn 4</w:t>
      </w:r>
      <w:r w:rsidR="004B0357">
        <w:rPr>
          <w:b/>
          <w:lang w:val="nl-NL"/>
        </w:rPr>
        <w:t xml:space="preserve"> tại Việt Nam</w:t>
      </w:r>
    </w:p>
    <w:p w:rsidR="004B0357" w:rsidRDefault="004B0357" w:rsidP="00356AFF">
      <w:pPr>
        <w:spacing w:before="120" w:after="120" w:line="300" w:lineRule="exact"/>
        <w:ind w:firstLine="720"/>
        <w:jc w:val="both"/>
        <w:rPr>
          <w:lang w:val="nl-NL"/>
        </w:rPr>
      </w:pPr>
      <w:r>
        <w:rPr>
          <w:lang w:val="nl-NL"/>
        </w:rPr>
        <w:t xml:space="preserve">Thuốc đã được cấp giấy đăng ký lưu hành tại Việt Nam phải thử lâm </w:t>
      </w:r>
      <w:r w:rsidR="003548BC">
        <w:rPr>
          <w:lang w:val="nl-NL"/>
        </w:rPr>
        <w:t>sàng giai đoạn 4 khi thuộc một trong các tiêu chí sau đây:</w:t>
      </w:r>
    </w:p>
    <w:p w:rsidR="00AC0AB8" w:rsidRPr="00E76336" w:rsidRDefault="0092263C" w:rsidP="00356AFF">
      <w:pPr>
        <w:spacing w:before="120" w:after="120" w:line="300" w:lineRule="exact"/>
        <w:ind w:firstLine="720"/>
        <w:jc w:val="both"/>
      </w:pPr>
      <w:r w:rsidRPr="00E76336">
        <w:rPr>
          <w:lang w:val="nl-NL"/>
        </w:rPr>
        <w:t xml:space="preserve">1. </w:t>
      </w:r>
      <w:r w:rsidR="003548BC" w:rsidRPr="00E76336">
        <w:rPr>
          <w:lang w:val="nl-NL"/>
        </w:rPr>
        <w:t>K</w:t>
      </w:r>
      <w:r w:rsidR="004605A1" w:rsidRPr="00E76336">
        <w:rPr>
          <w:lang w:val="nl-NL"/>
        </w:rPr>
        <w:t xml:space="preserve">hi có yêu cầu của cơ quan quản lý </w:t>
      </w:r>
      <w:r w:rsidR="003548BC" w:rsidRPr="00E76336">
        <w:rPr>
          <w:lang w:val="nl-NL"/>
        </w:rPr>
        <w:t xml:space="preserve">nhà nước </w:t>
      </w:r>
      <w:r w:rsidR="004605A1" w:rsidRPr="00E76336">
        <w:rPr>
          <w:lang w:val="nl-NL"/>
        </w:rPr>
        <w:t>có thẩm quyền</w:t>
      </w:r>
      <w:r w:rsidR="00AC0AB8" w:rsidRPr="00E76336">
        <w:rPr>
          <w:lang w:val="nl-NL"/>
        </w:rPr>
        <w:t xml:space="preserve"> </w:t>
      </w:r>
      <w:r w:rsidR="00E76336">
        <w:rPr>
          <w:lang w:val="nl-NL"/>
        </w:rPr>
        <w:t xml:space="preserve">trong trường hợp phải </w:t>
      </w:r>
      <w:r w:rsidR="00AC0AB8" w:rsidRPr="00E76336">
        <w:t>cung cấp thêm thông tin nhằm tiếp tục đánh giá tính an toàn</w:t>
      </w:r>
      <w:r w:rsidR="002A6DB8">
        <w:t>,</w:t>
      </w:r>
      <w:r w:rsidR="00AC0AB8" w:rsidRPr="00E76336">
        <w:t xml:space="preserve"> hiệu quả</w:t>
      </w:r>
      <w:r w:rsidR="002A6DB8">
        <w:t xml:space="preserve"> điều trị</w:t>
      </w:r>
      <w:r w:rsidR="00AC0AB8" w:rsidRPr="00E76336">
        <w:t xml:space="preserve"> của thuốc</w:t>
      </w:r>
      <w:r w:rsidR="002A6DB8">
        <w:t xml:space="preserve"> và theo dõi hiệu quả bảo vệ của vắc xin</w:t>
      </w:r>
      <w:r w:rsidR="00AC0AB8" w:rsidRPr="00E76336">
        <w:t>.</w:t>
      </w:r>
    </w:p>
    <w:p w:rsidR="0092263C" w:rsidRDefault="003B684E" w:rsidP="00356AFF">
      <w:pPr>
        <w:spacing w:before="120" w:after="120" w:line="300" w:lineRule="exact"/>
        <w:ind w:firstLine="720"/>
        <w:jc w:val="both"/>
        <w:rPr>
          <w:lang w:val="nl-NL"/>
        </w:rPr>
      </w:pPr>
      <w:r>
        <w:rPr>
          <w:lang w:val="nl-NL"/>
        </w:rPr>
        <w:t>2</w:t>
      </w:r>
      <w:r w:rsidR="0092263C" w:rsidRPr="00D44EE3">
        <w:rPr>
          <w:lang w:val="nl-NL"/>
        </w:rPr>
        <w:t xml:space="preserve">. </w:t>
      </w:r>
      <w:r w:rsidR="00510DE5" w:rsidRPr="00D44EE3">
        <w:rPr>
          <w:lang w:val="nl-NL"/>
        </w:rPr>
        <w:t xml:space="preserve">Sinh phẩm </w:t>
      </w:r>
      <w:r>
        <w:rPr>
          <w:lang w:val="nl-NL"/>
        </w:rPr>
        <w:t xml:space="preserve">tương tự </w:t>
      </w:r>
      <w:r w:rsidR="00375E9C">
        <w:rPr>
          <w:lang w:val="nl-NL"/>
        </w:rPr>
        <w:t xml:space="preserve">được Hội đồng tư vấn cấp giấy đăng ký lưu hành thuốc, nguyên liệu làm thuốc xác định </w:t>
      </w:r>
      <w:r w:rsidR="00510DE5" w:rsidRPr="00D44EE3">
        <w:rPr>
          <w:lang w:val="nl-NL"/>
        </w:rPr>
        <w:t>chưa có</w:t>
      </w:r>
      <w:r w:rsidR="00375E9C">
        <w:rPr>
          <w:lang w:val="nl-NL"/>
        </w:rPr>
        <w:t xml:space="preserve"> đầy đủ</w:t>
      </w:r>
      <w:r w:rsidR="00510DE5" w:rsidRPr="00D44EE3">
        <w:rPr>
          <w:lang w:val="nl-NL"/>
        </w:rPr>
        <w:t xml:space="preserve"> dữ</w:t>
      </w:r>
      <w:r w:rsidR="00510DE5" w:rsidRPr="00E01E17">
        <w:rPr>
          <w:lang w:val="nl-NL"/>
        </w:rPr>
        <w:t xml:space="preserve"> liệu lâm sàng</w:t>
      </w:r>
      <w:r w:rsidR="001E46F0">
        <w:rPr>
          <w:lang w:val="nl-NL"/>
        </w:rPr>
        <w:t xml:space="preserve"> để bảo đảm</w:t>
      </w:r>
      <w:r w:rsidR="00510DE5" w:rsidRPr="00E01E17">
        <w:rPr>
          <w:lang w:val="nl-NL"/>
        </w:rPr>
        <w:t xml:space="preserve"> an toàn</w:t>
      </w:r>
      <w:r w:rsidR="003F7064">
        <w:rPr>
          <w:lang w:val="nl-NL"/>
        </w:rPr>
        <w:t>, hiệu quả</w:t>
      </w:r>
      <w:r w:rsidR="00510DE5" w:rsidRPr="00E01E17">
        <w:rPr>
          <w:lang w:val="nl-NL"/>
        </w:rPr>
        <w:t xml:space="preserve"> của thuốc </w:t>
      </w:r>
      <w:r w:rsidR="005046FF">
        <w:rPr>
          <w:lang w:val="nl-NL"/>
        </w:rPr>
        <w:t>phải</w:t>
      </w:r>
      <w:r w:rsidR="00510DE5" w:rsidRPr="00E01E17">
        <w:rPr>
          <w:lang w:val="nl-NL"/>
        </w:rPr>
        <w:t xml:space="preserve"> tiến hành nghiên cứu </w:t>
      </w:r>
      <w:r w:rsidR="005046FF">
        <w:rPr>
          <w:lang w:val="nl-NL"/>
        </w:rPr>
        <w:t xml:space="preserve">thử nghiệm </w:t>
      </w:r>
      <w:r w:rsidR="00510DE5" w:rsidRPr="00E01E17">
        <w:rPr>
          <w:lang w:val="nl-NL"/>
        </w:rPr>
        <w:t xml:space="preserve">lâm sàng cung cấp </w:t>
      </w:r>
      <w:r w:rsidR="003B4316">
        <w:rPr>
          <w:lang w:val="nl-NL"/>
        </w:rPr>
        <w:t xml:space="preserve">thêm </w:t>
      </w:r>
      <w:r w:rsidR="00510DE5" w:rsidRPr="00E01E17">
        <w:rPr>
          <w:lang w:val="nl-NL"/>
        </w:rPr>
        <w:t xml:space="preserve">dữ liệu </w:t>
      </w:r>
      <w:r w:rsidR="00FE7998">
        <w:rPr>
          <w:lang w:val="nl-NL"/>
        </w:rPr>
        <w:t xml:space="preserve">lâm sàng </w:t>
      </w:r>
      <w:r w:rsidR="003B4316" w:rsidRPr="00E01E17">
        <w:rPr>
          <w:lang w:val="nl-NL"/>
        </w:rPr>
        <w:t>về an toàn</w:t>
      </w:r>
      <w:r w:rsidR="003F7064">
        <w:rPr>
          <w:lang w:val="nl-NL"/>
        </w:rPr>
        <w:t xml:space="preserve">, </w:t>
      </w:r>
      <w:r w:rsidR="00631AA3">
        <w:rPr>
          <w:lang w:val="nl-NL"/>
        </w:rPr>
        <w:t>hiệu quả</w:t>
      </w:r>
      <w:r w:rsidR="00510DE5" w:rsidRPr="00E01E17">
        <w:rPr>
          <w:lang w:val="nl-NL"/>
        </w:rPr>
        <w:t xml:space="preserve"> tương tự với sinh phẩm tham chiếu </w:t>
      </w:r>
      <w:r w:rsidR="002A1D62">
        <w:rPr>
          <w:lang w:val="nl-NL"/>
        </w:rPr>
        <w:t>trước</w:t>
      </w:r>
      <w:r w:rsidR="00510DE5" w:rsidRPr="00E01E17">
        <w:rPr>
          <w:lang w:val="nl-NL"/>
        </w:rPr>
        <w:t xml:space="preserve"> thời điểm đăng ký gia hạn.</w:t>
      </w:r>
    </w:p>
    <w:p w:rsidR="001E6ED3" w:rsidRPr="00192A2C" w:rsidRDefault="00897A01" w:rsidP="00356AFF">
      <w:pPr>
        <w:spacing w:before="120" w:after="120" w:line="300" w:lineRule="exact"/>
        <w:ind w:firstLine="720"/>
        <w:jc w:val="both"/>
        <w:rPr>
          <w:lang w:val="nl-NL"/>
        </w:rPr>
      </w:pPr>
      <w:r w:rsidRPr="005F1FC1">
        <w:rPr>
          <w:lang w:val="nl-NL"/>
        </w:rPr>
        <w:t>3</w:t>
      </w:r>
      <w:r w:rsidR="0092263C" w:rsidRPr="005F1FC1">
        <w:rPr>
          <w:lang w:val="nl-NL"/>
        </w:rPr>
        <w:t xml:space="preserve">. </w:t>
      </w:r>
      <w:r w:rsidR="001E6ED3" w:rsidRPr="005F1FC1">
        <w:rPr>
          <w:lang w:val="nl-NL"/>
        </w:rPr>
        <w:t>Thuốc cổ truyền</w:t>
      </w:r>
      <w:r w:rsidR="006E451D" w:rsidRPr="005F1FC1">
        <w:rPr>
          <w:lang w:val="nl-NL"/>
        </w:rPr>
        <w:t xml:space="preserve"> đã được cấp giấy đăng ký lưu hành trước ngày Luật Dược 105/2016/QH13 có hiệu lực </w:t>
      </w:r>
      <w:r w:rsidR="00A014DC" w:rsidRPr="005F1FC1">
        <w:rPr>
          <w:lang w:val="nl-NL"/>
        </w:rPr>
        <w:t>nhưng có đề nghị phải thử lâm sàng của Hội đồng tư vấn cấp giấy đăng ký lưu hành thuốc</w:t>
      </w:r>
      <w:r w:rsidR="006E451D" w:rsidRPr="005F1FC1">
        <w:rPr>
          <w:lang w:val="nl-NL"/>
        </w:rPr>
        <w:t>.</w:t>
      </w:r>
      <w:r w:rsidR="001E6ED3" w:rsidRPr="00192A2C">
        <w:rPr>
          <w:lang w:val="nl-NL"/>
        </w:rPr>
        <w:t xml:space="preserve"> </w:t>
      </w:r>
    </w:p>
    <w:p w:rsidR="00C753DA" w:rsidRPr="008F3E70" w:rsidRDefault="00F9105C" w:rsidP="00356AFF">
      <w:pPr>
        <w:spacing w:before="120" w:after="120" w:line="300" w:lineRule="exact"/>
        <w:ind w:firstLine="720"/>
        <w:jc w:val="both"/>
        <w:rPr>
          <w:b/>
          <w:lang w:val="nl-NL"/>
        </w:rPr>
      </w:pPr>
      <w:r>
        <w:rPr>
          <w:b/>
          <w:lang w:val="nl-NL"/>
        </w:rPr>
        <w:t>Điều 12</w:t>
      </w:r>
      <w:r w:rsidR="00C753DA" w:rsidRPr="008F3E70">
        <w:rPr>
          <w:b/>
          <w:lang w:val="nl-NL"/>
        </w:rPr>
        <w:t xml:space="preserve">. Tiêu chí để xác định thuốc </w:t>
      </w:r>
      <w:r w:rsidR="00B15973" w:rsidRPr="008F3E70">
        <w:rPr>
          <w:b/>
          <w:lang w:val="nl-NL"/>
        </w:rPr>
        <w:t xml:space="preserve">cổ truyền </w:t>
      </w:r>
      <w:r w:rsidR="00C753DA" w:rsidRPr="008F3E70">
        <w:rPr>
          <w:b/>
          <w:lang w:val="nl-NL"/>
        </w:rPr>
        <w:t>phải thử đầy đủ các giai đoạn</w:t>
      </w:r>
    </w:p>
    <w:p w:rsidR="00A11577" w:rsidRDefault="00C753DA" w:rsidP="00356AFF">
      <w:pPr>
        <w:spacing w:before="120" w:after="120" w:line="300" w:lineRule="exact"/>
        <w:ind w:firstLine="720"/>
        <w:jc w:val="both"/>
        <w:rPr>
          <w:lang w:val="nl-NL"/>
        </w:rPr>
      </w:pPr>
      <w:r>
        <w:rPr>
          <w:lang w:val="nl-NL"/>
        </w:rPr>
        <w:t xml:space="preserve">Thuốc </w:t>
      </w:r>
      <w:r w:rsidR="00B15973">
        <w:rPr>
          <w:lang w:val="nl-NL"/>
        </w:rPr>
        <w:t xml:space="preserve">cổ truyền </w:t>
      </w:r>
      <w:r>
        <w:rPr>
          <w:lang w:val="nl-NL"/>
        </w:rPr>
        <w:t xml:space="preserve">không thuộc trường hợp quy định tại </w:t>
      </w:r>
      <w:r w:rsidR="00F620F4">
        <w:rPr>
          <w:lang w:val="nl-NL"/>
        </w:rPr>
        <w:t xml:space="preserve">khoản 2 Điều 72 Luật Dược số 105/2016/QH13 và </w:t>
      </w:r>
      <w:r w:rsidR="00361A26">
        <w:rPr>
          <w:lang w:val="nl-NL"/>
        </w:rPr>
        <w:t>khoản 3 Điều 11</w:t>
      </w:r>
      <w:r w:rsidR="00CA65EA">
        <w:rPr>
          <w:lang w:val="nl-NL"/>
        </w:rPr>
        <w:t xml:space="preserve"> </w:t>
      </w:r>
      <w:r w:rsidR="00361A26">
        <w:rPr>
          <w:lang w:val="nl-NL"/>
        </w:rPr>
        <w:t>Thông tư này</w:t>
      </w:r>
      <w:r>
        <w:rPr>
          <w:lang w:val="nl-NL"/>
        </w:rPr>
        <w:t xml:space="preserve"> phải thử </w:t>
      </w:r>
      <w:r w:rsidR="00361A26">
        <w:rPr>
          <w:lang w:val="nl-NL"/>
        </w:rPr>
        <w:t xml:space="preserve">nghiệm </w:t>
      </w:r>
      <w:r>
        <w:rPr>
          <w:lang w:val="nl-NL"/>
        </w:rPr>
        <w:t>lâm sàng đầy đủ các giai đoạn.</w:t>
      </w:r>
    </w:p>
    <w:p w:rsidR="00356AFF" w:rsidRPr="00356AFF" w:rsidRDefault="00356AFF" w:rsidP="00356AFF">
      <w:pPr>
        <w:spacing w:before="120" w:after="120" w:line="300" w:lineRule="exact"/>
        <w:ind w:firstLine="720"/>
        <w:jc w:val="both"/>
        <w:rPr>
          <w:lang w:val="nl-NL"/>
        </w:rPr>
      </w:pPr>
    </w:p>
    <w:p w:rsidR="003E6380" w:rsidRPr="00E01E17" w:rsidRDefault="003E6380" w:rsidP="00356AFF">
      <w:pPr>
        <w:pStyle w:val="Header"/>
        <w:spacing w:before="120" w:after="120" w:line="300" w:lineRule="exact"/>
        <w:ind w:hanging="6"/>
        <w:jc w:val="center"/>
        <w:rPr>
          <w:rFonts w:ascii="Times New Roman" w:hAnsi="Times New Roman"/>
          <w:b/>
          <w:color w:val="000000"/>
          <w:sz w:val="28"/>
          <w:szCs w:val="28"/>
          <w:lang w:val="nl-NL"/>
        </w:rPr>
      </w:pPr>
      <w:r w:rsidRPr="00E01E17">
        <w:rPr>
          <w:rFonts w:ascii="Times New Roman" w:hAnsi="Times New Roman"/>
          <w:b/>
          <w:color w:val="000000"/>
          <w:sz w:val="28"/>
          <w:szCs w:val="28"/>
          <w:lang w:val="nl-NL"/>
        </w:rPr>
        <w:t xml:space="preserve">Chương </w:t>
      </w:r>
      <w:r w:rsidR="007A70FD" w:rsidRPr="00E01E17">
        <w:rPr>
          <w:rFonts w:ascii="Times New Roman" w:hAnsi="Times New Roman"/>
          <w:b/>
          <w:color w:val="000000"/>
          <w:sz w:val="28"/>
          <w:szCs w:val="28"/>
          <w:lang w:val="nl-NL"/>
        </w:rPr>
        <w:t>I</w:t>
      </w:r>
      <w:r w:rsidR="00463BD9" w:rsidRPr="00E01E17">
        <w:rPr>
          <w:rFonts w:ascii="Times New Roman" w:hAnsi="Times New Roman"/>
          <w:b/>
          <w:color w:val="000000"/>
          <w:sz w:val="28"/>
          <w:szCs w:val="28"/>
          <w:lang w:val="nl-NL"/>
        </w:rPr>
        <w:t>V</w:t>
      </w:r>
    </w:p>
    <w:p w:rsidR="003E6380" w:rsidRPr="003E6B00" w:rsidRDefault="00C863D3" w:rsidP="00356AFF">
      <w:pPr>
        <w:pStyle w:val="Header"/>
        <w:spacing w:before="120" w:after="120" w:line="300" w:lineRule="exact"/>
        <w:ind w:hanging="6"/>
        <w:jc w:val="center"/>
        <w:rPr>
          <w:rFonts w:ascii="Times New Roman" w:hAnsi="Times New Roman"/>
          <w:b/>
          <w:color w:val="000000"/>
          <w:sz w:val="28"/>
          <w:szCs w:val="28"/>
          <w:lang w:val="nl-NL"/>
        </w:rPr>
      </w:pPr>
      <w:r w:rsidRPr="003E6B00">
        <w:rPr>
          <w:rFonts w:ascii="Times New Roman" w:hAnsi="Times New Roman"/>
          <w:b/>
          <w:color w:val="000000"/>
          <w:sz w:val="28"/>
          <w:szCs w:val="28"/>
          <w:lang w:val="vi-VN"/>
        </w:rPr>
        <w:t xml:space="preserve">HỒ SƠ, </w:t>
      </w:r>
      <w:r w:rsidR="007A70FD" w:rsidRPr="003E6B00">
        <w:rPr>
          <w:rFonts w:ascii="Times New Roman" w:hAnsi="Times New Roman"/>
          <w:b/>
          <w:color w:val="000000"/>
          <w:sz w:val="28"/>
          <w:szCs w:val="28"/>
          <w:lang w:val="nl-NL"/>
        </w:rPr>
        <w:t xml:space="preserve">QUY TRÌNH </w:t>
      </w:r>
      <w:r w:rsidR="003E6380" w:rsidRPr="003E6B00">
        <w:rPr>
          <w:rFonts w:ascii="Times New Roman" w:hAnsi="Times New Roman"/>
          <w:b/>
          <w:color w:val="000000"/>
          <w:sz w:val="28"/>
          <w:szCs w:val="28"/>
          <w:lang w:val="nl-NL"/>
        </w:rPr>
        <w:t>THỬ THUỐC TRÊN LÂM SÀNG</w:t>
      </w:r>
      <w:r w:rsidR="008B2CBD" w:rsidRPr="003E6B00">
        <w:rPr>
          <w:rFonts w:ascii="Times New Roman" w:hAnsi="Times New Roman"/>
          <w:b/>
          <w:color w:val="000000"/>
          <w:sz w:val="28"/>
          <w:szCs w:val="28"/>
          <w:lang w:val="nl-NL"/>
        </w:rPr>
        <w:t xml:space="preserve"> </w:t>
      </w:r>
    </w:p>
    <w:p w:rsidR="00483AED" w:rsidRPr="00192A2C" w:rsidRDefault="003E6380" w:rsidP="00356AFF">
      <w:pPr>
        <w:spacing w:before="120" w:after="120" w:line="300" w:lineRule="exact"/>
        <w:ind w:firstLine="567"/>
        <w:jc w:val="both"/>
        <w:rPr>
          <w:b/>
        </w:rPr>
      </w:pPr>
      <w:r w:rsidRPr="00192A2C">
        <w:rPr>
          <w:b/>
        </w:rPr>
        <w:t>Điều 1</w:t>
      </w:r>
      <w:r w:rsidR="00F9105C">
        <w:rPr>
          <w:b/>
        </w:rPr>
        <w:t>3</w:t>
      </w:r>
      <w:r w:rsidR="00C863D3" w:rsidRPr="00192A2C">
        <w:rPr>
          <w:b/>
        </w:rPr>
        <w:t>. H</w:t>
      </w:r>
      <w:r w:rsidRPr="00192A2C">
        <w:rPr>
          <w:b/>
        </w:rPr>
        <w:t>ồ sơ thử thuốc trên lâm sàng</w:t>
      </w:r>
    </w:p>
    <w:p w:rsidR="0034117B" w:rsidRDefault="00C753DA" w:rsidP="00356AFF">
      <w:pPr>
        <w:spacing w:before="120" w:after="120" w:line="300" w:lineRule="exact"/>
        <w:ind w:firstLine="567"/>
        <w:jc w:val="both"/>
        <w:rPr>
          <w:color w:val="000000"/>
        </w:rPr>
      </w:pPr>
      <w:r>
        <w:rPr>
          <w:color w:val="000000"/>
        </w:rPr>
        <w:t xml:space="preserve">Hồ sơ thử thuốc trên lâm sàng bao gồm: </w:t>
      </w:r>
      <w:r w:rsidR="00E87233">
        <w:rPr>
          <w:color w:val="000000"/>
        </w:rPr>
        <w:t>H</w:t>
      </w:r>
      <w:r>
        <w:rPr>
          <w:color w:val="000000"/>
        </w:rPr>
        <w:t>ồ sơ đăng ký nghiên cứu</w:t>
      </w:r>
      <w:r w:rsidRPr="00997C8D">
        <w:rPr>
          <w:color w:val="000000"/>
        </w:rPr>
        <w:t xml:space="preserve"> thử thuốc trên l</w:t>
      </w:r>
      <w:r>
        <w:rPr>
          <w:color w:val="000000"/>
        </w:rPr>
        <w:t>âm sàng; h</w:t>
      </w:r>
      <w:r w:rsidRPr="00483AED">
        <w:rPr>
          <w:color w:val="000000"/>
        </w:rPr>
        <w:t>ồ sơ đ</w:t>
      </w:r>
      <w:r>
        <w:rPr>
          <w:color w:val="000000"/>
        </w:rPr>
        <w:t xml:space="preserve">ề nghị phê duyệt nghiên cứu </w:t>
      </w:r>
      <w:r w:rsidRPr="00483AED">
        <w:rPr>
          <w:color w:val="000000"/>
        </w:rPr>
        <w:t>thử thuốc trên lâm sàng</w:t>
      </w:r>
      <w:r>
        <w:rPr>
          <w:color w:val="000000"/>
        </w:rPr>
        <w:t>; hồ sơ đề nghị phê duyệt kết quả thử thuốc trên lâm sàng</w:t>
      </w:r>
      <w:r w:rsidR="0034117B">
        <w:rPr>
          <w:color w:val="000000"/>
        </w:rPr>
        <w:t>.</w:t>
      </w:r>
    </w:p>
    <w:p w:rsidR="00483AED" w:rsidRDefault="00483AED" w:rsidP="00356AFF">
      <w:pPr>
        <w:spacing w:before="120" w:after="120" w:line="300" w:lineRule="exact"/>
        <w:ind w:firstLine="567"/>
        <w:jc w:val="both"/>
        <w:rPr>
          <w:b/>
          <w:color w:val="000000"/>
        </w:rPr>
      </w:pPr>
      <w:r w:rsidRPr="00483AED">
        <w:rPr>
          <w:color w:val="000000"/>
        </w:rPr>
        <w:t xml:space="preserve">1. </w:t>
      </w:r>
      <w:r>
        <w:rPr>
          <w:color w:val="000000"/>
        </w:rPr>
        <w:t xml:space="preserve">Hồ sơ </w:t>
      </w:r>
      <w:r w:rsidR="005516E9">
        <w:rPr>
          <w:color w:val="000000"/>
        </w:rPr>
        <w:t>đăng ký nghiên cứu</w:t>
      </w:r>
      <w:r w:rsidR="003E6380" w:rsidRPr="00997C8D">
        <w:rPr>
          <w:color w:val="000000"/>
        </w:rPr>
        <w:t xml:space="preserve"> thử thuốc trên l</w:t>
      </w:r>
      <w:r>
        <w:rPr>
          <w:color w:val="000000"/>
        </w:rPr>
        <w:t xml:space="preserve">âm sàng bao </w:t>
      </w:r>
      <w:r w:rsidR="003E6380" w:rsidRPr="00997C8D">
        <w:rPr>
          <w:color w:val="000000"/>
        </w:rPr>
        <w:t>gồm:</w:t>
      </w:r>
    </w:p>
    <w:p w:rsidR="00160027" w:rsidRPr="00216A04" w:rsidRDefault="00483AED" w:rsidP="00356AFF">
      <w:pPr>
        <w:spacing w:before="120" w:after="120" w:line="300" w:lineRule="exact"/>
        <w:ind w:firstLine="567"/>
        <w:jc w:val="both"/>
        <w:rPr>
          <w:color w:val="000000"/>
        </w:rPr>
      </w:pPr>
      <w:r>
        <w:rPr>
          <w:color w:val="000000"/>
        </w:rPr>
        <w:lastRenderedPageBreak/>
        <w:t>a)</w:t>
      </w:r>
      <w:r w:rsidRPr="00483AED">
        <w:rPr>
          <w:color w:val="000000"/>
        </w:rPr>
        <w:t xml:space="preserve"> </w:t>
      </w:r>
      <w:r w:rsidR="00160027">
        <w:rPr>
          <w:color w:val="000000"/>
        </w:rPr>
        <w:t xml:space="preserve">Đơn </w:t>
      </w:r>
      <w:r w:rsidR="00C9361C">
        <w:rPr>
          <w:color w:val="000000"/>
        </w:rPr>
        <w:t>đăng ký nghiên cứu thử thuốc trên lâm sàng</w:t>
      </w:r>
      <w:r w:rsidR="00C753DA">
        <w:rPr>
          <w:color w:val="000000"/>
        </w:rPr>
        <w:t xml:space="preserve"> </w:t>
      </w:r>
      <w:r w:rsidR="00345F20">
        <w:rPr>
          <w:color w:val="000000"/>
        </w:rPr>
        <w:t>theo</w:t>
      </w:r>
      <w:r w:rsidR="00925871">
        <w:rPr>
          <w:color w:val="000000"/>
        </w:rPr>
        <w:t xml:space="preserve"> </w:t>
      </w:r>
      <w:r w:rsidR="00216A04">
        <w:rPr>
          <w:color w:val="000000"/>
        </w:rPr>
        <w:t xml:space="preserve">Phụ lục </w:t>
      </w:r>
      <w:r w:rsidR="000B47D4">
        <w:rPr>
          <w:color w:val="000000"/>
        </w:rPr>
        <w:t>03</w:t>
      </w:r>
      <w:r w:rsidR="00216A04" w:rsidRPr="00997C8D">
        <w:rPr>
          <w:color w:val="000000"/>
        </w:rPr>
        <w:t xml:space="preserve"> </w:t>
      </w:r>
      <w:r w:rsidR="00216A04">
        <w:rPr>
          <w:color w:val="000000"/>
        </w:rPr>
        <w:t>ban hành kèm theo Thông tư này</w:t>
      </w:r>
      <w:r w:rsidR="00C9361C">
        <w:rPr>
          <w:color w:val="000000"/>
        </w:rPr>
        <w:t>;</w:t>
      </w:r>
    </w:p>
    <w:p w:rsidR="008B38E9" w:rsidRDefault="00216A04" w:rsidP="00356AFF">
      <w:pPr>
        <w:spacing w:before="120" w:after="120" w:line="300" w:lineRule="exact"/>
        <w:ind w:firstLine="567"/>
        <w:jc w:val="both"/>
        <w:rPr>
          <w:color w:val="000000"/>
        </w:rPr>
      </w:pPr>
      <w:r>
        <w:rPr>
          <w:color w:val="000000"/>
        </w:rPr>
        <w:t xml:space="preserve">b) </w:t>
      </w:r>
      <w:r w:rsidRPr="00997C8D">
        <w:rPr>
          <w:color w:val="000000"/>
        </w:rPr>
        <w:t>Hồ sơ sản phẩm dành cho nghiên cứu viên bằng tiếng Việt hoặc bằng tiếng Anh kèm theo bản tóm tắt bằng tiếng Việt</w:t>
      </w:r>
      <w:r w:rsidR="008B38E9">
        <w:rPr>
          <w:color w:val="000000"/>
        </w:rPr>
        <w:t>.</w:t>
      </w:r>
    </w:p>
    <w:p w:rsidR="00160027" w:rsidRPr="00483AED" w:rsidRDefault="00483AED" w:rsidP="00356AFF">
      <w:pPr>
        <w:spacing w:before="120" w:after="120" w:line="300" w:lineRule="exact"/>
        <w:ind w:firstLine="567"/>
        <w:jc w:val="both"/>
        <w:rPr>
          <w:color w:val="000000"/>
        </w:rPr>
      </w:pPr>
      <w:r>
        <w:rPr>
          <w:color w:val="000000"/>
        </w:rPr>
        <w:t xml:space="preserve">2. </w:t>
      </w:r>
      <w:r w:rsidR="00160027" w:rsidRPr="00483AED">
        <w:rPr>
          <w:color w:val="000000"/>
        </w:rPr>
        <w:t>Hồ sơ đ</w:t>
      </w:r>
      <w:r w:rsidR="008643EE">
        <w:rPr>
          <w:color w:val="000000"/>
        </w:rPr>
        <w:t xml:space="preserve">ề nghị phê duyệt </w:t>
      </w:r>
      <w:r w:rsidR="005516E9">
        <w:rPr>
          <w:color w:val="000000"/>
        </w:rPr>
        <w:t xml:space="preserve">nghiên cứu </w:t>
      </w:r>
      <w:r w:rsidR="00160027" w:rsidRPr="00483AED">
        <w:rPr>
          <w:color w:val="000000"/>
        </w:rPr>
        <w:t>thử thuốc trên lâm sàng</w:t>
      </w:r>
      <w:r>
        <w:rPr>
          <w:color w:val="000000"/>
        </w:rPr>
        <w:t xml:space="preserve"> bao gồm:</w:t>
      </w:r>
    </w:p>
    <w:p w:rsidR="003E6380" w:rsidRPr="00997C8D" w:rsidRDefault="00493239" w:rsidP="00356AFF">
      <w:pPr>
        <w:spacing w:before="120" w:after="120" w:line="300" w:lineRule="exact"/>
        <w:ind w:firstLine="567"/>
        <w:jc w:val="both"/>
        <w:rPr>
          <w:color w:val="000000"/>
        </w:rPr>
      </w:pPr>
      <w:r>
        <w:rPr>
          <w:color w:val="000000"/>
        </w:rPr>
        <w:t>a</w:t>
      </w:r>
      <w:r w:rsidR="00483AED">
        <w:rPr>
          <w:color w:val="000000"/>
        </w:rPr>
        <w:t>)</w:t>
      </w:r>
      <w:r w:rsidR="003E6380" w:rsidRPr="00997C8D">
        <w:rPr>
          <w:color w:val="000000"/>
        </w:rPr>
        <w:t xml:space="preserve"> Đơn đề nghị </w:t>
      </w:r>
      <w:r w:rsidR="00CA2535">
        <w:rPr>
          <w:color w:val="000000"/>
        </w:rPr>
        <w:t xml:space="preserve">phê duyệt nghiên cứu </w:t>
      </w:r>
      <w:r w:rsidR="003E6380" w:rsidRPr="00997C8D">
        <w:rPr>
          <w:color w:val="000000"/>
        </w:rPr>
        <w:t xml:space="preserve">thử thuốc trên lâm sàng </w:t>
      </w:r>
      <w:r w:rsidR="00CA2535">
        <w:rPr>
          <w:color w:val="000000"/>
        </w:rPr>
        <w:t xml:space="preserve">theo </w:t>
      </w:r>
      <w:r w:rsidR="00216A04">
        <w:rPr>
          <w:color w:val="000000"/>
        </w:rPr>
        <w:t xml:space="preserve">Phụ lục </w:t>
      </w:r>
      <w:r w:rsidR="008B38E9">
        <w:rPr>
          <w:color w:val="000000"/>
        </w:rPr>
        <w:t>04</w:t>
      </w:r>
      <w:r w:rsidR="009A6EBF">
        <w:rPr>
          <w:color w:val="000000"/>
        </w:rPr>
        <w:t xml:space="preserve"> ban hành kèm theo Thông tư này;</w:t>
      </w:r>
    </w:p>
    <w:p w:rsidR="00C02701" w:rsidRPr="00997C8D" w:rsidRDefault="00C02701" w:rsidP="00356AFF">
      <w:pPr>
        <w:spacing w:before="120" w:after="120" w:line="300" w:lineRule="exact"/>
        <w:ind w:firstLine="567"/>
        <w:jc w:val="both"/>
        <w:rPr>
          <w:color w:val="000000"/>
        </w:rPr>
      </w:pPr>
      <w:r>
        <w:rPr>
          <w:color w:val="000000"/>
        </w:rPr>
        <w:t>b) Hồ sơ thông tin</w:t>
      </w:r>
      <w:r w:rsidRPr="00997C8D">
        <w:rPr>
          <w:color w:val="000000"/>
        </w:rPr>
        <w:t xml:space="preserve"> về thuốc thử lâm sàng</w:t>
      </w:r>
      <w:r>
        <w:rPr>
          <w:color w:val="000000"/>
        </w:rPr>
        <w:t xml:space="preserve"> bao</w:t>
      </w:r>
      <w:r w:rsidRPr="00997C8D">
        <w:rPr>
          <w:color w:val="000000"/>
        </w:rPr>
        <w:t xml:space="preserve"> gồm:</w:t>
      </w:r>
    </w:p>
    <w:p w:rsidR="00C02701" w:rsidRPr="00192A2C" w:rsidRDefault="00C02701" w:rsidP="00356AFF">
      <w:pPr>
        <w:spacing w:before="120" w:after="120" w:line="300" w:lineRule="exact"/>
        <w:ind w:firstLine="567"/>
        <w:jc w:val="both"/>
      </w:pPr>
      <w:r>
        <w:rPr>
          <w:color w:val="000000"/>
        </w:rPr>
        <w:t xml:space="preserve">- </w:t>
      </w:r>
      <w:r w:rsidRPr="00997C8D">
        <w:rPr>
          <w:color w:val="000000"/>
        </w:rPr>
        <w:t>Tài liệu nghiên cứu về thuốc: thành phần công thức, quy trình sản xuất, tiêu chuẩn chất lượng, phiếu kiểm nghiệm thuốc (đối với thuốc hóa dược, thuốc dược liệu</w:t>
      </w:r>
      <w:r w:rsidR="00E55B43">
        <w:rPr>
          <w:color w:val="000000"/>
        </w:rPr>
        <w:t>, thuốc cổ truyền</w:t>
      </w:r>
      <w:r w:rsidRPr="00997C8D">
        <w:rPr>
          <w:color w:val="000000"/>
        </w:rPr>
        <w:t xml:space="preserve">: phiếu kiểm nghiệm của cơ quan kiểm nghiệm thuốc trung ương hoặc của nhà sản xuất đạt tiêu chuẩn thực hành tốt sản xuất thuốc (GMP); đối với vắc xin: phiếu kiểm nghiệm chất lượng của cơ quan kiểm định quốc gia hoặc </w:t>
      </w:r>
      <w:r w:rsidRPr="00192A2C">
        <w:t xml:space="preserve">chứng nhận xuất xưởng </w:t>
      </w:r>
      <w:r w:rsidR="00E55B43">
        <w:t>đối với lô vắc xin, sinh phẩm);</w:t>
      </w:r>
    </w:p>
    <w:p w:rsidR="00C02701" w:rsidRPr="00997C8D" w:rsidRDefault="00C02701" w:rsidP="00356AFF">
      <w:pPr>
        <w:spacing w:before="120" w:after="120" w:line="300" w:lineRule="exact"/>
        <w:ind w:firstLine="567"/>
        <w:jc w:val="both"/>
        <w:rPr>
          <w:color w:val="000000"/>
        </w:rPr>
      </w:pPr>
      <w:r>
        <w:rPr>
          <w:color w:val="000000"/>
        </w:rPr>
        <w:t xml:space="preserve">- </w:t>
      </w:r>
      <w:r w:rsidRPr="00997C8D">
        <w:rPr>
          <w:color w:val="000000"/>
        </w:rPr>
        <w:t>Tài liệu nghiên cứu tiền lâm sàng của thuốc cần thử</w:t>
      </w:r>
      <w:r>
        <w:rPr>
          <w:color w:val="000000"/>
        </w:rPr>
        <w:t>:</w:t>
      </w:r>
      <w:r w:rsidRPr="00997C8D">
        <w:rPr>
          <w:color w:val="000000"/>
        </w:rPr>
        <w:t xml:space="preserve"> các báo cáo nghiên cứu về tác dụng dược lý, độc tính, tính an toàn, đề xuất về liều</w:t>
      </w:r>
      <w:r w:rsidR="00E55B43">
        <w:rPr>
          <w:color w:val="000000"/>
        </w:rPr>
        <w:t xml:space="preserve"> dùng, đường dùng, cách sử dụng;</w:t>
      </w:r>
    </w:p>
    <w:p w:rsidR="00C02701" w:rsidRPr="00192A2C" w:rsidRDefault="00C02701" w:rsidP="00356AFF">
      <w:pPr>
        <w:spacing w:before="120" w:after="120" w:line="300" w:lineRule="exact"/>
        <w:ind w:firstLine="567"/>
        <w:jc w:val="both"/>
      </w:pPr>
      <w:r w:rsidRPr="00192A2C">
        <w:t>- Tài liệu nghiên cứu thử thuốc trên lâm sàng các giai đoạn trước (nếu đề nghị thử thuốc trên lâm sàng ở giai đoạn tiếp theo và thuốc không thuộc đối tượng được m</w:t>
      </w:r>
      <w:r w:rsidR="009A6EBF">
        <w:t>iễn thử các giai đoạn trước đó);</w:t>
      </w:r>
    </w:p>
    <w:p w:rsidR="00C02701" w:rsidRDefault="009573AD" w:rsidP="00356AFF">
      <w:pPr>
        <w:spacing w:before="120" w:after="120" w:line="300" w:lineRule="exact"/>
        <w:ind w:firstLine="567"/>
        <w:jc w:val="both"/>
        <w:rPr>
          <w:color w:val="000000"/>
        </w:rPr>
      </w:pPr>
      <w:r>
        <w:rPr>
          <w:color w:val="000000"/>
        </w:rPr>
        <w:t>c) Hồ sơ pháp lý của</w:t>
      </w:r>
      <w:r w:rsidR="00C02701">
        <w:rPr>
          <w:color w:val="000000"/>
        </w:rPr>
        <w:t xml:space="preserve"> thuốc thử lâm sàng bao gồm:</w:t>
      </w:r>
    </w:p>
    <w:p w:rsidR="00C02701" w:rsidRDefault="00C02701" w:rsidP="00356AFF">
      <w:pPr>
        <w:spacing w:before="120" w:after="120" w:line="300" w:lineRule="exact"/>
        <w:ind w:firstLine="567"/>
        <w:jc w:val="both"/>
        <w:rPr>
          <w:color w:val="000000"/>
        </w:rPr>
      </w:pPr>
      <w:r>
        <w:rPr>
          <w:color w:val="000000"/>
        </w:rPr>
        <w:t xml:space="preserve">- </w:t>
      </w:r>
      <w:r w:rsidRPr="00997C8D">
        <w:rPr>
          <w:color w:val="000000"/>
        </w:rPr>
        <w:t xml:space="preserve">Bản sao có chứng thực giấy chứng nhận sản phẩm (CPP) hoặc giấy phép lưu hành thuốc (FSC) và giấy chứng nhận đạt tiêu chuẩn thực hành tốt sản xuất thuốc (GMP) của cơ quan quản lý nhà nước có thẩm quyền đối với các thuốc đề nghị thử lâm sàng </w:t>
      </w:r>
      <w:r w:rsidR="00E55B43">
        <w:rPr>
          <w:color w:val="000000"/>
        </w:rPr>
        <w:t>giai đoạn 4;</w:t>
      </w:r>
    </w:p>
    <w:p w:rsidR="00C02701" w:rsidRPr="009A6EBF" w:rsidRDefault="00C02701" w:rsidP="00356AFF">
      <w:pPr>
        <w:spacing w:before="120" w:after="120" w:line="300" w:lineRule="exact"/>
        <w:ind w:firstLine="567"/>
        <w:jc w:val="both"/>
      </w:pPr>
      <w:r w:rsidRPr="009A6EBF">
        <w:t>- Văn bản xác nhận tham gia của các tổ chức nghiên cứu đối với nghiê</w:t>
      </w:r>
      <w:r w:rsidR="00E55B43" w:rsidRPr="009A6EBF">
        <w:t>n cứu đa trung tâm tại Việt Nam;</w:t>
      </w:r>
    </w:p>
    <w:p w:rsidR="00C02701" w:rsidRPr="009A6EBF" w:rsidRDefault="00C02701" w:rsidP="00356AFF">
      <w:pPr>
        <w:spacing w:before="120" w:after="120" w:line="300" w:lineRule="exact"/>
        <w:ind w:firstLine="567"/>
        <w:jc w:val="both"/>
      </w:pPr>
      <w:r w:rsidRPr="009A6EBF">
        <w:t>- Văn bản chấp thuận tham gia nghiên cứu của Ủy ban nhân dân tỉnh, thành phố trực thuộc Trung ương đối với các nghiên cứu tại thực địa</w:t>
      </w:r>
      <w:r w:rsidR="00E55B43" w:rsidRPr="009A6EBF">
        <w:t>;</w:t>
      </w:r>
    </w:p>
    <w:p w:rsidR="00C02701" w:rsidRPr="00163C99" w:rsidRDefault="00C02701" w:rsidP="00356AFF">
      <w:pPr>
        <w:spacing w:before="120" w:after="120" w:line="300" w:lineRule="exact"/>
        <w:ind w:firstLine="567"/>
        <w:jc w:val="both"/>
      </w:pPr>
      <w:r w:rsidRPr="00163C99">
        <w:t xml:space="preserve">- Hợp đồng hợp tác nghiên cứu thử thuốc trên lâm sàng giữa cơ quan, tổ chức, cá nhân có thuốc thử và cơ sở </w:t>
      </w:r>
      <w:r w:rsidR="00E55B43" w:rsidRPr="00163C99">
        <w:t xml:space="preserve">kinh doanh dịch vụ </w:t>
      </w:r>
      <w:r w:rsidRPr="00163C99">
        <w:t>thử thuốc trên lâm sàng; hợp đồng hợp tác giữa tổ chức, cá nhân có thuốc thử với tổ chức hỗ trợ ngh</w:t>
      </w:r>
      <w:r w:rsidR="000B47D4">
        <w:t>iên cứu (nếu có)</w:t>
      </w:r>
      <w:r w:rsidR="00E55B43" w:rsidRPr="00163C99">
        <w:t>;</w:t>
      </w:r>
    </w:p>
    <w:p w:rsidR="009573AD" w:rsidRDefault="00C02701" w:rsidP="00356AFF">
      <w:pPr>
        <w:spacing w:before="120" w:after="120" w:line="300" w:lineRule="exact"/>
        <w:ind w:firstLine="567"/>
        <w:jc w:val="both"/>
        <w:rPr>
          <w:color w:val="000000"/>
        </w:rPr>
      </w:pPr>
      <w:r>
        <w:rPr>
          <w:color w:val="000000"/>
        </w:rPr>
        <w:t>d)</w:t>
      </w:r>
      <w:r w:rsidRPr="00997C8D">
        <w:rPr>
          <w:color w:val="000000"/>
        </w:rPr>
        <w:t xml:space="preserve"> </w:t>
      </w:r>
      <w:r w:rsidR="009573AD">
        <w:rPr>
          <w:color w:val="000000"/>
        </w:rPr>
        <w:t>Đề cương nghiên cứu thử thuốc trên lâm sàng và bản thuyết minh bao gồm:</w:t>
      </w:r>
    </w:p>
    <w:p w:rsidR="00C02701" w:rsidRDefault="009573AD" w:rsidP="00356AFF">
      <w:pPr>
        <w:spacing w:before="120" w:after="120" w:line="300" w:lineRule="exact"/>
        <w:ind w:firstLine="567"/>
        <w:jc w:val="both"/>
        <w:rPr>
          <w:color w:val="000000"/>
        </w:rPr>
      </w:pPr>
      <w:r>
        <w:rPr>
          <w:color w:val="000000"/>
        </w:rPr>
        <w:t xml:space="preserve">- </w:t>
      </w:r>
      <w:r w:rsidR="00C02701" w:rsidRPr="00997C8D">
        <w:rPr>
          <w:color w:val="000000"/>
        </w:rPr>
        <w:t>Thuyết minh đề cương nghiên cứ</w:t>
      </w:r>
      <w:r w:rsidR="00C02701">
        <w:rPr>
          <w:color w:val="000000"/>
        </w:rPr>
        <w:t>u thử thu</w:t>
      </w:r>
      <w:r w:rsidR="008B38E9">
        <w:rPr>
          <w:color w:val="000000"/>
        </w:rPr>
        <w:t>ốc trên lâm sàng theo Phụ lục 05</w:t>
      </w:r>
      <w:r w:rsidR="00E55B43">
        <w:rPr>
          <w:color w:val="000000"/>
        </w:rPr>
        <w:t xml:space="preserve"> ban hành kèm theo Thông tư này;</w:t>
      </w:r>
    </w:p>
    <w:p w:rsidR="009573AD" w:rsidRPr="009573AD" w:rsidRDefault="009573AD" w:rsidP="00356AFF">
      <w:pPr>
        <w:spacing w:before="120" w:after="120" w:line="300" w:lineRule="exact"/>
        <w:ind w:firstLine="567"/>
        <w:jc w:val="both"/>
        <w:rPr>
          <w:spacing w:val="-4"/>
          <w:lang w:val="pt-BR"/>
        </w:rPr>
      </w:pPr>
      <w:r w:rsidRPr="009573AD">
        <w:rPr>
          <w:spacing w:val="-4"/>
          <w:lang w:val="pt-BR"/>
        </w:rPr>
        <w:t>- Phiếu thu thập thông tin nghiên cứu/Bệnh án nghiên cứu (Case Report Form - CRF);</w:t>
      </w:r>
    </w:p>
    <w:p w:rsidR="00C02701" w:rsidRPr="009573AD" w:rsidRDefault="00C02701" w:rsidP="00356AFF">
      <w:pPr>
        <w:spacing w:before="120" w:after="120" w:line="300" w:lineRule="exact"/>
        <w:ind w:firstLine="567"/>
        <w:jc w:val="both"/>
      </w:pPr>
      <w:r w:rsidRPr="009573AD">
        <w:t>đ) Lý lịch khoa học</w:t>
      </w:r>
      <w:r w:rsidR="00163C99" w:rsidRPr="009573AD">
        <w:t xml:space="preserve"> và Chứng chỉ thực hành tốt thử thuốc trên lâm sàng </w:t>
      </w:r>
      <w:r w:rsidR="009573AD" w:rsidRPr="009573AD">
        <w:t xml:space="preserve">của nghiên cứu viên chính </w:t>
      </w:r>
      <w:r w:rsidR="00163C99" w:rsidRPr="009573AD">
        <w:t>do Bộ Y tế hoặc do các tổ chức được Bộ Y tế công nhận cấp</w:t>
      </w:r>
      <w:r w:rsidR="00E55B43" w:rsidRPr="009573AD">
        <w:t>;</w:t>
      </w:r>
    </w:p>
    <w:p w:rsidR="00C02701" w:rsidRPr="00997C8D" w:rsidRDefault="00C02701" w:rsidP="00356AFF">
      <w:pPr>
        <w:spacing w:before="120" w:after="120" w:line="300" w:lineRule="exact"/>
        <w:ind w:firstLine="567"/>
        <w:jc w:val="both"/>
        <w:rPr>
          <w:color w:val="000000"/>
        </w:rPr>
      </w:pPr>
      <w:r>
        <w:rPr>
          <w:color w:val="000000"/>
        </w:rPr>
        <w:lastRenderedPageBreak/>
        <w:t xml:space="preserve">e) Bản cung cấp thông tin </w:t>
      </w:r>
      <w:r w:rsidRPr="00997C8D">
        <w:rPr>
          <w:color w:val="000000"/>
        </w:rPr>
        <w:t xml:space="preserve">nghiên cứu và </w:t>
      </w:r>
      <w:r w:rsidR="009573AD">
        <w:rPr>
          <w:color w:val="000000"/>
        </w:rPr>
        <w:t>phiếu</w:t>
      </w:r>
      <w:r w:rsidR="00947522">
        <w:rPr>
          <w:color w:val="000000"/>
        </w:rPr>
        <w:t xml:space="preserve"> </w:t>
      </w:r>
      <w:r w:rsidRPr="00997C8D">
        <w:rPr>
          <w:color w:val="000000"/>
        </w:rPr>
        <w:t>tình nguyệ</w:t>
      </w:r>
      <w:r>
        <w:rPr>
          <w:color w:val="000000"/>
        </w:rPr>
        <w:t>n tham gia nghiên cứu của người tham gia thử th</w:t>
      </w:r>
      <w:r w:rsidR="00E55B43">
        <w:rPr>
          <w:color w:val="000000"/>
        </w:rPr>
        <w:t xml:space="preserve">uốc trên lâm sàng </w:t>
      </w:r>
      <w:r w:rsidR="009573AD">
        <w:rPr>
          <w:color w:val="000000"/>
        </w:rPr>
        <w:t>t</w:t>
      </w:r>
      <w:r w:rsidR="008B38E9">
        <w:rPr>
          <w:color w:val="000000"/>
        </w:rPr>
        <w:t>heo Phụ lục 06</w:t>
      </w:r>
      <w:r w:rsidR="00E55B43">
        <w:rPr>
          <w:color w:val="000000"/>
        </w:rPr>
        <w:t xml:space="preserve"> ban hành kèm theo Thông tư này;</w:t>
      </w:r>
    </w:p>
    <w:p w:rsidR="00C02701" w:rsidRDefault="00C02701" w:rsidP="00356AFF">
      <w:pPr>
        <w:spacing w:before="120" w:after="120" w:line="300" w:lineRule="exact"/>
        <w:ind w:firstLine="567"/>
        <w:jc w:val="both"/>
        <w:rPr>
          <w:color w:val="000000"/>
        </w:rPr>
      </w:pPr>
      <w:r>
        <w:rPr>
          <w:color w:val="000000"/>
        </w:rPr>
        <w:t>g)</w:t>
      </w:r>
      <w:r w:rsidRPr="00997C8D">
        <w:rPr>
          <w:color w:val="000000"/>
        </w:rPr>
        <w:t xml:space="preserve"> Biên bản đánh giá về mặt khoa học và đạo đức trong nghiên cứu của </w:t>
      </w:r>
      <w:r w:rsidR="009573AD">
        <w:rPr>
          <w:color w:val="000000"/>
        </w:rPr>
        <w:t>H</w:t>
      </w:r>
      <w:r w:rsidRPr="00997C8D">
        <w:rPr>
          <w:color w:val="000000"/>
        </w:rPr>
        <w:t>ội đồng đạo đức trong nghiên cứu y sinh học cấp cơ sở</w:t>
      </w:r>
      <w:r w:rsidR="00E55B43">
        <w:rPr>
          <w:color w:val="000000"/>
        </w:rPr>
        <w:t>;</w:t>
      </w:r>
    </w:p>
    <w:p w:rsidR="00C02701" w:rsidRDefault="00C02701" w:rsidP="00356AFF">
      <w:pPr>
        <w:spacing w:before="120" w:after="120" w:line="300" w:lineRule="exact"/>
        <w:ind w:firstLine="567"/>
        <w:jc w:val="both"/>
        <w:rPr>
          <w:color w:val="000000"/>
        </w:rPr>
      </w:pPr>
      <w:r>
        <w:rPr>
          <w:color w:val="000000"/>
        </w:rPr>
        <w:t>h)</w:t>
      </w:r>
      <w:r w:rsidRPr="00997C8D">
        <w:rPr>
          <w:color w:val="000000"/>
        </w:rPr>
        <w:t xml:space="preserve"> Nhãn thuốc nghi</w:t>
      </w:r>
      <w:r>
        <w:rPr>
          <w:color w:val="000000"/>
        </w:rPr>
        <w:t>ên cứu</w:t>
      </w:r>
      <w:r w:rsidRPr="00997C8D">
        <w:rPr>
          <w:color w:val="000000"/>
        </w:rPr>
        <w:t>.</w:t>
      </w:r>
    </w:p>
    <w:p w:rsidR="00483AED" w:rsidRPr="00997C8D" w:rsidRDefault="00483AED" w:rsidP="00356AFF">
      <w:pPr>
        <w:spacing w:before="120" w:after="120" w:line="300" w:lineRule="exact"/>
        <w:ind w:firstLine="567"/>
        <w:jc w:val="both"/>
        <w:rPr>
          <w:color w:val="000000"/>
        </w:rPr>
      </w:pPr>
      <w:r>
        <w:rPr>
          <w:color w:val="000000"/>
        </w:rPr>
        <w:t>3. H</w:t>
      </w:r>
      <w:r w:rsidR="008643EE">
        <w:rPr>
          <w:color w:val="000000"/>
        </w:rPr>
        <w:t xml:space="preserve">ồ sơ đề nghị </w:t>
      </w:r>
      <w:r w:rsidR="005516E9">
        <w:rPr>
          <w:color w:val="000000"/>
        </w:rPr>
        <w:t xml:space="preserve">phê duyệt </w:t>
      </w:r>
      <w:r w:rsidR="008643EE">
        <w:rPr>
          <w:color w:val="000000"/>
        </w:rPr>
        <w:t>kết quả</w:t>
      </w:r>
      <w:r>
        <w:rPr>
          <w:color w:val="000000"/>
        </w:rPr>
        <w:t xml:space="preserve"> thử thuốc trên lâm sàng</w:t>
      </w:r>
      <w:r w:rsidR="008643EE">
        <w:rPr>
          <w:color w:val="000000"/>
        </w:rPr>
        <w:t xml:space="preserve"> bao gồm:</w:t>
      </w:r>
    </w:p>
    <w:p w:rsidR="00BB5887" w:rsidRDefault="008643EE" w:rsidP="00356AFF">
      <w:pPr>
        <w:spacing w:before="120" w:after="120" w:line="300" w:lineRule="exact"/>
        <w:ind w:firstLine="567"/>
        <w:jc w:val="both"/>
        <w:rPr>
          <w:color w:val="000000"/>
        </w:rPr>
      </w:pPr>
      <w:r>
        <w:rPr>
          <w:color w:val="000000"/>
        </w:rPr>
        <w:t xml:space="preserve">a) </w:t>
      </w:r>
      <w:r w:rsidR="00C02701">
        <w:rPr>
          <w:color w:val="000000"/>
        </w:rPr>
        <w:t xml:space="preserve">Đơn </w:t>
      </w:r>
      <w:r w:rsidRPr="00997C8D">
        <w:rPr>
          <w:color w:val="000000"/>
        </w:rPr>
        <w:t xml:space="preserve">đề nghị </w:t>
      </w:r>
      <w:r w:rsidR="005516E9">
        <w:rPr>
          <w:color w:val="000000"/>
        </w:rPr>
        <w:t xml:space="preserve">phê duyệt </w:t>
      </w:r>
      <w:r w:rsidR="003A172B">
        <w:rPr>
          <w:color w:val="000000"/>
        </w:rPr>
        <w:t>kết quả thử thuốc trên lâm sàng</w:t>
      </w:r>
      <w:r w:rsidR="00BB5887">
        <w:rPr>
          <w:color w:val="000000"/>
        </w:rPr>
        <w:t xml:space="preserve"> theo Phụ lục </w:t>
      </w:r>
      <w:r w:rsidR="008B38E9">
        <w:rPr>
          <w:color w:val="000000"/>
        </w:rPr>
        <w:t>07</w:t>
      </w:r>
      <w:r w:rsidR="00E55B43">
        <w:rPr>
          <w:color w:val="000000"/>
        </w:rPr>
        <w:t xml:space="preserve"> ban hành kèm theo Thông tư này;</w:t>
      </w:r>
    </w:p>
    <w:p w:rsidR="008643EE" w:rsidRPr="00997C8D" w:rsidRDefault="008643EE" w:rsidP="00356AFF">
      <w:pPr>
        <w:spacing w:before="120" w:after="120" w:line="300" w:lineRule="exact"/>
        <w:ind w:firstLine="567"/>
        <w:jc w:val="both"/>
        <w:rPr>
          <w:color w:val="000000"/>
        </w:rPr>
      </w:pPr>
      <w:r>
        <w:rPr>
          <w:color w:val="000000"/>
        </w:rPr>
        <w:t>b)</w:t>
      </w:r>
      <w:r w:rsidRPr="00997C8D">
        <w:rPr>
          <w:color w:val="000000"/>
        </w:rPr>
        <w:t xml:space="preserve"> Bản sao đề cương nghiên cứu đã </w:t>
      </w:r>
      <w:r w:rsidR="00E55B43">
        <w:rPr>
          <w:color w:val="000000"/>
        </w:rPr>
        <w:t>được phê duyệt;</w:t>
      </w:r>
    </w:p>
    <w:p w:rsidR="008643EE" w:rsidRPr="00997C8D" w:rsidRDefault="008643EE" w:rsidP="00356AFF">
      <w:pPr>
        <w:spacing w:before="120" w:after="120" w:line="300" w:lineRule="exact"/>
        <w:ind w:firstLine="567"/>
        <w:jc w:val="both"/>
        <w:rPr>
          <w:color w:val="000000"/>
        </w:rPr>
      </w:pPr>
      <w:r>
        <w:rPr>
          <w:color w:val="000000"/>
        </w:rPr>
        <w:t>c)</w:t>
      </w:r>
      <w:r w:rsidRPr="00997C8D">
        <w:rPr>
          <w:color w:val="000000"/>
        </w:rPr>
        <w:t xml:space="preserve"> Quyết địn</w:t>
      </w:r>
      <w:r w:rsidR="00E55B43">
        <w:rPr>
          <w:color w:val="000000"/>
        </w:rPr>
        <w:t>h phê duyệt đề cương nghiên cứu;</w:t>
      </w:r>
    </w:p>
    <w:p w:rsidR="008643EE" w:rsidRPr="009A6EBF" w:rsidRDefault="009A6EBF" w:rsidP="00356AFF">
      <w:pPr>
        <w:spacing w:before="120" w:after="120" w:line="300" w:lineRule="exact"/>
        <w:ind w:firstLine="567"/>
        <w:jc w:val="both"/>
      </w:pPr>
      <w:r w:rsidRPr="009A6EBF">
        <w:t>d</w:t>
      </w:r>
      <w:r w:rsidR="008643EE" w:rsidRPr="009A6EBF">
        <w:t>) Biên bản họ</w:t>
      </w:r>
      <w:r w:rsidR="00E55B43" w:rsidRPr="009A6EBF">
        <w:t xml:space="preserve">p nghiệm thu </w:t>
      </w:r>
      <w:r w:rsidR="00D25D93" w:rsidRPr="009A6EBF">
        <w:t xml:space="preserve">của hội đồng đạo đức trong nghiên cứu y sinh học </w:t>
      </w:r>
      <w:r w:rsidR="00E55B43" w:rsidRPr="009A6EBF">
        <w:t>cấp cơ sở;</w:t>
      </w:r>
    </w:p>
    <w:p w:rsidR="008B2CBD" w:rsidRDefault="009A6EBF" w:rsidP="00356AFF">
      <w:pPr>
        <w:spacing w:before="120" w:after="120" w:line="300" w:lineRule="exact"/>
        <w:ind w:firstLine="567"/>
        <w:jc w:val="both"/>
        <w:rPr>
          <w:color w:val="000000"/>
        </w:rPr>
      </w:pPr>
      <w:r>
        <w:rPr>
          <w:color w:val="000000"/>
        </w:rPr>
        <w:t>đ</w:t>
      </w:r>
      <w:r w:rsidR="008643EE">
        <w:rPr>
          <w:color w:val="000000"/>
        </w:rPr>
        <w:t>)</w:t>
      </w:r>
      <w:r w:rsidR="008643EE" w:rsidRPr="00997C8D">
        <w:rPr>
          <w:color w:val="000000"/>
        </w:rPr>
        <w:t xml:space="preserve"> Báo cáo toàn văn kết quả nghiên cứu thử thuốc trên lâm sàng </w:t>
      </w:r>
      <w:r w:rsidR="00B57287">
        <w:rPr>
          <w:color w:val="000000"/>
        </w:rPr>
        <w:t>theo</w:t>
      </w:r>
      <w:r w:rsidR="004B2C78">
        <w:rPr>
          <w:color w:val="000000"/>
        </w:rPr>
        <w:t xml:space="preserve"> </w:t>
      </w:r>
      <w:r w:rsidR="00BB5887">
        <w:rPr>
          <w:color w:val="000000"/>
        </w:rPr>
        <w:t xml:space="preserve">Phụ lục </w:t>
      </w:r>
      <w:r w:rsidR="008B38E9">
        <w:rPr>
          <w:color w:val="000000"/>
        </w:rPr>
        <w:t>08</w:t>
      </w:r>
      <w:r w:rsidR="00547CDC" w:rsidRPr="00997C8D">
        <w:rPr>
          <w:color w:val="000000"/>
        </w:rPr>
        <w:t xml:space="preserve"> ban hành kèm theo Thông tư này</w:t>
      </w:r>
      <w:r w:rsidR="008643EE" w:rsidRPr="00997C8D">
        <w:rPr>
          <w:color w:val="000000"/>
        </w:rPr>
        <w:t>.</w:t>
      </w:r>
    </w:p>
    <w:p w:rsidR="00FD04BC" w:rsidRPr="008F3E70" w:rsidRDefault="008913E2" w:rsidP="00356AFF">
      <w:pPr>
        <w:spacing w:before="120" w:after="120" w:line="300" w:lineRule="exact"/>
        <w:ind w:firstLine="567"/>
        <w:jc w:val="both"/>
        <w:rPr>
          <w:b/>
          <w:color w:val="000000"/>
        </w:rPr>
      </w:pPr>
      <w:r>
        <w:rPr>
          <w:b/>
          <w:color w:val="000000"/>
        </w:rPr>
        <w:t xml:space="preserve"> </w:t>
      </w:r>
      <w:r w:rsidR="00E2702F" w:rsidRPr="008F3E70">
        <w:rPr>
          <w:b/>
          <w:color w:val="000000"/>
        </w:rPr>
        <w:t xml:space="preserve">Điều </w:t>
      </w:r>
      <w:r w:rsidR="005F618B" w:rsidRPr="008F3E70">
        <w:rPr>
          <w:b/>
          <w:color w:val="000000"/>
        </w:rPr>
        <w:t>1</w:t>
      </w:r>
      <w:r w:rsidR="00F9105C">
        <w:rPr>
          <w:b/>
          <w:color w:val="000000"/>
        </w:rPr>
        <w:t>4</w:t>
      </w:r>
      <w:r w:rsidR="005F618B" w:rsidRPr="008F3E70">
        <w:rPr>
          <w:b/>
          <w:color w:val="000000"/>
        </w:rPr>
        <w:t>. Quy trình đăng ký nghiên cứu</w:t>
      </w:r>
      <w:r w:rsidR="008643EE" w:rsidRPr="008F3E70">
        <w:rPr>
          <w:b/>
          <w:color w:val="000000"/>
        </w:rPr>
        <w:t xml:space="preserve"> </w:t>
      </w:r>
      <w:r w:rsidR="00FD04BC" w:rsidRPr="008F3E70">
        <w:rPr>
          <w:b/>
          <w:color w:val="000000"/>
        </w:rPr>
        <w:t>thử thuốc trên lâm sàng</w:t>
      </w:r>
    </w:p>
    <w:p w:rsidR="00BE0933" w:rsidRDefault="005516E9" w:rsidP="00356AFF">
      <w:pPr>
        <w:widowControl w:val="0"/>
        <w:spacing w:before="120" w:after="120" w:line="300" w:lineRule="exact"/>
        <w:jc w:val="both"/>
        <w:rPr>
          <w:color w:val="000000"/>
        </w:rPr>
      </w:pPr>
      <w:r w:rsidRPr="00041315">
        <w:rPr>
          <w:color w:val="000000"/>
        </w:rPr>
        <w:tab/>
      </w:r>
      <w:r w:rsidR="00E2702F">
        <w:rPr>
          <w:color w:val="000000"/>
        </w:rPr>
        <w:t>1.</w:t>
      </w:r>
      <w:r>
        <w:rPr>
          <w:color w:val="000000"/>
        </w:rPr>
        <w:t xml:space="preserve"> </w:t>
      </w:r>
      <w:r w:rsidR="00BE0933">
        <w:rPr>
          <w:color w:val="000000"/>
        </w:rPr>
        <w:t>T</w:t>
      </w:r>
      <w:r w:rsidRPr="00041315">
        <w:rPr>
          <w:iCs/>
          <w:color w:val="000000"/>
        </w:rPr>
        <w:t xml:space="preserve">ổ chức, cá nhân có thuốc thử </w:t>
      </w:r>
      <w:r w:rsidR="00E2702F">
        <w:rPr>
          <w:iCs/>
          <w:color w:val="000000"/>
        </w:rPr>
        <w:t xml:space="preserve">trên </w:t>
      </w:r>
      <w:r w:rsidRPr="00041315">
        <w:rPr>
          <w:iCs/>
          <w:color w:val="000000"/>
        </w:rPr>
        <w:t>lâm sàng</w:t>
      </w:r>
      <w:r w:rsidRPr="00041315">
        <w:rPr>
          <w:color w:val="000000"/>
        </w:rPr>
        <w:t xml:space="preserve"> </w:t>
      </w:r>
      <w:r w:rsidR="00BE0933">
        <w:rPr>
          <w:color w:val="000000"/>
        </w:rPr>
        <w:t xml:space="preserve">gửi </w:t>
      </w:r>
      <w:r w:rsidR="001E6BD3">
        <w:rPr>
          <w:color w:val="000000"/>
        </w:rPr>
        <w:t xml:space="preserve">trực tiếp hoặc qua đường bưu điện </w:t>
      </w:r>
      <w:r w:rsidR="00BE0933">
        <w:rPr>
          <w:color w:val="000000"/>
        </w:rPr>
        <w:t xml:space="preserve">01 bộ Hồ sơ </w:t>
      </w:r>
      <w:r w:rsidRPr="00041315">
        <w:rPr>
          <w:color w:val="000000"/>
        </w:rPr>
        <w:t xml:space="preserve">đăng ký </w:t>
      </w:r>
      <w:r w:rsidR="00BE0933">
        <w:rPr>
          <w:color w:val="000000"/>
        </w:rPr>
        <w:t xml:space="preserve">nghiên cứu thử thuốc trên lâm sàng bằng tiếng Việt đến Cục Khoa học công nghệ và Đào tạo </w:t>
      </w:r>
      <w:r w:rsidR="00BB524B">
        <w:rPr>
          <w:color w:val="000000"/>
        </w:rPr>
        <w:t>-</w:t>
      </w:r>
      <w:r w:rsidR="00BE0933">
        <w:rPr>
          <w:color w:val="000000"/>
        </w:rPr>
        <w:t xml:space="preserve"> Bộ Y tế.</w:t>
      </w:r>
    </w:p>
    <w:p w:rsidR="00B84CD8" w:rsidRDefault="00BB524B" w:rsidP="00356AFF">
      <w:pPr>
        <w:widowControl w:val="0"/>
        <w:spacing w:before="120" w:after="120" w:line="300" w:lineRule="exact"/>
        <w:ind w:firstLine="720"/>
        <w:jc w:val="both"/>
      </w:pPr>
      <w:r w:rsidRPr="006A6A0D">
        <w:t>2.</w:t>
      </w:r>
      <w:r w:rsidR="00BE0933" w:rsidRPr="006A6A0D">
        <w:t xml:space="preserve"> Cục Khoa học công nghệ và Đào tạo </w:t>
      </w:r>
      <w:r w:rsidR="008423D0" w:rsidRPr="006A6A0D">
        <w:t xml:space="preserve">- Bộ Y tế </w:t>
      </w:r>
      <w:r w:rsidR="00BE0933" w:rsidRPr="006A6A0D">
        <w:t>kiểm tra tính hợp lệ của hồ sơ trong thời hạn 05 ngày làm việc</w:t>
      </w:r>
      <w:r w:rsidR="008423D0" w:rsidRPr="006A6A0D">
        <w:t xml:space="preserve"> kể từ ngày nhận được hồ sơ</w:t>
      </w:r>
      <w:r w:rsidR="00BE0933" w:rsidRPr="006A6A0D">
        <w:t xml:space="preserve">. Trường hợp hồ sơ không hợp lệ phải có văn bản thông báo, hướng dẫn cụ thể cho </w:t>
      </w:r>
      <w:r w:rsidR="008423D0" w:rsidRPr="006A6A0D">
        <w:t>tổ chức, cá nhân</w:t>
      </w:r>
      <w:r w:rsidR="00BE0933" w:rsidRPr="006A6A0D">
        <w:t xml:space="preserve"> bổ </w:t>
      </w:r>
      <w:r w:rsidR="00BE0933" w:rsidRPr="00C02701">
        <w:t xml:space="preserve">sung </w:t>
      </w:r>
      <w:r w:rsidR="008913E2" w:rsidRPr="00C02701">
        <w:t>cho đến khi hồ sơ hợp lệ</w:t>
      </w:r>
      <w:r w:rsidR="00BE0933" w:rsidRPr="00C02701">
        <w:t>.</w:t>
      </w:r>
      <w:r w:rsidR="006A6A0D" w:rsidRPr="00C02701">
        <w:t xml:space="preserve"> </w:t>
      </w:r>
    </w:p>
    <w:p w:rsidR="006A6A0D" w:rsidRPr="00C02701" w:rsidRDefault="00C02701" w:rsidP="00356AFF">
      <w:pPr>
        <w:widowControl w:val="0"/>
        <w:spacing w:before="120" w:after="120" w:line="300" w:lineRule="exact"/>
        <w:ind w:firstLine="720"/>
        <w:jc w:val="both"/>
      </w:pPr>
      <w:r w:rsidRPr="00C02701">
        <w:t>Tổ chức, cá nhân có thuốc thử trên lâm sàng</w:t>
      </w:r>
      <w:r w:rsidR="006A6A0D" w:rsidRPr="00C02701">
        <w:rPr>
          <w:lang w:val="pt-BR"/>
        </w:rPr>
        <w:t xml:space="preserve"> có trách nhiệm phối hợp với Cục Khoa học công nghệ và Đào tạo - Bộ Y tế hoàn thiện hồ sơ trong thời hạn tối đa 30 ngày kể từ ngày nhận được văn bản thông báo. Quá thời hạn này, thủ tục đăng ký nghiên cứu phải thực hiện lại từ đầu.</w:t>
      </w:r>
    </w:p>
    <w:p w:rsidR="008913E2" w:rsidRDefault="000B5C17" w:rsidP="00356AFF">
      <w:pPr>
        <w:widowControl w:val="0"/>
        <w:spacing w:before="120" w:after="120" w:line="300" w:lineRule="exact"/>
        <w:ind w:firstLine="720"/>
        <w:jc w:val="both"/>
        <w:rPr>
          <w:color w:val="000000"/>
        </w:rPr>
      </w:pPr>
      <w:r>
        <w:rPr>
          <w:color w:val="000000"/>
        </w:rPr>
        <w:t>3.</w:t>
      </w:r>
      <w:r w:rsidR="005516E9">
        <w:rPr>
          <w:color w:val="000000"/>
        </w:rPr>
        <w:t xml:space="preserve"> </w:t>
      </w:r>
      <w:r w:rsidR="005516E9" w:rsidRPr="00041315">
        <w:rPr>
          <w:color w:val="000000"/>
        </w:rPr>
        <w:t>Trong thời hạn</w:t>
      </w:r>
      <w:r w:rsidR="00BE0933">
        <w:rPr>
          <w:color w:val="000000"/>
        </w:rPr>
        <w:t xml:space="preserve"> 05</w:t>
      </w:r>
      <w:r w:rsidR="005516E9" w:rsidRPr="00041315">
        <w:rPr>
          <w:color w:val="000000"/>
        </w:rPr>
        <w:t xml:space="preserve"> ngày làm việc kể từ </w:t>
      </w:r>
      <w:r w:rsidR="00BE0933">
        <w:rPr>
          <w:color w:val="000000"/>
        </w:rPr>
        <w:t xml:space="preserve">ngày nhận đủ hồ sơ </w:t>
      </w:r>
      <w:r w:rsidR="00606AAF">
        <w:rPr>
          <w:color w:val="000000"/>
        </w:rPr>
        <w:t>hợp lệ</w:t>
      </w:r>
      <w:r w:rsidR="00E55B43">
        <w:rPr>
          <w:color w:val="000000"/>
        </w:rPr>
        <w:t>,</w:t>
      </w:r>
      <w:r w:rsidR="00606AAF">
        <w:rPr>
          <w:color w:val="000000"/>
        </w:rPr>
        <w:t xml:space="preserve"> </w:t>
      </w:r>
      <w:r w:rsidR="00BE0933">
        <w:rPr>
          <w:color w:val="000000"/>
        </w:rPr>
        <w:t>Cục trưởng Cục Khoa học công nghệ và Đào tạo</w:t>
      </w:r>
      <w:r w:rsidR="00672030">
        <w:rPr>
          <w:color w:val="000000"/>
        </w:rPr>
        <w:t xml:space="preserve"> có văn bản</w:t>
      </w:r>
      <w:r w:rsidR="005516E9" w:rsidRPr="00041315">
        <w:rPr>
          <w:color w:val="000000"/>
        </w:rPr>
        <w:t xml:space="preserve"> </w:t>
      </w:r>
      <w:r w:rsidR="00BE0933">
        <w:rPr>
          <w:color w:val="000000"/>
        </w:rPr>
        <w:t>chấp thuận nghiên cứu thử thuốc trên lâm sàng</w:t>
      </w:r>
      <w:r w:rsidR="00672030">
        <w:rPr>
          <w:color w:val="000000"/>
        </w:rPr>
        <w:t xml:space="preserve"> theo Phụ lục</w:t>
      </w:r>
      <w:r w:rsidR="008B38E9">
        <w:rPr>
          <w:color w:val="000000"/>
        </w:rPr>
        <w:t xml:space="preserve"> 09</w:t>
      </w:r>
      <w:r w:rsidR="00BB5887">
        <w:rPr>
          <w:color w:val="000000"/>
        </w:rPr>
        <w:t xml:space="preserve"> </w:t>
      </w:r>
      <w:r w:rsidR="00672030">
        <w:rPr>
          <w:color w:val="000000"/>
        </w:rPr>
        <w:t>ban hành kèm theo Thông tư này</w:t>
      </w:r>
      <w:r w:rsidR="009B3DFF">
        <w:rPr>
          <w:color w:val="000000"/>
        </w:rPr>
        <w:t>. Trường hợp không chấp thuận phải trả lời bằng văn bản và nêu rõ lý do</w:t>
      </w:r>
      <w:r w:rsidR="00BE0933">
        <w:rPr>
          <w:color w:val="000000"/>
        </w:rPr>
        <w:t>.</w:t>
      </w:r>
    </w:p>
    <w:p w:rsidR="008643EE" w:rsidRPr="008F3E70" w:rsidRDefault="00F9105C" w:rsidP="00356AFF">
      <w:pPr>
        <w:spacing w:before="120" w:after="120" w:line="300" w:lineRule="exact"/>
        <w:ind w:left="720"/>
        <w:jc w:val="both"/>
        <w:rPr>
          <w:b/>
          <w:color w:val="000000"/>
        </w:rPr>
      </w:pPr>
      <w:r>
        <w:rPr>
          <w:b/>
          <w:color w:val="000000"/>
        </w:rPr>
        <w:t>Điều 15</w:t>
      </w:r>
      <w:r w:rsidR="005F618B" w:rsidRPr="008F3E70">
        <w:rPr>
          <w:b/>
          <w:color w:val="000000"/>
        </w:rPr>
        <w:t xml:space="preserve">. </w:t>
      </w:r>
      <w:r w:rsidR="005516E9" w:rsidRPr="008F3E70">
        <w:rPr>
          <w:b/>
          <w:color w:val="000000"/>
        </w:rPr>
        <w:t xml:space="preserve">Quy trình </w:t>
      </w:r>
      <w:r w:rsidR="008643EE" w:rsidRPr="008F3E70">
        <w:rPr>
          <w:b/>
          <w:color w:val="000000"/>
        </w:rPr>
        <w:t xml:space="preserve">phê duyệt </w:t>
      </w:r>
      <w:r w:rsidR="005516E9" w:rsidRPr="008F3E70">
        <w:rPr>
          <w:b/>
          <w:color w:val="000000"/>
        </w:rPr>
        <w:t xml:space="preserve">nghiên cứu </w:t>
      </w:r>
      <w:r w:rsidR="008643EE" w:rsidRPr="008F3E70">
        <w:rPr>
          <w:b/>
          <w:color w:val="000000"/>
        </w:rPr>
        <w:t>thử thuốc trên lâm sàng</w:t>
      </w:r>
    </w:p>
    <w:p w:rsidR="00BE0933" w:rsidRPr="00EA2A04" w:rsidRDefault="00851696" w:rsidP="00356AFF">
      <w:pPr>
        <w:spacing w:before="120" w:after="120" w:line="300" w:lineRule="exact"/>
        <w:ind w:firstLine="720"/>
        <w:jc w:val="both"/>
        <w:rPr>
          <w:spacing w:val="-4"/>
          <w:lang w:val="pt-BR"/>
        </w:rPr>
      </w:pPr>
      <w:r>
        <w:rPr>
          <w:spacing w:val="-4"/>
          <w:lang w:val="pt-BR"/>
        </w:rPr>
        <w:t>1.</w:t>
      </w:r>
      <w:r w:rsidR="00BE0933">
        <w:rPr>
          <w:spacing w:val="-4"/>
          <w:lang w:val="pt-BR"/>
        </w:rPr>
        <w:t xml:space="preserve"> </w:t>
      </w:r>
      <w:r w:rsidR="00F1602C">
        <w:rPr>
          <w:spacing w:val="-4"/>
          <w:lang w:val="pt-BR"/>
        </w:rPr>
        <w:t>Cơ sở</w:t>
      </w:r>
      <w:r w:rsidR="00E55B43">
        <w:rPr>
          <w:spacing w:val="-4"/>
          <w:lang w:val="pt-BR"/>
        </w:rPr>
        <w:t xml:space="preserve"> kinh doanh dịch vụ</w:t>
      </w:r>
      <w:r w:rsidR="00BE0933">
        <w:rPr>
          <w:spacing w:val="-4"/>
          <w:lang w:val="pt-BR"/>
        </w:rPr>
        <w:t xml:space="preserve"> </w:t>
      </w:r>
      <w:r w:rsidR="00DF3691">
        <w:rPr>
          <w:spacing w:val="-4"/>
          <w:lang w:val="pt-BR"/>
        </w:rPr>
        <w:t xml:space="preserve">thử thuốc trên </w:t>
      </w:r>
      <w:r w:rsidR="00BE0933">
        <w:rPr>
          <w:spacing w:val="-4"/>
          <w:lang w:val="pt-BR"/>
        </w:rPr>
        <w:t xml:space="preserve">lâm sàng gửi </w:t>
      </w:r>
      <w:r w:rsidR="0059239A">
        <w:rPr>
          <w:spacing w:val="-4"/>
          <w:lang w:val="pt-BR"/>
        </w:rPr>
        <w:t xml:space="preserve">trực tiếp hoặc qua đường bưu điện </w:t>
      </w:r>
      <w:r w:rsidR="00BE0933">
        <w:rPr>
          <w:spacing w:val="-4"/>
          <w:lang w:val="pt-BR"/>
        </w:rPr>
        <w:t xml:space="preserve">01 bộ </w:t>
      </w:r>
      <w:r w:rsidR="00BE0933" w:rsidRPr="00846F86">
        <w:rPr>
          <w:spacing w:val="-4"/>
          <w:lang w:val="pt-BR"/>
        </w:rPr>
        <w:t xml:space="preserve">Hồ sơ </w:t>
      </w:r>
      <w:r w:rsidR="00BE0933">
        <w:rPr>
          <w:spacing w:val="-4"/>
          <w:lang w:val="pt-BR"/>
        </w:rPr>
        <w:t>đề nghị</w:t>
      </w:r>
      <w:r w:rsidR="00BE0933" w:rsidRPr="00846F86">
        <w:rPr>
          <w:spacing w:val="-4"/>
          <w:lang w:val="pt-BR"/>
        </w:rPr>
        <w:t xml:space="preserve"> phê duyệt nghiên cứu</w:t>
      </w:r>
      <w:r w:rsidR="00BE0933">
        <w:rPr>
          <w:spacing w:val="-4"/>
          <w:lang w:val="pt-BR"/>
        </w:rPr>
        <w:t xml:space="preserve"> </w:t>
      </w:r>
      <w:r w:rsidR="00BE0933" w:rsidRPr="00846F86">
        <w:rPr>
          <w:spacing w:val="-4"/>
          <w:lang w:val="pt-BR"/>
        </w:rPr>
        <w:t xml:space="preserve">thử </w:t>
      </w:r>
      <w:r w:rsidR="00DF3691">
        <w:rPr>
          <w:spacing w:val="-4"/>
          <w:lang w:val="pt-BR"/>
        </w:rPr>
        <w:t xml:space="preserve">thuốc trên lâm sàng </w:t>
      </w:r>
      <w:r w:rsidR="00BE0933" w:rsidRPr="00846F86">
        <w:rPr>
          <w:spacing w:val="-4"/>
          <w:lang w:val="pt-BR"/>
        </w:rPr>
        <w:t>bằng tiếng Việt đến Cục Khoa học công nghệ và Đào tạo</w:t>
      </w:r>
      <w:r w:rsidR="00BE0933">
        <w:rPr>
          <w:spacing w:val="-4"/>
          <w:lang w:val="pt-BR"/>
        </w:rPr>
        <w:t xml:space="preserve"> -</w:t>
      </w:r>
      <w:r w:rsidR="00BE0933" w:rsidRPr="00846F86">
        <w:rPr>
          <w:spacing w:val="-4"/>
          <w:lang w:val="pt-BR"/>
        </w:rPr>
        <w:t xml:space="preserve"> Bộ Y tế.</w:t>
      </w:r>
    </w:p>
    <w:p w:rsidR="0059239A" w:rsidRDefault="00851696" w:rsidP="00356AFF">
      <w:pPr>
        <w:widowControl w:val="0"/>
        <w:spacing w:before="120" w:after="120" w:line="300" w:lineRule="exact"/>
        <w:ind w:firstLine="720"/>
        <w:jc w:val="both"/>
        <w:rPr>
          <w:color w:val="000000"/>
          <w:lang w:val="pt-BR"/>
        </w:rPr>
      </w:pPr>
      <w:r>
        <w:rPr>
          <w:color w:val="000000"/>
          <w:lang w:val="pt-BR"/>
        </w:rPr>
        <w:t>2.</w:t>
      </w:r>
      <w:r w:rsidR="00BE0933" w:rsidRPr="00E01E17">
        <w:rPr>
          <w:color w:val="000000"/>
          <w:lang w:val="pt-BR"/>
        </w:rPr>
        <w:t xml:space="preserve"> </w:t>
      </w:r>
      <w:r w:rsidR="0059239A" w:rsidRPr="00E01E17">
        <w:rPr>
          <w:color w:val="000000"/>
          <w:lang w:val="pt-BR"/>
        </w:rPr>
        <w:t xml:space="preserve">Cục Khoa học công nghệ và Đào tạo - Bộ Y tế kiểm tra tính hợp lệ của hồ sơ trong thời hạn 05 ngày làm việc kể từ ngày nhận được hồ sơ. Trường hợp hồ sơ không hợp lệ phải có văn bản thông báo, hướng dẫn cụ thể cho </w:t>
      </w:r>
      <w:r w:rsidR="00F1602C" w:rsidRPr="00E01E17">
        <w:rPr>
          <w:color w:val="000000"/>
          <w:lang w:val="pt-BR"/>
        </w:rPr>
        <w:t>cơ sở</w:t>
      </w:r>
      <w:r w:rsidR="0059239A" w:rsidRPr="00E01E17">
        <w:rPr>
          <w:color w:val="000000"/>
          <w:lang w:val="pt-BR"/>
        </w:rPr>
        <w:t xml:space="preserve"> bổ sung hồ sơ</w:t>
      </w:r>
      <w:r w:rsidR="008913E2">
        <w:rPr>
          <w:color w:val="000000"/>
          <w:lang w:val="pt-BR"/>
        </w:rPr>
        <w:t xml:space="preserve"> cho đến khi hồ sơ hợp lệ</w:t>
      </w:r>
      <w:r w:rsidR="0059239A" w:rsidRPr="00E01E17">
        <w:rPr>
          <w:color w:val="000000"/>
          <w:lang w:val="pt-BR"/>
        </w:rPr>
        <w:t>.</w:t>
      </w:r>
      <w:r w:rsidR="00AA7719">
        <w:rPr>
          <w:color w:val="000000"/>
          <w:lang w:val="pt-BR"/>
        </w:rPr>
        <w:t xml:space="preserve"> </w:t>
      </w:r>
    </w:p>
    <w:p w:rsidR="00C02701" w:rsidRPr="00C02701" w:rsidRDefault="00E55B43" w:rsidP="00356AFF">
      <w:pPr>
        <w:widowControl w:val="0"/>
        <w:spacing w:before="120" w:after="120" w:line="300" w:lineRule="exact"/>
        <w:ind w:firstLine="720"/>
        <w:jc w:val="both"/>
      </w:pPr>
      <w:r>
        <w:rPr>
          <w:lang w:val="pt-BR"/>
        </w:rPr>
        <w:t>Cơ sở kinh doanh dịch vụ</w:t>
      </w:r>
      <w:r w:rsidR="00C02701" w:rsidRPr="00C02701">
        <w:rPr>
          <w:lang w:val="pt-BR"/>
        </w:rPr>
        <w:t xml:space="preserve"> thử thuốc trên lâm sàng có trách nhiệm phối hợp với Cục Khoa học công nghệ và Đào tạo - Bộ Y tế hoàn thiện hồ sơ trong </w:t>
      </w:r>
      <w:r w:rsidR="00C02701" w:rsidRPr="00C02701">
        <w:rPr>
          <w:lang w:val="pt-BR"/>
        </w:rPr>
        <w:lastRenderedPageBreak/>
        <w:t>thời hạn tối đa 30 ngày kể từ ngày nhận được văn bản thông báo. Quá thời hạn này, thủ tục phê duyệt nghiên cứu phải thực hiện lại từ đầu.</w:t>
      </w:r>
    </w:p>
    <w:p w:rsidR="00206426" w:rsidRPr="00CB0A75" w:rsidRDefault="000C387C" w:rsidP="00356AFF">
      <w:pPr>
        <w:widowControl w:val="0"/>
        <w:spacing w:before="120" w:after="120" w:line="300" w:lineRule="exact"/>
        <w:ind w:firstLine="720"/>
        <w:jc w:val="both"/>
        <w:rPr>
          <w:color w:val="000000"/>
          <w:lang w:val="pt-BR"/>
        </w:rPr>
      </w:pPr>
      <w:r>
        <w:rPr>
          <w:color w:val="000000"/>
          <w:lang w:val="pt-BR"/>
        </w:rPr>
        <w:t>3.</w:t>
      </w:r>
      <w:r w:rsidR="00BE0933" w:rsidRPr="00CB0A75">
        <w:rPr>
          <w:color w:val="000000"/>
          <w:lang w:val="pt-BR"/>
        </w:rPr>
        <w:t xml:space="preserve"> Trong thời hạn 25 ngày làm việc, kể từ ngày nhận đủ hồ sơ </w:t>
      </w:r>
      <w:r w:rsidR="00175281" w:rsidRPr="00CB0A75">
        <w:rPr>
          <w:color w:val="000000"/>
          <w:lang w:val="pt-BR"/>
        </w:rPr>
        <w:t xml:space="preserve">hợp </w:t>
      </w:r>
      <w:r>
        <w:rPr>
          <w:color w:val="000000"/>
          <w:lang w:val="pt-BR"/>
        </w:rPr>
        <w:t>lệ</w:t>
      </w:r>
      <w:r w:rsidR="00BE0933" w:rsidRPr="00CB0A75">
        <w:rPr>
          <w:color w:val="000000"/>
          <w:lang w:val="pt-BR"/>
        </w:rPr>
        <w:t xml:space="preserve">, Bộ Y </w:t>
      </w:r>
      <w:r w:rsidR="00BE0933" w:rsidRPr="008E0254">
        <w:rPr>
          <w:color w:val="000000"/>
          <w:lang w:val="pt-BR"/>
        </w:rPr>
        <w:t xml:space="preserve">tế tổ chức họp </w:t>
      </w:r>
      <w:r w:rsidR="001525C4" w:rsidRPr="008E0254">
        <w:rPr>
          <w:color w:val="000000"/>
          <w:lang w:val="pt-BR"/>
        </w:rPr>
        <w:t>Hội đồng đạo đức trong nghiên cứu y sinh học cấp quốc gia</w:t>
      </w:r>
      <w:r w:rsidR="00AA288F" w:rsidRPr="008E0254">
        <w:rPr>
          <w:color w:val="000000"/>
          <w:lang w:val="pt-BR"/>
        </w:rPr>
        <w:t xml:space="preserve"> (sau đây viết tắt là </w:t>
      </w:r>
      <w:r w:rsidR="00D25D93" w:rsidRPr="008E0254">
        <w:rPr>
          <w:color w:val="000000"/>
          <w:lang w:val="pt-BR"/>
        </w:rPr>
        <w:t xml:space="preserve">Hội đồng </w:t>
      </w:r>
      <w:r w:rsidR="00AA288F" w:rsidRPr="008E0254">
        <w:rPr>
          <w:color w:val="000000"/>
          <w:lang w:val="pt-BR"/>
        </w:rPr>
        <w:t>đạo đức</w:t>
      </w:r>
      <w:r w:rsidR="00D25D93" w:rsidRPr="008E0254">
        <w:rPr>
          <w:color w:val="000000"/>
          <w:lang w:val="pt-BR"/>
        </w:rPr>
        <w:t xml:space="preserve"> quốc gia</w:t>
      </w:r>
      <w:r w:rsidR="00AA288F" w:rsidRPr="008E0254">
        <w:rPr>
          <w:color w:val="000000"/>
          <w:lang w:val="pt-BR"/>
        </w:rPr>
        <w:t>)</w:t>
      </w:r>
      <w:r w:rsidR="00BE0933" w:rsidRPr="008E0254">
        <w:rPr>
          <w:color w:val="000000"/>
          <w:lang w:val="pt-BR"/>
        </w:rPr>
        <w:t xml:space="preserve"> và có biên bản thẩm định đề cương</w:t>
      </w:r>
      <w:r w:rsidR="00BE0933" w:rsidRPr="00CB0A75">
        <w:rPr>
          <w:color w:val="000000"/>
          <w:lang w:val="pt-BR"/>
        </w:rPr>
        <w:t xml:space="preserve"> nghiên cứu thử </w:t>
      </w:r>
      <w:r w:rsidR="00206426" w:rsidRPr="00CB0A75">
        <w:rPr>
          <w:color w:val="000000"/>
          <w:lang w:val="pt-BR"/>
        </w:rPr>
        <w:t>thuốc trên lâm sàng.</w:t>
      </w:r>
    </w:p>
    <w:p w:rsidR="00BE0933" w:rsidRPr="00CB0A75" w:rsidRDefault="006A6A0D" w:rsidP="00356AFF">
      <w:pPr>
        <w:widowControl w:val="0"/>
        <w:spacing w:before="120" w:after="120" w:line="300" w:lineRule="exact"/>
        <w:ind w:firstLine="720"/>
        <w:jc w:val="both"/>
        <w:rPr>
          <w:color w:val="000000"/>
          <w:lang w:val="pt-BR"/>
        </w:rPr>
      </w:pPr>
      <w:r>
        <w:rPr>
          <w:color w:val="000000"/>
          <w:lang w:val="pt-BR"/>
        </w:rPr>
        <w:t xml:space="preserve">4. </w:t>
      </w:r>
      <w:r w:rsidR="00BE0933" w:rsidRPr="00CB0A75">
        <w:rPr>
          <w:color w:val="000000"/>
          <w:lang w:val="pt-BR"/>
        </w:rPr>
        <w:t xml:space="preserve">Trong thời hạn 05 ngày làm việc kể từ ngày có biên bản thẩm định của </w:t>
      </w:r>
      <w:r w:rsidR="00D25D93" w:rsidRPr="00D25D93">
        <w:rPr>
          <w:color w:val="000000"/>
          <w:lang w:val="pt-BR"/>
        </w:rPr>
        <w:t>Hội đồng đạo đức quốc gia</w:t>
      </w:r>
      <w:r w:rsidR="00BE0933" w:rsidRPr="00D25D93">
        <w:rPr>
          <w:color w:val="000000"/>
          <w:lang w:val="pt-BR"/>
        </w:rPr>
        <w:t xml:space="preserve">, Cục Khoa học công nghệ và </w:t>
      </w:r>
      <w:r w:rsidR="00BE0933" w:rsidRPr="00D25D93">
        <w:rPr>
          <w:rFonts w:hint="eastAsia"/>
          <w:color w:val="000000"/>
          <w:lang w:val="pt-BR"/>
        </w:rPr>
        <w:t>Đ</w:t>
      </w:r>
      <w:r w:rsidR="00BE0933" w:rsidRPr="00D25D93">
        <w:rPr>
          <w:color w:val="000000"/>
          <w:lang w:val="pt-BR"/>
        </w:rPr>
        <w:t>ào tạo tổng hợp, hoàn</w:t>
      </w:r>
      <w:r w:rsidR="00BE0933" w:rsidRPr="00CB0A75">
        <w:rPr>
          <w:color w:val="000000"/>
          <w:lang w:val="pt-BR"/>
        </w:rPr>
        <w:t xml:space="preserve"> chỉnh hồ sơ và trình Bộ trưởng Bộ Y tế quyết định phê duyệt đề cương nghiên cứu thử </w:t>
      </w:r>
      <w:r w:rsidR="00206426" w:rsidRPr="00CB0A75">
        <w:rPr>
          <w:color w:val="000000"/>
          <w:lang w:val="pt-BR"/>
        </w:rPr>
        <w:t xml:space="preserve">thuốc trên lâm sàng </w:t>
      </w:r>
      <w:r w:rsidR="00BE0933" w:rsidRPr="00CB0A75">
        <w:rPr>
          <w:color w:val="000000"/>
          <w:lang w:val="pt-BR"/>
        </w:rPr>
        <w:t xml:space="preserve">nếu đề cương nghiên cứu </w:t>
      </w:r>
      <w:r w:rsidR="009E1934">
        <w:rPr>
          <w:color w:val="000000"/>
          <w:lang w:val="pt-BR"/>
        </w:rPr>
        <w:t xml:space="preserve">thử thuốc trên lâm sàng </w:t>
      </w:r>
      <w:r w:rsidR="00BE0933" w:rsidRPr="00CB0A75">
        <w:rPr>
          <w:color w:val="000000"/>
          <w:lang w:val="pt-BR"/>
        </w:rPr>
        <w:t>đạt yêu cầu. Trường hợp đề cương nghiên cứu không được phê duyệt hoặc cần sửa chữa, Cục Khoa học công nghệ và Đào tạo có văn bản thông báo cho cơ sở và nêu rõ lý do.</w:t>
      </w:r>
    </w:p>
    <w:p w:rsidR="00BE0933" w:rsidRPr="00CB0A75" w:rsidRDefault="006A6A0D" w:rsidP="00356AFF">
      <w:pPr>
        <w:widowControl w:val="0"/>
        <w:spacing w:before="120" w:after="120" w:line="300" w:lineRule="exact"/>
        <w:ind w:firstLine="720"/>
        <w:jc w:val="both"/>
        <w:rPr>
          <w:color w:val="000000"/>
          <w:lang w:val="pt-BR"/>
        </w:rPr>
      </w:pPr>
      <w:r>
        <w:rPr>
          <w:color w:val="000000"/>
          <w:lang w:val="pt-BR"/>
        </w:rPr>
        <w:t xml:space="preserve">5. </w:t>
      </w:r>
      <w:r w:rsidR="00BE0933" w:rsidRPr="00CB0A75">
        <w:rPr>
          <w:color w:val="000000"/>
          <w:lang w:val="pt-BR"/>
        </w:rPr>
        <w:t xml:space="preserve">Trường hợp đề cương </w:t>
      </w:r>
      <w:r w:rsidR="009E1934">
        <w:rPr>
          <w:color w:val="000000"/>
          <w:lang w:val="pt-BR"/>
        </w:rPr>
        <w:t xml:space="preserve">nghiên cứu thử thuốc trên lâm sàng </w:t>
      </w:r>
      <w:r w:rsidR="00BE0933" w:rsidRPr="00CB0A75">
        <w:rPr>
          <w:color w:val="000000"/>
          <w:lang w:val="pt-BR"/>
        </w:rPr>
        <w:t>cần sửa chữa, cơ sở có trách nhiệm phối hợp với Cục Khoa học công nghệ và Đào tạo</w:t>
      </w:r>
      <w:r w:rsidR="009E1934">
        <w:rPr>
          <w:color w:val="000000"/>
          <w:lang w:val="pt-BR"/>
        </w:rPr>
        <w:t xml:space="preserve"> - Bộ Y tế</w:t>
      </w:r>
      <w:r w:rsidR="00BE0933" w:rsidRPr="00CB0A75">
        <w:rPr>
          <w:color w:val="000000"/>
          <w:lang w:val="pt-BR"/>
        </w:rPr>
        <w:t xml:space="preserve"> hoàn thiện hồ sơ trong thời hạn tối đa 60 ngày kể từ ngày nhận được văn bản thông báo. Quá thời hạn này, thủ tục phê duyệt đề cương nghiên cứu phải thực hiện lại từ đầu.</w:t>
      </w:r>
    </w:p>
    <w:p w:rsidR="00BE0933" w:rsidRDefault="006A6A0D" w:rsidP="00356AFF">
      <w:pPr>
        <w:widowControl w:val="0"/>
        <w:spacing w:before="120" w:after="120" w:line="300" w:lineRule="exact"/>
        <w:ind w:firstLine="720"/>
        <w:jc w:val="both"/>
        <w:rPr>
          <w:color w:val="000000"/>
          <w:lang w:val="pt-BR"/>
        </w:rPr>
      </w:pPr>
      <w:r>
        <w:rPr>
          <w:color w:val="000000"/>
          <w:lang w:val="pt-BR"/>
        </w:rPr>
        <w:t xml:space="preserve">6. </w:t>
      </w:r>
      <w:r w:rsidR="00BE0933" w:rsidRPr="00CB0A75">
        <w:rPr>
          <w:color w:val="000000"/>
          <w:lang w:val="pt-BR"/>
        </w:rPr>
        <w:t>Trong thời hạn 05 ngày làm việc kể từ ngày nhận được đề cương</w:t>
      </w:r>
      <w:r w:rsidR="00170F8D">
        <w:rPr>
          <w:color w:val="000000"/>
          <w:lang w:val="pt-BR"/>
        </w:rPr>
        <w:t xml:space="preserve"> nghiên cứu</w:t>
      </w:r>
      <w:r w:rsidR="00BE0933" w:rsidRPr="00CB0A75">
        <w:rPr>
          <w:color w:val="000000"/>
          <w:lang w:val="pt-BR"/>
        </w:rPr>
        <w:t xml:space="preserve"> đã được hoàn chỉnh theo đúng văn bản thông báo, Cục Khoa học công nghệ và </w:t>
      </w:r>
      <w:r w:rsidR="00BE0933" w:rsidRPr="00CB0A75">
        <w:rPr>
          <w:rFonts w:hint="eastAsia"/>
          <w:color w:val="000000"/>
          <w:lang w:val="pt-BR"/>
        </w:rPr>
        <w:t>Đ</w:t>
      </w:r>
      <w:r w:rsidR="00BE0933" w:rsidRPr="00CB0A75">
        <w:rPr>
          <w:color w:val="000000"/>
          <w:lang w:val="pt-BR"/>
        </w:rPr>
        <w:t xml:space="preserve">ào tạo </w:t>
      </w:r>
      <w:r w:rsidR="009844CB">
        <w:rPr>
          <w:color w:val="000000"/>
          <w:lang w:val="pt-BR"/>
        </w:rPr>
        <w:t xml:space="preserve">- Bộ Y tế </w:t>
      </w:r>
      <w:r w:rsidR="00BE0933" w:rsidRPr="00CB0A75">
        <w:rPr>
          <w:color w:val="000000"/>
          <w:lang w:val="pt-BR"/>
        </w:rPr>
        <w:t>tổng hợp, hoàn chỉnh hồ sơ và trình Bộ trưởng Bộ Y tế quyết định phê duyệt đề cương nghiên cứu thử</w:t>
      </w:r>
      <w:r w:rsidR="00206426" w:rsidRPr="00CB0A75">
        <w:rPr>
          <w:color w:val="000000"/>
          <w:lang w:val="pt-BR"/>
        </w:rPr>
        <w:t xml:space="preserve"> thuốc trên lâm sàng</w:t>
      </w:r>
      <w:r w:rsidR="00BE0933" w:rsidRPr="00CB0A75">
        <w:rPr>
          <w:color w:val="000000"/>
          <w:lang w:val="pt-BR"/>
        </w:rPr>
        <w:t>.</w:t>
      </w:r>
    </w:p>
    <w:p w:rsidR="009844CB" w:rsidRPr="002329DC" w:rsidRDefault="002A6DB8" w:rsidP="00356AFF">
      <w:pPr>
        <w:widowControl w:val="0"/>
        <w:spacing w:before="120" w:after="120" w:line="300" w:lineRule="exact"/>
        <w:ind w:firstLine="720"/>
        <w:jc w:val="both"/>
        <w:rPr>
          <w:b/>
          <w:lang w:val="pt-BR"/>
        </w:rPr>
      </w:pPr>
      <w:r>
        <w:rPr>
          <w:b/>
          <w:lang w:val="pt-BR"/>
        </w:rPr>
        <w:t>Điều 1</w:t>
      </w:r>
      <w:r w:rsidR="00F9105C">
        <w:rPr>
          <w:b/>
          <w:lang w:val="pt-BR"/>
        </w:rPr>
        <w:t>6</w:t>
      </w:r>
      <w:r w:rsidR="009844CB" w:rsidRPr="002329DC">
        <w:rPr>
          <w:b/>
          <w:lang w:val="pt-BR"/>
        </w:rPr>
        <w:t xml:space="preserve">. </w:t>
      </w:r>
      <w:r w:rsidR="00226B5B" w:rsidRPr="002329DC">
        <w:rPr>
          <w:b/>
          <w:lang w:val="pt-BR"/>
        </w:rPr>
        <w:t>Quy trình tổ chức thực hiện thử thuốc trên lâm sàng</w:t>
      </w:r>
    </w:p>
    <w:p w:rsidR="002329DC" w:rsidRDefault="002329DC" w:rsidP="00356AFF">
      <w:pPr>
        <w:widowControl w:val="0"/>
        <w:spacing w:before="120" w:after="120" w:line="300" w:lineRule="exact"/>
        <w:ind w:firstLine="720"/>
        <w:jc w:val="both"/>
        <w:rPr>
          <w:lang w:val="pt-BR"/>
        </w:rPr>
      </w:pPr>
      <w:r>
        <w:rPr>
          <w:lang w:val="pt-BR"/>
        </w:rPr>
        <w:t xml:space="preserve">1. </w:t>
      </w:r>
      <w:r w:rsidR="00E55B43">
        <w:rPr>
          <w:lang w:val="pt-BR"/>
        </w:rPr>
        <w:t>Cơ sở kinh doanh dịch vụ</w:t>
      </w:r>
      <w:r w:rsidR="00550E9B" w:rsidRPr="002329DC">
        <w:rPr>
          <w:lang w:val="pt-BR"/>
        </w:rPr>
        <w:t xml:space="preserve"> thử thuốc trên lâm sàng </w:t>
      </w:r>
      <w:r w:rsidRPr="002329DC">
        <w:rPr>
          <w:lang w:val="pt-BR"/>
        </w:rPr>
        <w:t>chỉ được thực hiện thử thuốc trên lâm sàng sau khi đề cương nghiên cứu thử thuốc trên lâm sàng đã được Bộ trưởng Bộ Y tế phê duyệt.</w:t>
      </w:r>
    </w:p>
    <w:p w:rsidR="00226B5B" w:rsidRPr="002329DC" w:rsidRDefault="002329DC" w:rsidP="00356AFF">
      <w:pPr>
        <w:widowControl w:val="0"/>
        <w:spacing w:before="120" w:after="120" w:line="300" w:lineRule="exact"/>
        <w:ind w:firstLine="720"/>
        <w:jc w:val="both"/>
        <w:rPr>
          <w:lang w:val="pt-BR"/>
        </w:rPr>
      </w:pPr>
      <w:r>
        <w:rPr>
          <w:lang w:val="pt-BR"/>
        </w:rPr>
        <w:t xml:space="preserve">2. </w:t>
      </w:r>
      <w:r w:rsidR="00E55B43">
        <w:rPr>
          <w:lang w:val="pt-BR"/>
        </w:rPr>
        <w:t>Cơ sở kinh doanh dịch vụ</w:t>
      </w:r>
      <w:r w:rsidRPr="002329DC">
        <w:rPr>
          <w:lang w:val="pt-BR"/>
        </w:rPr>
        <w:t xml:space="preserve"> thử thuốc trên lâm sàng phối hợp chặt chẽ với tổ chức, cá nhân có thuốc thử lâm sàng và các tổ chức, cá nhân có liên quan</w:t>
      </w:r>
      <w:r w:rsidR="00550E9B" w:rsidRPr="002329DC">
        <w:rPr>
          <w:lang w:val="pt-BR"/>
        </w:rPr>
        <w:t xml:space="preserve"> thực hiện thử thuốc trên lâm sàng theo đúng </w:t>
      </w:r>
      <w:r w:rsidR="00411470" w:rsidRPr="002329DC">
        <w:rPr>
          <w:lang w:val="pt-BR"/>
        </w:rPr>
        <w:t xml:space="preserve">đề cương nghiên cứu </w:t>
      </w:r>
      <w:r w:rsidR="008649EE" w:rsidRPr="002329DC">
        <w:rPr>
          <w:lang w:val="pt-BR"/>
        </w:rPr>
        <w:t xml:space="preserve">thử thuốc trên lâm sàng đã được cơ quan có thẩm quyền phê duyệt và </w:t>
      </w:r>
      <w:r w:rsidRPr="002329DC">
        <w:rPr>
          <w:lang w:val="pt-BR"/>
        </w:rPr>
        <w:t xml:space="preserve">bảo </w:t>
      </w:r>
      <w:r w:rsidR="00170F8D" w:rsidRPr="002329DC">
        <w:rPr>
          <w:lang w:val="pt-BR"/>
        </w:rPr>
        <w:t xml:space="preserve">đảm </w:t>
      </w:r>
      <w:r w:rsidRPr="002329DC">
        <w:rPr>
          <w:lang w:val="pt-BR"/>
        </w:rPr>
        <w:t xml:space="preserve">các yêu cầu của </w:t>
      </w:r>
      <w:r w:rsidR="00170F8D">
        <w:rPr>
          <w:lang w:val="pt-BR"/>
        </w:rPr>
        <w:t xml:space="preserve">Thực hành tốt </w:t>
      </w:r>
      <w:r w:rsidR="00103AE6" w:rsidRPr="002329DC">
        <w:rPr>
          <w:lang w:val="pt-BR"/>
        </w:rPr>
        <w:t>thử thuốc trên lâm sàng.</w:t>
      </w:r>
    </w:p>
    <w:p w:rsidR="008643EE" w:rsidRPr="008F3E70" w:rsidRDefault="00103AE6" w:rsidP="00356AFF">
      <w:pPr>
        <w:spacing w:before="120" w:after="120" w:line="300" w:lineRule="exact"/>
        <w:ind w:left="720"/>
        <w:jc w:val="both"/>
        <w:rPr>
          <w:b/>
          <w:color w:val="000000"/>
          <w:lang w:val="pt-BR"/>
        </w:rPr>
      </w:pPr>
      <w:r w:rsidRPr="008F3E70">
        <w:rPr>
          <w:b/>
          <w:color w:val="000000"/>
          <w:lang w:val="pt-BR"/>
        </w:rPr>
        <w:t>Điều 1</w:t>
      </w:r>
      <w:r w:rsidR="00F9105C">
        <w:rPr>
          <w:b/>
          <w:color w:val="000000"/>
          <w:lang w:val="pt-BR"/>
        </w:rPr>
        <w:t>7</w:t>
      </w:r>
      <w:r w:rsidR="005F618B" w:rsidRPr="008F3E70">
        <w:rPr>
          <w:b/>
          <w:color w:val="000000"/>
          <w:lang w:val="pt-BR"/>
        </w:rPr>
        <w:t xml:space="preserve">. </w:t>
      </w:r>
      <w:r w:rsidR="005516E9" w:rsidRPr="008F3E70">
        <w:rPr>
          <w:b/>
          <w:color w:val="000000"/>
          <w:lang w:val="pt-BR"/>
        </w:rPr>
        <w:t xml:space="preserve">Quy trình phê duyệt </w:t>
      </w:r>
      <w:r w:rsidR="008643EE" w:rsidRPr="008F3E70">
        <w:rPr>
          <w:b/>
          <w:color w:val="000000"/>
          <w:lang w:val="pt-BR"/>
        </w:rPr>
        <w:t>kết quả thử thuốc trên lâm sàng</w:t>
      </w:r>
    </w:p>
    <w:p w:rsidR="00206426" w:rsidRPr="00EA2A04" w:rsidRDefault="00103AE6" w:rsidP="00356AFF">
      <w:pPr>
        <w:spacing w:before="120" w:after="120" w:line="300" w:lineRule="exact"/>
        <w:ind w:firstLine="720"/>
        <w:jc w:val="both"/>
        <w:rPr>
          <w:spacing w:val="-4"/>
          <w:lang w:val="pt-BR"/>
        </w:rPr>
      </w:pPr>
      <w:r>
        <w:rPr>
          <w:color w:val="000000"/>
          <w:lang w:val="pt-BR"/>
        </w:rPr>
        <w:t>1.</w:t>
      </w:r>
      <w:r w:rsidR="00E55B43">
        <w:rPr>
          <w:spacing w:val="-4"/>
          <w:lang w:val="pt-BR"/>
        </w:rPr>
        <w:t xml:space="preserve"> Cơ sở kinh doanh dịch vụ</w:t>
      </w:r>
      <w:r w:rsidR="00206426">
        <w:rPr>
          <w:spacing w:val="-4"/>
          <w:lang w:val="pt-BR"/>
        </w:rPr>
        <w:t xml:space="preserve"> thử thuốc trên lâm sàng gửi </w:t>
      </w:r>
      <w:r w:rsidR="0099500E">
        <w:rPr>
          <w:spacing w:val="-4"/>
          <w:lang w:val="pt-BR"/>
        </w:rPr>
        <w:t xml:space="preserve">trực tiếp hoặc qua đường bưu điện </w:t>
      </w:r>
      <w:r w:rsidR="00206426">
        <w:rPr>
          <w:spacing w:val="-4"/>
          <w:lang w:val="pt-BR"/>
        </w:rPr>
        <w:t xml:space="preserve">01 bộ </w:t>
      </w:r>
      <w:r w:rsidR="00206426" w:rsidRPr="00846F86">
        <w:rPr>
          <w:spacing w:val="-4"/>
          <w:lang w:val="pt-BR"/>
        </w:rPr>
        <w:t xml:space="preserve">Hồ sơ </w:t>
      </w:r>
      <w:r w:rsidR="00206426">
        <w:rPr>
          <w:spacing w:val="-4"/>
          <w:lang w:val="pt-BR"/>
        </w:rPr>
        <w:t xml:space="preserve">đề nghị phê duyệt kết quả thử thuốc trên lâm sàng </w:t>
      </w:r>
      <w:r w:rsidR="00206426" w:rsidRPr="00846F86">
        <w:rPr>
          <w:spacing w:val="-4"/>
          <w:lang w:val="pt-BR"/>
        </w:rPr>
        <w:t>bằng tiếng Việt đến Cục Khoa học công nghệ và Đào tạo</w:t>
      </w:r>
      <w:r w:rsidR="00206426">
        <w:rPr>
          <w:spacing w:val="-4"/>
          <w:lang w:val="pt-BR"/>
        </w:rPr>
        <w:t xml:space="preserve"> -</w:t>
      </w:r>
      <w:r w:rsidR="00206426" w:rsidRPr="00846F86">
        <w:rPr>
          <w:spacing w:val="-4"/>
          <w:lang w:val="pt-BR"/>
        </w:rPr>
        <w:t xml:space="preserve"> Bộ Y tế.</w:t>
      </w:r>
    </w:p>
    <w:p w:rsidR="00206426" w:rsidRDefault="004F12B2" w:rsidP="00356AFF">
      <w:pPr>
        <w:widowControl w:val="0"/>
        <w:spacing w:before="120" w:after="120" w:line="300" w:lineRule="exact"/>
        <w:ind w:firstLine="720"/>
        <w:jc w:val="both"/>
        <w:rPr>
          <w:color w:val="000000"/>
          <w:lang w:val="pt-BR"/>
        </w:rPr>
      </w:pPr>
      <w:r>
        <w:rPr>
          <w:color w:val="000000"/>
          <w:lang w:val="pt-BR"/>
        </w:rPr>
        <w:t>2.</w:t>
      </w:r>
      <w:r w:rsidR="00206426" w:rsidRPr="00E01E17">
        <w:rPr>
          <w:color w:val="000000"/>
          <w:lang w:val="pt-BR"/>
        </w:rPr>
        <w:t xml:space="preserve"> Cục Khoa học công nghệ và Đào tạo</w:t>
      </w:r>
      <w:r w:rsidR="00FC3B8C" w:rsidRPr="00E01E17">
        <w:rPr>
          <w:color w:val="000000"/>
          <w:lang w:val="pt-BR"/>
        </w:rPr>
        <w:t xml:space="preserve"> - Bộ Y tế</w:t>
      </w:r>
      <w:r w:rsidR="00206426" w:rsidRPr="00E01E17">
        <w:rPr>
          <w:color w:val="000000"/>
          <w:lang w:val="pt-BR"/>
        </w:rPr>
        <w:t xml:space="preserve"> kiểm tra tính hợp lệ của hồ sơ trong thời hạn 05 ngày làm việc</w:t>
      </w:r>
      <w:r w:rsidR="00FC3B8C" w:rsidRPr="00E01E17">
        <w:rPr>
          <w:color w:val="000000"/>
          <w:lang w:val="pt-BR"/>
        </w:rPr>
        <w:t xml:space="preserve"> kể từ ngày nhận được hồ sơ</w:t>
      </w:r>
      <w:r w:rsidR="00206426" w:rsidRPr="00E01E17">
        <w:rPr>
          <w:color w:val="000000"/>
          <w:lang w:val="pt-BR"/>
        </w:rPr>
        <w:t>. Trường hợp hồ sơ không hợp lệ phải có văn bản thông báo, hướng dẫn cụ thể cho cơ sở bổ sung hồ sơ</w:t>
      </w:r>
      <w:r w:rsidR="00170F8D">
        <w:rPr>
          <w:color w:val="000000"/>
          <w:lang w:val="pt-BR"/>
        </w:rPr>
        <w:t xml:space="preserve"> cho đến khi hồ sơ hợp lệ</w:t>
      </w:r>
      <w:r w:rsidR="00206426" w:rsidRPr="00E01E17">
        <w:rPr>
          <w:color w:val="000000"/>
          <w:lang w:val="pt-BR"/>
        </w:rPr>
        <w:t>.</w:t>
      </w:r>
    </w:p>
    <w:p w:rsidR="00170F8D" w:rsidRPr="00170F8D" w:rsidRDefault="00E55B43" w:rsidP="00356AFF">
      <w:pPr>
        <w:widowControl w:val="0"/>
        <w:spacing w:before="120" w:after="120" w:line="300" w:lineRule="exact"/>
        <w:ind w:firstLine="720"/>
        <w:jc w:val="both"/>
        <w:rPr>
          <w:lang w:val="pt-BR"/>
        </w:rPr>
      </w:pPr>
      <w:r>
        <w:rPr>
          <w:lang w:val="pt-BR"/>
        </w:rPr>
        <w:t>Cơ sở kinh doanh dịch vụ</w:t>
      </w:r>
      <w:r w:rsidR="00170F8D" w:rsidRPr="00170F8D">
        <w:rPr>
          <w:lang w:val="pt-BR"/>
        </w:rPr>
        <w:t xml:space="preserve"> thử thuốc trên lâm sàng có trách nhiệm phối hợp với Cục Khoa học công nghệ và Đào tạo - Bộ Y tế hoàn thiện hồ sơ trong thời hạn tối đa 30 ngày kể từ ngày nhận được văn bản thông báo. Quá thời hạn này, thủ tục phê duyệt kết quả thử thuốc trên lâm sàng phải thực hiện lại từ đầu.</w:t>
      </w:r>
    </w:p>
    <w:p w:rsidR="00206426" w:rsidRPr="00E01E17" w:rsidRDefault="004F12B2" w:rsidP="00356AFF">
      <w:pPr>
        <w:widowControl w:val="0"/>
        <w:spacing w:before="120" w:after="120" w:line="300" w:lineRule="exact"/>
        <w:ind w:firstLine="720"/>
        <w:jc w:val="both"/>
        <w:rPr>
          <w:color w:val="000000"/>
          <w:lang w:val="pt-BR"/>
        </w:rPr>
      </w:pPr>
      <w:r>
        <w:rPr>
          <w:color w:val="000000"/>
          <w:lang w:val="pt-BR"/>
        </w:rPr>
        <w:lastRenderedPageBreak/>
        <w:t>3.</w:t>
      </w:r>
      <w:r w:rsidR="00206426" w:rsidRPr="00E01E17">
        <w:rPr>
          <w:color w:val="000000"/>
          <w:lang w:val="pt-BR"/>
        </w:rPr>
        <w:t xml:space="preserve"> Trong thời hạn 25 ngày làm việc, kể từ ngày nhận đủ hồ sơ </w:t>
      </w:r>
      <w:r w:rsidR="00FC3B8C" w:rsidRPr="00E01E17">
        <w:rPr>
          <w:color w:val="000000"/>
          <w:lang w:val="pt-BR"/>
        </w:rPr>
        <w:t>hợp lệ</w:t>
      </w:r>
      <w:r w:rsidR="00206426" w:rsidRPr="00E01E17">
        <w:rPr>
          <w:color w:val="000000"/>
          <w:lang w:val="pt-BR"/>
        </w:rPr>
        <w:t xml:space="preserve">, Bộ Y tế tổ chức họp </w:t>
      </w:r>
      <w:r w:rsidR="00D25D93" w:rsidRPr="00D25D93">
        <w:rPr>
          <w:color w:val="000000"/>
          <w:lang w:val="pt-BR"/>
        </w:rPr>
        <w:t>Hội đồng đạo đức quốc gia</w:t>
      </w:r>
      <w:r w:rsidR="00D25D93" w:rsidRPr="00E01E17">
        <w:rPr>
          <w:color w:val="000000"/>
          <w:lang w:val="pt-BR"/>
        </w:rPr>
        <w:t xml:space="preserve"> </w:t>
      </w:r>
      <w:r w:rsidR="00206426" w:rsidRPr="00E01E17">
        <w:rPr>
          <w:color w:val="000000"/>
          <w:lang w:val="pt-BR"/>
        </w:rPr>
        <w:t xml:space="preserve">và có biên bản nghiệm thu nghiên cứu thử thuốc trên lâm </w:t>
      </w:r>
      <w:r w:rsidR="00E55B43">
        <w:rPr>
          <w:color w:val="000000"/>
          <w:lang w:val="pt-BR"/>
        </w:rPr>
        <w:t>sàng trong đó phải có kết luận đ</w:t>
      </w:r>
      <w:r w:rsidR="00206426" w:rsidRPr="00E01E17">
        <w:rPr>
          <w:color w:val="000000"/>
          <w:lang w:val="pt-BR"/>
        </w:rPr>
        <w:t>ạt yê</w:t>
      </w:r>
      <w:r w:rsidR="007F16BD" w:rsidRPr="00E01E17">
        <w:rPr>
          <w:color w:val="000000"/>
          <w:lang w:val="pt-BR"/>
        </w:rPr>
        <w:t>u cầu</w:t>
      </w:r>
      <w:r w:rsidR="00A271AF" w:rsidRPr="00E01E17">
        <w:rPr>
          <w:color w:val="000000"/>
          <w:lang w:val="pt-BR"/>
        </w:rPr>
        <w:t xml:space="preserve">; đạt </w:t>
      </w:r>
      <w:r w:rsidR="007F16BD" w:rsidRPr="00E01E17">
        <w:rPr>
          <w:color w:val="000000"/>
          <w:lang w:val="pt-BR"/>
        </w:rPr>
        <w:t>nhưng cần sửa chữa, bổ sung hoặc k</w:t>
      </w:r>
      <w:r w:rsidR="00206426" w:rsidRPr="00E01E17">
        <w:rPr>
          <w:color w:val="000000"/>
          <w:lang w:val="pt-BR"/>
        </w:rPr>
        <w:t>hông</w:t>
      </w:r>
      <w:r w:rsidR="00A271AF" w:rsidRPr="00E01E17">
        <w:rPr>
          <w:color w:val="000000"/>
          <w:lang w:val="pt-BR"/>
        </w:rPr>
        <w:t xml:space="preserve"> đạt</w:t>
      </w:r>
      <w:r w:rsidR="007F16BD" w:rsidRPr="00E01E17">
        <w:rPr>
          <w:color w:val="000000"/>
          <w:lang w:val="pt-BR"/>
        </w:rPr>
        <w:t xml:space="preserve"> yêu cầu</w:t>
      </w:r>
      <w:r w:rsidR="00206426" w:rsidRPr="00E01E17">
        <w:rPr>
          <w:color w:val="000000"/>
          <w:lang w:val="pt-BR"/>
        </w:rPr>
        <w:t>.</w:t>
      </w:r>
    </w:p>
    <w:p w:rsidR="00206426" w:rsidRPr="00E01E17" w:rsidRDefault="004F12B2" w:rsidP="00356AFF">
      <w:pPr>
        <w:widowControl w:val="0"/>
        <w:spacing w:before="120" w:after="120" w:line="300" w:lineRule="exact"/>
        <w:ind w:firstLine="720"/>
        <w:jc w:val="both"/>
        <w:rPr>
          <w:color w:val="000000"/>
          <w:lang w:val="pt-BR"/>
        </w:rPr>
      </w:pPr>
      <w:r>
        <w:rPr>
          <w:color w:val="000000"/>
          <w:lang w:val="pt-BR"/>
        </w:rPr>
        <w:t>4.</w:t>
      </w:r>
      <w:r w:rsidR="00206426" w:rsidRPr="00E01E17">
        <w:rPr>
          <w:color w:val="000000"/>
          <w:lang w:val="pt-BR"/>
        </w:rPr>
        <w:t xml:space="preserve"> Trong thời hạn 05 ngày làm việc kể từ ngày có biên bản </w:t>
      </w:r>
      <w:r w:rsidR="00A271AF" w:rsidRPr="00E01E17">
        <w:rPr>
          <w:color w:val="000000"/>
          <w:lang w:val="pt-BR"/>
        </w:rPr>
        <w:t xml:space="preserve">nghiệm thu đạt yêu cầu về an toàn, hiệu quả </w:t>
      </w:r>
      <w:r w:rsidR="00206426" w:rsidRPr="00E01E17">
        <w:rPr>
          <w:color w:val="000000"/>
          <w:lang w:val="pt-BR"/>
        </w:rPr>
        <w:t xml:space="preserve">của </w:t>
      </w:r>
      <w:r w:rsidR="00D25D93" w:rsidRPr="00D25D93">
        <w:rPr>
          <w:color w:val="000000"/>
          <w:lang w:val="pt-BR"/>
        </w:rPr>
        <w:t>Hội đồng đạo đức quốc gia</w:t>
      </w:r>
      <w:r w:rsidR="00206426" w:rsidRPr="00E01E17">
        <w:rPr>
          <w:color w:val="000000"/>
          <w:lang w:val="pt-BR"/>
        </w:rPr>
        <w:t xml:space="preserve">, Cục trưởng Cục Khoa học công nghệ và </w:t>
      </w:r>
      <w:r w:rsidR="00206426" w:rsidRPr="00E01E17">
        <w:rPr>
          <w:rFonts w:hint="eastAsia"/>
          <w:color w:val="000000"/>
          <w:lang w:val="pt-BR"/>
        </w:rPr>
        <w:t>Đ</w:t>
      </w:r>
      <w:r w:rsidR="00206426" w:rsidRPr="00E01E17">
        <w:rPr>
          <w:color w:val="000000"/>
          <w:lang w:val="pt-BR"/>
        </w:rPr>
        <w:t xml:space="preserve">ào tạo quyết định </w:t>
      </w:r>
      <w:r w:rsidR="00A271AF" w:rsidRPr="00E01E17">
        <w:rPr>
          <w:color w:val="000000"/>
          <w:lang w:val="pt-BR"/>
        </w:rPr>
        <w:t xml:space="preserve">phê duyệt kết quả thử thuốc trên lâm sàng theo </w:t>
      </w:r>
      <w:r>
        <w:rPr>
          <w:color w:val="000000"/>
          <w:lang w:val="pt-BR"/>
        </w:rPr>
        <w:t>P</w:t>
      </w:r>
      <w:r w:rsidR="00A271AF" w:rsidRPr="00E01E17">
        <w:rPr>
          <w:color w:val="000000"/>
          <w:lang w:val="pt-BR"/>
        </w:rPr>
        <w:t>hụ lục số</w:t>
      </w:r>
      <w:r w:rsidR="008B38E9">
        <w:rPr>
          <w:color w:val="000000"/>
          <w:lang w:val="pt-BR"/>
        </w:rPr>
        <w:t xml:space="preserve"> 10</w:t>
      </w:r>
      <w:r w:rsidR="00BB5887">
        <w:rPr>
          <w:color w:val="000000"/>
          <w:lang w:val="pt-BR"/>
        </w:rPr>
        <w:t xml:space="preserve"> </w:t>
      </w:r>
      <w:r w:rsidR="00206426" w:rsidRPr="00E01E17">
        <w:rPr>
          <w:color w:val="000000"/>
          <w:lang w:val="pt-BR"/>
        </w:rPr>
        <w:t xml:space="preserve">ban hành kèm theo Thông tư này. Trường hợp biên bản </w:t>
      </w:r>
      <w:r>
        <w:rPr>
          <w:color w:val="000000"/>
          <w:lang w:val="pt-BR"/>
        </w:rPr>
        <w:t xml:space="preserve">nghiệm thu </w:t>
      </w:r>
      <w:r w:rsidR="007F16BD" w:rsidRPr="00E01E17">
        <w:rPr>
          <w:color w:val="000000"/>
          <w:lang w:val="pt-BR"/>
        </w:rPr>
        <w:t>đạt nhưng cần sửa chữa, bổ sung hoặc không đạt yêu cầu về an toàn, hiệu quả</w:t>
      </w:r>
      <w:r w:rsidR="00206426" w:rsidRPr="00E01E17">
        <w:rPr>
          <w:color w:val="000000"/>
          <w:lang w:val="pt-BR"/>
        </w:rPr>
        <w:t>, Cục Khoa học công nghệ và Đào tạo có văn bản thông báo cho cơ sở và nêu rõ lý do.</w:t>
      </w:r>
    </w:p>
    <w:p w:rsidR="00206426" w:rsidRPr="00E01E17" w:rsidRDefault="001C20A7" w:rsidP="00356AFF">
      <w:pPr>
        <w:widowControl w:val="0"/>
        <w:spacing w:before="120" w:after="120" w:line="300" w:lineRule="exact"/>
        <w:ind w:firstLine="720"/>
        <w:jc w:val="both"/>
        <w:rPr>
          <w:color w:val="000000"/>
          <w:lang w:val="pt-BR"/>
        </w:rPr>
      </w:pPr>
      <w:r>
        <w:rPr>
          <w:color w:val="000000"/>
          <w:lang w:val="pt-BR"/>
        </w:rPr>
        <w:t>5.</w:t>
      </w:r>
      <w:r w:rsidR="00206426" w:rsidRPr="00E01E17">
        <w:rPr>
          <w:color w:val="000000"/>
          <w:lang w:val="pt-BR"/>
        </w:rPr>
        <w:t xml:space="preserve"> Trường hợp biên bản </w:t>
      </w:r>
      <w:r w:rsidR="007F16BD" w:rsidRPr="00E01E17">
        <w:rPr>
          <w:color w:val="000000"/>
          <w:lang w:val="pt-BR"/>
        </w:rPr>
        <w:t>nghiệm thu đạt nhưng cần sửa chữa, bổ sung</w:t>
      </w:r>
      <w:r w:rsidR="00206426" w:rsidRPr="00E01E17">
        <w:rPr>
          <w:color w:val="000000"/>
          <w:lang w:val="pt-BR"/>
        </w:rPr>
        <w:t xml:space="preserve">, cơ sở có trách nhiệm phối hợp với Cục Khoa học công nghệ và Đào tạo </w:t>
      </w:r>
      <w:r>
        <w:rPr>
          <w:color w:val="000000"/>
          <w:lang w:val="pt-BR"/>
        </w:rPr>
        <w:t xml:space="preserve">- Bộ Y tế </w:t>
      </w:r>
      <w:r w:rsidR="00206426" w:rsidRPr="00E01E17">
        <w:rPr>
          <w:color w:val="000000"/>
          <w:lang w:val="pt-BR"/>
        </w:rPr>
        <w:t xml:space="preserve">hoàn thiện hồ sơ trong thời hạn tối đa là 60 ngày kể từ ngày nhận được văn bản thông báo. Quá thời hạn này, thủ tục </w:t>
      </w:r>
      <w:r w:rsidR="007F16BD" w:rsidRPr="00E01E17">
        <w:rPr>
          <w:color w:val="000000"/>
          <w:lang w:val="pt-BR"/>
        </w:rPr>
        <w:t xml:space="preserve">phê duyệt kết quả </w:t>
      </w:r>
      <w:r w:rsidR="002537DD">
        <w:rPr>
          <w:color w:val="000000"/>
          <w:lang w:val="pt-BR"/>
        </w:rPr>
        <w:t xml:space="preserve">thử thuốc trên lâm sàng </w:t>
      </w:r>
      <w:r w:rsidR="00206426" w:rsidRPr="00E01E17">
        <w:rPr>
          <w:color w:val="000000"/>
          <w:lang w:val="pt-BR"/>
        </w:rPr>
        <w:t>phải thực hiện lại từ đầu.</w:t>
      </w:r>
    </w:p>
    <w:p w:rsidR="007F16BD" w:rsidRPr="00E01E17" w:rsidRDefault="00741C6C" w:rsidP="00356AFF">
      <w:pPr>
        <w:widowControl w:val="0"/>
        <w:spacing w:before="120" w:after="120" w:line="300" w:lineRule="exact"/>
        <w:ind w:firstLine="720"/>
        <w:jc w:val="both"/>
        <w:rPr>
          <w:color w:val="000000"/>
          <w:lang w:val="pt-BR"/>
        </w:rPr>
      </w:pPr>
      <w:r>
        <w:rPr>
          <w:color w:val="000000"/>
          <w:lang w:val="pt-BR"/>
        </w:rPr>
        <w:t>6.</w:t>
      </w:r>
      <w:r w:rsidR="00206426" w:rsidRPr="00E01E17">
        <w:rPr>
          <w:color w:val="000000"/>
          <w:lang w:val="pt-BR"/>
        </w:rPr>
        <w:t xml:space="preserve"> Trong thời hạn 05 ngày làm việc kể từ ngày nhận được hồ sơ đã được hoàn chỉnh theo đúng văn bản thông báo, Cục trưởng Cục Khoa học công nghệ và </w:t>
      </w:r>
      <w:r w:rsidR="00206426" w:rsidRPr="00E01E17">
        <w:rPr>
          <w:rFonts w:hint="eastAsia"/>
          <w:color w:val="000000"/>
          <w:lang w:val="pt-BR"/>
        </w:rPr>
        <w:t>Đ</w:t>
      </w:r>
      <w:r w:rsidR="00206426" w:rsidRPr="00E01E17">
        <w:rPr>
          <w:color w:val="000000"/>
          <w:lang w:val="pt-BR"/>
        </w:rPr>
        <w:t xml:space="preserve">ào tạo quyết định </w:t>
      </w:r>
      <w:r w:rsidR="007F16BD" w:rsidRPr="00E01E17">
        <w:rPr>
          <w:color w:val="000000"/>
          <w:lang w:val="pt-BR"/>
        </w:rPr>
        <w:t>phê duyệt kết quả thử thuốc trên lâm sàng.</w:t>
      </w:r>
    </w:p>
    <w:p w:rsidR="00356AFF" w:rsidRDefault="00356AFF" w:rsidP="00356AFF">
      <w:pPr>
        <w:spacing w:before="120" w:after="120" w:line="300" w:lineRule="exact"/>
        <w:rPr>
          <w:b/>
          <w:color w:val="000000"/>
          <w:lang w:val="pt-BR"/>
        </w:rPr>
      </w:pPr>
    </w:p>
    <w:p w:rsidR="008F0A4A" w:rsidRPr="00E01E17" w:rsidRDefault="005E27AD" w:rsidP="00356AFF">
      <w:pPr>
        <w:spacing w:before="120" w:after="120" w:line="300" w:lineRule="exact"/>
        <w:ind w:firstLine="12"/>
        <w:jc w:val="center"/>
        <w:rPr>
          <w:b/>
          <w:color w:val="000000"/>
          <w:lang w:val="pt-BR"/>
        </w:rPr>
      </w:pPr>
      <w:r w:rsidRPr="00E01E17">
        <w:rPr>
          <w:b/>
          <w:color w:val="000000"/>
          <w:lang w:val="pt-BR"/>
        </w:rPr>
        <w:t xml:space="preserve">Chương </w:t>
      </w:r>
      <w:r w:rsidR="00913361" w:rsidRPr="00E01E17">
        <w:rPr>
          <w:b/>
          <w:color w:val="000000"/>
          <w:lang w:val="pt-BR"/>
        </w:rPr>
        <w:t>V</w:t>
      </w:r>
    </w:p>
    <w:p w:rsidR="008F0A4A" w:rsidRPr="008B493C" w:rsidRDefault="009E31C4" w:rsidP="00356AFF">
      <w:pPr>
        <w:pStyle w:val="Header"/>
        <w:spacing w:before="120" w:after="120" w:line="300" w:lineRule="exact"/>
        <w:ind w:firstLine="12"/>
        <w:jc w:val="center"/>
        <w:rPr>
          <w:rFonts w:ascii="Times New Roman" w:hAnsi="Times New Roman"/>
          <w:b/>
          <w:color w:val="000000"/>
          <w:sz w:val="28"/>
          <w:szCs w:val="28"/>
          <w:lang w:val="vi-VN"/>
        </w:rPr>
      </w:pPr>
      <w:r w:rsidRPr="008B493C">
        <w:rPr>
          <w:rFonts w:ascii="Times New Roman" w:hAnsi="Times New Roman"/>
          <w:b/>
          <w:color w:val="000000"/>
          <w:sz w:val="28"/>
          <w:szCs w:val="28"/>
          <w:lang w:val="vi-VN"/>
        </w:rPr>
        <w:t>ĐIỀU KHOẢN THI HÀNH</w:t>
      </w:r>
    </w:p>
    <w:p w:rsidR="008B493C" w:rsidRPr="00E01E17" w:rsidRDefault="00125C94" w:rsidP="00356AFF">
      <w:pPr>
        <w:spacing w:before="360" w:after="120" w:line="300" w:lineRule="exact"/>
        <w:ind w:firstLine="567"/>
        <w:jc w:val="both"/>
        <w:rPr>
          <w:b/>
          <w:color w:val="000000"/>
          <w:lang w:val="vi-VN"/>
        </w:rPr>
      </w:pPr>
      <w:r w:rsidRPr="00E01E17">
        <w:rPr>
          <w:b/>
          <w:color w:val="000000"/>
          <w:lang w:val="vi-VN"/>
        </w:rPr>
        <w:t xml:space="preserve">Điều </w:t>
      </w:r>
      <w:r w:rsidR="00D25528">
        <w:rPr>
          <w:b/>
          <w:color w:val="000000"/>
          <w:lang w:val="vi-VN"/>
        </w:rPr>
        <w:t>18</w:t>
      </w:r>
      <w:r w:rsidR="008B493C" w:rsidRPr="00E01E17">
        <w:rPr>
          <w:b/>
          <w:color w:val="000000"/>
          <w:lang w:val="vi-VN"/>
        </w:rPr>
        <w:t>. Hiệu lực thi hành</w:t>
      </w:r>
    </w:p>
    <w:p w:rsidR="00CE7704" w:rsidRDefault="008B493C" w:rsidP="00356AFF">
      <w:pPr>
        <w:spacing w:before="120" w:after="120" w:line="300" w:lineRule="exact"/>
        <w:ind w:firstLine="567"/>
        <w:jc w:val="both"/>
        <w:rPr>
          <w:color w:val="000000"/>
        </w:rPr>
      </w:pPr>
      <w:r w:rsidRPr="00E01E17">
        <w:rPr>
          <w:color w:val="000000"/>
          <w:lang w:val="vi-VN"/>
        </w:rPr>
        <w:t xml:space="preserve">1. Thông tư này có hiệu lực kể từ ngày </w:t>
      </w:r>
      <w:r w:rsidR="002329DC">
        <w:rPr>
          <w:color w:val="000000"/>
        </w:rPr>
        <w:t xml:space="preserve">  </w:t>
      </w:r>
      <w:r w:rsidR="00E92748">
        <w:rPr>
          <w:color w:val="000000"/>
        </w:rPr>
        <w:t xml:space="preserve">  </w:t>
      </w:r>
      <w:r w:rsidR="00C11423">
        <w:rPr>
          <w:color w:val="000000"/>
        </w:rPr>
        <w:t xml:space="preserve">tháng    năm </w:t>
      </w:r>
      <w:r w:rsidRPr="00E01E17">
        <w:rPr>
          <w:color w:val="000000"/>
          <w:lang w:val="vi-VN"/>
        </w:rPr>
        <w:t>2017</w:t>
      </w:r>
      <w:r w:rsidR="00CE7704">
        <w:rPr>
          <w:color w:val="000000"/>
        </w:rPr>
        <w:t>.</w:t>
      </w:r>
    </w:p>
    <w:p w:rsidR="008B493C" w:rsidRPr="00E01E17" w:rsidRDefault="00CE7704" w:rsidP="00356AFF">
      <w:pPr>
        <w:spacing w:before="120" w:after="120" w:line="300" w:lineRule="exact"/>
        <w:ind w:firstLine="567"/>
        <w:jc w:val="both"/>
        <w:rPr>
          <w:color w:val="000000"/>
          <w:lang w:val="vi-VN"/>
        </w:rPr>
      </w:pPr>
      <w:r>
        <w:rPr>
          <w:color w:val="000000"/>
        </w:rPr>
        <w:t>2.</w:t>
      </w:r>
      <w:r w:rsidR="008B493C" w:rsidRPr="00E01E17">
        <w:rPr>
          <w:color w:val="000000"/>
          <w:lang w:val="vi-VN"/>
        </w:rPr>
        <w:t xml:space="preserve"> Thông tư số 03/2012/TT-BYT ngày </w:t>
      </w:r>
      <w:r>
        <w:rPr>
          <w:color w:val="000000"/>
        </w:rPr>
        <w:t>0</w:t>
      </w:r>
      <w:r w:rsidR="008B493C" w:rsidRPr="00E01E17">
        <w:rPr>
          <w:color w:val="000000"/>
          <w:lang w:val="vi-VN"/>
        </w:rPr>
        <w:t>2/</w:t>
      </w:r>
      <w:r>
        <w:rPr>
          <w:color w:val="000000"/>
        </w:rPr>
        <w:t>0</w:t>
      </w:r>
      <w:r w:rsidR="00170F8D">
        <w:rPr>
          <w:color w:val="000000"/>
          <w:lang w:val="vi-VN"/>
        </w:rPr>
        <w:t>2/2012 của Bộ trưởng Bộ Y tế h</w:t>
      </w:r>
      <w:r w:rsidR="008B493C" w:rsidRPr="00E01E17">
        <w:rPr>
          <w:color w:val="000000"/>
          <w:lang w:val="vi-VN"/>
        </w:rPr>
        <w:t>ướng dẫn về thử thuốc trên lâm sàng</w:t>
      </w:r>
      <w:r>
        <w:rPr>
          <w:color w:val="000000"/>
        </w:rPr>
        <w:t xml:space="preserve"> hết hiệu lực kể từ ngày Thông tư này có hiệu lực</w:t>
      </w:r>
      <w:r w:rsidR="008B493C" w:rsidRPr="00E01E17">
        <w:rPr>
          <w:color w:val="000000"/>
          <w:lang w:val="vi-VN"/>
        </w:rPr>
        <w:t>.</w:t>
      </w:r>
    </w:p>
    <w:p w:rsidR="008B493C" w:rsidRPr="00E01E17" w:rsidRDefault="008B493C" w:rsidP="00356AFF">
      <w:pPr>
        <w:spacing w:before="120" w:after="120" w:line="300" w:lineRule="exact"/>
        <w:ind w:firstLine="567"/>
        <w:jc w:val="both"/>
        <w:rPr>
          <w:b/>
          <w:color w:val="000000"/>
          <w:lang w:val="vi-VN"/>
        </w:rPr>
      </w:pPr>
      <w:r w:rsidRPr="00E01E17">
        <w:rPr>
          <w:b/>
          <w:color w:val="000000"/>
          <w:lang w:val="vi-VN"/>
        </w:rPr>
        <w:t xml:space="preserve">Điều </w:t>
      </w:r>
      <w:r w:rsidR="00D25528">
        <w:rPr>
          <w:b/>
          <w:color w:val="000000"/>
          <w:lang w:val="vi-VN"/>
        </w:rPr>
        <w:t>19</w:t>
      </w:r>
      <w:r w:rsidRPr="00E01E17">
        <w:rPr>
          <w:b/>
          <w:color w:val="000000"/>
          <w:lang w:val="vi-VN"/>
        </w:rPr>
        <w:t>. Điều khoản chuyển tiếp</w:t>
      </w:r>
    </w:p>
    <w:p w:rsidR="00170F8D" w:rsidRPr="00E01E17" w:rsidRDefault="00170F8D" w:rsidP="00356AFF">
      <w:pPr>
        <w:spacing w:before="120" w:after="120" w:line="300" w:lineRule="exact"/>
        <w:ind w:firstLine="567"/>
        <w:jc w:val="both"/>
        <w:rPr>
          <w:color w:val="000000"/>
          <w:lang w:val="vi-VN"/>
        </w:rPr>
      </w:pPr>
      <w:r w:rsidRPr="00E01E17">
        <w:rPr>
          <w:color w:val="000000"/>
          <w:lang w:val="vi-VN"/>
        </w:rPr>
        <w:t xml:space="preserve">Các hồ sơ đăng ký thử thuốc trên lâm sàng nộp trước ngày Thông tư này có hiệu lực thi hành được xem xét và thẩm định theo </w:t>
      </w:r>
      <w:r>
        <w:rPr>
          <w:color w:val="000000"/>
        </w:rPr>
        <w:t>T</w:t>
      </w:r>
      <w:r w:rsidRPr="00E01E17">
        <w:rPr>
          <w:color w:val="000000"/>
          <w:lang w:val="vi-VN"/>
        </w:rPr>
        <w:t xml:space="preserve">hông tư </w:t>
      </w:r>
      <w:r>
        <w:rPr>
          <w:color w:val="000000"/>
        </w:rPr>
        <w:t xml:space="preserve">số </w:t>
      </w:r>
      <w:r w:rsidRPr="00E01E17">
        <w:rPr>
          <w:color w:val="000000"/>
          <w:lang w:val="vi-VN"/>
        </w:rPr>
        <w:t xml:space="preserve">03/2012/TT-BYT ngày </w:t>
      </w:r>
      <w:r>
        <w:rPr>
          <w:color w:val="000000"/>
        </w:rPr>
        <w:t>0</w:t>
      </w:r>
      <w:r w:rsidRPr="00E01E17">
        <w:rPr>
          <w:color w:val="000000"/>
          <w:lang w:val="vi-VN"/>
        </w:rPr>
        <w:t>2/</w:t>
      </w:r>
      <w:r>
        <w:rPr>
          <w:color w:val="000000"/>
        </w:rPr>
        <w:t>0</w:t>
      </w:r>
      <w:r w:rsidRPr="00E01E17">
        <w:rPr>
          <w:color w:val="000000"/>
          <w:lang w:val="vi-VN"/>
        </w:rPr>
        <w:t>2/2012 của Bộ trưởng Bộ Y tế</w:t>
      </w:r>
      <w:r>
        <w:rPr>
          <w:color w:val="000000"/>
          <w:lang w:val="vi-VN"/>
        </w:rPr>
        <w:t xml:space="preserve"> </w:t>
      </w:r>
      <w:r w:rsidRPr="00E01E17">
        <w:rPr>
          <w:color w:val="000000"/>
          <w:lang w:val="vi-VN"/>
        </w:rPr>
        <w:t>hướng dẫn về thử thuốc trên lâm sàng</w:t>
      </w:r>
      <w:r>
        <w:rPr>
          <w:color w:val="000000"/>
        </w:rPr>
        <w:t>.</w:t>
      </w:r>
    </w:p>
    <w:p w:rsidR="008F0A4A" w:rsidRPr="00E01E17" w:rsidRDefault="008F0A4A" w:rsidP="00356AFF">
      <w:pPr>
        <w:spacing w:before="120" w:after="120" w:line="300" w:lineRule="exact"/>
        <w:ind w:firstLine="567"/>
        <w:jc w:val="both"/>
        <w:rPr>
          <w:b/>
          <w:color w:val="000000"/>
          <w:lang w:val="vi-VN"/>
        </w:rPr>
      </w:pPr>
      <w:r w:rsidRPr="00E01E17">
        <w:rPr>
          <w:b/>
          <w:color w:val="000000"/>
          <w:lang w:val="vi-VN"/>
        </w:rPr>
        <w:t xml:space="preserve">Điều </w:t>
      </w:r>
      <w:r w:rsidR="00D25528">
        <w:rPr>
          <w:b/>
          <w:color w:val="000000"/>
        </w:rPr>
        <w:t>20</w:t>
      </w:r>
      <w:r w:rsidR="008B493C" w:rsidRPr="00E01E17">
        <w:rPr>
          <w:b/>
          <w:color w:val="000000"/>
          <w:lang w:val="vi-VN"/>
        </w:rPr>
        <w:t>. Trách nhiệm thi hành</w:t>
      </w:r>
    </w:p>
    <w:p w:rsidR="006D72B0" w:rsidRDefault="006D72B0" w:rsidP="00356AFF">
      <w:pPr>
        <w:adjustRightInd w:val="0"/>
        <w:spacing w:before="120" w:after="120" w:line="300" w:lineRule="exact"/>
        <w:ind w:firstLine="720"/>
        <w:jc w:val="both"/>
        <w:rPr>
          <w:lang w:val="pt-BR"/>
        </w:rPr>
      </w:pPr>
      <w:r>
        <w:rPr>
          <w:color w:val="000000"/>
          <w:lang w:val="pt-BR"/>
        </w:rPr>
        <w:t xml:space="preserve">1. </w:t>
      </w:r>
      <w:r w:rsidRPr="0023273F">
        <w:rPr>
          <w:color w:val="000000"/>
          <w:lang w:val="pt-BR"/>
        </w:rPr>
        <w:t xml:space="preserve">Cục trưởng Cục </w:t>
      </w:r>
      <w:r>
        <w:rPr>
          <w:color w:val="000000"/>
          <w:lang w:val="pt-BR"/>
        </w:rPr>
        <w:t>Khoa học công nghệ và Đào tạo</w:t>
      </w:r>
      <w:r w:rsidR="002D5C91">
        <w:rPr>
          <w:color w:val="000000"/>
          <w:lang w:val="pt-BR"/>
        </w:rPr>
        <w:t xml:space="preserve"> </w:t>
      </w:r>
      <w:r w:rsidR="002537DD">
        <w:rPr>
          <w:color w:val="000000"/>
          <w:lang w:val="pt-BR"/>
        </w:rPr>
        <w:t>-</w:t>
      </w:r>
      <w:r>
        <w:rPr>
          <w:color w:val="000000"/>
          <w:lang w:val="pt-BR"/>
        </w:rPr>
        <w:t xml:space="preserve"> Bộ Y tế </w:t>
      </w:r>
      <w:r w:rsidR="002537DD">
        <w:rPr>
          <w:color w:val="000000"/>
          <w:lang w:val="pt-BR"/>
        </w:rPr>
        <w:t>có</w:t>
      </w:r>
      <w:r w:rsidR="002537DD" w:rsidRPr="0023273F">
        <w:rPr>
          <w:color w:val="000000"/>
          <w:lang w:val="pt-BR"/>
        </w:rPr>
        <w:t xml:space="preserve"> </w:t>
      </w:r>
      <w:r w:rsidRPr="0023273F">
        <w:rPr>
          <w:color w:val="000000"/>
          <w:lang w:val="pt-BR"/>
        </w:rPr>
        <w:t xml:space="preserve">trách nhiệm </w:t>
      </w:r>
      <w:r w:rsidR="002537DD">
        <w:rPr>
          <w:color w:val="000000"/>
          <w:lang w:val="pt-BR"/>
        </w:rPr>
        <w:t xml:space="preserve">hướng dẫn, </w:t>
      </w:r>
      <w:r w:rsidRPr="0023273F">
        <w:rPr>
          <w:color w:val="000000"/>
          <w:lang w:val="pt-BR"/>
        </w:rPr>
        <w:t xml:space="preserve">tổ chức </w:t>
      </w:r>
      <w:r>
        <w:rPr>
          <w:color w:val="000000"/>
          <w:lang w:val="pt-BR"/>
        </w:rPr>
        <w:t xml:space="preserve">triển khai </w:t>
      </w:r>
      <w:r w:rsidRPr="0023273F">
        <w:rPr>
          <w:color w:val="000000"/>
          <w:lang w:val="pt-BR"/>
        </w:rPr>
        <w:t xml:space="preserve">việc thực hiện </w:t>
      </w:r>
      <w:r>
        <w:rPr>
          <w:color w:val="000000"/>
          <w:lang w:val="pt-BR"/>
        </w:rPr>
        <w:t xml:space="preserve">các quy định của </w:t>
      </w:r>
      <w:r w:rsidRPr="0023273F">
        <w:rPr>
          <w:color w:val="000000"/>
          <w:lang w:val="pt-BR"/>
        </w:rPr>
        <w:t>Thông tư này</w:t>
      </w:r>
      <w:r>
        <w:rPr>
          <w:color w:val="000000"/>
          <w:lang w:val="pt-BR"/>
        </w:rPr>
        <w:t>.</w:t>
      </w:r>
      <w:r w:rsidRPr="0023273F">
        <w:rPr>
          <w:lang w:val="pt-BR"/>
        </w:rPr>
        <w:t xml:space="preserve"> </w:t>
      </w:r>
    </w:p>
    <w:p w:rsidR="006D72B0" w:rsidRDefault="006D72B0" w:rsidP="00356AFF">
      <w:pPr>
        <w:adjustRightInd w:val="0"/>
        <w:spacing w:before="120" w:after="120" w:line="300" w:lineRule="exact"/>
        <w:ind w:firstLine="720"/>
        <w:jc w:val="both"/>
        <w:rPr>
          <w:lang w:val="pt-BR"/>
        </w:rPr>
      </w:pPr>
      <w:r w:rsidRPr="00206426">
        <w:rPr>
          <w:lang w:val="pt-BR"/>
        </w:rPr>
        <w:t xml:space="preserve">2. </w:t>
      </w:r>
      <w:r w:rsidRPr="00BB5251">
        <w:rPr>
          <w:lang w:val="pt-BR"/>
        </w:rPr>
        <w:t>Giám đốc Sở Y tế</w:t>
      </w:r>
      <w:r w:rsidRPr="00206426">
        <w:rPr>
          <w:lang w:val="pt-BR"/>
        </w:rPr>
        <w:t xml:space="preserve"> các tỉnh, thành phố trực thuộc Trung ương, thủ trưởng</w:t>
      </w:r>
      <w:r>
        <w:rPr>
          <w:lang w:val="pt-BR"/>
        </w:rPr>
        <w:t xml:space="preserve"> Y tế các Bộ, ngành có trách nhiệm phổ biến, chỉ đạo triển khai Thông tư này đối với các cơ sở </w:t>
      </w:r>
      <w:r w:rsidR="005F618B">
        <w:rPr>
          <w:lang w:val="pt-BR"/>
        </w:rPr>
        <w:t>kinh doanh dịch vụ thử thuốc trên lâm sàng</w:t>
      </w:r>
      <w:r>
        <w:rPr>
          <w:lang w:val="pt-BR"/>
        </w:rPr>
        <w:t xml:space="preserve"> thuộc thẩm quyền quản lý.</w:t>
      </w:r>
    </w:p>
    <w:p w:rsidR="006D72B0" w:rsidRDefault="006D72B0" w:rsidP="00356AFF">
      <w:pPr>
        <w:adjustRightInd w:val="0"/>
        <w:spacing w:before="120" w:after="120" w:line="300" w:lineRule="exact"/>
        <w:ind w:firstLine="720"/>
        <w:jc w:val="both"/>
        <w:rPr>
          <w:color w:val="000000"/>
          <w:lang w:val="pt-BR"/>
        </w:rPr>
      </w:pPr>
      <w:r>
        <w:rPr>
          <w:lang w:val="pt-BR"/>
        </w:rPr>
        <w:t xml:space="preserve">3. </w:t>
      </w:r>
      <w:r w:rsidRPr="00052E6F">
        <w:rPr>
          <w:color w:val="000000"/>
          <w:lang w:val="pt-BR"/>
        </w:rPr>
        <w:t xml:space="preserve">Cục trưởng Cục Khoa học công nghệ và Đào tạo, Chánh Văn phòng Bộ, Chánh Thanh tra Bộ, Vụ trưởng, Cục trưởng, Tổng Cục trưởng các Vụ, Cục, </w:t>
      </w:r>
      <w:r w:rsidRPr="00052E6F">
        <w:rPr>
          <w:color w:val="000000"/>
          <w:lang w:val="pt-BR"/>
        </w:rPr>
        <w:lastRenderedPageBreak/>
        <w:t>Tổng cục thuộc Bộ Y tế</w:t>
      </w:r>
      <w:r>
        <w:rPr>
          <w:color w:val="000000"/>
          <w:lang w:val="pt-BR"/>
        </w:rPr>
        <w:t xml:space="preserve">, các </w:t>
      </w:r>
      <w:r w:rsidR="005F618B">
        <w:rPr>
          <w:lang w:val="pt-BR"/>
        </w:rPr>
        <w:t xml:space="preserve">cơ sở kinh doanh dịch vụ thử thuốc trên lâm sàng </w:t>
      </w:r>
      <w:r>
        <w:rPr>
          <w:color w:val="000000"/>
          <w:lang w:val="pt-BR"/>
        </w:rPr>
        <w:t>trong toàn quốc và tổ chức, cá nhân có liên quan chịu</w:t>
      </w:r>
      <w:r w:rsidRPr="00052E6F">
        <w:rPr>
          <w:color w:val="000000"/>
          <w:lang w:val="pt-BR"/>
        </w:rPr>
        <w:t xml:space="preserve"> trách nhiệm thi hành Thông tư này.</w:t>
      </w:r>
    </w:p>
    <w:p w:rsidR="006D72B0" w:rsidRDefault="006D72B0" w:rsidP="00356AFF">
      <w:pPr>
        <w:adjustRightInd w:val="0"/>
        <w:spacing w:before="120" w:after="120" w:line="300" w:lineRule="exact"/>
        <w:ind w:firstLine="720"/>
        <w:jc w:val="both"/>
        <w:rPr>
          <w:lang w:val="pt-BR"/>
        </w:rPr>
      </w:pPr>
      <w:r w:rsidRPr="00052E6F">
        <w:rPr>
          <w:lang w:val="pt-BR"/>
        </w:rPr>
        <w:t>Trong quá trình thực hiện, nếu có khó khăn, vướng mắc, đề nghị các cơ quan, tổ chức, cá nhân phản ánh kịp thời về Cục Khoa học công nghệ và Đào tạo</w:t>
      </w:r>
      <w:r>
        <w:rPr>
          <w:lang w:val="pt-BR"/>
        </w:rPr>
        <w:t xml:space="preserve"> -</w:t>
      </w:r>
      <w:r w:rsidRPr="00052E6F">
        <w:rPr>
          <w:lang w:val="pt-BR"/>
        </w:rPr>
        <w:t xml:space="preserve"> Bộ Y tế để được xem xét</w:t>
      </w:r>
      <w:r>
        <w:rPr>
          <w:lang w:val="pt-BR"/>
        </w:rPr>
        <w:t>,</w:t>
      </w:r>
      <w:r w:rsidRPr="00052E6F">
        <w:rPr>
          <w:lang w:val="pt-BR"/>
        </w:rPr>
        <w:t xml:space="preserve"> giải quyết./.</w:t>
      </w:r>
    </w:p>
    <w:p w:rsidR="006D72B0" w:rsidRDefault="006D72B0" w:rsidP="00356AFF">
      <w:pPr>
        <w:adjustRightInd w:val="0"/>
        <w:spacing w:before="120" w:after="120" w:line="300" w:lineRule="exact"/>
        <w:ind w:firstLine="720"/>
        <w:jc w:val="both"/>
        <w:rPr>
          <w:lang w:val="pt-BR"/>
        </w:rPr>
      </w:pPr>
    </w:p>
    <w:tbl>
      <w:tblPr>
        <w:tblW w:w="9322" w:type="dxa"/>
        <w:tblLook w:val="01E0" w:firstRow="1" w:lastRow="1" w:firstColumn="1" w:lastColumn="1" w:noHBand="0" w:noVBand="0"/>
      </w:tblPr>
      <w:tblGrid>
        <w:gridCol w:w="5508"/>
        <w:gridCol w:w="3814"/>
      </w:tblGrid>
      <w:tr w:rsidR="006D72B0" w:rsidRPr="00F7472B" w:rsidTr="004274A3">
        <w:tc>
          <w:tcPr>
            <w:tcW w:w="5508" w:type="dxa"/>
          </w:tcPr>
          <w:p w:rsidR="006D72B0" w:rsidRPr="004A1083" w:rsidRDefault="006D72B0" w:rsidP="00356AFF">
            <w:pPr>
              <w:jc w:val="both"/>
              <w:rPr>
                <w:b/>
                <w:i/>
                <w:sz w:val="24"/>
                <w:lang w:val="pt-BR"/>
              </w:rPr>
            </w:pPr>
            <w:r w:rsidRPr="004A1083">
              <w:rPr>
                <w:b/>
                <w:i/>
                <w:sz w:val="24"/>
                <w:lang w:val="pt-BR"/>
              </w:rPr>
              <w:t>Nơi nhận:</w:t>
            </w:r>
          </w:p>
          <w:p w:rsidR="006D72B0" w:rsidRDefault="006D72B0" w:rsidP="00356AFF">
            <w:pPr>
              <w:jc w:val="both"/>
              <w:rPr>
                <w:sz w:val="22"/>
                <w:szCs w:val="22"/>
                <w:lang w:val="pt-BR"/>
              </w:rPr>
            </w:pPr>
            <w:r w:rsidRPr="00C33436">
              <w:rPr>
                <w:sz w:val="22"/>
                <w:szCs w:val="22"/>
                <w:lang w:val="pt-BR"/>
              </w:rPr>
              <w:t>- Văn phòng Chính phủ (Công báo, Cổng TTĐTCP);</w:t>
            </w:r>
          </w:p>
          <w:p w:rsidR="006D72B0" w:rsidRPr="00C33436" w:rsidRDefault="006D72B0" w:rsidP="00356AFF">
            <w:pPr>
              <w:jc w:val="both"/>
              <w:rPr>
                <w:sz w:val="22"/>
                <w:szCs w:val="22"/>
                <w:lang w:val="pt-BR"/>
              </w:rPr>
            </w:pPr>
            <w:r>
              <w:rPr>
                <w:sz w:val="22"/>
                <w:szCs w:val="22"/>
                <w:lang w:val="pt-BR"/>
              </w:rPr>
              <w:t xml:space="preserve">- Các Thứ trưởng Bộ Y tế; </w:t>
            </w:r>
          </w:p>
          <w:p w:rsidR="006D72B0" w:rsidRPr="00C33436" w:rsidRDefault="006D72B0" w:rsidP="00356AFF">
            <w:pPr>
              <w:jc w:val="both"/>
              <w:rPr>
                <w:sz w:val="22"/>
                <w:szCs w:val="22"/>
                <w:lang w:val="pt-BR"/>
              </w:rPr>
            </w:pPr>
            <w:r w:rsidRPr="00C33436">
              <w:rPr>
                <w:sz w:val="22"/>
                <w:szCs w:val="22"/>
                <w:lang w:val="pt-BR"/>
              </w:rPr>
              <w:t>- Các Bộ, Cơ quan ngang Bộ, Cơ quan thuộc CP;</w:t>
            </w:r>
          </w:p>
          <w:p w:rsidR="006D72B0" w:rsidRPr="00C33436" w:rsidRDefault="006D72B0" w:rsidP="00356AFF">
            <w:pPr>
              <w:jc w:val="both"/>
              <w:rPr>
                <w:sz w:val="22"/>
                <w:szCs w:val="22"/>
                <w:lang w:val="pt-BR"/>
              </w:rPr>
            </w:pPr>
            <w:r w:rsidRPr="00C33436">
              <w:rPr>
                <w:sz w:val="22"/>
                <w:szCs w:val="22"/>
                <w:lang w:val="pt-BR"/>
              </w:rPr>
              <w:t xml:space="preserve">- Bộ Tư pháp </w:t>
            </w:r>
            <w:r>
              <w:rPr>
                <w:sz w:val="22"/>
                <w:szCs w:val="22"/>
                <w:lang w:val="pt-BR"/>
              </w:rPr>
              <w:t>(</w:t>
            </w:r>
            <w:r w:rsidRPr="00C33436">
              <w:rPr>
                <w:sz w:val="22"/>
                <w:szCs w:val="22"/>
                <w:lang w:val="pt-BR"/>
              </w:rPr>
              <w:t>Cục Kiểm tra văn bản QPPL</w:t>
            </w:r>
            <w:r>
              <w:rPr>
                <w:sz w:val="22"/>
                <w:szCs w:val="22"/>
                <w:lang w:val="pt-BR"/>
              </w:rPr>
              <w:t>)</w:t>
            </w:r>
            <w:r w:rsidRPr="00C33436">
              <w:rPr>
                <w:sz w:val="22"/>
                <w:szCs w:val="22"/>
                <w:lang w:val="pt-BR"/>
              </w:rPr>
              <w:t>;</w:t>
            </w:r>
          </w:p>
          <w:p w:rsidR="006D72B0" w:rsidRPr="00C33436" w:rsidRDefault="006D72B0" w:rsidP="00356AFF">
            <w:pPr>
              <w:jc w:val="both"/>
              <w:rPr>
                <w:sz w:val="22"/>
                <w:szCs w:val="22"/>
                <w:lang w:val="pt-BR"/>
              </w:rPr>
            </w:pPr>
            <w:r w:rsidRPr="00C33436">
              <w:rPr>
                <w:sz w:val="22"/>
                <w:szCs w:val="22"/>
                <w:lang w:val="pt-BR"/>
              </w:rPr>
              <w:t>- Sở Y tế các tỉnh, thành phố trực thuộc TƯ;</w:t>
            </w:r>
          </w:p>
          <w:p w:rsidR="006D72B0" w:rsidRPr="00C33436" w:rsidRDefault="006D72B0" w:rsidP="00356AFF">
            <w:pPr>
              <w:jc w:val="both"/>
              <w:rPr>
                <w:sz w:val="22"/>
                <w:szCs w:val="22"/>
                <w:lang w:val="es-ES"/>
              </w:rPr>
            </w:pPr>
            <w:r w:rsidRPr="00C33436">
              <w:rPr>
                <w:sz w:val="22"/>
                <w:szCs w:val="22"/>
                <w:lang w:val="es-ES"/>
              </w:rPr>
              <w:t>- Y tế các Bộ, Ngành;</w:t>
            </w:r>
          </w:p>
          <w:p w:rsidR="006D72B0" w:rsidRPr="00B72A3D" w:rsidRDefault="006D72B0" w:rsidP="00356AFF">
            <w:pPr>
              <w:jc w:val="both"/>
              <w:rPr>
                <w:sz w:val="22"/>
                <w:szCs w:val="22"/>
                <w:lang w:val="es-ES"/>
              </w:rPr>
            </w:pPr>
            <w:r w:rsidRPr="00B72A3D">
              <w:rPr>
                <w:sz w:val="22"/>
                <w:szCs w:val="22"/>
                <w:lang w:val="es-ES"/>
              </w:rPr>
              <w:t>- VP Bộ, TTra Bộ, các Vụ, Cục, Tổng cục thuộc BYT;</w:t>
            </w:r>
          </w:p>
          <w:p w:rsidR="006D72B0" w:rsidRPr="00B72A3D" w:rsidRDefault="006D72B0" w:rsidP="00356AFF">
            <w:pPr>
              <w:jc w:val="both"/>
              <w:rPr>
                <w:sz w:val="22"/>
                <w:szCs w:val="22"/>
                <w:lang w:val="es-ES"/>
              </w:rPr>
            </w:pPr>
            <w:r w:rsidRPr="00B72A3D">
              <w:rPr>
                <w:sz w:val="22"/>
                <w:szCs w:val="22"/>
                <w:lang w:val="es-ES"/>
              </w:rPr>
              <w:t>- Các đơn vị trực thuộc Bộ Y tế;</w:t>
            </w:r>
          </w:p>
          <w:p w:rsidR="006D72B0" w:rsidRPr="00C33436" w:rsidRDefault="006D72B0" w:rsidP="00356AFF">
            <w:pPr>
              <w:jc w:val="both"/>
              <w:rPr>
                <w:sz w:val="22"/>
                <w:szCs w:val="22"/>
                <w:lang w:val="es-ES"/>
              </w:rPr>
            </w:pPr>
            <w:r w:rsidRPr="00C33436">
              <w:rPr>
                <w:sz w:val="22"/>
                <w:szCs w:val="22"/>
                <w:lang w:val="es-ES"/>
              </w:rPr>
              <w:t xml:space="preserve">- Cổng Thông tin điện tử BYT; </w:t>
            </w:r>
          </w:p>
          <w:p w:rsidR="006D72B0" w:rsidRPr="00C33436" w:rsidRDefault="006D72B0" w:rsidP="00356AFF">
            <w:pPr>
              <w:jc w:val="both"/>
              <w:rPr>
                <w:sz w:val="22"/>
                <w:szCs w:val="22"/>
                <w:lang w:val="es-ES"/>
              </w:rPr>
            </w:pPr>
            <w:r>
              <w:rPr>
                <w:sz w:val="22"/>
                <w:szCs w:val="22"/>
                <w:lang w:val="es-ES"/>
              </w:rPr>
              <w:t>- Trang TT điện tử Cục K2ĐT</w:t>
            </w:r>
            <w:r w:rsidRPr="00C33436">
              <w:rPr>
                <w:sz w:val="22"/>
                <w:szCs w:val="22"/>
                <w:lang w:val="es-ES"/>
              </w:rPr>
              <w:t>;</w:t>
            </w:r>
          </w:p>
          <w:p w:rsidR="006D72B0" w:rsidRPr="00C33436" w:rsidRDefault="006D72B0" w:rsidP="00356AFF">
            <w:pPr>
              <w:jc w:val="both"/>
              <w:rPr>
                <w:lang w:val="fr-FR"/>
              </w:rPr>
            </w:pPr>
            <w:r>
              <w:rPr>
                <w:sz w:val="22"/>
                <w:szCs w:val="22"/>
                <w:lang w:val="fr-FR"/>
              </w:rPr>
              <w:t>- Lưu: VT, PC, K2ĐT</w:t>
            </w:r>
            <w:r w:rsidRPr="00C33436">
              <w:rPr>
                <w:sz w:val="22"/>
                <w:szCs w:val="22"/>
                <w:lang w:val="fr-FR"/>
              </w:rPr>
              <w:t xml:space="preserve"> (02).</w:t>
            </w:r>
          </w:p>
        </w:tc>
        <w:tc>
          <w:tcPr>
            <w:tcW w:w="3814" w:type="dxa"/>
          </w:tcPr>
          <w:p w:rsidR="006D72B0" w:rsidRDefault="006D72B0" w:rsidP="00356AFF">
            <w:pPr>
              <w:jc w:val="center"/>
              <w:rPr>
                <w:b/>
                <w:lang w:val="fr-FR"/>
              </w:rPr>
            </w:pPr>
            <w:r w:rsidRPr="00C33436">
              <w:rPr>
                <w:b/>
                <w:lang w:val="fr-FR"/>
              </w:rPr>
              <w:t>BỘ TRƯỞNG</w:t>
            </w:r>
          </w:p>
          <w:p w:rsidR="006D72B0" w:rsidRPr="00C33436" w:rsidRDefault="006D72B0" w:rsidP="00356AFF">
            <w:pPr>
              <w:jc w:val="center"/>
              <w:rPr>
                <w:b/>
                <w:lang w:val="fr-FR"/>
              </w:rPr>
            </w:pPr>
          </w:p>
          <w:p w:rsidR="006D72B0" w:rsidRPr="00C33436" w:rsidRDefault="006D72B0" w:rsidP="00356AFF">
            <w:pPr>
              <w:jc w:val="center"/>
              <w:rPr>
                <w:b/>
                <w:lang w:val="fr-FR"/>
              </w:rPr>
            </w:pPr>
          </w:p>
          <w:p w:rsidR="006D72B0" w:rsidRPr="006D72B0" w:rsidRDefault="006D72B0" w:rsidP="00356AFF">
            <w:pPr>
              <w:jc w:val="center"/>
              <w:rPr>
                <w:b/>
                <w:i/>
                <w:lang w:val="fr-FR"/>
              </w:rPr>
            </w:pPr>
          </w:p>
          <w:p w:rsidR="006D72B0" w:rsidRPr="00C33436" w:rsidRDefault="006D72B0" w:rsidP="00356AFF">
            <w:pPr>
              <w:jc w:val="center"/>
              <w:rPr>
                <w:b/>
                <w:lang w:val="fr-FR"/>
              </w:rPr>
            </w:pPr>
          </w:p>
          <w:p w:rsidR="006D72B0" w:rsidRDefault="006D72B0" w:rsidP="00356AFF">
            <w:pPr>
              <w:jc w:val="center"/>
              <w:rPr>
                <w:b/>
                <w:lang w:val="fr-FR"/>
              </w:rPr>
            </w:pPr>
          </w:p>
          <w:p w:rsidR="00356AFF" w:rsidRDefault="00356AFF" w:rsidP="00356AFF">
            <w:pPr>
              <w:jc w:val="center"/>
              <w:rPr>
                <w:b/>
                <w:lang w:val="fr-FR"/>
              </w:rPr>
            </w:pPr>
          </w:p>
          <w:p w:rsidR="00356AFF" w:rsidRPr="00C33436" w:rsidRDefault="00356AFF" w:rsidP="00356AFF">
            <w:pPr>
              <w:jc w:val="center"/>
              <w:rPr>
                <w:b/>
                <w:lang w:val="fr-FR"/>
              </w:rPr>
            </w:pPr>
          </w:p>
          <w:p w:rsidR="006D72B0" w:rsidRPr="00C33436" w:rsidRDefault="006D72B0" w:rsidP="00356AFF">
            <w:pPr>
              <w:jc w:val="center"/>
              <w:rPr>
                <w:b/>
                <w:lang w:val="fr-FR"/>
              </w:rPr>
            </w:pPr>
            <w:r>
              <w:rPr>
                <w:b/>
                <w:lang w:val="fr-FR"/>
              </w:rPr>
              <w:t>Nguyễn Thị Kim Tiến</w:t>
            </w:r>
          </w:p>
        </w:tc>
      </w:tr>
    </w:tbl>
    <w:p w:rsidR="006D72B0" w:rsidRPr="00052E6F" w:rsidRDefault="006D72B0" w:rsidP="00356AFF">
      <w:pPr>
        <w:adjustRightInd w:val="0"/>
        <w:spacing w:before="120" w:after="120" w:line="300" w:lineRule="exact"/>
        <w:ind w:firstLine="720"/>
        <w:jc w:val="both"/>
        <w:rPr>
          <w:lang w:val="pt-BR"/>
        </w:rPr>
      </w:pPr>
    </w:p>
    <w:p w:rsidR="008F0A4A" w:rsidRPr="00E01E17" w:rsidRDefault="008F0A4A" w:rsidP="00356AFF">
      <w:pPr>
        <w:spacing w:before="120" w:after="120" w:line="300" w:lineRule="exact"/>
        <w:rPr>
          <w:color w:val="000000"/>
          <w:lang w:val="fr-FR"/>
        </w:rPr>
      </w:pPr>
    </w:p>
    <w:tbl>
      <w:tblPr>
        <w:tblW w:w="8979" w:type="dxa"/>
        <w:tblLook w:val="01E0" w:firstRow="1" w:lastRow="1" w:firstColumn="1" w:lastColumn="1" w:noHBand="0" w:noVBand="0"/>
      </w:tblPr>
      <w:tblGrid>
        <w:gridCol w:w="5076"/>
        <w:gridCol w:w="3903"/>
      </w:tblGrid>
      <w:tr w:rsidR="008F0A4A" w:rsidRPr="00E01E17" w:rsidTr="00113B87">
        <w:tc>
          <w:tcPr>
            <w:tcW w:w="5076" w:type="dxa"/>
          </w:tcPr>
          <w:p w:rsidR="008F0A4A" w:rsidRPr="00E01E17" w:rsidRDefault="008F0A4A" w:rsidP="00356AFF">
            <w:pPr>
              <w:spacing w:before="120" w:after="120" w:line="300" w:lineRule="exact"/>
              <w:rPr>
                <w:b/>
                <w:bCs/>
                <w:i/>
                <w:iCs/>
                <w:color w:val="000000"/>
                <w:lang w:val="fr-FR"/>
              </w:rPr>
            </w:pPr>
          </w:p>
          <w:p w:rsidR="008F0A4A" w:rsidRPr="00E01E17" w:rsidRDefault="008F0A4A" w:rsidP="00356AFF">
            <w:pPr>
              <w:spacing w:before="120" w:after="120" w:line="300" w:lineRule="exact"/>
              <w:rPr>
                <w:lang w:val="fr-FR"/>
              </w:rPr>
            </w:pPr>
          </w:p>
        </w:tc>
        <w:tc>
          <w:tcPr>
            <w:tcW w:w="3903" w:type="dxa"/>
          </w:tcPr>
          <w:p w:rsidR="008F0A4A" w:rsidRPr="00E01E17" w:rsidRDefault="008F0A4A" w:rsidP="00356AFF">
            <w:pPr>
              <w:spacing w:before="120" w:after="120" w:line="300" w:lineRule="exact"/>
              <w:jc w:val="center"/>
              <w:rPr>
                <w:b/>
                <w:lang w:val="fr-FR"/>
              </w:rPr>
            </w:pPr>
          </w:p>
        </w:tc>
      </w:tr>
      <w:bookmarkEnd w:id="13"/>
      <w:bookmarkEnd w:id="14"/>
      <w:bookmarkEnd w:id="15"/>
      <w:bookmarkEnd w:id="16"/>
    </w:tbl>
    <w:p w:rsidR="00863665" w:rsidRPr="00863665" w:rsidRDefault="00863665" w:rsidP="00356AFF">
      <w:pPr>
        <w:spacing w:before="120" w:after="120" w:line="300" w:lineRule="exact"/>
        <w:rPr>
          <w:b/>
          <w:color w:val="000000"/>
          <w:lang w:val="nl-NL"/>
        </w:rPr>
      </w:pPr>
    </w:p>
    <w:sectPr w:rsidR="00863665" w:rsidRPr="00863665" w:rsidSect="006B16BA">
      <w:headerReference w:type="default" r:id="rId8"/>
      <w:footerReference w:type="even" r:id="rId9"/>
      <w:footerReference w:type="default" r:id="rId10"/>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DA8" w:rsidRDefault="008D6DA8">
      <w:r>
        <w:separator/>
      </w:r>
    </w:p>
  </w:endnote>
  <w:endnote w:type="continuationSeparator" w:id="0">
    <w:p w:rsidR="008D6DA8" w:rsidRDefault="008D6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34" w:rsidRDefault="00D64F34" w:rsidP="00FD5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64F34" w:rsidRDefault="00D64F34" w:rsidP="008E2E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34" w:rsidRDefault="00D64F34" w:rsidP="00FD56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3191">
      <w:rPr>
        <w:rStyle w:val="PageNumber"/>
        <w:noProof/>
      </w:rPr>
      <w:t>1</w:t>
    </w:r>
    <w:r>
      <w:rPr>
        <w:rStyle w:val="PageNumber"/>
      </w:rPr>
      <w:fldChar w:fldCharType="end"/>
    </w:r>
  </w:p>
  <w:p w:rsidR="00D64F34" w:rsidRDefault="00D64F34" w:rsidP="008E2E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DA8" w:rsidRDefault="008D6DA8">
      <w:r>
        <w:separator/>
      </w:r>
    </w:p>
  </w:footnote>
  <w:footnote w:type="continuationSeparator" w:id="0">
    <w:p w:rsidR="008D6DA8" w:rsidRDefault="008D6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F34" w:rsidRPr="00F00B50" w:rsidRDefault="00D64F34" w:rsidP="00F00B50">
    <w:pPr>
      <w:pStyle w:val="Header"/>
      <w:jc w:val="right"/>
      <w:rPr>
        <w:rFonts w:ascii="Times New Roman" w:hAnsi="Times New Roman"/>
        <w:b/>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6A8"/>
    <w:rsid w:val="0000075A"/>
    <w:rsid w:val="00003987"/>
    <w:rsid w:val="00005381"/>
    <w:rsid w:val="0000583E"/>
    <w:rsid w:val="0000636E"/>
    <w:rsid w:val="000070CF"/>
    <w:rsid w:val="0001190A"/>
    <w:rsid w:val="000168BC"/>
    <w:rsid w:val="000208E4"/>
    <w:rsid w:val="0002376C"/>
    <w:rsid w:val="000243BF"/>
    <w:rsid w:val="00025C98"/>
    <w:rsid w:val="000277BC"/>
    <w:rsid w:val="00030CC0"/>
    <w:rsid w:val="00033A5F"/>
    <w:rsid w:val="00034359"/>
    <w:rsid w:val="000343CA"/>
    <w:rsid w:val="000344DE"/>
    <w:rsid w:val="0003466C"/>
    <w:rsid w:val="000364D3"/>
    <w:rsid w:val="000373B0"/>
    <w:rsid w:val="00037780"/>
    <w:rsid w:val="0004097C"/>
    <w:rsid w:val="000417FF"/>
    <w:rsid w:val="00042CD7"/>
    <w:rsid w:val="00045179"/>
    <w:rsid w:val="00047834"/>
    <w:rsid w:val="00051B10"/>
    <w:rsid w:val="00052AA0"/>
    <w:rsid w:val="00053986"/>
    <w:rsid w:val="00054047"/>
    <w:rsid w:val="00054C90"/>
    <w:rsid w:val="000553DA"/>
    <w:rsid w:val="0005642F"/>
    <w:rsid w:val="000613FD"/>
    <w:rsid w:val="0006497C"/>
    <w:rsid w:val="000660BB"/>
    <w:rsid w:val="00066419"/>
    <w:rsid w:val="00066EA5"/>
    <w:rsid w:val="00067B03"/>
    <w:rsid w:val="00072B37"/>
    <w:rsid w:val="00072E47"/>
    <w:rsid w:val="00073EE5"/>
    <w:rsid w:val="00075EB0"/>
    <w:rsid w:val="000777CA"/>
    <w:rsid w:val="0007798F"/>
    <w:rsid w:val="000800C2"/>
    <w:rsid w:val="00081556"/>
    <w:rsid w:val="0008343E"/>
    <w:rsid w:val="00084B26"/>
    <w:rsid w:val="00084DD7"/>
    <w:rsid w:val="00090A48"/>
    <w:rsid w:val="00091C42"/>
    <w:rsid w:val="0009525A"/>
    <w:rsid w:val="000A192A"/>
    <w:rsid w:val="000A1AE9"/>
    <w:rsid w:val="000A4763"/>
    <w:rsid w:val="000A7018"/>
    <w:rsid w:val="000A70BA"/>
    <w:rsid w:val="000B047D"/>
    <w:rsid w:val="000B47D4"/>
    <w:rsid w:val="000B5C17"/>
    <w:rsid w:val="000B5EF7"/>
    <w:rsid w:val="000C0421"/>
    <w:rsid w:val="000C0911"/>
    <w:rsid w:val="000C1B40"/>
    <w:rsid w:val="000C387C"/>
    <w:rsid w:val="000C4148"/>
    <w:rsid w:val="000C55A0"/>
    <w:rsid w:val="000C6F1B"/>
    <w:rsid w:val="000D0063"/>
    <w:rsid w:val="000D052C"/>
    <w:rsid w:val="000D0BE0"/>
    <w:rsid w:val="000D157A"/>
    <w:rsid w:val="000D273D"/>
    <w:rsid w:val="000D5A0A"/>
    <w:rsid w:val="000D7C58"/>
    <w:rsid w:val="000E1020"/>
    <w:rsid w:val="000E20A6"/>
    <w:rsid w:val="000E29F2"/>
    <w:rsid w:val="000E5049"/>
    <w:rsid w:val="000E506C"/>
    <w:rsid w:val="000E68B2"/>
    <w:rsid w:val="000E73E4"/>
    <w:rsid w:val="000E7779"/>
    <w:rsid w:val="000E7AD0"/>
    <w:rsid w:val="000F0C7B"/>
    <w:rsid w:val="000F2087"/>
    <w:rsid w:val="000F4981"/>
    <w:rsid w:val="00101ED9"/>
    <w:rsid w:val="00101F1C"/>
    <w:rsid w:val="00103AE6"/>
    <w:rsid w:val="00105CC7"/>
    <w:rsid w:val="00107EFC"/>
    <w:rsid w:val="00111B37"/>
    <w:rsid w:val="001136B1"/>
    <w:rsid w:val="00113B87"/>
    <w:rsid w:val="001150B8"/>
    <w:rsid w:val="00115B2B"/>
    <w:rsid w:val="001177D1"/>
    <w:rsid w:val="00117813"/>
    <w:rsid w:val="00120BC9"/>
    <w:rsid w:val="00125C94"/>
    <w:rsid w:val="00131C22"/>
    <w:rsid w:val="00133E72"/>
    <w:rsid w:val="00133EED"/>
    <w:rsid w:val="00143095"/>
    <w:rsid w:val="001446BB"/>
    <w:rsid w:val="001462BC"/>
    <w:rsid w:val="001525C4"/>
    <w:rsid w:val="00152F1D"/>
    <w:rsid w:val="00160027"/>
    <w:rsid w:val="00163C99"/>
    <w:rsid w:val="00163F3E"/>
    <w:rsid w:val="00164B11"/>
    <w:rsid w:val="00167AA5"/>
    <w:rsid w:val="00170F8D"/>
    <w:rsid w:val="00170FDB"/>
    <w:rsid w:val="00173824"/>
    <w:rsid w:val="0017429A"/>
    <w:rsid w:val="00175281"/>
    <w:rsid w:val="0017570A"/>
    <w:rsid w:val="00176A2A"/>
    <w:rsid w:val="001774FA"/>
    <w:rsid w:val="00177A24"/>
    <w:rsid w:val="00177F3C"/>
    <w:rsid w:val="00180A2A"/>
    <w:rsid w:val="00181502"/>
    <w:rsid w:val="00184489"/>
    <w:rsid w:val="0018459F"/>
    <w:rsid w:val="001851C5"/>
    <w:rsid w:val="00187E6C"/>
    <w:rsid w:val="00192071"/>
    <w:rsid w:val="00192A2C"/>
    <w:rsid w:val="00192AF9"/>
    <w:rsid w:val="00193287"/>
    <w:rsid w:val="00194628"/>
    <w:rsid w:val="001949B3"/>
    <w:rsid w:val="001A059D"/>
    <w:rsid w:val="001A467B"/>
    <w:rsid w:val="001A4888"/>
    <w:rsid w:val="001A4FBB"/>
    <w:rsid w:val="001A5715"/>
    <w:rsid w:val="001A6BA2"/>
    <w:rsid w:val="001B08A0"/>
    <w:rsid w:val="001B2FA5"/>
    <w:rsid w:val="001B3BC2"/>
    <w:rsid w:val="001B4B4F"/>
    <w:rsid w:val="001B5887"/>
    <w:rsid w:val="001B7B6E"/>
    <w:rsid w:val="001C110C"/>
    <w:rsid w:val="001C178A"/>
    <w:rsid w:val="001C20A7"/>
    <w:rsid w:val="001C4EB5"/>
    <w:rsid w:val="001C7BA2"/>
    <w:rsid w:val="001D1303"/>
    <w:rsid w:val="001D30DF"/>
    <w:rsid w:val="001D4BC2"/>
    <w:rsid w:val="001D5FEF"/>
    <w:rsid w:val="001D6637"/>
    <w:rsid w:val="001D6A88"/>
    <w:rsid w:val="001E0D9F"/>
    <w:rsid w:val="001E10AB"/>
    <w:rsid w:val="001E1F0E"/>
    <w:rsid w:val="001E282C"/>
    <w:rsid w:val="001E46F0"/>
    <w:rsid w:val="001E4CE5"/>
    <w:rsid w:val="001E6BD3"/>
    <w:rsid w:val="001E6ED3"/>
    <w:rsid w:val="001F1D91"/>
    <w:rsid w:val="001F3DD6"/>
    <w:rsid w:val="001F5E3B"/>
    <w:rsid w:val="001F5FB3"/>
    <w:rsid w:val="001F6144"/>
    <w:rsid w:val="00200F2F"/>
    <w:rsid w:val="002012D4"/>
    <w:rsid w:val="002017A0"/>
    <w:rsid w:val="0020570C"/>
    <w:rsid w:val="00206426"/>
    <w:rsid w:val="0021487C"/>
    <w:rsid w:val="00215308"/>
    <w:rsid w:val="00216A04"/>
    <w:rsid w:val="00216C62"/>
    <w:rsid w:val="0022220E"/>
    <w:rsid w:val="0022504D"/>
    <w:rsid w:val="00225EDE"/>
    <w:rsid w:val="00226B5B"/>
    <w:rsid w:val="00227B58"/>
    <w:rsid w:val="00230966"/>
    <w:rsid w:val="002329DC"/>
    <w:rsid w:val="002347C4"/>
    <w:rsid w:val="002352DA"/>
    <w:rsid w:val="0023584E"/>
    <w:rsid w:val="00235B53"/>
    <w:rsid w:val="002373C3"/>
    <w:rsid w:val="0023784F"/>
    <w:rsid w:val="00240C06"/>
    <w:rsid w:val="002426FD"/>
    <w:rsid w:val="002431EC"/>
    <w:rsid w:val="00246EAD"/>
    <w:rsid w:val="0025039F"/>
    <w:rsid w:val="00252AFC"/>
    <w:rsid w:val="00252FF2"/>
    <w:rsid w:val="002537DD"/>
    <w:rsid w:val="0025545D"/>
    <w:rsid w:val="002608EC"/>
    <w:rsid w:val="00264CC2"/>
    <w:rsid w:val="00271460"/>
    <w:rsid w:val="002728D3"/>
    <w:rsid w:val="002731D9"/>
    <w:rsid w:val="00273F7C"/>
    <w:rsid w:val="002750BB"/>
    <w:rsid w:val="00276A70"/>
    <w:rsid w:val="002777EE"/>
    <w:rsid w:val="002806D4"/>
    <w:rsid w:val="002808BA"/>
    <w:rsid w:val="00280F77"/>
    <w:rsid w:val="00281FF0"/>
    <w:rsid w:val="00282DC7"/>
    <w:rsid w:val="00283D5D"/>
    <w:rsid w:val="00284E8D"/>
    <w:rsid w:val="00286010"/>
    <w:rsid w:val="00287264"/>
    <w:rsid w:val="0029021B"/>
    <w:rsid w:val="00290513"/>
    <w:rsid w:val="00292B5C"/>
    <w:rsid w:val="00293903"/>
    <w:rsid w:val="00294C37"/>
    <w:rsid w:val="00295747"/>
    <w:rsid w:val="00295C68"/>
    <w:rsid w:val="0029639A"/>
    <w:rsid w:val="002A054B"/>
    <w:rsid w:val="002A0D1B"/>
    <w:rsid w:val="002A1682"/>
    <w:rsid w:val="002A1D25"/>
    <w:rsid w:val="002A1D62"/>
    <w:rsid w:val="002A6DB8"/>
    <w:rsid w:val="002A736E"/>
    <w:rsid w:val="002B1B66"/>
    <w:rsid w:val="002B3AB4"/>
    <w:rsid w:val="002B443F"/>
    <w:rsid w:val="002B47A5"/>
    <w:rsid w:val="002B5918"/>
    <w:rsid w:val="002C0140"/>
    <w:rsid w:val="002C0407"/>
    <w:rsid w:val="002C3E4B"/>
    <w:rsid w:val="002C4922"/>
    <w:rsid w:val="002C4EAD"/>
    <w:rsid w:val="002C5513"/>
    <w:rsid w:val="002C5647"/>
    <w:rsid w:val="002C6069"/>
    <w:rsid w:val="002C7609"/>
    <w:rsid w:val="002C7D02"/>
    <w:rsid w:val="002C7E64"/>
    <w:rsid w:val="002D0520"/>
    <w:rsid w:val="002D3CA6"/>
    <w:rsid w:val="002D3E49"/>
    <w:rsid w:val="002D4209"/>
    <w:rsid w:val="002D5C91"/>
    <w:rsid w:val="002D6C6A"/>
    <w:rsid w:val="002E19A5"/>
    <w:rsid w:val="002E50EA"/>
    <w:rsid w:val="002E624B"/>
    <w:rsid w:val="002F20F0"/>
    <w:rsid w:val="002F6C7D"/>
    <w:rsid w:val="00301758"/>
    <w:rsid w:val="00303D1B"/>
    <w:rsid w:val="00304528"/>
    <w:rsid w:val="00311829"/>
    <w:rsid w:val="00312397"/>
    <w:rsid w:val="00312B05"/>
    <w:rsid w:val="00322320"/>
    <w:rsid w:val="00324AB3"/>
    <w:rsid w:val="00324D6D"/>
    <w:rsid w:val="00325689"/>
    <w:rsid w:val="003258FD"/>
    <w:rsid w:val="003265B4"/>
    <w:rsid w:val="00327A98"/>
    <w:rsid w:val="00330A2C"/>
    <w:rsid w:val="003310DF"/>
    <w:rsid w:val="00331297"/>
    <w:rsid w:val="003317CC"/>
    <w:rsid w:val="00331F26"/>
    <w:rsid w:val="00332398"/>
    <w:rsid w:val="003346AD"/>
    <w:rsid w:val="003372DD"/>
    <w:rsid w:val="0033786A"/>
    <w:rsid w:val="00340653"/>
    <w:rsid w:val="00340FA3"/>
    <w:rsid w:val="0034117B"/>
    <w:rsid w:val="003430A1"/>
    <w:rsid w:val="003444AF"/>
    <w:rsid w:val="0034559D"/>
    <w:rsid w:val="00345F20"/>
    <w:rsid w:val="00346C97"/>
    <w:rsid w:val="00347843"/>
    <w:rsid w:val="00351761"/>
    <w:rsid w:val="00352AEF"/>
    <w:rsid w:val="003531E2"/>
    <w:rsid w:val="003548BC"/>
    <w:rsid w:val="00356093"/>
    <w:rsid w:val="00356AFF"/>
    <w:rsid w:val="00356C7D"/>
    <w:rsid w:val="00356F67"/>
    <w:rsid w:val="0035755D"/>
    <w:rsid w:val="00361A26"/>
    <w:rsid w:val="00362550"/>
    <w:rsid w:val="0036695A"/>
    <w:rsid w:val="00366A23"/>
    <w:rsid w:val="00367876"/>
    <w:rsid w:val="0037083D"/>
    <w:rsid w:val="00375786"/>
    <w:rsid w:val="00375E9C"/>
    <w:rsid w:val="0037656D"/>
    <w:rsid w:val="003766B8"/>
    <w:rsid w:val="00380C12"/>
    <w:rsid w:val="0038563F"/>
    <w:rsid w:val="00385BD8"/>
    <w:rsid w:val="00387779"/>
    <w:rsid w:val="00392981"/>
    <w:rsid w:val="00393278"/>
    <w:rsid w:val="00396F28"/>
    <w:rsid w:val="00397365"/>
    <w:rsid w:val="00397D62"/>
    <w:rsid w:val="003A172B"/>
    <w:rsid w:val="003A2182"/>
    <w:rsid w:val="003A4588"/>
    <w:rsid w:val="003B29AC"/>
    <w:rsid w:val="003B4316"/>
    <w:rsid w:val="003B476A"/>
    <w:rsid w:val="003B5281"/>
    <w:rsid w:val="003B5C73"/>
    <w:rsid w:val="003B684E"/>
    <w:rsid w:val="003C0A30"/>
    <w:rsid w:val="003C0FD9"/>
    <w:rsid w:val="003C1200"/>
    <w:rsid w:val="003C1B20"/>
    <w:rsid w:val="003C3C2B"/>
    <w:rsid w:val="003C5551"/>
    <w:rsid w:val="003C7180"/>
    <w:rsid w:val="003D04D7"/>
    <w:rsid w:val="003D2ED8"/>
    <w:rsid w:val="003D4294"/>
    <w:rsid w:val="003E0615"/>
    <w:rsid w:val="003E495B"/>
    <w:rsid w:val="003E5557"/>
    <w:rsid w:val="003E6380"/>
    <w:rsid w:val="003E6B00"/>
    <w:rsid w:val="003E77DC"/>
    <w:rsid w:val="003E7A49"/>
    <w:rsid w:val="003F1094"/>
    <w:rsid w:val="003F141A"/>
    <w:rsid w:val="003F5609"/>
    <w:rsid w:val="003F7064"/>
    <w:rsid w:val="00400C4C"/>
    <w:rsid w:val="004018FA"/>
    <w:rsid w:val="00402162"/>
    <w:rsid w:val="00402B89"/>
    <w:rsid w:val="00402BC5"/>
    <w:rsid w:val="00403A80"/>
    <w:rsid w:val="00405CD1"/>
    <w:rsid w:val="0041088F"/>
    <w:rsid w:val="00411470"/>
    <w:rsid w:val="004128E0"/>
    <w:rsid w:val="00412FA5"/>
    <w:rsid w:val="00413778"/>
    <w:rsid w:val="00414BD9"/>
    <w:rsid w:val="004172F4"/>
    <w:rsid w:val="004179CE"/>
    <w:rsid w:val="004212E7"/>
    <w:rsid w:val="00423D82"/>
    <w:rsid w:val="004274A3"/>
    <w:rsid w:val="004319F9"/>
    <w:rsid w:val="0043605D"/>
    <w:rsid w:val="0043793C"/>
    <w:rsid w:val="00437FC5"/>
    <w:rsid w:val="00441FAA"/>
    <w:rsid w:val="00442784"/>
    <w:rsid w:val="00443FCA"/>
    <w:rsid w:val="004446B2"/>
    <w:rsid w:val="00445230"/>
    <w:rsid w:val="0045214E"/>
    <w:rsid w:val="004529C5"/>
    <w:rsid w:val="00453081"/>
    <w:rsid w:val="004533DA"/>
    <w:rsid w:val="00455904"/>
    <w:rsid w:val="004605A1"/>
    <w:rsid w:val="00460F49"/>
    <w:rsid w:val="00461A60"/>
    <w:rsid w:val="0046206A"/>
    <w:rsid w:val="00463BD9"/>
    <w:rsid w:val="004649AF"/>
    <w:rsid w:val="00466048"/>
    <w:rsid w:val="004665AD"/>
    <w:rsid w:val="00470016"/>
    <w:rsid w:val="00470282"/>
    <w:rsid w:val="00472199"/>
    <w:rsid w:val="00472268"/>
    <w:rsid w:val="00474DA0"/>
    <w:rsid w:val="00476B18"/>
    <w:rsid w:val="00482C9B"/>
    <w:rsid w:val="00482EB2"/>
    <w:rsid w:val="00483271"/>
    <w:rsid w:val="00483AED"/>
    <w:rsid w:val="00483C03"/>
    <w:rsid w:val="0048458B"/>
    <w:rsid w:val="00485896"/>
    <w:rsid w:val="00485F15"/>
    <w:rsid w:val="00486172"/>
    <w:rsid w:val="00486E14"/>
    <w:rsid w:val="004876DE"/>
    <w:rsid w:val="00493239"/>
    <w:rsid w:val="00494BA4"/>
    <w:rsid w:val="004957FA"/>
    <w:rsid w:val="004959DC"/>
    <w:rsid w:val="00496224"/>
    <w:rsid w:val="004962E9"/>
    <w:rsid w:val="004A061B"/>
    <w:rsid w:val="004A1083"/>
    <w:rsid w:val="004A2B43"/>
    <w:rsid w:val="004A3234"/>
    <w:rsid w:val="004A38F1"/>
    <w:rsid w:val="004A3A94"/>
    <w:rsid w:val="004B0357"/>
    <w:rsid w:val="004B2C78"/>
    <w:rsid w:val="004B6122"/>
    <w:rsid w:val="004B7A31"/>
    <w:rsid w:val="004C4E15"/>
    <w:rsid w:val="004C79A3"/>
    <w:rsid w:val="004D1C77"/>
    <w:rsid w:val="004D1CB7"/>
    <w:rsid w:val="004D39CE"/>
    <w:rsid w:val="004D663C"/>
    <w:rsid w:val="004D7828"/>
    <w:rsid w:val="004E03B9"/>
    <w:rsid w:val="004E0EFD"/>
    <w:rsid w:val="004E132C"/>
    <w:rsid w:val="004E3F1D"/>
    <w:rsid w:val="004E5B7C"/>
    <w:rsid w:val="004E77C6"/>
    <w:rsid w:val="004F00E5"/>
    <w:rsid w:val="004F055F"/>
    <w:rsid w:val="004F12B2"/>
    <w:rsid w:val="004F5EF9"/>
    <w:rsid w:val="004F6527"/>
    <w:rsid w:val="004F6DA3"/>
    <w:rsid w:val="004F7012"/>
    <w:rsid w:val="004F72C6"/>
    <w:rsid w:val="005024B8"/>
    <w:rsid w:val="00502797"/>
    <w:rsid w:val="005035FB"/>
    <w:rsid w:val="005046BB"/>
    <w:rsid w:val="005046FF"/>
    <w:rsid w:val="00505111"/>
    <w:rsid w:val="005053A7"/>
    <w:rsid w:val="0050743B"/>
    <w:rsid w:val="005075AD"/>
    <w:rsid w:val="00507DDB"/>
    <w:rsid w:val="00510DE5"/>
    <w:rsid w:val="00514379"/>
    <w:rsid w:val="00517003"/>
    <w:rsid w:val="0052119A"/>
    <w:rsid w:val="00522BE3"/>
    <w:rsid w:val="00526676"/>
    <w:rsid w:val="00527694"/>
    <w:rsid w:val="005337FC"/>
    <w:rsid w:val="00534D5E"/>
    <w:rsid w:val="0054005A"/>
    <w:rsid w:val="00540FED"/>
    <w:rsid w:val="00541D51"/>
    <w:rsid w:val="005423EA"/>
    <w:rsid w:val="0054436D"/>
    <w:rsid w:val="00545513"/>
    <w:rsid w:val="00547CDC"/>
    <w:rsid w:val="00550E9B"/>
    <w:rsid w:val="00550FE1"/>
    <w:rsid w:val="005516E9"/>
    <w:rsid w:val="00554FE1"/>
    <w:rsid w:val="0056043B"/>
    <w:rsid w:val="00561133"/>
    <w:rsid w:val="005644DD"/>
    <w:rsid w:val="005646FF"/>
    <w:rsid w:val="00565825"/>
    <w:rsid w:val="005665EC"/>
    <w:rsid w:val="00573673"/>
    <w:rsid w:val="005767D4"/>
    <w:rsid w:val="00576D45"/>
    <w:rsid w:val="005871FC"/>
    <w:rsid w:val="0059239A"/>
    <w:rsid w:val="00592FC6"/>
    <w:rsid w:val="0059438A"/>
    <w:rsid w:val="005A253E"/>
    <w:rsid w:val="005A2EE5"/>
    <w:rsid w:val="005A495A"/>
    <w:rsid w:val="005A76A4"/>
    <w:rsid w:val="005A7F06"/>
    <w:rsid w:val="005B0125"/>
    <w:rsid w:val="005B0361"/>
    <w:rsid w:val="005B07E3"/>
    <w:rsid w:val="005B08CD"/>
    <w:rsid w:val="005B1468"/>
    <w:rsid w:val="005B394E"/>
    <w:rsid w:val="005B3C0A"/>
    <w:rsid w:val="005B451E"/>
    <w:rsid w:val="005B57DB"/>
    <w:rsid w:val="005B7A33"/>
    <w:rsid w:val="005C0BAB"/>
    <w:rsid w:val="005C2A68"/>
    <w:rsid w:val="005C3BBB"/>
    <w:rsid w:val="005C5D55"/>
    <w:rsid w:val="005C70BB"/>
    <w:rsid w:val="005D10CC"/>
    <w:rsid w:val="005D1C16"/>
    <w:rsid w:val="005D3333"/>
    <w:rsid w:val="005D4EDC"/>
    <w:rsid w:val="005D5483"/>
    <w:rsid w:val="005E0384"/>
    <w:rsid w:val="005E0AAC"/>
    <w:rsid w:val="005E127F"/>
    <w:rsid w:val="005E179B"/>
    <w:rsid w:val="005E1ECD"/>
    <w:rsid w:val="005E27AD"/>
    <w:rsid w:val="005E58E5"/>
    <w:rsid w:val="005E5CDB"/>
    <w:rsid w:val="005E6B84"/>
    <w:rsid w:val="005E7821"/>
    <w:rsid w:val="005F03E1"/>
    <w:rsid w:val="005F11FA"/>
    <w:rsid w:val="005F1A3F"/>
    <w:rsid w:val="005F1FC1"/>
    <w:rsid w:val="005F3FD8"/>
    <w:rsid w:val="005F4C04"/>
    <w:rsid w:val="005F527F"/>
    <w:rsid w:val="005F618B"/>
    <w:rsid w:val="005F63E5"/>
    <w:rsid w:val="005F7376"/>
    <w:rsid w:val="005F7486"/>
    <w:rsid w:val="006005FB"/>
    <w:rsid w:val="00602F0F"/>
    <w:rsid w:val="00602FA2"/>
    <w:rsid w:val="00603485"/>
    <w:rsid w:val="00605526"/>
    <w:rsid w:val="00605E07"/>
    <w:rsid w:val="00605EFF"/>
    <w:rsid w:val="00606AAF"/>
    <w:rsid w:val="00606B49"/>
    <w:rsid w:val="00612720"/>
    <w:rsid w:val="0061341C"/>
    <w:rsid w:val="00613FB8"/>
    <w:rsid w:val="0061471B"/>
    <w:rsid w:val="006160F3"/>
    <w:rsid w:val="006200D7"/>
    <w:rsid w:val="0062161A"/>
    <w:rsid w:val="00622941"/>
    <w:rsid w:val="00622C2A"/>
    <w:rsid w:val="00626899"/>
    <w:rsid w:val="00626C42"/>
    <w:rsid w:val="006275A9"/>
    <w:rsid w:val="006277C8"/>
    <w:rsid w:val="006301B2"/>
    <w:rsid w:val="00631AA3"/>
    <w:rsid w:val="00631AB5"/>
    <w:rsid w:val="006336A8"/>
    <w:rsid w:val="00635C94"/>
    <w:rsid w:val="006360C3"/>
    <w:rsid w:val="006400BF"/>
    <w:rsid w:val="00643557"/>
    <w:rsid w:val="0064604B"/>
    <w:rsid w:val="0064788D"/>
    <w:rsid w:val="00647C48"/>
    <w:rsid w:val="00647FAD"/>
    <w:rsid w:val="006508DB"/>
    <w:rsid w:val="00650D9E"/>
    <w:rsid w:val="00650F17"/>
    <w:rsid w:val="006534C7"/>
    <w:rsid w:val="006548E8"/>
    <w:rsid w:val="00655C46"/>
    <w:rsid w:val="0065732B"/>
    <w:rsid w:val="00657F97"/>
    <w:rsid w:val="0066054D"/>
    <w:rsid w:val="00660C63"/>
    <w:rsid w:val="00661378"/>
    <w:rsid w:val="006649EB"/>
    <w:rsid w:val="00667155"/>
    <w:rsid w:val="0067143F"/>
    <w:rsid w:val="00672030"/>
    <w:rsid w:val="006720BC"/>
    <w:rsid w:val="006724D1"/>
    <w:rsid w:val="00673413"/>
    <w:rsid w:val="00685622"/>
    <w:rsid w:val="00685CB1"/>
    <w:rsid w:val="0068781A"/>
    <w:rsid w:val="00690385"/>
    <w:rsid w:val="0069132B"/>
    <w:rsid w:val="0069219B"/>
    <w:rsid w:val="00692EF0"/>
    <w:rsid w:val="00693191"/>
    <w:rsid w:val="006934B2"/>
    <w:rsid w:val="00693E63"/>
    <w:rsid w:val="006979CA"/>
    <w:rsid w:val="006A18BB"/>
    <w:rsid w:val="006A291D"/>
    <w:rsid w:val="006A41EB"/>
    <w:rsid w:val="006A6A0D"/>
    <w:rsid w:val="006A7380"/>
    <w:rsid w:val="006B05AC"/>
    <w:rsid w:val="006B09CC"/>
    <w:rsid w:val="006B16BA"/>
    <w:rsid w:val="006B3E0E"/>
    <w:rsid w:val="006B6E5D"/>
    <w:rsid w:val="006B789E"/>
    <w:rsid w:val="006B7F73"/>
    <w:rsid w:val="006C0347"/>
    <w:rsid w:val="006C0D22"/>
    <w:rsid w:val="006C2995"/>
    <w:rsid w:val="006C3897"/>
    <w:rsid w:val="006C4D3B"/>
    <w:rsid w:val="006C5794"/>
    <w:rsid w:val="006C5E2A"/>
    <w:rsid w:val="006C640D"/>
    <w:rsid w:val="006D1699"/>
    <w:rsid w:val="006D1BEE"/>
    <w:rsid w:val="006D1D10"/>
    <w:rsid w:val="006D343F"/>
    <w:rsid w:val="006D3D08"/>
    <w:rsid w:val="006D3FC3"/>
    <w:rsid w:val="006D4C0D"/>
    <w:rsid w:val="006D72B0"/>
    <w:rsid w:val="006E0D2B"/>
    <w:rsid w:val="006E1212"/>
    <w:rsid w:val="006E2C39"/>
    <w:rsid w:val="006E451D"/>
    <w:rsid w:val="006E4A04"/>
    <w:rsid w:val="006E5ED8"/>
    <w:rsid w:val="006F0753"/>
    <w:rsid w:val="006F1711"/>
    <w:rsid w:val="006F20AB"/>
    <w:rsid w:val="006F4695"/>
    <w:rsid w:val="006F6FF4"/>
    <w:rsid w:val="006F7FB9"/>
    <w:rsid w:val="00701609"/>
    <w:rsid w:val="00703AF9"/>
    <w:rsid w:val="007044A2"/>
    <w:rsid w:val="00704FEF"/>
    <w:rsid w:val="00705C5E"/>
    <w:rsid w:val="00706766"/>
    <w:rsid w:val="00706EEB"/>
    <w:rsid w:val="00707874"/>
    <w:rsid w:val="00712558"/>
    <w:rsid w:val="00712FC4"/>
    <w:rsid w:val="007142E6"/>
    <w:rsid w:val="00717326"/>
    <w:rsid w:val="007177DC"/>
    <w:rsid w:val="007210C7"/>
    <w:rsid w:val="0072254A"/>
    <w:rsid w:val="00723825"/>
    <w:rsid w:val="007255C8"/>
    <w:rsid w:val="00726635"/>
    <w:rsid w:val="00731A70"/>
    <w:rsid w:val="00731AAA"/>
    <w:rsid w:val="007356F8"/>
    <w:rsid w:val="00735ACD"/>
    <w:rsid w:val="007374F6"/>
    <w:rsid w:val="007378AE"/>
    <w:rsid w:val="00737F5E"/>
    <w:rsid w:val="0074034B"/>
    <w:rsid w:val="00740835"/>
    <w:rsid w:val="007418D8"/>
    <w:rsid w:val="00741C6C"/>
    <w:rsid w:val="007425D0"/>
    <w:rsid w:val="00742785"/>
    <w:rsid w:val="007428E9"/>
    <w:rsid w:val="00742FFB"/>
    <w:rsid w:val="00743B86"/>
    <w:rsid w:val="00743CD6"/>
    <w:rsid w:val="00743E25"/>
    <w:rsid w:val="00744892"/>
    <w:rsid w:val="00744E96"/>
    <w:rsid w:val="00746675"/>
    <w:rsid w:val="007506B0"/>
    <w:rsid w:val="00750CA7"/>
    <w:rsid w:val="007549BB"/>
    <w:rsid w:val="007574C3"/>
    <w:rsid w:val="00760238"/>
    <w:rsid w:val="00761750"/>
    <w:rsid w:val="00762266"/>
    <w:rsid w:val="00762B0F"/>
    <w:rsid w:val="007631E8"/>
    <w:rsid w:val="00765358"/>
    <w:rsid w:val="0076585B"/>
    <w:rsid w:val="007671D0"/>
    <w:rsid w:val="00767B62"/>
    <w:rsid w:val="00770282"/>
    <w:rsid w:val="0077147A"/>
    <w:rsid w:val="00773A20"/>
    <w:rsid w:val="007743F0"/>
    <w:rsid w:val="00774C17"/>
    <w:rsid w:val="00775364"/>
    <w:rsid w:val="0077655D"/>
    <w:rsid w:val="007828F0"/>
    <w:rsid w:val="00783C3E"/>
    <w:rsid w:val="00786DF5"/>
    <w:rsid w:val="00790164"/>
    <w:rsid w:val="00791B2A"/>
    <w:rsid w:val="00793518"/>
    <w:rsid w:val="00793533"/>
    <w:rsid w:val="00797A14"/>
    <w:rsid w:val="007A2462"/>
    <w:rsid w:val="007A55A3"/>
    <w:rsid w:val="007A5F29"/>
    <w:rsid w:val="007A70FD"/>
    <w:rsid w:val="007A7EF4"/>
    <w:rsid w:val="007B629A"/>
    <w:rsid w:val="007C02DE"/>
    <w:rsid w:val="007C1587"/>
    <w:rsid w:val="007C37E5"/>
    <w:rsid w:val="007C5F54"/>
    <w:rsid w:val="007C626A"/>
    <w:rsid w:val="007C6EE5"/>
    <w:rsid w:val="007D11D5"/>
    <w:rsid w:val="007D2AEE"/>
    <w:rsid w:val="007D37D5"/>
    <w:rsid w:val="007D3DC7"/>
    <w:rsid w:val="007D422E"/>
    <w:rsid w:val="007D6BC9"/>
    <w:rsid w:val="007D7602"/>
    <w:rsid w:val="007E0D26"/>
    <w:rsid w:val="007E3DE2"/>
    <w:rsid w:val="007E7673"/>
    <w:rsid w:val="007F16BD"/>
    <w:rsid w:val="007F338D"/>
    <w:rsid w:val="007F3F98"/>
    <w:rsid w:val="008012C9"/>
    <w:rsid w:val="00801ED0"/>
    <w:rsid w:val="0080298D"/>
    <w:rsid w:val="00803378"/>
    <w:rsid w:val="008047A8"/>
    <w:rsid w:val="00804ACE"/>
    <w:rsid w:val="008052C9"/>
    <w:rsid w:val="00806B90"/>
    <w:rsid w:val="008112BF"/>
    <w:rsid w:val="008119A4"/>
    <w:rsid w:val="00812FB1"/>
    <w:rsid w:val="00813174"/>
    <w:rsid w:val="00813443"/>
    <w:rsid w:val="0081368B"/>
    <w:rsid w:val="00813E3C"/>
    <w:rsid w:val="00815B5B"/>
    <w:rsid w:val="008170C2"/>
    <w:rsid w:val="00821AB1"/>
    <w:rsid w:val="00823242"/>
    <w:rsid w:val="00823430"/>
    <w:rsid w:val="00831468"/>
    <w:rsid w:val="008334FA"/>
    <w:rsid w:val="00834ABC"/>
    <w:rsid w:val="00834BB6"/>
    <w:rsid w:val="00835203"/>
    <w:rsid w:val="00840C08"/>
    <w:rsid w:val="008423D0"/>
    <w:rsid w:val="008437B2"/>
    <w:rsid w:val="0084701C"/>
    <w:rsid w:val="00851465"/>
    <w:rsid w:val="00851696"/>
    <w:rsid w:val="0085278D"/>
    <w:rsid w:val="008542C1"/>
    <w:rsid w:val="008544A3"/>
    <w:rsid w:val="00855DD8"/>
    <w:rsid w:val="008564F5"/>
    <w:rsid w:val="008569E7"/>
    <w:rsid w:val="008607B1"/>
    <w:rsid w:val="00861708"/>
    <w:rsid w:val="00863665"/>
    <w:rsid w:val="00863988"/>
    <w:rsid w:val="008643EE"/>
    <w:rsid w:val="008649EE"/>
    <w:rsid w:val="00864C71"/>
    <w:rsid w:val="00867C81"/>
    <w:rsid w:val="0087036D"/>
    <w:rsid w:val="00870488"/>
    <w:rsid w:val="00872C9E"/>
    <w:rsid w:val="00874872"/>
    <w:rsid w:val="00876042"/>
    <w:rsid w:val="008760DF"/>
    <w:rsid w:val="00876701"/>
    <w:rsid w:val="00876A84"/>
    <w:rsid w:val="008813D0"/>
    <w:rsid w:val="008827F1"/>
    <w:rsid w:val="00883D96"/>
    <w:rsid w:val="00884099"/>
    <w:rsid w:val="00886672"/>
    <w:rsid w:val="008872BE"/>
    <w:rsid w:val="008913E2"/>
    <w:rsid w:val="00893E07"/>
    <w:rsid w:val="00894469"/>
    <w:rsid w:val="008945BE"/>
    <w:rsid w:val="008947BE"/>
    <w:rsid w:val="00894825"/>
    <w:rsid w:val="00897A01"/>
    <w:rsid w:val="008A0253"/>
    <w:rsid w:val="008A0863"/>
    <w:rsid w:val="008A24F4"/>
    <w:rsid w:val="008A2A89"/>
    <w:rsid w:val="008A7B9B"/>
    <w:rsid w:val="008B2CBD"/>
    <w:rsid w:val="008B34C0"/>
    <w:rsid w:val="008B38E9"/>
    <w:rsid w:val="008B493C"/>
    <w:rsid w:val="008B4C32"/>
    <w:rsid w:val="008B5824"/>
    <w:rsid w:val="008B5BAF"/>
    <w:rsid w:val="008B720E"/>
    <w:rsid w:val="008C10FF"/>
    <w:rsid w:val="008C2BCE"/>
    <w:rsid w:val="008C33C7"/>
    <w:rsid w:val="008C4715"/>
    <w:rsid w:val="008C7049"/>
    <w:rsid w:val="008C723D"/>
    <w:rsid w:val="008D1000"/>
    <w:rsid w:val="008D2366"/>
    <w:rsid w:val="008D41A5"/>
    <w:rsid w:val="008D5927"/>
    <w:rsid w:val="008D6DA8"/>
    <w:rsid w:val="008E0254"/>
    <w:rsid w:val="008E192F"/>
    <w:rsid w:val="008E2ED4"/>
    <w:rsid w:val="008E39B5"/>
    <w:rsid w:val="008E72B4"/>
    <w:rsid w:val="008E77B7"/>
    <w:rsid w:val="008F0A4A"/>
    <w:rsid w:val="008F2B5C"/>
    <w:rsid w:val="008F32AC"/>
    <w:rsid w:val="008F332B"/>
    <w:rsid w:val="008F339A"/>
    <w:rsid w:val="008F3E70"/>
    <w:rsid w:val="008F448F"/>
    <w:rsid w:val="008F6E80"/>
    <w:rsid w:val="009015FE"/>
    <w:rsid w:val="00901D54"/>
    <w:rsid w:val="00902415"/>
    <w:rsid w:val="0090544B"/>
    <w:rsid w:val="00905B2B"/>
    <w:rsid w:val="0090646F"/>
    <w:rsid w:val="00907C69"/>
    <w:rsid w:val="00913361"/>
    <w:rsid w:val="00916209"/>
    <w:rsid w:val="00917CCF"/>
    <w:rsid w:val="0092263C"/>
    <w:rsid w:val="00923B27"/>
    <w:rsid w:val="00925871"/>
    <w:rsid w:val="0093140E"/>
    <w:rsid w:val="00931D51"/>
    <w:rsid w:val="00933CE3"/>
    <w:rsid w:val="00936117"/>
    <w:rsid w:val="00936580"/>
    <w:rsid w:val="00936F4F"/>
    <w:rsid w:val="00943FAF"/>
    <w:rsid w:val="009472C2"/>
    <w:rsid w:val="00947522"/>
    <w:rsid w:val="00951E40"/>
    <w:rsid w:val="00951EB3"/>
    <w:rsid w:val="0095273C"/>
    <w:rsid w:val="00952C69"/>
    <w:rsid w:val="009573AD"/>
    <w:rsid w:val="00957F80"/>
    <w:rsid w:val="0096396A"/>
    <w:rsid w:val="00967A13"/>
    <w:rsid w:val="00970FD4"/>
    <w:rsid w:val="009712D4"/>
    <w:rsid w:val="00973EFC"/>
    <w:rsid w:val="0097612D"/>
    <w:rsid w:val="009773C2"/>
    <w:rsid w:val="0098025D"/>
    <w:rsid w:val="0098067B"/>
    <w:rsid w:val="00983C84"/>
    <w:rsid w:val="0098408F"/>
    <w:rsid w:val="009844CB"/>
    <w:rsid w:val="00986729"/>
    <w:rsid w:val="00987688"/>
    <w:rsid w:val="00987E9E"/>
    <w:rsid w:val="009908C0"/>
    <w:rsid w:val="009913AC"/>
    <w:rsid w:val="0099153C"/>
    <w:rsid w:val="009915E8"/>
    <w:rsid w:val="00991F66"/>
    <w:rsid w:val="00992A69"/>
    <w:rsid w:val="00993A36"/>
    <w:rsid w:val="0099410A"/>
    <w:rsid w:val="0099500E"/>
    <w:rsid w:val="009950FE"/>
    <w:rsid w:val="0099521B"/>
    <w:rsid w:val="00996BE7"/>
    <w:rsid w:val="009974C9"/>
    <w:rsid w:val="009A0303"/>
    <w:rsid w:val="009A1A76"/>
    <w:rsid w:val="009A25B5"/>
    <w:rsid w:val="009A26D2"/>
    <w:rsid w:val="009A55D4"/>
    <w:rsid w:val="009A566D"/>
    <w:rsid w:val="009A6204"/>
    <w:rsid w:val="009A6EBF"/>
    <w:rsid w:val="009B011B"/>
    <w:rsid w:val="009B07FE"/>
    <w:rsid w:val="009B1C7A"/>
    <w:rsid w:val="009B3DFF"/>
    <w:rsid w:val="009B5A55"/>
    <w:rsid w:val="009C02DB"/>
    <w:rsid w:val="009C1233"/>
    <w:rsid w:val="009C229A"/>
    <w:rsid w:val="009C49FF"/>
    <w:rsid w:val="009C54F8"/>
    <w:rsid w:val="009C56DD"/>
    <w:rsid w:val="009C74E0"/>
    <w:rsid w:val="009D1065"/>
    <w:rsid w:val="009D205D"/>
    <w:rsid w:val="009D433F"/>
    <w:rsid w:val="009D480D"/>
    <w:rsid w:val="009D5AB5"/>
    <w:rsid w:val="009D6786"/>
    <w:rsid w:val="009D68F6"/>
    <w:rsid w:val="009E00FC"/>
    <w:rsid w:val="009E019E"/>
    <w:rsid w:val="009E0603"/>
    <w:rsid w:val="009E1934"/>
    <w:rsid w:val="009E1CCF"/>
    <w:rsid w:val="009E2ADF"/>
    <w:rsid w:val="009E31C4"/>
    <w:rsid w:val="009E4520"/>
    <w:rsid w:val="009E7730"/>
    <w:rsid w:val="009E7DE2"/>
    <w:rsid w:val="009F0715"/>
    <w:rsid w:val="009F247A"/>
    <w:rsid w:val="009F2AB5"/>
    <w:rsid w:val="009F5A19"/>
    <w:rsid w:val="009F7319"/>
    <w:rsid w:val="009F7767"/>
    <w:rsid w:val="009F79F9"/>
    <w:rsid w:val="00A014DC"/>
    <w:rsid w:val="00A01BE8"/>
    <w:rsid w:val="00A02D31"/>
    <w:rsid w:val="00A05C0C"/>
    <w:rsid w:val="00A05F20"/>
    <w:rsid w:val="00A06438"/>
    <w:rsid w:val="00A0779C"/>
    <w:rsid w:val="00A113D4"/>
    <w:rsid w:val="00A11577"/>
    <w:rsid w:val="00A11FC5"/>
    <w:rsid w:val="00A12D10"/>
    <w:rsid w:val="00A14A15"/>
    <w:rsid w:val="00A14B48"/>
    <w:rsid w:val="00A14BFC"/>
    <w:rsid w:val="00A200E2"/>
    <w:rsid w:val="00A21255"/>
    <w:rsid w:val="00A22B51"/>
    <w:rsid w:val="00A22E00"/>
    <w:rsid w:val="00A23B52"/>
    <w:rsid w:val="00A26582"/>
    <w:rsid w:val="00A271AF"/>
    <w:rsid w:val="00A3176C"/>
    <w:rsid w:val="00A31D88"/>
    <w:rsid w:val="00A32EF3"/>
    <w:rsid w:val="00A35404"/>
    <w:rsid w:val="00A36419"/>
    <w:rsid w:val="00A44A8E"/>
    <w:rsid w:val="00A44E5A"/>
    <w:rsid w:val="00A52762"/>
    <w:rsid w:val="00A53FCF"/>
    <w:rsid w:val="00A5405E"/>
    <w:rsid w:val="00A54236"/>
    <w:rsid w:val="00A55B22"/>
    <w:rsid w:val="00A55E01"/>
    <w:rsid w:val="00A561D5"/>
    <w:rsid w:val="00A57152"/>
    <w:rsid w:val="00A57FC7"/>
    <w:rsid w:val="00A60BAF"/>
    <w:rsid w:val="00A6266F"/>
    <w:rsid w:val="00A62E4A"/>
    <w:rsid w:val="00A654CE"/>
    <w:rsid w:val="00A6722E"/>
    <w:rsid w:val="00A67952"/>
    <w:rsid w:val="00A72A8D"/>
    <w:rsid w:val="00A731AC"/>
    <w:rsid w:val="00A7392E"/>
    <w:rsid w:val="00A74147"/>
    <w:rsid w:val="00A74D6D"/>
    <w:rsid w:val="00A75DE0"/>
    <w:rsid w:val="00A75FB3"/>
    <w:rsid w:val="00A81286"/>
    <w:rsid w:val="00A81DA8"/>
    <w:rsid w:val="00A8311B"/>
    <w:rsid w:val="00A87C39"/>
    <w:rsid w:val="00A95C11"/>
    <w:rsid w:val="00A96B9F"/>
    <w:rsid w:val="00AA288F"/>
    <w:rsid w:val="00AA362A"/>
    <w:rsid w:val="00AA5B73"/>
    <w:rsid w:val="00AA7719"/>
    <w:rsid w:val="00AB0CCD"/>
    <w:rsid w:val="00AB13FB"/>
    <w:rsid w:val="00AB2399"/>
    <w:rsid w:val="00AB57E1"/>
    <w:rsid w:val="00AB631B"/>
    <w:rsid w:val="00AB7785"/>
    <w:rsid w:val="00AC0AB8"/>
    <w:rsid w:val="00AC26D8"/>
    <w:rsid w:val="00AC27DB"/>
    <w:rsid w:val="00AD5644"/>
    <w:rsid w:val="00AD692D"/>
    <w:rsid w:val="00AD791B"/>
    <w:rsid w:val="00AE023D"/>
    <w:rsid w:val="00AE4840"/>
    <w:rsid w:val="00AE5451"/>
    <w:rsid w:val="00AE786F"/>
    <w:rsid w:val="00AF33A9"/>
    <w:rsid w:val="00AF36EC"/>
    <w:rsid w:val="00AF765D"/>
    <w:rsid w:val="00AF7E5F"/>
    <w:rsid w:val="00B0131F"/>
    <w:rsid w:val="00B032E8"/>
    <w:rsid w:val="00B11411"/>
    <w:rsid w:val="00B11C93"/>
    <w:rsid w:val="00B120E6"/>
    <w:rsid w:val="00B124E9"/>
    <w:rsid w:val="00B1378E"/>
    <w:rsid w:val="00B15973"/>
    <w:rsid w:val="00B206EC"/>
    <w:rsid w:val="00B24052"/>
    <w:rsid w:val="00B2767F"/>
    <w:rsid w:val="00B27A58"/>
    <w:rsid w:val="00B31CC5"/>
    <w:rsid w:val="00B32AB2"/>
    <w:rsid w:val="00B3470A"/>
    <w:rsid w:val="00B467FB"/>
    <w:rsid w:val="00B47C1C"/>
    <w:rsid w:val="00B47E09"/>
    <w:rsid w:val="00B525A3"/>
    <w:rsid w:val="00B526CB"/>
    <w:rsid w:val="00B55BA1"/>
    <w:rsid w:val="00B57287"/>
    <w:rsid w:val="00B57AB8"/>
    <w:rsid w:val="00B6232C"/>
    <w:rsid w:val="00B62C99"/>
    <w:rsid w:val="00B658D6"/>
    <w:rsid w:val="00B6631C"/>
    <w:rsid w:val="00B70626"/>
    <w:rsid w:val="00B713B3"/>
    <w:rsid w:val="00B7179C"/>
    <w:rsid w:val="00B73BD6"/>
    <w:rsid w:val="00B75AA7"/>
    <w:rsid w:val="00B826DD"/>
    <w:rsid w:val="00B84CD8"/>
    <w:rsid w:val="00B85CC8"/>
    <w:rsid w:val="00B93A9A"/>
    <w:rsid w:val="00B9555C"/>
    <w:rsid w:val="00B95A67"/>
    <w:rsid w:val="00B95F27"/>
    <w:rsid w:val="00B96559"/>
    <w:rsid w:val="00BA1F3A"/>
    <w:rsid w:val="00BA3B57"/>
    <w:rsid w:val="00BA409D"/>
    <w:rsid w:val="00BA4DE1"/>
    <w:rsid w:val="00BA596C"/>
    <w:rsid w:val="00BB028C"/>
    <w:rsid w:val="00BB066F"/>
    <w:rsid w:val="00BB29B9"/>
    <w:rsid w:val="00BB380E"/>
    <w:rsid w:val="00BB3D6F"/>
    <w:rsid w:val="00BB524B"/>
    <w:rsid w:val="00BB5251"/>
    <w:rsid w:val="00BB55CB"/>
    <w:rsid w:val="00BB5887"/>
    <w:rsid w:val="00BC0BBE"/>
    <w:rsid w:val="00BC11A4"/>
    <w:rsid w:val="00BC1B83"/>
    <w:rsid w:val="00BC273D"/>
    <w:rsid w:val="00BC2B89"/>
    <w:rsid w:val="00BC68AE"/>
    <w:rsid w:val="00BC7E32"/>
    <w:rsid w:val="00BD1EEF"/>
    <w:rsid w:val="00BE0933"/>
    <w:rsid w:val="00BE20D0"/>
    <w:rsid w:val="00BE2901"/>
    <w:rsid w:val="00BE33BD"/>
    <w:rsid w:val="00BE36CD"/>
    <w:rsid w:val="00BE428C"/>
    <w:rsid w:val="00BE42E7"/>
    <w:rsid w:val="00BE5603"/>
    <w:rsid w:val="00BE62C0"/>
    <w:rsid w:val="00BE785F"/>
    <w:rsid w:val="00BF14E7"/>
    <w:rsid w:val="00BF2F51"/>
    <w:rsid w:val="00BF339C"/>
    <w:rsid w:val="00BF395E"/>
    <w:rsid w:val="00BF5630"/>
    <w:rsid w:val="00BF6D3D"/>
    <w:rsid w:val="00BF7161"/>
    <w:rsid w:val="00C013E8"/>
    <w:rsid w:val="00C01A0E"/>
    <w:rsid w:val="00C02701"/>
    <w:rsid w:val="00C04092"/>
    <w:rsid w:val="00C04DA3"/>
    <w:rsid w:val="00C05B48"/>
    <w:rsid w:val="00C07378"/>
    <w:rsid w:val="00C075F2"/>
    <w:rsid w:val="00C07F9E"/>
    <w:rsid w:val="00C10B12"/>
    <w:rsid w:val="00C11423"/>
    <w:rsid w:val="00C117C3"/>
    <w:rsid w:val="00C1421C"/>
    <w:rsid w:val="00C154BC"/>
    <w:rsid w:val="00C20ED3"/>
    <w:rsid w:val="00C21B36"/>
    <w:rsid w:val="00C2236A"/>
    <w:rsid w:val="00C3251F"/>
    <w:rsid w:val="00C32C8F"/>
    <w:rsid w:val="00C32E43"/>
    <w:rsid w:val="00C34237"/>
    <w:rsid w:val="00C356DE"/>
    <w:rsid w:val="00C41A61"/>
    <w:rsid w:val="00C426F1"/>
    <w:rsid w:val="00C42E0B"/>
    <w:rsid w:val="00C46625"/>
    <w:rsid w:val="00C47D93"/>
    <w:rsid w:val="00C515DC"/>
    <w:rsid w:val="00C54EFA"/>
    <w:rsid w:val="00C5764A"/>
    <w:rsid w:val="00C57EAA"/>
    <w:rsid w:val="00C606EC"/>
    <w:rsid w:val="00C650AE"/>
    <w:rsid w:val="00C652F7"/>
    <w:rsid w:val="00C72FDB"/>
    <w:rsid w:val="00C73FF4"/>
    <w:rsid w:val="00C753DA"/>
    <w:rsid w:val="00C81347"/>
    <w:rsid w:val="00C81F39"/>
    <w:rsid w:val="00C82AEE"/>
    <w:rsid w:val="00C82DBC"/>
    <w:rsid w:val="00C84184"/>
    <w:rsid w:val="00C863D3"/>
    <w:rsid w:val="00C874C5"/>
    <w:rsid w:val="00C926AB"/>
    <w:rsid w:val="00C9361C"/>
    <w:rsid w:val="00C951F2"/>
    <w:rsid w:val="00C960C6"/>
    <w:rsid w:val="00C96B78"/>
    <w:rsid w:val="00CA0BFB"/>
    <w:rsid w:val="00CA2535"/>
    <w:rsid w:val="00CA38AE"/>
    <w:rsid w:val="00CA3F8D"/>
    <w:rsid w:val="00CA5C98"/>
    <w:rsid w:val="00CA65EA"/>
    <w:rsid w:val="00CA6834"/>
    <w:rsid w:val="00CB041F"/>
    <w:rsid w:val="00CB0A75"/>
    <w:rsid w:val="00CB54E1"/>
    <w:rsid w:val="00CB5FBD"/>
    <w:rsid w:val="00CB735F"/>
    <w:rsid w:val="00CC01C9"/>
    <w:rsid w:val="00CC0BD9"/>
    <w:rsid w:val="00CC0F5F"/>
    <w:rsid w:val="00CC1BB4"/>
    <w:rsid w:val="00CC231D"/>
    <w:rsid w:val="00CC25C1"/>
    <w:rsid w:val="00CC4B55"/>
    <w:rsid w:val="00CC5CA5"/>
    <w:rsid w:val="00CC62BF"/>
    <w:rsid w:val="00CD4CCB"/>
    <w:rsid w:val="00CD648C"/>
    <w:rsid w:val="00CE08EB"/>
    <w:rsid w:val="00CE2281"/>
    <w:rsid w:val="00CE299D"/>
    <w:rsid w:val="00CE2A66"/>
    <w:rsid w:val="00CE2B3C"/>
    <w:rsid w:val="00CE39CB"/>
    <w:rsid w:val="00CE3FE8"/>
    <w:rsid w:val="00CE4A6B"/>
    <w:rsid w:val="00CE5329"/>
    <w:rsid w:val="00CE5DE2"/>
    <w:rsid w:val="00CE6106"/>
    <w:rsid w:val="00CE7704"/>
    <w:rsid w:val="00CF0EF4"/>
    <w:rsid w:val="00CF2F00"/>
    <w:rsid w:val="00CF582B"/>
    <w:rsid w:val="00CF678B"/>
    <w:rsid w:val="00D00AE4"/>
    <w:rsid w:val="00D01533"/>
    <w:rsid w:val="00D02A3B"/>
    <w:rsid w:val="00D0352D"/>
    <w:rsid w:val="00D0654C"/>
    <w:rsid w:val="00D06BB1"/>
    <w:rsid w:val="00D07296"/>
    <w:rsid w:val="00D079AF"/>
    <w:rsid w:val="00D12BCC"/>
    <w:rsid w:val="00D15094"/>
    <w:rsid w:val="00D151E1"/>
    <w:rsid w:val="00D161CC"/>
    <w:rsid w:val="00D21040"/>
    <w:rsid w:val="00D2122B"/>
    <w:rsid w:val="00D23939"/>
    <w:rsid w:val="00D240B0"/>
    <w:rsid w:val="00D251A3"/>
    <w:rsid w:val="00D25528"/>
    <w:rsid w:val="00D259B9"/>
    <w:rsid w:val="00D25D93"/>
    <w:rsid w:val="00D271FA"/>
    <w:rsid w:val="00D31539"/>
    <w:rsid w:val="00D31545"/>
    <w:rsid w:val="00D31C92"/>
    <w:rsid w:val="00D37FD7"/>
    <w:rsid w:val="00D41F75"/>
    <w:rsid w:val="00D422C6"/>
    <w:rsid w:val="00D44EE3"/>
    <w:rsid w:val="00D450FA"/>
    <w:rsid w:val="00D45CD2"/>
    <w:rsid w:val="00D47A07"/>
    <w:rsid w:val="00D50960"/>
    <w:rsid w:val="00D5127B"/>
    <w:rsid w:val="00D528A2"/>
    <w:rsid w:val="00D53FCF"/>
    <w:rsid w:val="00D5486B"/>
    <w:rsid w:val="00D56584"/>
    <w:rsid w:val="00D60038"/>
    <w:rsid w:val="00D60947"/>
    <w:rsid w:val="00D60C3D"/>
    <w:rsid w:val="00D614B2"/>
    <w:rsid w:val="00D62CC6"/>
    <w:rsid w:val="00D63203"/>
    <w:rsid w:val="00D63865"/>
    <w:rsid w:val="00D64F34"/>
    <w:rsid w:val="00D70787"/>
    <w:rsid w:val="00D72C6A"/>
    <w:rsid w:val="00D7354C"/>
    <w:rsid w:val="00D76942"/>
    <w:rsid w:val="00D77059"/>
    <w:rsid w:val="00D80D55"/>
    <w:rsid w:val="00D80D68"/>
    <w:rsid w:val="00D8140A"/>
    <w:rsid w:val="00D81873"/>
    <w:rsid w:val="00D81C1C"/>
    <w:rsid w:val="00D840C9"/>
    <w:rsid w:val="00D84844"/>
    <w:rsid w:val="00D91E1A"/>
    <w:rsid w:val="00D92F25"/>
    <w:rsid w:val="00D94021"/>
    <w:rsid w:val="00D949E1"/>
    <w:rsid w:val="00D950A5"/>
    <w:rsid w:val="00D95E96"/>
    <w:rsid w:val="00DA0546"/>
    <w:rsid w:val="00DA1368"/>
    <w:rsid w:val="00DA2C47"/>
    <w:rsid w:val="00DA2CD6"/>
    <w:rsid w:val="00DA7C27"/>
    <w:rsid w:val="00DB2848"/>
    <w:rsid w:val="00DB2A56"/>
    <w:rsid w:val="00DB39EF"/>
    <w:rsid w:val="00DB4738"/>
    <w:rsid w:val="00DB6B2F"/>
    <w:rsid w:val="00DC026E"/>
    <w:rsid w:val="00DC38DB"/>
    <w:rsid w:val="00DC44A2"/>
    <w:rsid w:val="00DC707C"/>
    <w:rsid w:val="00DD30DF"/>
    <w:rsid w:val="00DD339B"/>
    <w:rsid w:val="00DD6A1E"/>
    <w:rsid w:val="00DD7189"/>
    <w:rsid w:val="00DE39BC"/>
    <w:rsid w:val="00DE5523"/>
    <w:rsid w:val="00DE76CE"/>
    <w:rsid w:val="00DF2856"/>
    <w:rsid w:val="00DF2A35"/>
    <w:rsid w:val="00DF306D"/>
    <w:rsid w:val="00DF3691"/>
    <w:rsid w:val="00DF3D69"/>
    <w:rsid w:val="00DF46F9"/>
    <w:rsid w:val="00DF61F7"/>
    <w:rsid w:val="00E00BF1"/>
    <w:rsid w:val="00E01E17"/>
    <w:rsid w:val="00E024E7"/>
    <w:rsid w:val="00E028F8"/>
    <w:rsid w:val="00E03400"/>
    <w:rsid w:val="00E037CD"/>
    <w:rsid w:val="00E03C89"/>
    <w:rsid w:val="00E03E3A"/>
    <w:rsid w:val="00E03F01"/>
    <w:rsid w:val="00E06BF4"/>
    <w:rsid w:val="00E0731A"/>
    <w:rsid w:val="00E07FCE"/>
    <w:rsid w:val="00E10A7F"/>
    <w:rsid w:val="00E118F6"/>
    <w:rsid w:val="00E151A0"/>
    <w:rsid w:val="00E15B88"/>
    <w:rsid w:val="00E16301"/>
    <w:rsid w:val="00E16872"/>
    <w:rsid w:val="00E23378"/>
    <w:rsid w:val="00E23BBB"/>
    <w:rsid w:val="00E24CB9"/>
    <w:rsid w:val="00E26F3B"/>
    <w:rsid w:val="00E2702F"/>
    <w:rsid w:val="00E27C11"/>
    <w:rsid w:val="00E27E7F"/>
    <w:rsid w:val="00E31A55"/>
    <w:rsid w:val="00E35087"/>
    <w:rsid w:val="00E36E85"/>
    <w:rsid w:val="00E37C8A"/>
    <w:rsid w:val="00E40256"/>
    <w:rsid w:val="00E41CAC"/>
    <w:rsid w:val="00E430F3"/>
    <w:rsid w:val="00E44506"/>
    <w:rsid w:val="00E4509E"/>
    <w:rsid w:val="00E52C0B"/>
    <w:rsid w:val="00E54B31"/>
    <w:rsid w:val="00E5592E"/>
    <w:rsid w:val="00E55B43"/>
    <w:rsid w:val="00E560D8"/>
    <w:rsid w:val="00E57AC6"/>
    <w:rsid w:val="00E607CD"/>
    <w:rsid w:val="00E61893"/>
    <w:rsid w:val="00E63D0D"/>
    <w:rsid w:val="00E65858"/>
    <w:rsid w:val="00E662F3"/>
    <w:rsid w:val="00E672F7"/>
    <w:rsid w:val="00E71984"/>
    <w:rsid w:val="00E744BB"/>
    <w:rsid w:val="00E75096"/>
    <w:rsid w:val="00E76288"/>
    <w:rsid w:val="00E76336"/>
    <w:rsid w:val="00E80A21"/>
    <w:rsid w:val="00E811BF"/>
    <w:rsid w:val="00E83151"/>
    <w:rsid w:val="00E84373"/>
    <w:rsid w:val="00E843D5"/>
    <w:rsid w:val="00E85467"/>
    <w:rsid w:val="00E85A2A"/>
    <w:rsid w:val="00E870F0"/>
    <w:rsid w:val="00E87233"/>
    <w:rsid w:val="00E91758"/>
    <w:rsid w:val="00E926CB"/>
    <w:rsid w:val="00E92748"/>
    <w:rsid w:val="00E9474D"/>
    <w:rsid w:val="00E947A3"/>
    <w:rsid w:val="00E97D06"/>
    <w:rsid w:val="00EA5C9A"/>
    <w:rsid w:val="00EA5F4C"/>
    <w:rsid w:val="00EA7CB1"/>
    <w:rsid w:val="00EB29A6"/>
    <w:rsid w:val="00EB32C3"/>
    <w:rsid w:val="00EB3B89"/>
    <w:rsid w:val="00EB3C47"/>
    <w:rsid w:val="00EB4184"/>
    <w:rsid w:val="00EB7A0C"/>
    <w:rsid w:val="00EC045B"/>
    <w:rsid w:val="00EC364B"/>
    <w:rsid w:val="00EC401B"/>
    <w:rsid w:val="00EC57D4"/>
    <w:rsid w:val="00EC63C8"/>
    <w:rsid w:val="00EC64FE"/>
    <w:rsid w:val="00EC775D"/>
    <w:rsid w:val="00ED7993"/>
    <w:rsid w:val="00ED7B6A"/>
    <w:rsid w:val="00ED7E05"/>
    <w:rsid w:val="00EE46D5"/>
    <w:rsid w:val="00EE4E8B"/>
    <w:rsid w:val="00EE7E56"/>
    <w:rsid w:val="00EE7F1A"/>
    <w:rsid w:val="00EF0663"/>
    <w:rsid w:val="00EF2C6C"/>
    <w:rsid w:val="00EF30C2"/>
    <w:rsid w:val="00EF38A2"/>
    <w:rsid w:val="00EF7BA8"/>
    <w:rsid w:val="00F00B50"/>
    <w:rsid w:val="00F00F92"/>
    <w:rsid w:val="00F05A24"/>
    <w:rsid w:val="00F07A95"/>
    <w:rsid w:val="00F07B36"/>
    <w:rsid w:val="00F07E31"/>
    <w:rsid w:val="00F10BD2"/>
    <w:rsid w:val="00F111BB"/>
    <w:rsid w:val="00F125E0"/>
    <w:rsid w:val="00F1602C"/>
    <w:rsid w:val="00F165F2"/>
    <w:rsid w:val="00F20603"/>
    <w:rsid w:val="00F21366"/>
    <w:rsid w:val="00F22B3E"/>
    <w:rsid w:val="00F256B5"/>
    <w:rsid w:val="00F32E40"/>
    <w:rsid w:val="00F334EE"/>
    <w:rsid w:val="00F3371B"/>
    <w:rsid w:val="00F36685"/>
    <w:rsid w:val="00F4263C"/>
    <w:rsid w:val="00F443FF"/>
    <w:rsid w:val="00F46140"/>
    <w:rsid w:val="00F47722"/>
    <w:rsid w:val="00F56C6C"/>
    <w:rsid w:val="00F57DD5"/>
    <w:rsid w:val="00F600C4"/>
    <w:rsid w:val="00F60A80"/>
    <w:rsid w:val="00F6131E"/>
    <w:rsid w:val="00F6148B"/>
    <w:rsid w:val="00F620F4"/>
    <w:rsid w:val="00F6233D"/>
    <w:rsid w:val="00F64C6E"/>
    <w:rsid w:val="00F65717"/>
    <w:rsid w:val="00F65F70"/>
    <w:rsid w:val="00F66316"/>
    <w:rsid w:val="00F70A14"/>
    <w:rsid w:val="00F7165E"/>
    <w:rsid w:val="00F72E0B"/>
    <w:rsid w:val="00F73BB4"/>
    <w:rsid w:val="00F74FEA"/>
    <w:rsid w:val="00F75AD9"/>
    <w:rsid w:val="00F763D2"/>
    <w:rsid w:val="00F803BC"/>
    <w:rsid w:val="00F80D95"/>
    <w:rsid w:val="00F83F87"/>
    <w:rsid w:val="00F84130"/>
    <w:rsid w:val="00F86D6A"/>
    <w:rsid w:val="00F87CEA"/>
    <w:rsid w:val="00F90BA8"/>
    <w:rsid w:val="00F9105C"/>
    <w:rsid w:val="00F91B2F"/>
    <w:rsid w:val="00F92C26"/>
    <w:rsid w:val="00F94134"/>
    <w:rsid w:val="00F95B71"/>
    <w:rsid w:val="00F96D0C"/>
    <w:rsid w:val="00F97454"/>
    <w:rsid w:val="00F97A14"/>
    <w:rsid w:val="00FA2035"/>
    <w:rsid w:val="00FA229F"/>
    <w:rsid w:val="00FA235F"/>
    <w:rsid w:val="00FB0A83"/>
    <w:rsid w:val="00FB1524"/>
    <w:rsid w:val="00FB1BAE"/>
    <w:rsid w:val="00FB1F9A"/>
    <w:rsid w:val="00FB242B"/>
    <w:rsid w:val="00FB4BD1"/>
    <w:rsid w:val="00FB6AD0"/>
    <w:rsid w:val="00FC0BB2"/>
    <w:rsid w:val="00FC26ED"/>
    <w:rsid w:val="00FC2ACF"/>
    <w:rsid w:val="00FC2EA0"/>
    <w:rsid w:val="00FC3B8C"/>
    <w:rsid w:val="00FC3C26"/>
    <w:rsid w:val="00FC5889"/>
    <w:rsid w:val="00FC6316"/>
    <w:rsid w:val="00FC6FFA"/>
    <w:rsid w:val="00FD04BC"/>
    <w:rsid w:val="00FD25B1"/>
    <w:rsid w:val="00FD266E"/>
    <w:rsid w:val="00FD4BF6"/>
    <w:rsid w:val="00FD4CD7"/>
    <w:rsid w:val="00FD56ED"/>
    <w:rsid w:val="00FD7A53"/>
    <w:rsid w:val="00FE18A4"/>
    <w:rsid w:val="00FE3B75"/>
    <w:rsid w:val="00FE7998"/>
    <w:rsid w:val="00FF0849"/>
    <w:rsid w:val="00FF1D3E"/>
    <w:rsid w:val="00FF38B7"/>
    <w:rsid w:val="00FF3C3C"/>
    <w:rsid w:val="00FF48FE"/>
    <w:rsid w:val="00FF52C3"/>
    <w:rsid w:val="00FF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Pr>
      <w:sz w:val="28"/>
      <w:szCs w:val="28"/>
    </w:rPr>
  </w:style>
  <w:style w:type="paragraph" w:styleId="Heading1">
    <w:name w:val="heading 1"/>
    <w:basedOn w:val="Normal"/>
    <w:next w:val="Normal"/>
    <w:link w:val="Heading1Char"/>
    <w:qFormat/>
    <w:rsid w:val="00FB0A83"/>
    <w:pPr>
      <w:keepNext/>
      <w:spacing w:before="240" w:after="60"/>
      <w:outlineLvl w:val="0"/>
    </w:pPr>
    <w:rPr>
      <w:rFonts w:ascii="Cambria" w:hAnsi="Cambria"/>
      <w:b/>
      <w:bCs/>
      <w:kern w:val="32"/>
      <w:sz w:val="32"/>
      <w:szCs w:val="32"/>
      <w:lang w:bidi="en-US"/>
    </w:rPr>
  </w:style>
  <w:style w:type="paragraph" w:styleId="Heading2">
    <w:name w:val="heading 2"/>
    <w:basedOn w:val="Normal"/>
    <w:next w:val="Normal"/>
    <w:link w:val="Heading2Char"/>
    <w:qFormat/>
    <w:rsid w:val="00FB0A83"/>
    <w:pPr>
      <w:keepNext/>
      <w:spacing w:before="240" w:after="60"/>
      <w:outlineLvl w:val="1"/>
    </w:pPr>
    <w:rPr>
      <w:rFonts w:ascii="Cambria" w:hAnsi="Cambria"/>
      <w:b/>
      <w:bCs/>
      <w:i/>
      <w:iCs/>
      <w:lang w:bidi="en-US"/>
    </w:rPr>
  </w:style>
  <w:style w:type="paragraph" w:styleId="Heading3">
    <w:name w:val="heading 3"/>
    <w:basedOn w:val="Normal"/>
    <w:next w:val="Normal"/>
    <w:link w:val="Heading3Char"/>
    <w:qFormat/>
    <w:rsid w:val="00FB0A83"/>
    <w:pPr>
      <w:keepNext/>
      <w:spacing w:before="240" w:after="60"/>
      <w:outlineLvl w:val="2"/>
    </w:pPr>
    <w:rPr>
      <w:rFonts w:ascii="Cambria" w:hAnsi="Cambria"/>
      <w:b/>
      <w:bCs/>
      <w:sz w:val="26"/>
      <w:szCs w:val="26"/>
      <w:lang w:bidi="en-US"/>
    </w:rPr>
  </w:style>
  <w:style w:type="paragraph" w:styleId="Heading4">
    <w:name w:val="heading 4"/>
    <w:basedOn w:val="Normal"/>
    <w:next w:val="Normal"/>
    <w:link w:val="Heading4Char"/>
    <w:qFormat/>
    <w:rsid w:val="00FB0A83"/>
    <w:pPr>
      <w:keepNext/>
      <w:spacing w:before="240" w:after="60"/>
      <w:outlineLvl w:val="3"/>
    </w:pPr>
    <w:rPr>
      <w:rFonts w:ascii="Calibri" w:hAnsi="Calibri"/>
      <w:b/>
      <w:bCs/>
      <w:lang w:bidi="en-US"/>
    </w:rPr>
  </w:style>
  <w:style w:type="paragraph" w:styleId="Heading5">
    <w:name w:val="heading 5"/>
    <w:basedOn w:val="Normal"/>
    <w:next w:val="Normal"/>
    <w:link w:val="Heading5Char"/>
    <w:qFormat/>
    <w:rsid w:val="00FB0A83"/>
    <w:pPr>
      <w:spacing w:before="240" w:after="60"/>
      <w:outlineLvl w:val="4"/>
    </w:pPr>
    <w:rPr>
      <w:rFonts w:ascii="Calibri" w:hAnsi="Calibri"/>
      <w:b/>
      <w:bCs/>
      <w:i/>
      <w:iCs/>
      <w:sz w:val="26"/>
      <w:szCs w:val="26"/>
      <w:lang w:bidi="en-US"/>
    </w:rPr>
  </w:style>
  <w:style w:type="paragraph" w:styleId="Heading6">
    <w:name w:val="heading 6"/>
    <w:basedOn w:val="Normal"/>
    <w:next w:val="Normal"/>
    <w:link w:val="Heading6Char"/>
    <w:qFormat/>
    <w:rsid w:val="00FB0A83"/>
    <w:pPr>
      <w:spacing w:before="240" w:after="60"/>
      <w:outlineLvl w:val="5"/>
    </w:pPr>
    <w:rPr>
      <w:rFonts w:ascii="Calibri" w:hAnsi="Calibri"/>
      <w:b/>
      <w:bCs/>
      <w:sz w:val="22"/>
      <w:szCs w:val="22"/>
      <w:lang w:bidi="en-US"/>
    </w:rPr>
  </w:style>
  <w:style w:type="paragraph" w:styleId="Heading7">
    <w:name w:val="heading 7"/>
    <w:basedOn w:val="Normal"/>
    <w:next w:val="Normal"/>
    <w:link w:val="Heading7Char"/>
    <w:qFormat/>
    <w:rsid w:val="00FB0A83"/>
    <w:pPr>
      <w:spacing w:before="240" w:after="60"/>
      <w:outlineLvl w:val="6"/>
    </w:pPr>
    <w:rPr>
      <w:rFonts w:ascii="Calibri" w:hAnsi="Calibri"/>
      <w:sz w:val="24"/>
      <w:szCs w:val="24"/>
      <w:lang w:bidi="en-US"/>
    </w:rPr>
  </w:style>
  <w:style w:type="paragraph" w:styleId="Heading8">
    <w:name w:val="heading 8"/>
    <w:basedOn w:val="Normal"/>
    <w:next w:val="Normal"/>
    <w:link w:val="Heading8Char"/>
    <w:qFormat/>
    <w:rsid w:val="00FB0A83"/>
    <w:pPr>
      <w:spacing w:before="240" w:after="60"/>
      <w:outlineLvl w:val="7"/>
    </w:pPr>
    <w:rPr>
      <w:rFonts w:ascii="Calibri" w:hAnsi="Calibri"/>
      <w:i/>
      <w:iCs/>
      <w:sz w:val="24"/>
      <w:szCs w:val="24"/>
      <w:lang w:bidi="en-US"/>
    </w:rPr>
  </w:style>
  <w:style w:type="paragraph" w:styleId="Heading9">
    <w:name w:val="heading 9"/>
    <w:basedOn w:val="Normal"/>
    <w:next w:val="Normal"/>
    <w:link w:val="Heading9Char"/>
    <w:qFormat/>
    <w:rsid w:val="00FB0A83"/>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0A83"/>
    <w:rPr>
      <w:rFonts w:ascii="Cambria" w:hAnsi="Cambria"/>
      <w:b/>
      <w:bCs/>
      <w:kern w:val="32"/>
      <w:sz w:val="32"/>
      <w:szCs w:val="32"/>
      <w:lang w:val="en-US" w:eastAsia="en-US" w:bidi="en-US"/>
    </w:rPr>
  </w:style>
  <w:style w:type="character" w:customStyle="1" w:styleId="Heading2Char">
    <w:name w:val="Heading 2 Char"/>
    <w:link w:val="Heading2"/>
    <w:semiHidden/>
    <w:rsid w:val="00FB0A83"/>
    <w:rPr>
      <w:rFonts w:ascii="Cambria" w:hAnsi="Cambria"/>
      <w:b/>
      <w:bCs/>
      <w:i/>
      <w:iCs/>
      <w:sz w:val="28"/>
      <w:szCs w:val="28"/>
      <w:lang w:val="en-US" w:eastAsia="en-US" w:bidi="en-US"/>
    </w:rPr>
  </w:style>
  <w:style w:type="character" w:customStyle="1" w:styleId="Heading3Char">
    <w:name w:val="Heading 3 Char"/>
    <w:link w:val="Heading3"/>
    <w:semiHidden/>
    <w:rsid w:val="00FB0A83"/>
    <w:rPr>
      <w:rFonts w:ascii="Cambria" w:hAnsi="Cambria"/>
      <w:b/>
      <w:bCs/>
      <w:sz w:val="26"/>
      <w:szCs w:val="26"/>
      <w:lang w:val="en-US" w:eastAsia="en-US" w:bidi="en-US"/>
    </w:rPr>
  </w:style>
  <w:style w:type="character" w:customStyle="1" w:styleId="Heading4Char">
    <w:name w:val="Heading 4 Char"/>
    <w:link w:val="Heading4"/>
    <w:rsid w:val="00FB0A83"/>
    <w:rPr>
      <w:rFonts w:ascii="Calibri" w:hAnsi="Calibri"/>
      <w:b/>
      <w:bCs/>
      <w:sz w:val="28"/>
      <w:szCs w:val="28"/>
      <w:lang w:val="en-US" w:eastAsia="en-US" w:bidi="en-US"/>
    </w:rPr>
  </w:style>
  <w:style w:type="character" w:customStyle="1" w:styleId="Heading5Char">
    <w:name w:val="Heading 5 Char"/>
    <w:link w:val="Heading5"/>
    <w:semiHidden/>
    <w:rsid w:val="00FB0A83"/>
    <w:rPr>
      <w:rFonts w:ascii="Calibri" w:hAnsi="Calibri"/>
      <w:b/>
      <w:bCs/>
      <w:i/>
      <w:iCs/>
      <w:sz w:val="26"/>
      <w:szCs w:val="26"/>
      <w:lang w:val="en-US" w:eastAsia="en-US" w:bidi="en-US"/>
    </w:rPr>
  </w:style>
  <w:style w:type="character" w:customStyle="1" w:styleId="Heading6Char">
    <w:name w:val="Heading 6 Char"/>
    <w:link w:val="Heading6"/>
    <w:semiHidden/>
    <w:rsid w:val="00FB0A83"/>
    <w:rPr>
      <w:rFonts w:ascii="Calibri" w:hAnsi="Calibri"/>
      <w:b/>
      <w:bCs/>
      <w:sz w:val="22"/>
      <w:szCs w:val="22"/>
      <w:lang w:val="en-US" w:eastAsia="en-US" w:bidi="en-US"/>
    </w:rPr>
  </w:style>
  <w:style w:type="character" w:customStyle="1" w:styleId="Heading7Char">
    <w:name w:val="Heading 7 Char"/>
    <w:link w:val="Heading7"/>
    <w:semiHidden/>
    <w:rsid w:val="00FB0A83"/>
    <w:rPr>
      <w:rFonts w:ascii="Calibri" w:hAnsi="Calibri"/>
      <w:sz w:val="24"/>
      <w:szCs w:val="24"/>
      <w:lang w:val="en-US" w:eastAsia="en-US" w:bidi="en-US"/>
    </w:rPr>
  </w:style>
  <w:style w:type="character" w:customStyle="1" w:styleId="Heading8Char">
    <w:name w:val="Heading 8 Char"/>
    <w:link w:val="Heading8"/>
    <w:semiHidden/>
    <w:rsid w:val="00FB0A83"/>
    <w:rPr>
      <w:rFonts w:ascii="Calibri" w:hAnsi="Calibri"/>
      <w:i/>
      <w:iCs/>
      <w:sz w:val="24"/>
      <w:szCs w:val="24"/>
      <w:lang w:val="en-US" w:eastAsia="en-US" w:bidi="en-US"/>
    </w:rPr>
  </w:style>
  <w:style w:type="character" w:customStyle="1" w:styleId="Heading9Char">
    <w:name w:val="Heading 9 Char"/>
    <w:link w:val="Heading9"/>
    <w:semiHidden/>
    <w:rsid w:val="00FB0A83"/>
    <w:rPr>
      <w:rFonts w:ascii="Cambria" w:hAnsi="Cambria"/>
      <w:sz w:val="22"/>
      <w:szCs w:val="22"/>
      <w:lang w:val="en-US" w:eastAsia="en-US" w:bidi="en-US"/>
    </w:rPr>
  </w:style>
  <w:style w:type="table" w:styleId="TableGrid">
    <w:name w:val="Table Grid"/>
    <w:basedOn w:val="TableNormal"/>
    <w:rsid w:val="0063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anI-new">
    <w:name w:val="PhanI-new"/>
    <w:basedOn w:val="Normal"/>
    <w:rsid w:val="00FB0A83"/>
    <w:pPr>
      <w:spacing w:before="120" w:after="120" w:line="288" w:lineRule="auto"/>
      <w:jc w:val="both"/>
    </w:pPr>
    <w:rPr>
      <w:b/>
      <w:szCs w:val="24"/>
      <w:lang w:bidi="en-US"/>
    </w:rPr>
  </w:style>
  <w:style w:type="paragraph" w:customStyle="1" w:styleId="phan1-new">
    <w:name w:val="phan1-new"/>
    <w:basedOn w:val="Normal"/>
    <w:rsid w:val="00FB0A83"/>
    <w:pPr>
      <w:spacing w:before="120" w:after="40" w:line="288" w:lineRule="auto"/>
      <w:ind w:firstLine="284"/>
      <w:jc w:val="both"/>
    </w:pPr>
    <w:rPr>
      <w:b/>
      <w:sz w:val="26"/>
      <w:szCs w:val="24"/>
      <w:lang w:bidi="en-US"/>
    </w:rPr>
  </w:style>
  <w:style w:type="paragraph" w:styleId="ListParagraph">
    <w:name w:val="List Paragraph"/>
    <w:basedOn w:val="Normal"/>
    <w:uiPriority w:val="34"/>
    <w:qFormat/>
    <w:rsid w:val="00FB0A83"/>
    <w:pPr>
      <w:ind w:left="720"/>
      <w:contextualSpacing/>
    </w:pPr>
    <w:rPr>
      <w:rFonts w:ascii="Calibri" w:hAnsi="Calibri"/>
      <w:sz w:val="24"/>
      <w:szCs w:val="24"/>
      <w:lang w:bidi="en-US"/>
    </w:rPr>
  </w:style>
  <w:style w:type="paragraph" w:styleId="BalloonText">
    <w:name w:val="Balloon Text"/>
    <w:basedOn w:val="Normal"/>
    <w:link w:val="BalloonTextChar"/>
    <w:semiHidden/>
    <w:unhideWhenUsed/>
    <w:rsid w:val="00FB0A83"/>
    <w:rPr>
      <w:rFonts w:ascii="Tahoma" w:hAnsi="Tahoma" w:cs="Tahoma"/>
      <w:sz w:val="16"/>
      <w:szCs w:val="16"/>
      <w:lang w:bidi="en-US"/>
    </w:rPr>
  </w:style>
  <w:style w:type="character" w:customStyle="1" w:styleId="BalloonTextChar">
    <w:name w:val="Balloon Text Char"/>
    <w:link w:val="BalloonText"/>
    <w:semiHidden/>
    <w:rsid w:val="00FB0A83"/>
    <w:rPr>
      <w:rFonts w:ascii="Tahoma" w:hAnsi="Tahoma" w:cs="Tahoma"/>
      <w:sz w:val="16"/>
      <w:szCs w:val="16"/>
      <w:lang w:val="en-US" w:eastAsia="en-US" w:bidi="en-US"/>
    </w:rPr>
  </w:style>
  <w:style w:type="paragraph" w:styleId="BodyText">
    <w:name w:val="Body Text"/>
    <w:link w:val="BodyTextChar"/>
    <w:rsid w:val="00FB0A83"/>
    <w:pPr>
      <w:spacing w:after="120" w:line="276" w:lineRule="auto"/>
      <w:jc w:val="center"/>
    </w:pPr>
    <w:rPr>
      <w:rFonts w:ascii="Arial" w:hAnsi="Arial" w:cs="Arial"/>
      <w:color w:val="000000"/>
      <w:kern w:val="28"/>
      <w:sz w:val="60"/>
      <w:szCs w:val="60"/>
    </w:rPr>
  </w:style>
  <w:style w:type="character" w:customStyle="1" w:styleId="BodyTextChar">
    <w:name w:val="Body Text Char"/>
    <w:link w:val="BodyText"/>
    <w:rsid w:val="00FB0A83"/>
    <w:rPr>
      <w:rFonts w:ascii="Arial" w:hAnsi="Arial" w:cs="Arial"/>
      <w:color w:val="000000"/>
      <w:kern w:val="28"/>
      <w:sz w:val="60"/>
      <w:szCs w:val="60"/>
      <w:lang w:val="en-US" w:eastAsia="en-US" w:bidi="ar-SA"/>
    </w:rPr>
  </w:style>
  <w:style w:type="paragraph" w:styleId="BodyTextIndent">
    <w:name w:val="Body Text Indent"/>
    <w:basedOn w:val="Normal"/>
    <w:link w:val="BodyTextIndentChar"/>
    <w:rsid w:val="00FB0A83"/>
    <w:pPr>
      <w:spacing w:before="120" w:line="360" w:lineRule="auto"/>
      <w:ind w:firstLine="720"/>
    </w:pPr>
    <w:rPr>
      <w:rFonts w:ascii="Calibri" w:hAnsi="Calibri"/>
      <w:color w:val="000000"/>
      <w:kern w:val="28"/>
      <w:sz w:val="24"/>
      <w:szCs w:val="24"/>
      <w:lang w:bidi="en-US"/>
    </w:rPr>
  </w:style>
  <w:style w:type="character" w:customStyle="1" w:styleId="BodyTextIndentChar">
    <w:name w:val="Body Text Indent Char"/>
    <w:link w:val="BodyTextIndent"/>
    <w:rsid w:val="00FB0A83"/>
    <w:rPr>
      <w:rFonts w:ascii="Calibri" w:hAnsi="Calibri"/>
      <w:color w:val="000000"/>
      <w:kern w:val="28"/>
      <w:sz w:val="24"/>
      <w:szCs w:val="24"/>
      <w:lang w:val="en-US" w:eastAsia="en-US" w:bidi="en-US"/>
    </w:rPr>
  </w:style>
  <w:style w:type="paragraph" w:styleId="BodyTextIndent2">
    <w:name w:val="Body Text Indent 2"/>
    <w:basedOn w:val="Normal"/>
    <w:link w:val="BodyTextIndent2Char"/>
    <w:rsid w:val="00FB0A83"/>
    <w:pPr>
      <w:spacing w:before="120" w:line="360" w:lineRule="auto"/>
      <w:ind w:firstLine="362"/>
    </w:pPr>
    <w:rPr>
      <w:rFonts w:ascii="Calibri" w:hAnsi="Calibri"/>
      <w:color w:val="000000"/>
      <w:kern w:val="28"/>
      <w:sz w:val="24"/>
      <w:szCs w:val="24"/>
      <w:lang w:bidi="en-US"/>
    </w:rPr>
  </w:style>
  <w:style w:type="character" w:customStyle="1" w:styleId="BodyTextIndent2Char">
    <w:name w:val="Body Text Indent 2 Char"/>
    <w:link w:val="BodyTextIndent2"/>
    <w:rsid w:val="00FB0A83"/>
    <w:rPr>
      <w:rFonts w:ascii="Calibri" w:hAnsi="Calibri"/>
      <w:color w:val="000000"/>
      <w:kern w:val="28"/>
      <w:sz w:val="24"/>
      <w:szCs w:val="24"/>
      <w:lang w:val="en-US" w:eastAsia="en-US" w:bidi="en-US"/>
    </w:rPr>
  </w:style>
  <w:style w:type="paragraph" w:styleId="Title">
    <w:name w:val="Title"/>
    <w:basedOn w:val="Normal"/>
    <w:next w:val="Normal"/>
    <w:link w:val="TitleChar"/>
    <w:qFormat/>
    <w:rsid w:val="00FB0A83"/>
    <w:pPr>
      <w:spacing w:before="240" w:after="60"/>
      <w:jc w:val="center"/>
      <w:outlineLvl w:val="0"/>
    </w:pPr>
    <w:rPr>
      <w:rFonts w:ascii="Cambria" w:hAnsi="Cambria"/>
      <w:b/>
      <w:bCs/>
      <w:kern w:val="28"/>
      <w:sz w:val="32"/>
      <w:szCs w:val="32"/>
      <w:lang w:bidi="en-US"/>
    </w:rPr>
  </w:style>
  <w:style w:type="character" w:customStyle="1" w:styleId="TitleChar">
    <w:name w:val="Title Char"/>
    <w:link w:val="Title"/>
    <w:rsid w:val="00FB0A83"/>
    <w:rPr>
      <w:rFonts w:ascii="Cambria" w:hAnsi="Cambria"/>
      <w:b/>
      <w:bCs/>
      <w:kern w:val="28"/>
      <w:sz w:val="32"/>
      <w:szCs w:val="32"/>
      <w:lang w:val="en-US" w:eastAsia="en-US" w:bidi="en-US"/>
    </w:rPr>
  </w:style>
  <w:style w:type="paragraph" w:styleId="Subtitle">
    <w:name w:val="Subtitle"/>
    <w:basedOn w:val="Normal"/>
    <w:next w:val="Normal"/>
    <w:link w:val="SubtitleChar"/>
    <w:qFormat/>
    <w:rsid w:val="00FB0A83"/>
    <w:pPr>
      <w:spacing w:after="60"/>
      <w:jc w:val="center"/>
      <w:outlineLvl w:val="1"/>
    </w:pPr>
    <w:rPr>
      <w:rFonts w:ascii="Cambria" w:hAnsi="Cambria"/>
      <w:sz w:val="24"/>
      <w:szCs w:val="24"/>
      <w:lang w:bidi="en-US"/>
    </w:rPr>
  </w:style>
  <w:style w:type="character" w:customStyle="1" w:styleId="SubtitleChar">
    <w:name w:val="Subtitle Char"/>
    <w:link w:val="Subtitle"/>
    <w:rsid w:val="00FB0A83"/>
    <w:rPr>
      <w:rFonts w:ascii="Cambria" w:hAnsi="Cambria"/>
      <w:sz w:val="24"/>
      <w:szCs w:val="24"/>
      <w:lang w:val="en-US" w:eastAsia="en-US" w:bidi="en-US"/>
    </w:rPr>
  </w:style>
  <w:style w:type="character" w:styleId="Strong">
    <w:name w:val="Strong"/>
    <w:qFormat/>
    <w:rsid w:val="00FB0A83"/>
    <w:rPr>
      <w:b/>
      <w:bCs/>
    </w:rPr>
  </w:style>
  <w:style w:type="character" w:styleId="Emphasis">
    <w:name w:val="Emphasis"/>
    <w:uiPriority w:val="20"/>
    <w:qFormat/>
    <w:rsid w:val="00FB0A83"/>
    <w:rPr>
      <w:rFonts w:ascii="Calibri" w:hAnsi="Calibri"/>
      <w:b/>
      <w:i/>
      <w:iCs/>
    </w:rPr>
  </w:style>
  <w:style w:type="paragraph" w:styleId="NoSpacing">
    <w:name w:val="No Spacing"/>
    <w:basedOn w:val="Normal"/>
    <w:qFormat/>
    <w:rsid w:val="00FB0A83"/>
    <w:rPr>
      <w:rFonts w:ascii="Calibri" w:hAnsi="Calibri"/>
      <w:sz w:val="24"/>
      <w:szCs w:val="32"/>
      <w:lang w:bidi="en-US"/>
    </w:rPr>
  </w:style>
  <w:style w:type="paragraph" w:styleId="Quote">
    <w:name w:val="Quote"/>
    <w:basedOn w:val="Normal"/>
    <w:next w:val="Normal"/>
    <w:link w:val="QuoteChar"/>
    <w:qFormat/>
    <w:rsid w:val="00FB0A83"/>
    <w:rPr>
      <w:rFonts w:ascii="Calibri" w:hAnsi="Calibri"/>
      <w:i/>
      <w:sz w:val="24"/>
      <w:szCs w:val="24"/>
      <w:lang w:bidi="en-US"/>
    </w:rPr>
  </w:style>
  <w:style w:type="character" w:customStyle="1" w:styleId="QuoteChar">
    <w:name w:val="Quote Char"/>
    <w:link w:val="Quote"/>
    <w:rsid w:val="00FB0A83"/>
    <w:rPr>
      <w:rFonts w:ascii="Calibri" w:hAnsi="Calibri"/>
      <w:i/>
      <w:sz w:val="24"/>
      <w:szCs w:val="24"/>
      <w:lang w:val="en-US" w:eastAsia="en-US" w:bidi="en-US"/>
    </w:rPr>
  </w:style>
  <w:style w:type="paragraph" w:styleId="IntenseQuote">
    <w:name w:val="Intense Quote"/>
    <w:basedOn w:val="Normal"/>
    <w:next w:val="Normal"/>
    <w:link w:val="IntenseQuoteChar"/>
    <w:qFormat/>
    <w:rsid w:val="00FB0A83"/>
    <w:pPr>
      <w:ind w:left="720" w:right="720"/>
    </w:pPr>
    <w:rPr>
      <w:rFonts w:ascii="Calibri" w:hAnsi="Calibri"/>
      <w:b/>
      <w:i/>
      <w:sz w:val="24"/>
      <w:szCs w:val="22"/>
      <w:lang w:bidi="en-US"/>
    </w:rPr>
  </w:style>
  <w:style w:type="character" w:customStyle="1" w:styleId="IntenseQuoteChar">
    <w:name w:val="Intense Quote Char"/>
    <w:link w:val="IntenseQuote"/>
    <w:rsid w:val="00FB0A83"/>
    <w:rPr>
      <w:rFonts w:ascii="Calibri" w:hAnsi="Calibri"/>
      <w:b/>
      <w:i/>
      <w:sz w:val="24"/>
      <w:szCs w:val="22"/>
      <w:lang w:val="en-US" w:eastAsia="en-US" w:bidi="en-US"/>
    </w:rPr>
  </w:style>
  <w:style w:type="character" w:styleId="SubtleEmphasis">
    <w:name w:val="Subtle Emphasis"/>
    <w:qFormat/>
    <w:rsid w:val="00FB0A83"/>
    <w:rPr>
      <w:i/>
      <w:color w:val="5A5A5A"/>
    </w:rPr>
  </w:style>
  <w:style w:type="character" w:styleId="IntenseEmphasis">
    <w:name w:val="Intense Emphasis"/>
    <w:qFormat/>
    <w:rsid w:val="00FB0A83"/>
    <w:rPr>
      <w:b/>
      <w:i/>
      <w:sz w:val="24"/>
      <w:szCs w:val="24"/>
      <w:u w:val="single"/>
    </w:rPr>
  </w:style>
  <w:style w:type="character" w:styleId="SubtleReference">
    <w:name w:val="Subtle Reference"/>
    <w:qFormat/>
    <w:rsid w:val="00FB0A83"/>
    <w:rPr>
      <w:sz w:val="24"/>
      <w:szCs w:val="24"/>
      <w:u w:val="single"/>
    </w:rPr>
  </w:style>
  <w:style w:type="character" w:styleId="IntenseReference">
    <w:name w:val="Intense Reference"/>
    <w:qFormat/>
    <w:rsid w:val="00FB0A83"/>
    <w:rPr>
      <w:b/>
      <w:sz w:val="24"/>
      <w:u w:val="single"/>
    </w:rPr>
  </w:style>
  <w:style w:type="character" w:styleId="BookTitle">
    <w:name w:val="Book Title"/>
    <w:qFormat/>
    <w:rsid w:val="00FB0A83"/>
    <w:rPr>
      <w:rFonts w:ascii="Verdana" w:eastAsia="Times New Roman" w:hAnsi="Verdana"/>
      <w:b/>
      <w:i/>
      <w:sz w:val="24"/>
      <w:szCs w:val="24"/>
    </w:rPr>
  </w:style>
  <w:style w:type="paragraph" w:styleId="TOCHeading">
    <w:name w:val="TOC Heading"/>
    <w:basedOn w:val="Heading1"/>
    <w:next w:val="Normal"/>
    <w:qFormat/>
    <w:rsid w:val="00FB0A83"/>
    <w:pPr>
      <w:outlineLvl w:val="9"/>
    </w:pPr>
  </w:style>
  <w:style w:type="paragraph" w:styleId="Header">
    <w:name w:val="header"/>
    <w:basedOn w:val="Normal"/>
    <w:link w:val="HeaderChar"/>
    <w:unhideWhenUsed/>
    <w:rsid w:val="00FB0A83"/>
    <w:pPr>
      <w:tabs>
        <w:tab w:val="center" w:pos="4680"/>
        <w:tab w:val="right" w:pos="9360"/>
      </w:tabs>
    </w:pPr>
    <w:rPr>
      <w:rFonts w:ascii="Calibri" w:hAnsi="Calibri"/>
      <w:sz w:val="24"/>
      <w:szCs w:val="24"/>
      <w:lang w:bidi="en-US"/>
    </w:rPr>
  </w:style>
  <w:style w:type="character" w:customStyle="1" w:styleId="HeaderChar">
    <w:name w:val="Header Char"/>
    <w:link w:val="Header"/>
    <w:semiHidden/>
    <w:rsid w:val="00FB0A83"/>
    <w:rPr>
      <w:rFonts w:ascii="Calibri" w:hAnsi="Calibri"/>
      <w:sz w:val="24"/>
      <w:szCs w:val="24"/>
      <w:lang w:val="en-US" w:eastAsia="en-US" w:bidi="en-US"/>
    </w:rPr>
  </w:style>
  <w:style w:type="paragraph" w:styleId="Footer">
    <w:name w:val="footer"/>
    <w:basedOn w:val="Normal"/>
    <w:link w:val="FooterChar"/>
    <w:unhideWhenUsed/>
    <w:rsid w:val="00FB0A83"/>
    <w:pPr>
      <w:tabs>
        <w:tab w:val="center" w:pos="4680"/>
        <w:tab w:val="right" w:pos="9360"/>
      </w:tabs>
    </w:pPr>
    <w:rPr>
      <w:rFonts w:ascii="Calibri" w:hAnsi="Calibri"/>
      <w:sz w:val="24"/>
      <w:szCs w:val="24"/>
      <w:lang w:bidi="en-US"/>
    </w:rPr>
  </w:style>
  <w:style w:type="character" w:customStyle="1" w:styleId="FooterChar">
    <w:name w:val="Footer Char"/>
    <w:link w:val="Footer"/>
    <w:rsid w:val="00FB0A83"/>
    <w:rPr>
      <w:rFonts w:ascii="Calibri" w:hAnsi="Calibri"/>
      <w:sz w:val="24"/>
      <w:szCs w:val="24"/>
      <w:lang w:val="en-US" w:eastAsia="en-US" w:bidi="en-US"/>
    </w:rPr>
  </w:style>
  <w:style w:type="paragraph" w:customStyle="1" w:styleId="chuong-new">
    <w:name w:val="chuong-new"/>
    <w:basedOn w:val="Normal"/>
    <w:link w:val="chuong-newChar"/>
    <w:rsid w:val="00FB0A83"/>
    <w:pPr>
      <w:spacing w:before="120" w:after="120" w:line="288" w:lineRule="auto"/>
      <w:jc w:val="center"/>
    </w:pPr>
    <w:rPr>
      <w:rFonts w:ascii="Verdana" w:hAnsi="Verdana"/>
      <w:b/>
      <w:sz w:val="30"/>
      <w:szCs w:val="24"/>
      <w:lang w:bidi="en-US"/>
    </w:rPr>
  </w:style>
  <w:style w:type="character" w:customStyle="1" w:styleId="chuong-newChar">
    <w:name w:val="chuong-new Char"/>
    <w:link w:val="chuong-new"/>
    <w:rsid w:val="00FB0A83"/>
    <w:rPr>
      <w:rFonts w:ascii="Verdana" w:hAnsi="Verdana"/>
      <w:b/>
      <w:sz w:val="30"/>
      <w:szCs w:val="24"/>
      <w:lang w:val="en-US" w:eastAsia="en-US" w:bidi="en-US"/>
    </w:rPr>
  </w:style>
  <w:style w:type="paragraph" w:customStyle="1" w:styleId="sochuong-new">
    <w:name w:val="sochuong-new"/>
    <w:basedOn w:val="Normal"/>
    <w:link w:val="sochuong-newChar"/>
    <w:rsid w:val="00FB0A83"/>
    <w:pPr>
      <w:spacing w:before="120" w:after="120" w:line="288" w:lineRule="auto"/>
      <w:jc w:val="center"/>
    </w:pPr>
    <w:rPr>
      <w:b/>
      <w:i/>
      <w:szCs w:val="24"/>
      <w:lang w:bidi="en-US"/>
    </w:rPr>
  </w:style>
  <w:style w:type="character" w:customStyle="1" w:styleId="sochuong-newChar">
    <w:name w:val="sochuong-new Char"/>
    <w:link w:val="sochuong-new"/>
    <w:rsid w:val="00FB0A83"/>
    <w:rPr>
      <w:b/>
      <w:i/>
      <w:sz w:val="28"/>
      <w:szCs w:val="24"/>
      <w:lang w:val="en-US" w:eastAsia="en-US" w:bidi="en-US"/>
    </w:rPr>
  </w:style>
  <w:style w:type="paragraph" w:styleId="BodyTextIndent3">
    <w:name w:val="Body Text Indent 3"/>
    <w:basedOn w:val="Normal"/>
    <w:link w:val="BodyTextIndent3Char"/>
    <w:rsid w:val="00FB0A83"/>
    <w:pPr>
      <w:spacing w:after="120"/>
      <w:ind w:left="360"/>
    </w:pPr>
    <w:rPr>
      <w:rFonts w:ascii="Calibri" w:hAnsi="Calibri"/>
      <w:sz w:val="16"/>
      <w:szCs w:val="16"/>
      <w:lang w:bidi="en-US"/>
    </w:rPr>
  </w:style>
  <w:style w:type="character" w:customStyle="1" w:styleId="BodyTextIndent3Char">
    <w:name w:val="Body Text Indent 3 Char"/>
    <w:link w:val="BodyTextIndent3"/>
    <w:rsid w:val="00FB0A83"/>
    <w:rPr>
      <w:rFonts w:ascii="Calibri" w:hAnsi="Calibri"/>
      <w:sz w:val="16"/>
      <w:szCs w:val="16"/>
      <w:lang w:val="en-US" w:eastAsia="en-US" w:bidi="en-US"/>
    </w:rPr>
  </w:style>
  <w:style w:type="character" w:styleId="Hyperlink">
    <w:name w:val="Hyperlink"/>
    <w:rsid w:val="00FB0A83"/>
    <w:rPr>
      <w:color w:val="0000FF"/>
      <w:u w:val="single"/>
    </w:rPr>
  </w:style>
  <w:style w:type="paragraph" w:styleId="TOC1">
    <w:name w:val="toc 1"/>
    <w:basedOn w:val="Normal"/>
    <w:next w:val="Normal"/>
    <w:autoRedefine/>
    <w:semiHidden/>
    <w:rsid w:val="009A6204"/>
    <w:pPr>
      <w:tabs>
        <w:tab w:val="right" w:leader="dot" w:pos="9405"/>
      </w:tabs>
      <w:spacing w:before="40" w:after="40" w:line="288" w:lineRule="auto"/>
    </w:pPr>
    <w:rPr>
      <w:b/>
      <w:i/>
      <w:noProof/>
      <w:sz w:val="26"/>
      <w:szCs w:val="24"/>
      <w:lang w:bidi="en-US"/>
    </w:rPr>
  </w:style>
  <w:style w:type="character" w:styleId="PageNumber">
    <w:name w:val="page number"/>
    <w:basedOn w:val="DefaultParagraphFont"/>
    <w:rsid w:val="008E2ED4"/>
  </w:style>
  <w:style w:type="paragraph" w:styleId="TOC2">
    <w:name w:val="toc 2"/>
    <w:basedOn w:val="Normal"/>
    <w:next w:val="Normal"/>
    <w:autoRedefine/>
    <w:semiHidden/>
    <w:rsid w:val="00482EB2"/>
    <w:pPr>
      <w:tabs>
        <w:tab w:val="right" w:leader="dot" w:pos="9345"/>
      </w:tabs>
      <w:ind w:left="280"/>
    </w:pPr>
    <w:rPr>
      <w:caps/>
      <w:noProof/>
      <w:sz w:val="26"/>
      <w:lang w:val="fr-FR" w:bidi="en-US"/>
    </w:rPr>
  </w:style>
  <w:style w:type="paragraph" w:styleId="TOC3">
    <w:name w:val="toc 3"/>
    <w:basedOn w:val="Normal"/>
    <w:next w:val="Normal"/>
    <w:autoRedefine/>
    <w:semiHidden/>
    <w:rsid w:val="008C723D"/>
    <w:pPr>
      <w:tabs>
        <w:tab w:val="right" w:leader="dot" w:pos="9345"/>
      </w:tabs>
      <w:spacing w:line="288" w:lineRule="auto"/>
      <w:jc w:val="center"/>
    </w:pPr>
    <w:rPr>
      <w:b/>
      <w:bCs/>
      <w:noProof/>
      <w:sz w:val="26"/>
    </w:rPr>
  </w:style>
  <w:style w:type="paragraph" w:styleId="TOC4">
    <w:name w:val="toc 4"/>
    <w:basedOn w:val="Normal"/>
    <w:next w:val="Normal"/>
    <w:autoRedefine/>
    <w:semiHidden/>
    <w:rsid w:val="009A6204"/>
    <w:pPr>
      <w:tabs>
        <w:tab w:val="right" w:leader="dot" w:pos="9345"/>
      </w:tabs>
      <w:spacing w:before="40" w:after="40" w:line="288" w:lineRule="auto"/>
      <w:ind w:left="285"/>
    </w:pPr>
    <w:rPr>
      <w:sz w:val="26"/>
    </w:rPr>
  </w:style>
  <w:style w:type="paragraph" w:customStyle="1" w:styleId="1">
    <w:name w:val="1"/>
    <w:basedOn w:val="Normal"/>
    <w:rsid w:val="009974C9"/>
    <w:pPr>
      <w:spacing w:before="80" w:after="80" w:line="288" w:lineRule="auto"/>
      <w:jc w:val="center"/>
      <w:outlineLvl w:val="0"/>
    </w:pPr>
    <w:rPr>
      <w:b/>
      <w:i/>
      <w:sz w:val="26"/>
      <w:szCs w:val="26"/>
    </w:rPr>
  </w:style>
  <w:style w:type="paragraph" w:customStyle="1" w:styleId="2">
    <w:name w:val="2"/>
    <w:basedOn w:val="Normal"/>
    <w:rsid w:val="009974C9"/>
    <w:pPr>
      <w:spacing w:before="80" w:after="80" w:line="288" w:lineRule="auto"/>
      <w:jc w:val="center"/>
      <w:outlineLvl w:val="0"/>
    </w:pPr>
    <w:rPr>
      <w:b/>
      <w:sz w:val="30"/>
      <w:szCs w:val="26"/>
    </w:rPr>
  </w:style>
  <w:style w:type="paragraph" w:customStyle="1" w:styleId="3">
    <w:name w:val="3"/>
    <w:basedOn w:val="Normal"/>
    <w:rsid w:val="009974C9"/>
    <w:pPr>
      <w:spacing w:before="80" w:after="80" w:line="288" w:lineRule="auto"/>
      <w:ind w:firstLine="284"/>
      <w:jc w:val="both"/>
      <w:outlineLvl w:val="1"/>
    </w:pPr>
    <w:rPr>
      <w:b/>
      <w:sz w:val="26"/>
      <w:szCs w:val="26"/>
    </w:rPr>
  </w:style>
  <w:style w:type="paragraph" w:customStyle="1" w:styleId="I">
    <w:name w:val="I..."/>
    <w:basedOn w:val="phan1-new"/>
    <w:rsid w:val="009974C9"/>
    <w:pPr>
      <w:spacing w:before="80" w:after="80"/>
      <w:ind w:hanging="285"/>
      <w:outlineLvl w:val="1"/>
    </w:pPr>
    <w:rPr>
      <w:sz w:val="28"/>
    </w:rPr>
  </w:style>
  <w:style w:type="paragraph" w:styleId="Caption">
    <w:name w:val="caption"/>
    <w:basedOn w:val="Normal"/>
    <w:next w:val="Normal"/>
    <w:qFormat/>
    <w:rsid w:val="00163F3E"/>
    <w:pPr>
      <w:spacing w:before="120" w:line="288" w:lineRule="auto"/>
      <w:jc w:val="right"/>
    </w:pPr>
    <w:rPr>
      <w:rFonts w:ascii=".VnTime" w:hAnsi=".VnTime"/>
      <w:i/>
      <w:szCs w:val="20"/>
    </w:rPr>
  </w:style>
  <w:style w:type="paragraph" w:styleId="BodyText2">
    <w:name w:val="Body Text 2"/>
    <w:basedOn w:val="Normal"/>
    <w:rsid w:val="00163F3E"/>
    <w:pPr>
      <w:jc w:val="both"/>
    </w:pPr>
    <w:rPr>
      <w:rFonts w:ascii=".VnTime" w:hAnsi=".VnTime"/>
      <w:color w:val="FF0000"/>
      <w:szCs w:val="20"/>
    </w:rPr>
  </w:style>
  <w:style w:type="paragraph" w:styleId="BodyText3">
    <w:name w:val="Body Text 3"/>
    <w:basedOn w:val="Normal"/>
    <w:rsid w:val="00163F3E"/>
    <w:pPr>
      <w:spacing w:before="120" w:line="288" w:lineRule="auto"/>
      <w:jc w:val="center"/>
    </w:pPr>
    <w:rPr>
      <w:rFonts w:ascii=".VnTime" w:hAnsi=".VnTime"/>
      <w:szCs w:val="20"/>
    </w:rPr>
  </w:style>
  <w:style w:type="paragraph" w:styleId="BlockText">
    <w:name w:val="Block Text"/>
    <w:basedOn w:val="Normal"/>
    <w:rsid w:val="00163F3E"/>
    <w:pPr>
      <w:ind w:left="90" w:right="290"/>
    </w:pPr>
    <w:rPr>
      <w:rFonts w:ascii=".VnTime" w:hAnsi=".VnTime"/>
      <w:sz w:val="22"/>
      <w:szCs w:val="20"/>
    </w:rPr>
  </w:style>
  <w:style w:type="paragraph" w:styleId="FootnoteText">
    <w:name w:val="footnote text"/>
    <w:basedOn w:val="Normal"/>
    <w:semiHidden/>
    <w:rsid w:val="00163F3E"/>
    <w:rPr>
      <w:sz w:val="20"/>
      <w:szCs w:val="20"/>
    </w:rPr>
  </w:style>
  <w:style w:type="paragraph" w:customStyle="1" w:styleId="dieu">
    <w:name w:val="dieu"/>
    <w:basedOn w:val="Normal"/>
    <w:rsid w:val="00E35087"/>
  </w:style>
  <w:style w:type="paragraph" w:customStyle="1" w:styleId="Thuatngu">
    <w:name w:val="Thuat ngu"/>
    <w:basedOn w:val="3"/>
    <w:rsid w:val="00E35087"/>
    <w:rPr>
      <w:i/>
      <w:iCs/>
      <w:color w:val="000000"/>
      <w:sz w:val="28"/>
      <w:szCs w:val="28"/>
      <w:lang w:val="nl-NL"/>
    </w:rPr>
  </w:style>
  <w:style w:type="paragraph" w:customStyle="1" w:styleId="Char">
    <w:name w:val="Char"/>
    <w:basedOn w:val="Normal"/>
    <w:rsid w:val="003E6380"/>
    <w:pPr>
      <w:spacing w:after="160" w:line="240" w:lineRule="exact"/>
    </w:pPr>
    <w:rPr>
      <w:rFonts w:ascii="Tahoma" w:hAnsi="Tahoma"/>
      <w:sz w:val="20"/>
      <w:szCs w:val="20"/>
    </w:rPr>
  </w:style>
  <w:style w:type="paragraph" w:styleId="Index1">
    <w:name w:val="index 1"/>
    <w:basedOn w:val="Normal"/>
    <w:next w:val="Normal"/>
    <w:autoRedefine/>
    <w:rsid w:val="003E6380"/>
    <w:pPr>
      <w:ind w:left="280" w:hanging="280"/>
    </w:pPr>
    <w:rPr>
      <w:rFonts w:ascii=".VnTime" w:hAnsi=".VnTime"/>
      <w:szCs w:val="20"/>
    </w:rPr>
  </w:style>
  <w:style w:type="character" w:styleId="CommentReference">
    <w:name w:val="annotation reference"/>
    <w:rsid w:val="003E6380"/>
    <w:rPr>
      <w:sz w:val="16"/>
      <w:szCs w:val="16"/>
    </w:rPr>
  </w:style>
  <w:style w:type="paragraph" w:styleId="CommentText">
    <w:name w:val="annotation text"/>
    <w:basedOn w:val="Normal"/>
    <w:link w:val="CommentTextChar"/>
    <w:rsid w:val="003E6380"/>
    <w:rPr>
      <w:rFonts w:ascii=".VnTime" w:hAnsi=".VnTime"/>
      <w:sz w:val="20"/>
      <w:szCs w:val="20"/>
      <w:lang w:val="x-none" w:eastAsia="x-none"/>
    </w:rPr>
  </w:style>
  <w:style w:type="character" w:customStyle="1" w:styleId="CommentTextChar">
    <w:name w:val="Comment Text Char"/>
    <w:link w:val="CommentText"/>
    <w:rsid w:val="003E6380"/>
    <w:rPr>
      <w:rFonts w:ascii=".VnTime" w:hAnsi=".VnTime"/>
    </w:rPr>
  </w:style>
  <w:style w:type="paragraph" w:styleId="CommentSubject">
    <w:name w:val="annotation subject"/>
    <w:basedOn w:val="CommentText"/>
    <w:next w:val="CommentText"/>
    <w:link w:val="CommentSubjectChar"/>
    <w:rsid w:val="003E6380"/>
    <w:rPr>
      <w:b/>
      <w:bCs/>
    </w:rPr>
  </w:style>
  <w:style w:type="character" w:customStyle="1" w:styleId="CommentSubjectChar">
    <w:name w:val="Comment Subject Char"/>
    <w:link w:val="CommentSubject"/>
    <w:rsid w:val="003E6380"/>
    <w:rPr>
      <w:rFonts w:ascii=".VnTime" w:hAnsi=".VnTime"/>
      <w:b/>
      <w:bCs/>
    </w:rPr>
  </w:style>
  <w:style w:type="paragraph" w:customStyle="1" w:styleId="DefaultParagraphFontParaCharCharCharCharChar">
    <w:name w:val="Default Paragraph Font Para Char Char Char Char Char"/>
    <w:autoRedefine/>
    <w:rsid w:val="003E6380"/>
    <w:pPr>
      <w:tabs>
        <w:tab w:val="left" w:pos="1152"/>
      </w:tabs>
      <w:spacing w:before="120" w:after="120" w:line="312" w:lineRule="auto"/>
    </w:pPr>
    <w:rPr>
      <w:rFonts w:ascii="Arial" w:hAnsi="Arial" w:cs="Arial"/>
      <w:sz w:val="26"/>
      <w:szCs w:val="26"/>
    </w:rPr>
  </w:style>
  <w:style w:type="paragraph" w:styleId="NormalWeb">
    <w:name w:val="Normal (Web)"/>
    <w:basedOn w:val="Normal"/>
    <w:uiPriority w:val="99"/>
    <w:unhideWhenUsed/>
    <w:rsid w:val="00C10B12"/>
    <w:pPr>
      <w:spacing w:before="100" w:beforeAutospacing="1" w:after="100" w:afterAutospacing="1"/>
    </w:pPr>
    <w:rPr>
      <w:sz w:val="24"/>
      <w:szCs w:val="24"/>
    </w:rPr>
  </w:style>
  <w:style w:type="character" w:customStyle="1" w:styleId="Bodytext0">
    <w:name w:val="Body text_"/>
    <w:link w:val="Bodytext1"/>
    <w:rsid w:val="00883D96"/>
    <w:rPr>
      <w:sz w:val="18"/>
      <w:szCs w:val="18"/>
      <w:shd w:val="clear" w:color="auto" w:fill="FFFFFF"/>
    </w:rPr>
  </w:style>
  <w:style w:type="character" w:customStyle="1" w:styleId="Heading329pt">
    <w:name w:val="Heading #3 (2) + 9 pt"/>
    <w:aliases w:val="Not Italic2"/>
    <w:rsid w:val="00883D96"/>
    <w:rPr>
      <w:i/>
      <w:iCs/>
      <w:sz w:val="18"/>
      <w:szCs w:val="18"/>
      <w:lang w:bidi="ar-SA"/>
    </w:rPr>
  </w:style>
  <w:style w:type="paragraph" w:customStyle="1" w:styleId="Bodytext1">
    <w:name w:val="Body text1"/>
    <w:basedOn w:val="Normal"/>
    <w:link w:val="Bodytext0"/>
    <w:rsid w:val="00883D96"/>
    <w:pPr>
      <w:widowControl w:val="0"/>
      <w:shd w:val="clear" w:color="auto" w:fill="FFFFFF"/>
      <w:spacing w:line="212" w:lineRule="exact"/>
      <w:ind w:hanging="900"/>
      <w:jc w:val="both"/>
    </w:pPr>
    <w:rPr>
      <w:sz w:val="18"/>
      <w:szCs w:val="18"/>
      <w:lang w:val="x-none" w:eastAsia="x-none"/>
    </w:rPr>
  </w:style>
  <w:style w:type="character" w:customStyle="1" w:styleId="apple-converted-space">
    <w:name w:val="apple-converted-space"/>
    <w:basedOn w:val="DefaultParagraphFont"/>
    <w:rsid w:val="000C0911"/>
  </w:style>
  <w:style w:type="paragraph" w:styleId="Revision">
    <w:name w:val="Revision"/>
    <w:hidden/>
    <w:uiPriority w:val="99"/>
    <w:semiHidden/>
    <w:rsid w:val="006A6A0D"/>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Pr>
      <w:sz w:val="28"/>
      <w:szCs w:val="28"/>
    </w:rPr>
  </w:style>
  <w:style w:type="paragraph" w:styleId="Heading1">
    <w:name w:val="heading 1"/>
    <w:basedOn w:val="Normal"/>
    <w:next w:val="Normal"/>
    <w:link w:val="Heading1Char"/>
    <w:qFormat/>
    <w:rsid w:val="00FB0A83"/>
    <w:pPr>
      <w:keepNext/>
      <w:spacing w:before="240" w:after="60"/>
      <w:outlineLvl w:val="0"/>
    </w:pPr>
    <w:rPr>
      <w:rFonts w:ascii="Cambria" w:hAnsi="Cambria"/>
      <w:b/>
      <w:bCs/>
      <w:kern w:val="32"/>
      <w:sz w:val="32"/>
      <w:szCs w:val="32"/>
      <w:lang w:bidi="en-US"/>
    </w:rPr>
  </w:style>
  <w:style w:type="paragraph" w:styleId="Heading2">
    <w:name w:val="heading 2"/>
    <w:basedOn w:val="Normal"/>
    <w:next w:val="Normal"/>
    <w:link w:val="Heading2Char"/>
    <w:qFormat/>
    <w:rsid w:val="00FB0A83"/>
    <w:pPr>
      <w:keepNext/>
      <w:spacing w:before="240" w:after="60"/>
      <w:outlineLvl w:val="1"/>
    </w:pPr>
    <w:rPr>
      <w:rFonts w:ascii="Cambria" w:hAnsi="Cambria"/>
      <w:b/>
      <w:bCs/>
      <w:i/>
      <w:iCs/>
      <w:lang w:bidi="en-US"/>
    </w:rPr>
  </w:style>
  <w:style w:type="paragraph" w:styleId="Heading3">
    <w:name w:val="heading 3"/>
    <w:basedOn w:val="Normal"/>
    <w:next w:val="Normal"/>
    <w:link w:val="Heading3Char"/>
    <w:qFormat/>
    <w:rsid w:val="00FB0A83"/>
    <w:pPr>
      <w:keepNext/>
      <w:spacing w:before="240" w:after="60"/>
      <w:outlineLvl w:val="2"/>
    </w:pPr>
    <w:rPr>
      <w:rFonts w:ascii="Cambria" w:hAnsi="Cambria"/>
      <w:b/>
      <w:bCs/>
      <w:sz w:val="26"/>
      <w:szCs w:val="26"/>
      <w:lang w:bidi="en-US"/>
    </w:rPr>
  </w:style>
  <w:style w:type="paragraph" w:styleId="Heading4">
    <w:name w:val="heading 4"/>
    <w:basedOn w:val="Normal"/>
    <w:next w:val="Normal"/>
    <w:link w:val="Heading4Char"/>
    <w:qFormat/>
    <w:rsid w:val="00FB0A83"/>
    <w:pPr>
      <w:keepNext/>
      <w:spacing w:before="240" w:after="60"/>
      <w:outlineLvl w:val="3"/>
    </w:pPr>
    <w:rPr>
      <w:rFonts w:ascii="Calibri" w:hAnsi="Calibri"/>
      <w:b/>
      <w:bCs/>
      <w:lang w:bidi="en-US"/>
    </w:rPr>
  </w:style>
  <w:style w:type="paragraph" w:styleId="Heading5">
    <w:name w:val="heading 5"/>
    <w:basedOn w:val="Normal"/>
    <w:next w:val="Normal"/>
    <w:link w:val="Heading5Char"/>
    <w:qFormat/>
    <w:rsid w:val="00FB0A83"/>
    <w:pPr>
      <w:spacing w:before="240" w:after="60"/>
      <w:outlineLvl w:val="4"/>
    </w:pPr>
    <w:rPr>
      <w:rFonts w:ascii="Calibri" w:hAnsi="Calibri"/>
      <w:b/>
      <w:bCs/>
      <w:i/>
      <w:iCs/>
      <w:sz w:val="26"/>
      <w:szCs w:val="26"/>
      <w:lang w:bidi="en-US"/>
    </w:rPr>
  </w:style>
  <w:style w:type="paragraph" w:styleId="Heading6">
    <w:name w:val="heading 6"/>
    <w:basedOn w:val="Normal"/>
    <w:next w:val="Normal"/>
    <w:link w:val="Heading6Char"/>
    <w:qFormat/>
    <w:rsid w:val="00FB0A83"/>
    <w:pPr>
      <w:spacing w:before="240" w:after="60"/>
      <w:outlineLvl w:val="5"/>
    </w:pPr>
    <w:rPr>
      <w:rFonts w:ascii="Calibri" w:hAnsi="Calibri"/>
      <w:b/>
      <w:bCs/>
      <w:sz w:val="22"/>
      <w:szCs w:val="22"/>
      <w:lang w:bidi="en-US"/>
    </w:rPr>
  </w:style>
  <w:style w:type="paragraph" w:styleId="Heading7">
    <w:name w:val="heading 7"/>
    <w:basedOn w:val="Normal"/>
    <w:next w:val="Normal"/>
    <w:link w:val="Heading7Char"/>
    <w:qFormat/>
    <w:rsid w:val="00FB0A83"/>
    <w:pPr>
      <w:spacing w:before="240" w:after="60"/>
      <w:outlineLvl w:val="6"/>
    </w:pPr>
    <w:rPr>
      <w:rFonts w:ascii="Calibri" w:hAnsi="Calibri"/>
      <w:sz w:val="24"/>
      <w:szCs w:val="24"/>
      <w:lang w:bidi="en-US"/>
    </w:rPr>
  </w:style>
  <w:style w:type="paragraph" w:styleId="Heading8">
    <w:name w:val="heading 8"/>
    <w:basedOn w:val="Normal"/>
    <w:next w:val="Normal"/>
    <w:link w:val="Heading8Char"/>
    <w:qFormat/>
    <w:rsid w:val="00FB0A83"/>
    <w:pPr>
      <w:spacing w:before="240" w:after="60"/>
      <w:outlineLvl w:val="7"/>
    </w:pPr>
    <w:rPr>
      <w:rFonts w:ascii="Calibri" w:hAnsi="Calibri"/>
      <w:i/>
      <w:iCs/>
      <w:sz w:val="24"/>
      <w:szCs w:val="24"/>
      <w:lang w:bidi="en-US"/>
    </w:rPr>
  </w:style>
  <w:style w:type="paragraph" w:styleId="Heading9">
    <w:name w:val="heading 9"/>
    <w:basedOn w:val="Normal"/>
    <w:next w:val="Normal"/>
    <w:link w:val="Heading9Char"/>
    <w:qFormat/>
    <w:rsid w:val="00FB0A83"/>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B0A83"/>
    <w:rPr>
      <w:rFonts w:ascii="Cambria" w:hAnsi="Cambria"/>
      <w:b/>
      <w:bCs/>
      <w:kern w:val="32"/>
      <w:sz w:val="32"/>
      <w:szCs w:val="32"/>
      <w:lang w:val="en-US" w:eastAsia="en-US" w:bidi="en-US"/>
    </w:rPr>
  </w:style>
  <w:style w:type="character" w:customStyle="1" w:styleId="Heading2Char">
    <w:name w:val="Heading 2 Char"/>
    <w:link w:val="Heading2"/>
    <w:semiHidden/>
    <w:rsid w:val="00FB0A83"/>
    <w:rPr>
      <w:rFonts w:ascii="Cambria" w:hAnsi="Cambria"/>
      <w:b/>
      <w:bCs/>
      <w:i/>
      <w:iCs/>
      <w:sz w:val="28"/>
      <w:szCs w:val="28"/>
      <w:lang w:val="en-US" w:eastAsia="en-US" w:bidi="en-US"/>
    </w:rPr>
  </w:style>
  <w:style w:type="character" w:customStyle="1" w:styleId="Heading3Char">
    <w:name w:val="Heading 3 Char"/>
    <w:link w:val="Heading3"/>
    <w:semiHidden/>
    <w:rsid w:val="00FB0A83"/>
    <w:rPr>
      <w:rFonts w:ascii="Cambria" w:hAnsi="Cambria"/>
      <w:b/>
      <w:bCs/>
      <w:sz w:val="26"/>
      <w:szCs w:val="26"/>
      <w:lang w:val="en-US" w:eastAsia="en-US" w:bidi="en-US"/>
    </w:rPr>
  </w:style>
  <w:style w:type="character" w:customStyle="1" w:styleId="Heading4Char">
    <w:name w:val="Heading 4 Char"/>
    <w:link w:val="Heading4"/>
    <w:rsid w:val="00FB0A83"/>
    <w:rPr>
      <w:rFonts w:ascii="Calibri" w:hAnsi="Calibri"/>
      <w:b/>
      <w:bCs/>
      <w:sz w:val="28"/>
      <w:szCs w:val="28"/>
      <w:lang w:val="en-US" w:eastAsia="en-US" w:bidi="en-US"/>
    </w:rPr>
  </w:style>
  <w:style w:type="character" w:customStyle="1" w:styleId="Heading5Char">
    <w:name w:val="Heading 5 Char"/>
    <w:link w:val="Heading5"/>
    <w:semiHidden/>
    <w:rsid w:val="00FB0A83"/>
    <w:rPr>
      <w:rFonts w:ascii="Calibri" w:hAnsi="Calibri"/>
      <w:b/>
      <w:bCs/>
      <w:i/>
      <w:iCs/>
      <w:sz w:val="26"/>
      <w:szCs w:val="26"/>
      <w:lang w:val="en-US" w:eastAsia="en-US" w:bidi="en-US"/>
    </w:rPr>
  </w:style>
  <w:style w:type="character" w:customStyle="1" w:styleId="Heading6Char">
    <w:name w:val="Heading 6 Char"/>
    <w:link w:val="Heading6"/>
    <w:semiHidden/>
    <w:rsid w:val="00FB0A83"/>
    <w:rPr>
      <w:rFonts w:ascii="Calibri" w:hAnsi="Calibri"/>
      <w:b/>
      <w:bCs/>
      <w:sz w:val="22"/>
      <w:szCs w:val="22"/>
      <w:lang w:val="en-US" w:eastAsia="en-US" w:bidi="en-US"/>
    </w:rPr>
  </w:style>
  <w:style w:type="character" w:customStyle="1" w:styleId="Heading7Char">
    <w:name w:val="Heading 7 Char"/>
    <w:link w:val="Heading7"/>
    <w:semiHidden/>
    <w:rsid w:val="00FB0A83"/>
    <w:rPr>
      <w:rFonts w:ascii="Calibri" w:hAnsi="Calibri"/>
      <w:sz w:val="24"/>
      <w:szCs w:val="24"/>
      <w:lang w:val="en-US" w:eastAsia="en-US" w:bidi="en-US"/>
    </w:rPr>
  </w:style>
  <w:style w:type="character" w:customStyle="1" w:styleId="Heading8Char">
    <w:name w:val="Heading 8 Char"/>
    <w:link w:val="Heading8"/>
    <w:semiHidden/>
    <w:rsid w:val="00FB0A83"/>
    <w:rPr>
      <w:rFonts w:ascii="Calibri" w:hAnsi="Calibri"/>
      <w:i/>
      <w:iCs/>
      <w:sz w:val="24"/>
      <w:szCs w:val="24"/>
      <w:lang w:val="en-US" w:eastAsia="en-US" w:bidi="en-US"/>
    </w:rPr>
  </w:style>
  <w:style w:type="character" w:customStyle="1" w:styleId="Heading9Char">
    <w:name w:val="Heading 9 Char"/>
    <w:link w:val="Heading9"/>
    <w:semiHidden/>
    <w:rsid w:val="00FB0A83"/>
    <w:rPr>
      <w:rFonts w:ascii="Cambria" w:hAnsi="Cambria"/>
      <w:sz w:val="22"/>
      <w:szCs w:val="22"/>
      <w:lang w:val="en-US" w:eastAsia="en-US" w:bidi="en-US"/>
    </w:rPr>
  </w:style>
  <w:style w:type="table" w:styleId="TableGrid">
    <w:name w:val="Table Grid"/>
    <w:basedOn w:val="TableNormal"/>
    <w:rsid w:val="006336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anI-new">
    <w:name w:val="PhanI-new"/>
    <w:basedOn w:val="Normal"/>
    <w:rsid w:val="00FB0A83"/>
    <w:pPr>
      <w:spacing w:before="120" w:after="120" w:line="288" w:lineRule="auto"/>
      <w:jc w:val="both"/>
    </w:pPr>
    <w:rPr>
      <w:b/>
      <w:szCs w:val="24"/>
      <w:lang w:bidi="en-US"/>
    </w:rPr>
  </w:style>
  <w:style w:type="paragraph" w:customStyle="1" w:styleId="phan1-new">
    <w:name w:val="phan1-new"/>
    <w:basedOn w:val="Normal"/>
    <w:rsid w:val="00FB0A83"/>
    <w:pPr>
      <w:spacing w:before="120" w:after="40" w:line="288" w:lineRule="auto"/>
      <w:ind w:firstLine="284"/>
      <w:jc w:val="both"/>
    </w:pPr>
    <w:rPr>
      <w:b/>
      <w:sz w:val="26"/>
      <w:szCs w:val="24"/>
      <w:lang w:bidi="en-US"/>
    </w:rPr>
  </w:style>
  <w:style w:type="paragraph" w:styleId="ListParagraph">
    <w:name w:val="List Paragraph"/>
    <w:basedOn w:val="Normal"/>
    <w:uiPriority w:val="34"/>
    <w:qFormat/>
    <w:rsid w:val="00FB0A83"/>
    <w:pPr>
      <w:ind w:left="720"/>
      <w:contextualSpacing/>
    </w:pPr>
    <w:rPr>
      <w:rFonts w:ascii="Calibri" w:hAnsi="Calibri"/>
      <w:sz w:val="24"/>
      <w:szCs w:val="24"/>
      <w:lang w:bidi="en-US"/>
    </w:rPr>
  </w:style>
  <w:style w:type="paragraph" w:styleId="BalloonText">
    <w:name w:val="Balloon Text"/>
    <w:basedOn w:val="Normal"/>
    <w:link w:val="BalloonTextChar"/>
    <w:semiHidden/>
    <w:unhideWhenUsed/>
    <w:rsid w:val="00FB0A83"/>
    <w:rPr>
      <w:rFonts w:ascii="Tahoma" w:hAnsi="Tahoma" w:cs="Tahoma"/>
      <w:sz w:val="16"/>
      <w:szCs w:val="16"/>
      <w:lang w:bidi="en-US"/>
    </w:rPr>
  </w:style>
  <w:style w:type="character" w:customStyle="1" w:styleId="BalloonTextChar">
    <w:name w:val="Balloon Text Char"/>
    <w:link w:val="BalloonText"/>
    <w:semiHidden/>
    <w:rsid w:val="00FB0A83"/>
    <w:rPr>
      <w:rFonts w:ascii="Tahoma" w:hAnsi="Tahoma" w:cs="Tahoma"/>
      <w:sz w:val="16"/>
      <w:szCs w:val="16"/>
      <w:lang w:val="en-US" w:eastAsia="en-US" w:bidi="en-US"/>
    </w:rPr>
  </w:style>
  <w:style w:type="paragraph" w:styleId="BodyText">
    <w:name w:val="Body Text"/>
    <w:link w:val="BodyTextChar"/>
    <w:rsid w:val="00FB0A83"/>
    <w:pPr>
      <w:spacing w:after="120" w:line="276" w:lineRule="auto"/>
      <w:jc w:val="center"/>
    </w:pPr>
    <w:rPr>
      <w:rFonts w:ascii="Arial" w:hAnsi="Arial" w:cs="Arial"/>
      <w:color w:val="000000"/>
      <w:kern w:val="28"/>
      <w:sz w:val="60"/>
      <w:szCs w:val="60"/>
    </w:rPr>
  </w:style>
  <w:style w:type="character" w:customStyle="1" w:styleId="BodyTextChar">
    <w:name w:val="Body Text Char"/>
    <w:link w:val="BodyText"/>
    <w:rsid w:val="00FB0A83"/>
    <w:rPr>
      <w:rFonts w:ascii="Arial" w:hAnsi="Arial" w:cs="Arial"/>
      <w:color w:val="000000"/>
      <w:kern w:val="28"/>
      <w:sz w:val="60"/>
      <w:szCs w:val="60"/>
      <w:lang w:val="en-US" w:eastAsia="en-US" w:bidi="ar-SA"/>
    </w:rPr>
  </w:style>
  <w:style w:type="paragraph" w:styleId="BodyTextIndent">
    <w:name w:val="Body Text Indent"/>
    <w:basedOn w:val="Normal"/>
    <w:link w:val="BodyTextIndentChar"/>
    <w:rsid w:val="00FB0A83"/>
    <w:pPr>
      <w:spacing w:before="120" w:line="360" w:lineRule="auto"/>
      <w:ind w:firstLine="720"/>
    </w:pPr>
    <w:rPr>
      <w:rFonts w:ascii="Calibri" w:hAnsi="Calibri"/>
      <w:color w:val="000000"/>
      <w:kern w:val="28"/>
      <w:sz w:val="24"/>
      <w:szCs w:val="24"/>
      <w:lang w:bidi="en-US"/>
    </w:rPr>
  </w:style>
  <w:style w:type="character" w:customStyle="1" w:styleId="BodyTextIndentChar">
    <w:name w:val="Body Text Indent Char"/>
    <w:link w:val="BodyTextIndent"/>
    <w:rsid w:val="00FB0A83"/>
    <w:rPr>
      <w:rFonts w:ascii="Calibri" w:hAnsi="Calibri"/>
      <w:color w:val="000000"/>
      <w:kern w:val="28"/>
      <w:sz w:val="24"/>
      <w:szCs w:val="24"/>
      <w:lang w:val="en-US" w:eastAsia="en-US" w:bidi="en-US"/>
    </w:rPr>
  </w:style>
  <w:style w:type="paragraph" w:styleId="BodyTextIndent2">
    <w:name w:val="Body Text Indent 2"/>
    <w:basedOn w:val="Normal"/>
    <w:link w:val="BodyTextIndent2Char"/>
    <w:rsid w:val="00FB0A83"/>
    <w:pPr>
      <w:spacing w:before="120" w:line="360" w:lineRule="auto"/>
      <w:ind w:firstLine="362"/>
    </w:pPr>
    <w:rPr>
      <w:rFonts w:ascii="Calibri" w:hAnsi="Calibri"/>
      <w:color w:val="000000"/>
      <w:kern w:val="28"/>
      <w:sz w:val="24"/>
      <w:szCs w:val="24"/>
      <w:lang w:bidi="en-US"/>
    </w:rPr>
  </w:style>
  <w:style w:type="character" w:customStyle="1" w:styleId="BodyTextIndent2Char">
    <w:name w:val="Body Text Indent 2 Char"/>
    <w:link w:val="BodyTextIndent2"/>
    <w:rsid w:val="00FB0A83"/>
    <w:rPr>
      <w:rFonts w:ascii="Calibri" w:hAnsi="Calibri"/>
      <w:color w:val="000000"/>
      <w:kern w:val="28"/>
      <w:sz w:val="24"/>
      <w:szCs w:val="24"/>
      <w:lang w:val="en-US" w:eastAsia="en-US" w:bidi="en-US"/>
    </w:rPr>
  </w:style>
  <w:style w:type="paragraph" w:styleId="Title">
    <w:name w:val="Title"/>
    <w:basedOn w:val="Normal"/>
    <w:next w:val="Normal"/>
    <w:link w:val="TitleChar"/>
    <w:qFormat/>
    <w:rsid w:val="00FB0A83"/>
    <w:pPr>
      <w:spacing w:before="240" w:after="60"/>
      <w:jc w:val="center"/>
      <w:outlineLvl w:val="0"/>
    </w:pPr>
    <w:rPr>
      <w:rFonts w:ascii="Cambria" w:hAnsi="Cambria"/>
      <w:b/>
      <w:bCs/>
      <w:kern w:val="28"/>
      <w:sz w:val="32"/>
      <w:szCs w:val="32"/>
      <w:lang w:bidi="en-US"/>
    </w:rPr>
  </w:style>
  <w:style w:type="character" w:customStyle="1" w:styleId="TitleChar">
    <w:name w:val="Title Char"/>
    <w:link w:val="Title"/>
    <w:rsid w:val="00FB0A83"/>
    <w:rPr>
      <w:rFonts w:ascii="Cambria" w:hAnsi="Cambria"/>
      <w:b/>
      <w:bCs/>
      <w:kern w:val="28"/>
      <w:sz w:val="32"/>
      <w:szCs w:val="32"/>
      <w:lang w:val="en-US" w:eastAsia="en-US" w:bidi="en-US"/>
    </w:rPr>
  </w:style>
  <w:style w:type="paragraph" w:styleId="Subtitle">
    <w:name w:val="Subtitle"/>
    <w:basedOn w:val="Normal"/>
    <w:next w:val="Normal"/>
    <w:link w:val="SubtitleChar"/>
    <w:qFormat/>
    <w:rsid w:val="00FB0A83"/>
    <w:pPr>
      <w:spacing w:after="60"/>
      <w:jc w:val="center"/>
      <w:outlineLvl w:val="1"/>
    </w:pPr>
    <w:rPr>
      <w:rFonts w:ascii="Cambria" w:hAnsi="Cambria"/>
      <w:sz w:val="24"/>
      <w:szCs w:val="24"/>
      <w:lang w:bidi="en-US"/>
    </w:rPr>
  </w:style>
  <w:style w:type="character" w:customStyle="1" w:styleId="SubtitleChar">
    <w:name w:val="Subtitle Char"/>
    <w:link w:val="Subtitle"/>
    <w:rsid w:val="00FB0A83"/>
    <w:rPr>
      <w:rFonts w:ascii="Cambria" w:hAnsi="Cambria"/>
      <w:sz w:val="24"/>
      <w:szCs w:val="24"/>
      <w:lang w:val="en-US" w:eastAsia="en-US" w:bidi="en-US"/>
    </w:rPr>
  </w:style>
  <w:style w:type="character" w:styleId="Strong">
    <w:name w:val="Strong"/>
    <w:qFormat/>
    <w:rsid w:val="00FB0A83"/>
    <w:rPr>
      <w:b/>
      <w:bCs/>
    </w:rPr>
  </w:style>
  <w:style w:type="character" w:styleId="Emphasis">
    <w:name w:val="Emphasis"/>
    <w:uiPriority w:val="20"/>
    <w:qFormat/>
    <w:rsid w:val="00FB0A83"/>
    <w:rPr>
      <w:rFonts w:ascii="Calibri" w:hAnsi="Calibri"/>
      <w:b/>
      <w:i/>
      <w:iCs/>
    </w:rPr>
  </w:style>
  <w:style w:type="paragraph" w:styleId="NoSpacing">
    <w:name w:val="No Spacing"/>
    <w:basedOn w:val="Normal"/>
    <w:qFormat/>
    <w:rsid w:val="00FB0A83"/>
    <w:rPr>
      <w:rFonts w:ascii="Calibri" w:hAnsi="Calibri"/>
      <w:sz w:val="24"/>
      <w:szCs w:val="32"/>
      <w:lang w:bidi="en-US"/>
    </w:rPr>
  </w:style>
  <w:style w:type="paragraph" w:styleId="Quote">
    <w:name w:val="Quote"/>
    <w:basedOn w:val="Normal"/>
    <w:next w:val="Normal"/>
    <w:link w:val="QuoteChar"/>
    <w:qFormat/>
    <w:rsid w:val="00FB0A83"/>
    <w:rPr>
      <w:rFonts w:ascii="Calibri" w:hAnsi="Calibri"/>
      <w:i/>
      <w:sz w:val="24"/>
      <w:szCs w:val="24"/>
      <w:lang w:bidi="en-US"/>
    </w:rPr>
  </w:style>
  <w:style w:type="character" w:customStyle="1" w:styleId="QuoteChar">
    <w:name w:val="Quote Char"/>
    <w:link w:val="Quote"/>
    <w:rsid w:val="00FB0A83"/>
    <w:rPr>
      <w:rFonts w:ascii="Calibri" w:hAnsi="Calibri"/>
      <w:i/>
      <w:sz w:val="24"/>
      <w:szCs w:val="24"/>
      <w:lang w:val="en-US" w:eastAsia="en-US" w:bidi="en-US"/>
    </w:rPr>
  </w:style>
  <w:style w:type="paragraph" w:styleId="IntenseQuote">
    <w:name w:val="Intense Quote"/>
    <w:basedOn w:val="Normal"/>
    <w:next w:val="Normal"/>
    <w:link w:val="IntenseQuoteChar"/>
    <w:qFormat/>
    <w:rsid w:val="00FB0A83"/>
    <w:pPr>
      <w:ind w:left="720" w:right="720"/>
    </w:pPr>
    <w:rPr>
      <w:rFonts w:ascii="Calibri" w:hAnsi="Calibri"/>
      <w:b/>
      <w:i/>
      <w:sz w:val="24"/>
      <w:szCs w:val="22"/>
      <w:lang w:bidi="en-US"/>
    </w:rPr>
  </w:style>
  <w:style w:type="character" w:customStyle="1" w:styleId="IntenseQuoteChar">
    <w:name w:val="Intense Quote Char"/>
    <w:link w:val="IntenseQuote"/>
    <w:rsid w:val="00FB0A83"/>
    <w:rPr>
      <w:rFonts w:ascii="Calibri" w:hAnsi="Calibri"/>
      <w:b/>
      <w:i/>
      <w:sz w:val="24"/>
      <w:szCs w:val="22"/>
      <w:lang w:val="en-US" w:eastAsia="en-US" w:bidi="en-US"/>
    </w:rPr>
  </w:style>
  <w:style w:type="character" w:styleId="SubtleEmphasis">
    <w:name w:val="Subtle Emphasis"/>
    <w:qFormat/>
    <w:rsid w:val="00FB0A83"/>
    <w:rPr>
      <w:i/>
      <w:color w:val="5A5A5A"/>
    </w:rPr>
  </w:style>
  <w:style w:type="character" w:styleId="IntenseEmphasis">
    <w:name w:val="Intense Emphasis"/>
    <w:qFormat/>
    <w:rsid w:val="00FB0A83"/>
    <w:rPr>
      <w:b/>
      <w:i/>
      <w:sz w:val="24"/>
      <w:szCs w:val="24"/>
      <w:u w:val="single"/>
    </w:rPr>
  </w:style>
  <w:style w:type="character" w:styleId="SubtleReference">
    <w:name w:val="Subtle Reference"/>
    <w:qFormat/>
    <w:rsid w:val="00FB0A83"/>
    <w:rPr>
      <w:sz w:val="24"/>
      <w:szCs w:val="24"/>
      <w:u w:val="single"/>
    </w:rPr>
  </w:style>
  <w:style w:type="character" w:styleId="IntenseReference">
    <w:name w:val="Intense Reference"/>
    <w:qFormat/>
    <w:rsid w:val="00FB0A83"/>
    <w:rPr>
      <w:b/>
      <w:sz w:val="24"/>
      <w:u w:val="single"/>
    </w:rPr>
  </w:style>
  <w:style w:type="character" w:styleId="BookTitle">
    <w:name w:val="Book Title"/>
    <w:qFormat/>
    <w:rsid w:val="00FB0A83"/>
    <w:rPr>
      <w:rFonts w:ascii="Verdana" w:eastAsia="Times New Roman" w:hAnsi="Verdana"/>
      <w:b/>
      <w:i/>
      <w:sz w:val="24"/>
      <w:szCs w:val="24"/>
    </w:rPr>
  </w:style>
  <w:style w:type="paragraph" w:styleId="TOCHeading">
    <w:name w:val="TOC Heading"/>
    <w:basedOn w:val="Heading1"/>
    <w:next w:val="Normal"/>
    <w:qFormat/>
    <w:rsid w:val="00FB0A83"/>
    <w:pPr>
      <w:outlineLvl w:val="9"/>
    </w:pPr>
  </w:style>
  <w:style w:type="paragraph" w:styleId="Header">
    <w:name w:val="header"/>
    <w:basedOn w:val="Normal"/>
    <w:link w:val="HeaderChar"/>
    <w:unhideWhenUsed/>
    <w:rsid w:val="00FB0A83"/>
    <w:pPr>
      <w:tabs>
        <w:tab w:val="center" w:pos="4680"/>
        <w:tab w:val="right" w:pos="9360"/>
      </w:tabs>
    </w:pPr>
    <w:rPr>
      <w:rFonts w:ascii="Calibri" w:hAnsi="Calibri"/>
      <w:sz w:val="24"/>
      <w:szCs w:val="24"/>
      <w:lang w:bidi="en-US"/>
    </w:rPr>
  </w:style>
  <w:style w:type="character" w:customStyle="1" w:styleId="HeaderChar">
    <w:name w:val="Header Char"/>
    <w:link w:val="Header"/>
    <w:semiHidden/>
    <w:rsid w:val="00FB0A83"/>
    <w:rPr>
      <w:rFonts w:ascii="Calibri" w:hAnsi="Calibri"/>
      <w:sz w:val="24"/>
      <w:szCs w:val="24"/>
      <w:lang w:val="en-US" w:eastAsia="en-US" w:bidi="en-US"/>
    </w:rPr>
  </w:style>
  <w:style w:type="paragraph" w:styleId="Footer">
    <w:name w:val="footer"/>
    <w:basedOn w:val="Normal"/>
    <w:link w:val="FooterChar"/>
    <w:unhideWhenUsed/>
    <w:rsid w:val="00FB0A83"/>
    <w:pPr>
      <w:tabs>
        <w:tab w:val="center" w:pos="4680"/>
        <w:tab w:val="right" w:pos="9360"/>
      </w:tabs>
    </w:pPr>
    <w:rPr>
      <w:rFonts w:ascii="Calibri" w:hAnsi="Calibri"/>
      <w:sz w:val="24"/>
      <w:szCs w:val="24"/>
      <w:lang w:bidi="en-US"/>
    </w:rPr>
  </w:style>
  <w:style w:type="character" w:customStyle="1" w:styleId="FooterChar">
    <w:name w:val="Footer Char"/>
    <w:link w:val="Footer"/>
    <w:rsid w:val="00FB0A83"/>
    <w:rPr>
      <w:rFonts w:ascii="Calibri" w:hAnsi="Calibri"/>
      <w:sz w:val="24"/>
      <w:szCs w:val="24"/>
      <w:lang w:val="en-US" w:eastAsia="en-US" w:bidi="en-US"/>
    </w:rPr>
  </w:style>
  <w:style w:type="paragraph" w:customStyle="1" w:styleId="chuong-new">
    <w:name w:val="chuong-new"/>
    <w:basedOn w:val="Normal"/>
    <w:link w:val="chuong-newChar"/>
    <w:rsid w:val="00FB0A83"/>
    <w:pPr>
      <w:spacing w:before="120" w:after="120" w:line="288" w:lineRule="auto"/>
      <w:jc w:val="center"/>
    </w:pPr>
    <w:rPr>
      <w:rFonts w:ascii="Verdana" w:hAnsi="Verdana"/>
      <w:b/>
      <w:sz w:val="30"/>
      <w:szCs w:val="24"/>
      <w:lang w:bidi="en-US"/>
    </w:rPr>
  </w:style>
  <w:style w:type="character" w:customStyle="1" w:styleId="chuong-newChar">
    <w:name w:val="chuong-new Char"/>
    <w:link w:val="chuong-new"/>
    <w:rsid w:val="00FB0A83"/>
    <w:rPr>
      <w:rFonts w:ascii="Verdana" w:hAnsi="Verdana"/>
      <w:b/>
      <w:sz w:val="30"/>
      <w:szCs w:val="24"/>
      <w:lang w:val="en-US" w:eastAsia="en-US" w:bidi="en-US"/>
    </w:rPr>
  </w:style>
  <w:style w:type="paragraph" w:customStyle="1" w:styleId="sochuong-new">
    <w:name w:val="sochuong-new"/>
    <w:basedOn w:val="Normal"/>
    <w:link w:val="sochuong-newChar"/>
    <w:rsid w:val="00FB0A83"/>
    <w:pPr>
      <w:spacing w:before="120" w:after="120" w:line="288" w:lineRule="auto"/>
      <w:jc w:val="center"/>
    </w:pPr>
    <w:rPr>
      <w:b/>
      <w:i/>
      <w:szCs w:val="24"/>
      <w:lang w:bidi="en-US"/>
    </w:rPr>
  </w:style>
  <w:style w:type="character" w:customStyle="1" w:styleId="sochuong-newChar">
    <w:name w:val="sochuong-new Char"/>
    <w:link w:val="sochuong-new"/>
    <w:rsid w:val="00FB0A83"/>
    <w:rPr>
      <w:b/>
      <w:i/>
      <w:sz w:val="28"/>
      <w:szCs w:val="24"/>
      <w:lang w:val="en-US" w:eastAsia="en-US" w:bidi="en-US"/>
    </w:rPr>
  </w:style>
  <w:style w:type="paragraph" w:styleId="BodyTextIndent3">
    <w:name w:val="Body Text Indent 3"/>
    <w:basedOn w:val="Normal"/>
    <w:link w:val="BodyTextIndent3Char"/>
    <w:rsid w:val="00FB0A83"/>
    <w:pPr>
      <w:spacing w:after="120"/>
      <w:ind w:left="360"/>
    </w:pPr>
    <w:rPr>
      <w:rFonts w:ascii="Calibri" w:hAnsi="Calibri"/>
      <w:sz w:val="16"/>
      <w:szCs w:val="16"/>
      <w:lang w:bidi="en-US"/>
    </w:rPr>
  </w:style>
  <w:style w:type="character" w:customStyle="1" w:styleId="BodyTextIndent3Char">
    <w:name w:val="Body Text Indent 3 Char"/>
    <w:link w:val="BodyTextIndent3"/>
    <w:rsid w:val="00FB0A83"/>
    <w:rPr>
      <w:rFonts w:ascii="Calibri" w:hAnsi="Calibri"/>
      <w:sz w:val="16"/>
      <w:szCs w:val="16"/>
      <w:lang w:val="en-US" w:eastAsia="en-US" w:bidi="en-US"/>
    </w:rPr>
  </w:style>
  <w:style w:type="character" w:styleId="Hyperlink">
    <w:name w:val="Hyperlink"/>
    <w:rsid w:val="00FB0A83"/>
    <w:rPr>
      <w:color w:val="0000FF"/>
      <w:u w:val="single"/>
    </w:rPr>
  </w:style>
  <w:style w:type="paragraph" w:styleId="TOC1">
    <w:name w:val="toc 1"/>
    <w:basedOn w:val="Normal"/>
    <w:next w:val="Normal"/>
    <w:autoRedefine/>
    <w:semiHidden/>
    <w:rsid w:val="009A6204"/>
    <w:pPr>
      <w:tabs>
        <w:tab w:val="right" w:leader="dot" w:pos="9405"/>
      </w:tabs>
      <w:spacing w:before="40" w:after="40" w:line="288" w:lineRule="auto"/>
    </w:pPr>
    <w:rPr>
      <w:b/>
      <w:i/>
      <w:noProof/>
      <w:sz w:val="26"/>
      <w:szCs w:val="24"/>
      <w:lang w:bidi="en-US"/>
    </w:rPr>
  </w:style>
  <w:style w:type="character" w:styleId="PageNumber">
    <w:name w:val="page number"/>
    <w:basedOn w:val="DefaultParagraphFont"/>
    <w:rsid w:val="008E2ED4"/>
  </w:style>
  <w:style w:type="paragraph" w:styleId="TOC2">
    <w:name w:val="toc 2"/>
    <w:basedOn w:val="Normal"/>
    <w:next w:val="Normal"/>
    <w:autoRedefine/>
    <w:semiHidden/>
    <w:rsid w:val="00482EB2"/>
    <w:pPr>
      <w:tabs>
        <w:tab w:val="right" w:leader="dot" w:pos="9345"/>
      </w:tabs>
      <w:ind w:left="280"/>
    </w:pPr>
    <w:rPr>
      <w:caps/>
      <w:noProof/>
      <w:sz w:val="26"/>
      <w:lang w:val="fr-FR" w:bidi="en-US"/>
    </w:rPr>
  </w:style>
  <w:style w:type="paragraph" w:styleId="TOC3">
    <w:name w:val="toc 3"/>
    <w:basedOn w:val="Normal"/>
    <w:next w:val="Normal"/>
    <w:autoRedefine/>
    <w:semiHidden/>
    <w:rsid w:val="008C723D"/>
    <w:pPr>
      <w:tabs>
        <w:tab w:val="right" w:leader="dot" w:pos="9345"/>
      </w:tabs>
      <w:spacing w:line="288" w:lineRule="auto"/>
      <w:jc w:val="center"/>
    </w:pPr>
    <w:rPr>
      <w:b/>
      <w:bCs/>
      <w:noProof/>
      <w:sz w:val="26"/>
    </w:rPr>
  </w:style>
  <w:style w:type="paragraph" w:styleId="TOC4">
    <w:name w:val="toc 4"/>
    <w:basedOn w:val="Normal"/>
    <w:next w:val="Normal"/>
    <w:autoRedefine/>
    <w:semiHidden/>
    <w:rsid w:val="009A6204"/>
    <w:pPr>
      <w:tabs>
        <w:tab w:val="right" w:leader="dot" w:pos="9345"/>
      </w:tabs>
      <w:spacing w:before="40" w:after="40" w:line="288" w:lineRule="auto"/>
      <w:ind w:left="285"/>
    </w:pPr>
    <w:rPr>
      <w:sz w:val="26"/>
    </w:rPr>
  </w:style>
  <w:style w:type="paragraph" w:customStyle="1" w:styleId="1">
    <w:name w:val="1"/>
    <w:basedOn w:val="Normal"/>
    <w:rsid w:val="009974C9"/>
    <w:pPr>
      <w:spacing w:before="80" w:after="80" w:line="288" w:lineRule="auto"/>
      <w:jc w:val="center"/>
      <w:outlineLvl w:val="0"/>
    </w:pPr>
    <w:rPr>
      <w:b/>
      <w:i/>
      <w:sz w:val="26"/>
      <w:szCs w:val="26"/>
    </w:rPr>
  </w:style>
  <w:style w:type="paragraph" w:customStyle="1" w:styleId="2">
    <w:name w:val="2"/>
    <w:basedOn w:val="Normal"/>
    <w:rsid w:val="009974C9"/>
    <w:pPr>
      <w:spacing w:before="80" w:after="80" w:line="288" w:lineRule="auto"/>
      <w:jc w:val="center"/>
      <w:outlineLvl w:val="0"/>
    </w:pPr>
    <w:rPr>
      <w:b/>
      <w:sz w:val="30"/>
      <w:szCs w:val="26"/>
    </w:rPr>
  </w:style>
  <w:style w:type="paragraph" w:customStyle="1" w:styleId="3">
    <w:name w:val="3"/>
    <w:basedOn w:val="Normal"/>
    <w:rsid w:val="009974C9"/>
    <w:pPr>
      <w:spacing w:before="80" w:after="80" w:line="288" w:lineRule="auto"/>
      <w:ind w:firstLine="284"/>
      <w:jc w:val="both"/>
      <w:outlineLvl w:val="1"/>
    </w:pPr>
    <w:rPr>
      <w:b/>
      <w:sz w:val="26"/>
      <w:szCs w:val="26"/>
    </w:rPr>
  </w:style>
  <w:style w:type="paragraph" w:customStyle="1" w:styleId="I">
    <w:name w:val="I..."/>
    <w:basedOn w:val="phan1-new"/>
    <w:rsid w:val="009974C9"/>
    <w:pPr>
      <w:spacing w:before="80" w:after="80"/>
      <w:ind w:hanging="285"/>
      <w:outlineLvl w:val="1"/>
    </w:pPr>
    <w:rPr>
      <w:sz w:val="28"/>
    </w:rPr>
  </w:style>
  <w:style w:type="paragraph" w:styleId="Caption">
    <w:name w:val="caption"/>
    <w:basedOn w:val="Normal"/>
    <w:next w:val="Normal"/>
    <w:qFormat/>
    <w:rsid w:val="00163F3E"/>
    <w:pPr>
      <w:spacing w:before="120" w:line="288" w:lineRule="auto"/>
      <w:jc w:val="right"/>
    </w:pPr>
    <w:rPr>
      <w:rFonts w:ascii=".VnTime" w:hAnsi=".VnTime"/>
      <w:i/>
      <w:szCs w:val="20"/>
    </w:rPr>
  </w:style>
  <w:style w:type="paragraph" w:styleId="BodyText2">
    <w:name w:val="Body Text 2"/>
    <w:basedOn w:val="Normal"/>
    <w:rsid w:val="00163F3E"/>
    <w:pPr>
      <w:jc w:val="both"/>
    </w:pPr>
    <w:rPr>
      <w:rFonts w:ascii=".VnTime" w:hAnsi=".VnTime"/>
      <w:color w:val="FF0000"/>
      <w:szCs w:val="20"/>
    </w:rPr>
  </w:style>
  <w:style w:type="paragraph" w:styleId="BodyText3">
    <w:name w:val="Body Text 3"/>
    <w:basedOn w:val="Normal"/>
    <w:rsid w:val="00163F3E"/>
    <w:pPr>
      <w:spacing w:before="120" w:line="288" w:lineRule="auto"/>
      <w:jc w:val="center"/>
    </w:pPr>
    <w:rPr>
      <w:rFonts w:ascii=".VnTime" w:hAnsi=".VnTime"/>
      <w:szCs w:val="20"/>
    </w:rPr>
  </w:style>
  <w:style w:type="paragraph" w:styleId="BlockText">
    <w:name w:val="Block Text"/>
    <w:basedOn w:val="Normal"/>
    <w:rsid w:val="00163F3E"/>
    <w:pPr>
      <w:ind w:left="90" w:right="290"/>
    </w:pPr>
    <w:rPr>
      <w:rFonts w:ascii=".VnTime" w:hAnsi=".VnTime"/>
      <w:sz w:val="22"/>
      <w:szCs w:val="20"/>
    </w:rPr>
  </w:style>
  <w:style w:type="paragraph" w:styleId="FootnoteText">
    <w:name w:val="footnote text"/>
    <w:basedOn w:val="Normal"/>
    <w:semiHidden/>
    <w:rsid w:val="00163F3E"/>
    <w:rPr>
      <w:sz w:val="20"/>
      <w:szCs w:val="20"/>
    </w:rPr>
  </w:style>
  <w:style w:type="paragraph" w:customStyle="1" w:styleId="dieu">
    <w:name w:val="dieu"/>
    <w:basedOn w:val="Normal"/>
    <w:rsid w:val="00E35087"/>
  </w:style>
  <w:style w:type="paragraph" w:customStyle="1" w:styleId="Thuatngu">
    <w:name w:val="Thuat ngu"/>
    <w:basedOn w:val="3"/>
    <w:rsid w:val="00E35087"/>
    <w:rPr>
      <w:i/>
      <w:iCs/>
      <w:color w:val="000000"/>
      <w:sz w:val="28"/>
      <w:szCs w:val="28"/>
      <w:lang w:val="nl-NL"/>
    </w:rPr>
  </w:style>
  <w:style w:type="paragraph" w:customStyle="1" w:styleId="Char">
    <w:name w:val="Char"/>
    <w:basedOn w:val="Normal"/>
    <w:rsid w:val="003E6380"/>
    <w:pPr>
      <w:spacing w:after="160" w:line="240" w:lineRule="exact"/>
    </w:pPr>
    <w:rPr>
      <w:rFonts w:ascii="Tahoma" w:hAnsi="Tahoma"/>
      <w:sz w:val="20"/>
      <w:szCs w:val="20"/>
    </w:rPr>
  </w:style>
  <w:style w:type="paragraph" w:styleId="Index1">
    <w:name w:val="index 1"/>
    <w:basedOn w:val="Normal"/>
    <w:next w:val="Normal"/>
    <w:autoRedefine/>
    <w:rsid w:val="003E6380"/>
    <w:pPr>
      <w:ind w:left="280" w:hanging="280"/>
    </w:pPr>
    <w:rPr>
      <w:rFonts w:ascii=".VnTime" w:hAnsi=".VnTime"/>
      <w:szCs w:val="20"/>
    </w:rPr>
  </w:style>
  <w:style w:type="character" w:styleId="CommentReference">
    <w:name w:val="annotation reference"/>
    <w:rsid w:val="003E6380"/>
    <w:rPr>
      <w:sz w:val="16"/>
      <w:szCs w:val="16"/>
    </w:rPr>
  </w:style>
  <w:style w:type="paragraph" w:styleId="CommentText">
    <w:name w:val="annotation text"/>
    <w:basedOn w:val="Normal"/>
    <w:link w:val="CommentTextChar"/>
    <w:rsid w:val="003E6380"/>
    <w:rPr>
      <w:rFonts w:ascii=".VnTime" w:hAnsi=".VnTime"/>
      <w:sz w:val="20"/>
      <w:szCs w:val="20"/>
      <w:lang w:val="x-none" w:eastAsia="x-none"/>
    </w:rPr>
  </w:style>
  <w:style w:type="character" w:customStyle="1" w:styleId="CommentTextChar">
    <w:name w:val="Comment Text Char"/>
    <w:link w:val="CommentText"/>
    <w:rsid w:val="003E6380"/>
    <w:rPr>
      <w:rFonts w:ascii=".VnTime" w:hAnsi=".VnTime"/>
    </w:rPr>
  </w:style>
  <w:style w:type="paragraph" w:styleId="CommentSubject">
    <w:name w:val="annotation subject"/>
    <w:basedOn w:val="CommentText"/>
    <w:next w:val="CommentText"/>
    <w:link w:val="CommentSubjectChar"/>
    <w:rsid w:val="003E6380"/>
    <w:rPr>
      <w:b/>
      <w:bCs/>
    </w:rPr>
  </w:style>
  <w:style w:type="character" w:customStyle="1" w:styleId="CommentSubjectChar">
    <w:name w:val="Comment Subject Char"/>
    <w:link w:val="CommentSubject"/>
    <w:rsid w:val="003E6380"/>
    <w:rPr>
      <w:rFonts w:ascii=".VnTime" w:hAnsi=".VnTime"/>
      <w:b/>
      <w:bCs/>
    </w:rPr>
  </w:style>
  <w:style w:type="paragraph" w:customStyle="1" w:styleId="DefaultParagraphFontParaCharCharCharCharChar">
    <w:name w:val="Default Paragraph Font Para Char Char Char Char Char"/>
    <w:autoRedefine/>
    <w:rsid w:val="003E6380"/>
    <w:pPr>
      <w:tabs>
        <w:tab w:val="left" w:pos="1152"/>
      </w:tabs>
      <w:spacing w:before="120" w:after="120" w:line="312" w:lineRule="auto"/>
    </w:pPr>
    <w:rPr>
      <w:rFonts w:ascii="Arial" w:hAnsi="Arial" w:cs="Arial"/>
      <w:sz w:val="26"/>
      <w:szCs w:val="26"/>
    </w:rPr>
  </w:style>
  <w:style w:type="paragraph" w:styleId="NormalWeb">
    <w:name w:val="Normal (Web)"/>
    <w:basedOn w:val="Normal"/>
    <w:uiPriority w:val="99"/>
    <w:unhideWhenUsed/>
    <w:rsid w:val="00C10B12"/>
    <w:pPr>
      <w:spacing w:before="100" w:beforeAutospacing="1" w:after="100" w:afterAutospacing="1"/>
    </w:pPr>
    <w:rPr>
      <w:sz w:val="24"/>
      <w:szCs w:val="24"/>
    </w:rPr>
  </w:style>
  <w:style w:type="character" w:customStyle="1" w:styleId="Bodytext0">
    <w:name w:val="Body text_"/>
    <w:link w:val="Bodytext1"/>
    <w:rsid w:val="00883D96"/>
    <w:rPr>
      <w:sz w:val="18"/>
      <w:szCs w:val="18"/>
      <w:shd w:val="clear" w:color="auto" w:fill="FFFFFF"/>
    </w:rPr>
  </w:style>
  <w:style w:type="character" w:customStyle="1" w:styleId="Heading329pt">
    <w:name w:val="Heading #3 (2) + 9 pt"/>
    <w:aliases w:val="Not Italic2"/>
    <w:rsid w:val="00883D96"/>
    <w:rPr>
      <w:i/>
      <w:iCs/>
      <w:sz w:val="18"/>
      <w:szCs w:val="18"/>
      <w:lang w:bidi="ar-SA"/>
    </w:rPr>
  </w:style>
  <w:style w:type="paragraph" w:customStyle="1" w:styleId="Bodytext1">
    <w:name w:val="Body text1"/>
    <w:basedOn w:val="Normal"/>
    <w:link w:val="Bodytext0"/>
    <w:rsid w:val="00883D96"/>
    <w:pPr>
      <w:widowControl w:val="0"/>
      <w:shd w:val="clear" w:color="auto" w:fill="FFFFFF"/>
      <w:spacing w:line="212" w:lineRule="exact"/>
      <w:ind w:hanging="900"/>
      <w:jc w:val="both"/>
    </w:pPr>
    <w:rPr>
      <w:sz w:val="18"/>
      <w:szCs w:val="18"/>
      <w:lang w:val="x-none" w:eastAsia="x-none"/>
    </w:rPr>
  </w:style>
  <w:style w:type="character" w:customStyle="1" w:styleId="apple-converted-space">
    <w:name w:val="apple-converted-space"/>
    <w:basedOn w:val="DefaultParagraphFont"/>
    <w:rsid w:val="000C0911"/>
  </w:style>
  <w:style w:type="paragraph" w:styleId="Revision">
    <w:name w:val="Revision"/>
    <w:hidden/>
    <w:uiPriority w:val="99"/>
    <w:semiHidden/>
    <w:rsid w:val="006A6A0D"/>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90022">
      <w:bodyDiv w:val="1"/>
      <w:marLeft w:val="0"/>
      <w:marRight w:val="0"/>
      <w:marTop w:val="0"/>
      <w:marBottom w:val="0"/>
      <w:divBdr>
        <w:top w:val="none" w:sz="0" w:space="0" w:color="auto"/>
        <w:left w:val="none" w:sz="0" w:space="0" w:color="auto"/>
        <w:bottom w:val="none" w:sz="0" w:space="0" w:color="auto"/>
        <w:right w:val="none" w:sz="0" w:space="0" w:color="auto"/>
      </w:divBdr>
      <w:divsChild>
        <w:div w:id="1918588717">
          <w:marLeft w:val="0"/>
          <w:marRight w:val="0"/>
          <w:marTop w:val="0"/>
          <w:marBottom w:val="0"/>
          <w:divBdr>
            <w:top w:val="none" w:sz="0" w:space="0" w:color="auto"/>
            <w:left w:val="none" w:sz="0" w:space="0" w:color="auto"/>
            <w:bottom w:val="none" w:sz="0" w:space="0" w:color="auto"/>
            <w:right w:val="none" w:sz="0" w:space="0" w:color="auto"/>
          </w:divBdr>
          <w:divsChild>
            <w:div w:id="63797291">
              <w:marLeft w:val="0"/>
              <w:marRight w:val="0"/>
              <w:marTop w:val="0"/>
              <w:marBottom w:val="0"/>
              <w:divBdr>
                <w:top w:val="none" w:sz="0" w:space="0" w:color="auto"/>
                <w:left w:val="none" w:sz="0" w:space="0" w:color="auto"/>
                <w:bottom w:val="none" w:sz="0" w:space="0" w:color="auto"/>
                <w:right w:val="none" w:sz="0" w:space="0" w:color="auto"/>
              </w:divBdr>
            </w:div>
            <w:div w:id="751128648">
              <w:marLeft w:val="0"/>
              <w:marRight w:val="0"/>
              <w:marTop w:val="0"/>
              <w:marBottom w:val="0"/>
              <w:divBdr>
                <w:top w:val="none" w:sz="0" w:space="0" w:color="auto"/>
                <w:left w:val="none" w:sz="0" w:space="0" w:color="auto"/>
                <w:bottom w:val="none" w:sz="0" w:space="0" w:color="auto"/>
                <w:right w:val="none" w:sz="0" w:space="0" w:color="auto"/>
              </w:divBdr>
            </w:div>
            <w:div w:id="1029842956">
              <w:marLeft w:val="0"/>
              <w:marRight w:val="0"/>
              <w:marTop w:val="0"/>
              <w:marBottom w:val="0"/>
              <w:divBdr>
                <w:top w:val="none" w:sz="0" w:space="0" w:color="auto"/>
                <w:left w:val="none" w:sz="0" w:space="0" w:color="auto"/>
                <w:bottom w:val="none" w:sz="0" w:space="0" w:color="auto"/>
                <w:right w:val="none" w:sz="0" w:space="0" w:color="auto"/>
              </w:divBdr>
            </w:div>
            <w:div w:id="1177190038">
              <w:marLeft w:val="0"/>
              <w:marRight w:val="0"/>
              <w:marTop w:val="0"/>
              <w:marBottom w:val="0"/>
              <w:divBdr>
                <w:top w:val="none" w:sz="0" w:space="0" w:color="auto"/>
                <w:left w:val="none" w:sz="0" w:space="0" w:color="auto"/>
                <w:bottom w:val="none" w:sz="0" w:space="0" w:color="auto"/>
                <w:right w:val="none" w:sz="0" w:space="0" w:color="auto"/>
              </w:divBdr>
            </w:div>
            <w:div w:id="1581672705">
              <w:marLeft w:val="0"/>
              <w:marRight w:val="0"/>
              <w:marTop w:val="0"/>
              <w:marBottom w:val="0"/>
              <w:divBdr>
                <w:top w:val="none" w:sz="0" w:space="0" w:color="auto"/>
                <w:left w:val="none" w:sz="0" w:space="0" w:color="auto"/>
                <w:bottom w:val="none" w:sz="0" w:space="0" w:color="auto"/>
                <w:right w:val="none" w:sz="0" w:space="0" w:color="auto"/>
              </w:divBdr>
            </w:div>
            <w:div w:id="1607927050">
              <w:marLeft w:val="0"/>
              <w:marRight w:val="0"/>
              <w:marTop w:val="0"/>
              <w:marBottom w:val="0"/>
              <w:divBdr>
                <w:top w:val="none" w:sz="0" w:space="0" w:color="auto"/>
                <w:left w:val="none" w:sz="0" w:space="0" w:color="auto"/>
                <w:bottom w:val="none" w:sz="0" w:space="0" w:color="auto"/>
                <w:right w:val="none" w:sz="0" w:space="0" w:color="auto"/>
              </w:divBdr>
            </w:div>
            <w:div w:id="166739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53588">
      <w:bodyDiv w:val="1"/>
      <w:marLeft w:val="0"/>
      <w:marRight w:val="0"/>
      <w:marTop w:val="0"/>
      <w:marBottom w:val="0"/>
      <w:divBdr>
        <w:top w:val="none" w:sz="0" w:space="0" w:color="auto"/>
        <w:left w:val="none" w:sz="0" w:space="0" w:color="auto"/>
        <w:bottom w:val="none" w:sz="0" w:space="0" w:color="auto"/>
        <w:right w:val="none" w:sz="0" w:space="0" w:color="auto"/>
      </w:divBdr>
      <w:divsChild>
        <w:div w:id="267742474">
          <w:marLeft w:val="0"/>
          <w:marRight w:val="0"/>
          <w:marTop w:val="0"/>
          <w:marBottom w:val="0"/>
          <w:divBdr>
            <w:top w:val="none" w:sz="0" w:space="0" w:color="auto"/>
            <w:left w:val="none" w:sz="0" w:space="0" w:color="auto"/>
            <w:bottom w:val="none" w:sz="0" w:space="0" w:color="auto"/>
            <w:right w:val="none" w:sz="0" w:space="0" w:color="auto"/>
          </w:divBdr>
        </w:div>
        <w:div w:id="1745028537">
          <w:marLeft w:val="0"/>
          <w:marRight w:val="0"/>
          <w:marTop w:val="30"/>
          <w:marBottom w:val="0"/>
          <w:divBdr>
            <w:top w:val="none" w:sz="0" w:space="0" w:color="auto"/>
            <w:left w:val="none" w:sz="0" w:space="0" w:color="auto"/>
            <w:bottom w:val="none" w:sz="0" w:space="0" w:color="auto"/>
            <w:right w:val="none" w:sz="0" w:space="0" w:color="auto"/>
          </w:divBdr>
          <w:divsChild>
            <w:div w:id="88691868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565724213">
      <w:bodyDiv w:val="1"/>
      <w:marLeft w:val="0"/>
      <w:marRight w:val="0"/>
      <w:marTop w:val="0"/>
      <w:marBottom w:val="0"/>
      <w:divBdr>
        <w:top w:val="none" w:sz="0" w:space="0" w:color="auto"/>
        <w:left w:val="none" w:sz="0" w:space="0" w:color="auto"/>
        <w:bottom w:val="none" w:sz="0" w:space="0" w:color="auto"/>
        <w:right w:val="none" w:sz="0" w:space="0" w:color="auto"/>
      </w:divBdr>
      <w:divsChild>
        <w:div w:id="1986423826">
          <w:marLeft w:val="0"/>
          <w:marRight w:val="0"/>
          <w:marTop w:val="0"/>
          <w:marBottom w:val="0"/>
          <w:divBdr>
            <w:top w:val="none" w:sz="0" w:space="0" w:color="auto"/>
            <w:left w:val="none" w:sz="0" w:space="0" w:color="auto"/>
            <w:bottom w:val="none" w:sz="0" w:space="0" w:color="auto"/>
            <w:right w:val="none" w:sz="0" w:space="0" w:color="auto"/>
          </w:divBdr>
          <w:divsChild>
            <w:div w:id="321859494">
              <w:marLeft w:val="0"/>
              <w:marRight w:val="0"/>
              <w:marTop w:val="0"/>
              <w:marBottom w:val="0"/>
              <w:divBdr>
                <w:top w:val="none" w:sz="0" w:space="0" w:color="auto"/>
                <w:left w:val="none" w:sz="0" w:space="0" w:color="auto"/>
                <w:bottom w:val="none" w:sz="0" w:space="0" w:color="auto"/>
                <w:right w:val="none" w:sz="0" w:space="0" w:color="auto"/>
              </w:divBdr>
            </w:div>
            <w:div w:id="418992297">
              <w:marLeft w:val="0"/>
              <w:marRight w:val="0"/>
              <w:marTop w:val="0"/>
              <w:marBottom w:val="0"/>
              <w:divBdr>
                <w:top w:val="none" w:sz="0" w:space="0" w:color="auto"/>
                <w:left w:val="none" w:sz="0" w:space="0" w:color="auto"/>
                <w:bottom w:val="none" w:sz="0" w:space="0" w:color="auto"/>
                <w:right w:val="none" w:sz="0" w:space="0" w:color="auto"/>
              </w:divBdr>
            </w:div>
            <w:div w:id="572089422">
              <w:marLeft w:val="0"/>
              <w:marRight w:val="0"/>
              <w:marTop w:val="0"/>
              <w:marBottom w:val="0"/>
              <w:divBdr>
                <w:top w:val="none" w:sz="0" w:space="0" w:color="auto"/>
                <w:left w:val="none" w:sz="0" w:space="0" w:color="auto"/>
                <w:bottom w:val="none" w:sz="0" w:space="0" w:color="auto"/>
                <w:right w:val="none" w:sz="0" w:space="0" w:color="auto"/>
              </w:divBdr>
            </w:div>
            <w:div w:id="860316910">
              <w:marLeft w:val="0"/>
              <w:marRight w:val="0"/>
              <w:marTop w:val="0"/>
              <w:marBottom w:val="0"/>
              <w:divBdr>
                <w:top w:val="none" w:sz="0" w:space="0" w:color="auto"/>
                <w:left w:val="none" w:sz="0" w:space="0" w:color="auto"/>
                <w:bottom w:val="none" w:sz="0" w:space="0" w:color="auto"/>
                <w:right w:val="none" w:sz="0" w:space="0" w:color="auto"/>
              </w:divBdr>
            </w:div>
            <w:div w:id="1236892672">
              <w:marLeft w:val="0"/>
              <w:marRight w:val="0"/>
              <w:marTop w:val="0"/>
              <w:marBottom w:val="0"/>
              <w:divBdr>
                <w:top w:val="none" w:sz="0" w:space="0" w:color="auto"/>
                <w:left w:val="none" w:sz="0" w:space="0" w:color="auto"/>
                <w:bottom w:val="none" w:sz="0" w:space="0" w:color="auto"/>
                <w:right w:val="none" w:sz="0" w:space="0" w:color="auto"/>
              </w:divBdr>
            </w:div>
            <w:div w:id="16283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886775">
      <w:bodyDiv w:val="1"/>
      <w:marLeft w:val="0"/>
      <w:marRight w:val="0"/>
      <w:marTop w:val="0"/>
      <w:marBottom w:val="0"/>
      <w:divBdr>
        <w:top w:val="none" w:sz="0" w:space="0" w:color="auto"/>
        <w:left w:val="none" w:sz="0" w:space="0" w:color="auto"/>
        <w:bottom w:val="none" w:sz="0" w:space="0" w:color="auto"/>
        <w:right w:val="none" w:sz="0" w:space="0" w:color="auto"/>
      </w:divBdr>
    </w:div>
    <w:div w:id="725688511">
      <w:bodyDiv w:val="1"/>
      <w:marLeft w:val="0"/>
      <w:marRight w:val="0"/>
      <w:marTop w:val="0"/>
      <w:marBottom w:val="0"/>
      <w:divBdr>
        <w:top w:val="none" w:sz="0" w:space="0" w:color="auto"/>
        <w:left w:val="none" w:sz="0" w:space="0" w:color="auto"/>
        <w:bottom w:val="none" w:sz="0" w:space="0" w:color="auto"/>
        <w:right w:val="none" w:sz="0" w:space="0" w:color="auto"/>
      </w:divBdr>
      <w:divsChild>
        <w:div w:id="735779609">
          <w:marLeft w:val="0"/>
          <w:marRight w:val="0"/>
          <w:marTop w:val="0"/>
          <w:marBottom w:val="0"/>
          <w:divBdr>
            <w:top w:val="none" w:sz="0" w:space="0" w:color="auto"/>
            <w:left w:val="none" w:sz="0" w:space="0" w:color="auto"/>
            <w:bottom w:val="none" w:sz="0" w:space="0" w:color="auto"/>
            <w:right w:val="none" w:sz="0" w:space="0" w:color="auto"/>
          </w:divBdr>
          <w:divsChild>
            <w:div w:id="128203856">
              <w:marLeft w:val="0"/>
              <w:marRight w:val="0"/>
              <w:marTop w:val="0"/>
              <w:marBottom w:val="0"/>
              <w:divBdr>
                <w:top w:val="none" w:sz="0" w:space="0" w:color="auto"/>
                <w:left w:val="none" w:sz="0" w:space="0" w:color="auto"/>
                <w:bottom w:val="none" w:sz="0" w:space="0" w:color="auto"/>
                <w:right w:val="none" w:sz="0" w:space="0" w:color="auto"/>
              </w:divBdr>
            </w:div>
            <w:div w:id="200675916">
              <w:marLeft w:val="0"/>
              <w:marRight w:val="0"/>
              <w:marTop w:val="0"/>
              <w:marBottom w:val="0"/>
              <w:divBdr>
                <w:top w:val="none" w:sz="0" w:space="0" w:color="auto"/>
                <w:left w:val="none" w:sz="0" w:space="0" w:color="auto"/>
                <w:bottom w:val="none" w:sz="0" w:space="0" w:color="auto"/>
                <w:right w:val="none" w:sz="0" w:space="0" w:color="auto"/>
              </w:divBdr>
            </w:div>
            <w:div w:id="992099440">
              <w:marLeft w:val="0"/>
              <w:marRight w:val="0"/>
              <w:marTop w:val="0"/>
              <w:marBottom w:val="0"/>
              <w:divBdr>
                <w:top w:val="none" w:sz="0" w:space="0" w:color="auto"/>
                <w:left w:val="none" w:sz="0" w:space="0" w:color="auto"/>
                <w:bottom w:val="none" w:sz="0" w:space="0" w:color="auto"/>
                <w:right w:val="none" w:sz="0" w:space="0" w:color="auto"/>
              </w:divBdr>
            </w:div>
            <w:div w:id="1537617667">
              <w:marLeft w:val="0"/>
              <w:marRight w:val="0"/>
              <w:marTop w:val="0"/>
              <w:marBottom w:val="0"/>
              <w:divBdr>
                <w:top w:val="none" w:sz="0" w:space="0" w:color="auto"/>
                <w:left w:val="none" w:sz="0" w:space="0" w:color="auto"/>
                <w:bottom w:val="none" w:sz="0" w:space="0" w:color="auto"/>
                <w:right w:val="none" w:sz="0" w:space="0" w:color="auto"/>
              </w:divBdr>
            </w:div>
            <w:div w:id="1660962606">
              <w:marLeft w:val="0"/>
              <w:marRight w:val="0"/>
              <w:marTop w:val="0"/>
              <w:marBottom w:val="0"/>
              <w:divBdr>
                <w:top w:val="none" w:sz="0" w:space="0" w:color="auto"/>
                <w:left w:val="none" w:sz="0" w:space="0" w:color="auto"/>
                <w:bottom w:val="none" w:sz="0" w:space="0" w:color="auto"/>
                <w:right w:val="none" w:sz="0" w:space="0" w:color="auto"/>
              </w:divBdr>
            </w:div>
            <w:div w:id="1731801331">
              <w:marLeft w:val="0"/>
              <w:marRight w:val="0"/>
              <w:marTop w:val="0"/>
              <w:marBottom w:val="0"/>
              <w:divBdr>
                <w:top w:val="none" w:sz="0" w:space="0" w:color="auto"/>
                <w:left w:val="none" w:sz="0" w:space="0" w:color="auto"/>
                <w:bottom w:val="none" w:sz="0" w:space="0" w:color="auto"/>
                <w:right w:val="none" w:sz="0" w:space="0" w:color="auto"/>
              </w:divBdr>
            </w:div>
            <w:div w:id="1857032919">
              <w:marLeft w:val="0"/>
              <w:marRight w:val="0"/>
              <w:marTop w:val="0"/>
              <w:marBottom w:val="0"/>
              <w:divBdr>
                <w:top w:val="none" w:sz="0" w:space="0" w:color="auto"/>
                <w:left w:val="none" w:sz="0" w:space="0" w:color="auto"/>
                <w:bottom w:val="none" w:sz="0" w:space="0" w:color="auto"/>
                <w:right w:val="none" w:sz="0" w:space="0" w:color="auto"/>
              </w:divBdr>
            </w:div>
            <w:div w:id="213196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345391">
      <w:bodyDiv w:val="1"/>
      <w:marLeft w:val="0"/>
      <w:marRight w:val="0"/>
      <w:marTop w:val="0"/>
      <w:marBottom w:val="0"/>
      <w:divBdr>
        <w:top w:val="none" w:sz="0" w:space="0" w:color="auto"/>
        <w:left w:val="none" w:sz="0" w:space="0" w:color="auto"/>
        <w:bottom w:val="none" w:sz="0" w:space="0" w:color="auto"/>
        <w:right w:val="none" w:sz="0" w:space="0" w:color="auto"/>
      </w:divBdr>
      <w:divsChild>
        <w:div w:id="1751150071">
          <w:marLeft w:val="0"/>
          <w:marRight w:val="0"/>
          <w:marTop w:val="0"/>
          <w:marBottom w:val="0"/>
          <w:divBdr>
            <w:top w:val="none" w:sz="0" w:space="0" w:color="auto"/>
            <w:left w:val="none" w:sz="0" w:space="0" w:color="auto"/>
            <w:bottom w:val="none" w:sz="0" w:space="0" w:color="auto"/>
            <w:right w:val="none" w:sz="0" w:space="0" w:color="auto"/>
          </w:divBdr>
        </w:div>
      </w:divsChild>
    </w:div>
    <w:div w:id="1213150417">
      <w:bodyDiv w:val="1"/>
      <w:marLeft w:val="0"/>
      <w:marRight w:val="0"/>
      <w:marTop w:val="0"/>
      <w:marBottom w:val="0"/>
      <w:divBdr>
        <w:top w:val="none" w:sz="0" w:space="0" w:color="auto"/>
        <w:left w:val="none" w:sz="0" w:space="0" w:color="auto"/>
        <w:bottom w:val="none" w:sz="0" w:space="0" w:color="auto"/>
        <w:right w:val="none" w:sz="0" w:space="0" w:color="auto"/>
      </w:divBdr>
      <w:divsChild>
        <w:div w:id="1144083834">
          <w:marLeft w:val="0"/>
          <w:marRight w:val="0"/>
          <w:marTop w:val="0"/>
          <w:marBottom w:val="0"/>
          <w:divBdr>
            <w:top w:val="none" w:sz="0" w:space="0" w:color="auto"/>
            <w:left w:val="none" w:sz="0" w:space="0" w:color="auto"/>
            <w:bottom w:val="none" w:sz="0" w:space="0" w:color="auto"/>
            <w:right w:val="none" w:sz="0" w:space="0" w:color="auto"/>
          </w:divBdr>
        </w:div>
      </w:divsChild>
    </w:div>
    <w:div w:id="1581401405">
      <w:bodyDiv w:val="1"/>
      <w:marLeft w:val="0"/>
      <w:marRight w:val="0"/>
      <w:marTop w:val="0"/>
      <w:marBottom w:val="0"/>
      <w:divBdr>
        <w:top w:val="none" w:sz="0" w:space="0" w:color="auto"/>
        <w:left w:val="none" w:sz="0" w:space="0" w:color="auto"/>
        <w:bottom w:val="none" w:sz="0" w:space="0" w:color="auto"/>
        <w:right w:val="none" w:sz="0" w:space="0" w:color="auto"/>
      </w:divBdr>
      <w:divsChild>
        <w:div w:id="544634594">
          <w:marLeft w:val="0"/>
          <w:marRight w:val="0"/>
          <w:marTop w:val="0"/>
          <w:marBottom w:val="0"/>
          <w:divBdr>
            <w:top w:val="none" w:sz="0" w:space="0" w:color="auto"/>
            <w:left w:val="none" w:sz="0" w:space="0" w:color="auto"/>
            <w:bottom w:val="none" w:sz="0" w:space="0" w:color="auto"/>
            <w:right w:val="none" w:sz="0" w:space="0" w:color="auto"/>
          </w:divBdr>
          <w:divsChild>
            <w:div w:id="362217740">
              <w:marLeft w:val="0"/>
              <w:marRight w:val="0"/>
              <w:marTop w:val="0"/>
              <w:marBottom w:val="0"/>
              <w:divBdr>
                <w:top w:val="none" w:sz="0" w:space="0" w:color="auto"/>
                <w:left w:val="none" w:sz="0" w:space="0" w:color="auto"/>
                <w:bottom w:val="none" w:sz="0" w:space="0" w:color="auto"/>
                <w:right w:val="none" w:sz="0" w:space="0" w:color="auto"/>
              </w:divBdr>
            </w:div>
            <w:div w:id="635913530">
              <w:marLeft w:val="0"/>
              <w:marRight w:val="0"/>
              <w:marTop w:val="0"/>
              <w:marBottom w:val="0"/>
              <w:divBdr>
                <w:top w:val="none" w:sz="0" w:space="0" w:color="auto"/>
                <w:left w:val="none" w:sz="0" w:space="0" w:color="auto"/>
                <w:bottom w:val="none" w:sz="0" w:space="0" w:color="auto"/>
                <w:right w:val="none" w:sz="0" w:space="0" w:color="auto"/>
              </w:divBdr>
            </w:div>
            <w:div w:id="1142237243">
              <w:marLeft w:val="0"/>
              <w:marRight w:val="0"/>
              <w:marTop w:val="0"/>
              <w:marBottom w:val="0"/>
              <w:divBdr>
                <w:top w:val="none" w:sz="0" w:space="0" w:color="auto"/>
                <w:left w:val="none" w:sz="0" w:space="0" w:color="auto"/>
                <w:bottom w:val="none" w:sz="0" w:space="0" w:color="auto"/>
                <w:right w:val="none" w:sz="0" w:space="0" w:color="auto"/>
              </w:divBdr>
            </w:div>
            <w:div w:id="1823040933">
              <w:marLeft w:val="0"/>
              <w:marRight w:val="0"/>
              <w:marTop w:val="0"/>
              <w:marBottom w:val="0"/>
              <w:divBdr>
                <w:top w:val="none" w:sz="0" w:space="0" w:color="auto"/>
                <w:left w:val="none" w:sz="0" w:space="0" w:color="auto"/>
                <w:bottom w:val="none" w:sz="0" w:space="0" w:color="auto"/>
                <w:right w:val="none" w:sz="0" w:space="0" w:color="auto"/>
              </w:divBdr>
            </w:div>
            <w:div w:id="207238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152639">
      <w:bodyDiv w:val="1"/>
      <w:marLeft w:val="0"/>
      <w:marRight w:val="0"/>
      <w:marTop w:val="0"/>
      <w:marBottom w:val="0"/>
      <w:divBdr>
        <w:top w:val="none" w:sz="0" w:space="0" w:color="auto"/>
        <w:left w:val="none" w:sz="0" w:space="0" w:color="auto"/>
        <w:bottom w:val="none" w:sz="0" w:space="0" w:color="auto"/>
        <w:right w:val="none" w:sz="0" w:space="0" w:color="auto"/>
      </w:divBdr>
    </w:div>
    <w:div w:id="1881702128">
      <w:bodyDiv w:val="1"/>
      <w:marLeft w:val="0"/>
      <w:marRight w:val="0"/>
      <w:marTop w:val="0"/>
      <w:marBottom w:val="0"/>
      <w:divBdr>
        <w:top w:val="none" w:sz="0" w:space="0" w:color="auto"/>
        <w:left w:val="none" w:sz="0" w:space="0" w:color="auto"/>
        <w:bottom w:val="none" w:sz="0" w:space="0" w:color="auto"/>
        <w:right w:val="none" w:sz="0" w:space="0" w:color="auto"/>
      </w:divBdr>
      <w:divsChild>
        <w:div w:id="204370174">
          <w:marLeft w:val="0"/>
          <w:marRight w:val="0"/>
          <w:marTop w:val="0"/>
          <w:marBottom w:val="0"/>
          <w:divBdr>
            <w:top w:val="none" w:sz="0" w:space="0" w:color="auto"/>
            <w:left w:val="none" w:sz="0" w:space="0" w:color="auto"/>
            <w:bottom w:val="none" w:sz="0" w:space="0" w:color="auto"/>
            <w:right w:val="none" w:sz="0" w:space="0" w:color="auto"/>
          </w:divBdr>
          <w:divsChild>
            <w:div w:id="279921709">
              <w:marLeft w:val="0"/>
              <w:marRight w:val="0"/>
              <w:marTop w:val="0"/>
              <w:marBottom w:val="0"/>
              <w:divBdr>
                <w:top w:val="none" w:sz="0" w:space="0" w:color="auto"/>
                <w:left w:val="none" w:sz="0" w:space="0" w:color="auto"/>
                <w:bottom w:val="none" w:sz="0" w:space="0" w:color="auto"/>
                <w:right w:val="none" w:sz="0" w:space="0" w:color="auto"/>
              </w:divBdr>
            </w:div>
            <w:div w:id="397897720">
              <w:marLeft w:val="0"/>
              <w:marRight w:val="0"/>
              <w:marTop w:val="0"/>
              <w:marBottom w:val="0"/>
              <w:divBdr>
                <w:top w:val="none" w:sz="0" w:space="0" w:color="auto"/>
                <w:left w:val="none" w:sz="0" w:space="0" w:color="auto"/>
                <w:bottom w:val="none" w:sz="0" w:space="0" w:color="auto"/>
                <w:right w:val="none" w:sz="0" w:space="0" w:color="auto"/>
              </w:divBdr>
            </w:div>
            <w:div w:id="673996223">
              <w:marLeft w:val="0"/>
              <w:marRight w:val="0"/>
              <w:marTop w:val="0"/>
              <w:marBottom w:val="0"/>
              <w:divBdr>
                <w:top w:val="none" w:sz="0" w:space="0" w:color="auto"/>
                <w:left w:val="none" w:sz="0" w:space="0" w:color="auto"/>
                <w:bottom w:val="none" w:sz="0" w:space="0" w:color="auto"/>
                <w:right w:val="none" w:sz="0" w:space="0" w:color="auto"/>
              </w:divBdr>
            </w:div>
            <w:div w:id="763964127">
              <w:marLeft w:val="0"/>
              <w:marRight w:val="0"/>
              <w:marTop w:val="0"/>
              <w:marBottom w:val="0"/>
              <w:divBdr>
                <w:top w:val="none" w:sz="0" w:space="0" w:color="auto"/>
                <w:left w:val="none" w:sz="0" w:space="0" w:color="auto"/>
                <w:bottom w:val="none" w:sz="0" w:space="0" w:color="auto"/>
                <w:right w:val="none" w:sz="0" w:space="0" w:color="auto"/>
              </w:divBdr>
            </w:div>
            <w:div w:id="933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448408">
      <w:bodyDiv w:val="1"/>
      <w:marLeft w:val="0"/>
      <w:marRight w:val="0"/>
      <w:marTop w:val="0"/>
      <w:marBottom w:val="0"/>
      <w:divBdr>
        <w:top w:val="none" w:sz="0" w:space="0" w:color="auto"/>
        <w:left w:val="none" w:sz="0" w:space="0" w:color="auto"/>
        <w:bottom w:val="none" w:sz="0" w:space="0" w:color="auto"/>
        <w:right w:val="none" w:sz="0" w:space="0" w:color="auto"/>
      </w:divBdr>
      <w:divsChild>
        <w:div w:id="1608073447">
          <w:marLeft w:val="0"/>
          <w:marRight w:val="0"/>
          <w:marTop w:val="0"/>
          <w:marBottom w:val="0"/>
          <w:divBdr>
            <w:top w:val="none" w:sz="0" w:space="0" w:color="auto"/>
            <w:left w:val="none" w:sz="0" w:space="0" w:color="auto"/>
            <w:bottom w:val="none" w:sz="0" w:space="0" w:color="auto"/>
            <w:right w:val="none" w:sz="0" w:space="0" w:color="auto"/>
          </w:divBdr>
          <w:divsChild>
            <w:div w:id="969096726">
              <w:marLeft w:val="0"/>
              <w:marRight w:val="0"/>
              <w:marTop w:val="0"/>
              <w:marBottom w:val="0"/>
              <w:divBdr>
                <w:top w:val="none" w:sz="0" w:space="0" w:color="auto"/>
                <w:left w:val="none" w:sz="0" w:space="0" w:color="auto"/>
                <w:bottom w:val="none" w:sz="0" w:space="0" w:color="auto"/>
                <w:right w:val="none" w:sz="0" w:space="0" w:color="auto"/>
              </w:divBdr>
            </w:div>
            <w:div w:id="1533808694">
              <w:marLeft w:val="0"/>
              <w:marRight w:val="0"/>
              <w:marTop w:val="0"/>
              <w:marBottom w:val="0"/>
              <w:divBdr>
                <w:top w:val="none" w:sz="0" w:space="0" w:color="auto"/>
                <w:left w:val="none" w:sz="0" w:space="0" w:color="auto"/>
                <w:bottom w:val="none" w:sz="0" w:space="0" w:color="auto"/>
                <w:right w:val="none" w:sz="0" w:space="0" w:color="auto"/>
              </w:divBdr>
            </w:div>
            <w:div w:id="1590041774">
              <w:marLeft w:val="0"/>
              <w:marRight w:val="0"/>
              <w:marTop w:val="0"/>
              <w:marBottom w:val="0"/>
              <w:divBdr>
                <w:top w:val="none" w:sz="0" w:space="0" w:color="auto"/>
                <w:left w:val="none" w:sz="0" w:space="0" w:color="auto"/>
                <w:bottom w:val="none" w:sz="0" w:space="0" w:color="auto"/>
                <w:right w:val="none" w:sz="0" w:space="0" w:color="auto"/>
              </w:divBdr>
            </w:div>
            <w:div w:id="1632857058">
              <w:marLeft w:val="0"/>
              <w:marRight w:val="0"/>
              <w:marTop w:val="0"/>
              <w:marBottom w:val="0"/>
              <w:divBdr>
                <w:top w:val="none" w:sz="0" w:space="0" w:color="auto"/>
                <w:left w:val="none" w:sz="0" w:space="0" w:color="auto"/>
                <w:bottom w:val="none" w:sz="0" w:space="0" w:color="auto"/>
                <w:right w:val="none" w:sz="0" w:space="0" w:color="auto"/>
              </w:divBdr>
            </w:div>
            <w:div w:id="1642660020">
              <w:marLeft w:val="0"/>
              <w:marRight w:val="0"/>
              <w:marTop w:val="0"/>
              <w:marBottom w:val="0"/>
              <w:divBdr>
                <w:top w:val="none" w:sz="0" w:space="0" w:color="auto"/>
                <w:left w:val="none" w:sz="0" w:space="0" w:color="auto"/>
                <w:bottom w:val="none" w:sz="0" w:space="0" w:color="auto"/>
                <w:right w:val="none" w:sz="0" w:space="0" w:color="auto"/>
              </w:divBdr>
            </w:div>
            <w:div w:id="1825046640">
              <w:marLeft w:val="0"/>
              <w:marRight w:val="0"/>
              <w:marTop w:val="0"/>
              <w:marBottom w:val="0"/>
              <w:divBdr>
                <w:top w:val="none" w:sz="0" w:space="0" w:color="auto"/>
                <w:left w:val="none" w:sz="0" w:space="0" w:color="auto"/>
                <w:bottom w:val="none" w:sz="0" w:space="0" w:color="auto"/>
                <w:right w:val="none" w:sz="0" w:space="0" w:color="auto"/>
              </w:divBdr>
            </w:div>
            <w:div w:id="210090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C7372-C779-415B-8BAC-71E14839E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BỘ Y TẾ</vt:lpstr>
    </vt:vector>
  </TitlesOfParts>
  <Company>HOME</Company>
  <LinksUpToDate>false</LinksUpToDate>
  <CharactersWithSpaces>27798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Y TẾ</dc:title>
  <dc:creator>Q Trung - D Huyen</dc:creator>
  <cp:lastModifiedBy>Phong Ky Thuat</cp:lastModifiedBy>
  <cp:revision>2</cp:revision>
  <cp:lastPrinted>2017-01-13T09:37:00Z</cp:lastPrinted>
  <dcterms:created xsi:type="dcterms:W3CDTF">2017-05-12T04:27:00Z</dcterms:created>
  <dcterms:modified xsi:type="dcterms:W3CDTF">2017-05-12T04:27:00Z</dcterms:modified>
</cp:coreProperties>
</file>