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72" w:type="dxa"/>
        <w:tblLook w:val="0000"/>
      </w:tblPr>
      <w:tblGrid>
        <w:gridCol w:w="4320"/>
        <w:gridCol w:w="5760"/>
      </w:tblGrid>
      <w:tr w:rsidR="00631220" w:rsidRPr="00631220" w:rsidTr="00B017BE">
        <w:tc>
          <w:tcPr>
            <w:tcW w:w="4320" w:type="dxa"/>
          </w:tcPr>
          <w:p w:rsidR="00631220" w:rsidRPr="00631220" w:rsidRDefault="00631220" w:rsidP="00631220">
            <w:pPr>
              <w:tabs>
                <w:tab w:val="left" w:pos="3012"/>
              </w:tabs>
              <w:spacing w:after="0" w:line="240" w:lineRule="auto"/>
              <w:jc w:val="center"/>
              <w:rPr>
                <w:rFonts w:ascii="Times New Roman" w:hAnsi="Times New Roman" w:cs="Times New Roman"/>
                <w:b/>
                <w:sz w:val="26"/>
                <w:szCs w:val="26"/>
              </w:rPr>
            </w:pPr>
            <w:r w:rsidRPr="00631220">
              <w:rPr>
                <w:rFonts w:ascii="Times New Roman" w:hAnsi="Times New Roman" w:cs="Times New Roman"/>
                <w:b/>
                <w:sz w:val="26"/>
                <w:szCs w:val="26"/>
              </w:rPr>
              <w:t>BỘ NÔNG NGHIỆP</w:t>
            </w:r>
          </w:p>
          <w:p w:rsidR="00631220" w:rsidRPr="00631220" w:rsidRDefault="00631220" w:rsidP="00631220">
            <w:pPr>
              <w:spacing w:after="0" w:line="240" w:lineRule="auto"/>
              <w:jc w:val="center"/>
              <w:rPr>
                <w:rFonts w:ascii="Times New Roman" w:hAnsi="Times New Roman" w:cs="Times New Roman"/>
                <w:b/>
                <w:sz w:val="26"/>
                <w:szCs w:val="26"/>
              </w:rPr>
            </w:pPr>
            <w:r w:rsidRPr="00631220">
              <w:rPr>
                <w:rFonts w:ascii="Times New Roman" w:hAnsi="Times New Roman" w:cs="Times New Roman"/>
                <w:b/>
                <w:sz w:val="26"/>
                <w:szCs w:val="26"/>
              </w:rPr>
              <w:t>VÀ PHÁT TRIỂN NÔNG THÔN</w:t>
            </w:r>
          </w:p>
          <w:p w:rsidR="00631220" w:rsidRPr="00631220" w:rsidRDefault="001374A6" w:rsidP="00631220">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line id="_x0000_s1026" style="position:absolute;left:0;text-align:left;z-index:251660288" from="54.9pt,1.65pt" to="148.4pt,1.65pt"/>
              </w:pict>
            </w:r>
          </w:p>
          <w:p w:rsidR="00631220" w:rsidRPr="00631220" w:rsidRDefault="00631220" w:rsidP="00631220">
            <w:pPr>
              <w:spacing w:after="0" w:line="240" w:lineRule="auto"/>
              <w:jc w:val="center"/>
              <w:rPr>
                <w:rFonts w:ascii="Times New Roman" w:hAnsi="Times New Roman" w:cs="Times New Roman"/>
                <w:iCs/>
                <w:sz w:val="28"/>
                <w:szCs w:val="28"/>
              </w:rPr>
            </w:pPr>
          </w:p>
        </w:tc>
        <w:tc>
          <w:tcPr>
            <w:tcW w:w="5760" w:type="dxa"/>
          </w:tcPr>
          <w:p w:rsidR="00631220" w:rsidRPr="00631220" w:rsidRDefault="00631220" w:rsidP="00631220">
            <w:pPr>
              <w:spacing w:after="0" w:line="240" w:lineRule="auto"/>
              <w:jc w:val="center"/>
              <w:rPr>
                <w:rFonts w:ascii="Times New Roman" w:hAnsi="Times New Roman" w:cs="Times New Roman"/>
                <w:b/>
                <w:sz w:val="26"/>
                <w:szCs w:val="26"/>
              </w:rPr>
            </w:pPr>
            <w:r w:rsidRPr="00631220">
              <w:rPr>
                <w:rFonts w:ascii="Times New Roman" w:hAnsi="Times New Roman" w:cs="Times New Roman"/>
                <w:b/>
                <w:sz w:val="26"/>
                <w:szCs w:val="26"/>
              </w:rPr>
              <w:t xml:space="preserve">CỘNG HÒA XÃ HỘI CHỦ NGHĨA VIỆT </w:t>
            </w:r>
            <w:smartTag w:uri="urn:schemas-microsoft-com:office:smarttags" w:element="place">
              <w:smartTag w:uri="urn:schemas-microsoft-com:office:smarttags" w:element="country-region">
                <w:r w:rsidRPr="00631220">
                  <w:rPr>
                    <w:rFonts w:ascii="Times New Roman" w:hAnsi="Times New Roman" w:cs="Times New Roman"/>
                    <w:b/>
                    <w:sz w:val="26"/>
                    <w:szCs w:val="26"/>
                  </w:rPr>
                  <w:t>NAM</w:t>
                </w:r>
              </w:smartTag>
            </w:smartTag>
          </w:p>
          <w:p w:rsidR="00631220" w:rsidRPr="00631220" w:rsidRDefault="00631220" w:rsidP="00631220">
            <w:pPr>
              <w:spacing w:after="0" w:line="240" w:lineRule="auto"/>
              <w:jc w:val="center"/>
              <w:rPr>
                <w:rFonts w:ascii="Times New Roman" w:hAnsi="Times New Roman" w:cs="Times New Roman"/>
                <w:b/>
                <w:sz w:val="26"/>
                <w:szCs w:val="26"/>
              </w:rPr>
            </w:pPr>
            <w:r w:rsidRPr="00631220">
              <w:rPr>
                <w:rFonts w:ascii="Times New Roman" w:hAnsi="Times New Roman" w:cs="Times New Roman"/>
                <w:b/>
                <w:sz w:val="26"/>
                <w:szCs w:val="26"/>
              </w:rPr>
              <w:t>Độc lập - Tự do - Hạnh phúc</w:t>
            </w:r>
          </w:p>
          <w:p w:rsidR="00631220" w:rsidRPr="00631220" w:rsidRDefault="001374A6" w:rsidP="00631220">
            <w:pPr>
              <w:spacing w:after="0" w:line="240" w:lineRule="auto"/>
              <w:jc w:val="center"/>
              <w:rPr>
                <w:rFonts w:ascii="Times New Roman" w:hAnsi="Times New Roman" w:cs="Times New Roman"/>
                <w:b/>
                <w:i/>
                <w:sz w:val="28"/>
                <w:szCs w:val="28"/>
              </w:rPr>
            </w:pPr>
            <w:r w:rsidRPr="001374A6">
              <w:rPr>
                <w:rFonts w:ascii="Times New Roman" w:hAnsi="Times New Roman" w:cs="Times New Roman"/>
                <w:b/>
                <w:noProof/>
                <w:sz w:val="28"/>
                <w:szCs w:val="28"/>
              </w:rPr>
              <w:pict>
                <v:line id="_x0000_s1027" style="position:absolute;left:0;text-align:left;z-index:251661312" from="64.15pt,5.25pt" to="213.75pt,5.25pt"/>
              </w:pict>
            </w:r>
          </w:p>
          <w:p w:rsidR="00631220" w:rsidRPr="00631220" w:rsidRDefault="00631220" w:rsidP="00631220">
            <w:pPr>
              <w:spacing w:after="0" w:line="240" w:lineRule="auto"/>
              <w:jc w:val="center"/>
              <w:rPr>
                <w:rFonts w:ascii="Times New Roman" w:hAnsi="Times New Roman" w:cs="Times New Roman"/>
                <w:i/>
                <w:sz w:val="28"/>
                <w:szCs w:val="28"/>
              </w:rPr>
            </w:pPr>
            <w:r w:rsidRPr="00631220">
              <w:rPr>
                <w:rFonts w:ascii="Times New Roman" w:hAnsi="Times New Roman" w:cs="Times New Roman"/>
                <w:i/>
                <w:sz w:val="28"/>
                <w:szCs w:val="28"/>
              </w:rPr>
              <w:t xml:space="preserve">Hà Nội, ngày  </w:t>
            </w:r>
            <w:r w:rsidR="007324C4">
              <w:rPr>
                <w:rFonts w:ascii="Times New Roman" w:hAnsi="Times New Roman" w:cs="Times New Roman"/>
                <w:i/>
                <w:sz w:val="28"/>
                <w:szCs w:val="28"/>
              </w:rPr>
              <w:t>2</w:t>
            </w:r>
            <w:r w:rsidR="0083096C">
              <w:rPr>
                <w:rFonts w:ascii="Times New Roman" w:hAnsi="Times New Roman" w:cs="Times New Roman"/>
                <w:i/>
                <w:sz w:val="28"/>
                <w:szCs w:val="28"/>
              </w:rPr>
              <w:t>6</w:t>
            </w:r>
            <w:r w:rsidRPr="00631220">
              <w:rPr>
                <w:rFonts w:ascii="Times New Roman" w:hAnsi="Times New Roman" w:cs="Times New Roman"/>
                <w:i/>
                <w:sz w:val="28"/>
                <w:szCs w:val="28"/>
              </w:rPr>
              <w:t xml:space="preserve">  tháng  </w:t>
            </w:r>
            <w:r w:rsidR="007324C4">
              <w:rPr>
                <w:rFonts w:ascii="Times New Roman" w:hAnsi="Times New Roman" w:cs="Times New Roman"/>
                <w:i/>
                <w:sz w:val="28"/>
                <w:szCs w:val="28"/>
              </w:rPr>
              <w:t>7</w:t>
            </w:r>
            <w:r w:rsidRPr="00631220">
              <w:rPr>
                <w:rFonts w:ascii="Times New Roman" w:hAnsi="Times New Roman" w:cs="Times New Roman"/>
                <w:i/>
                <w:sz w:val="28"/>
                <w:szCs w:val="28"/>
              </w:rPr>
              <w:t xml:space="preserve"> năm 2017</w:t>
            </w:r>
          </w:p>
          <w:p w:rsidR="00631220" w:rsidRPr="00631220" w:rsidRDefault="00631220" w:rsidP="00631220">
            <w:pPr>
              <w:spacing w:after="0" w:line="240" w:lineRule="auto"/>
              <w:jc w:val="center"/>
              <w:rPr>
                <w:rFonts w:ascii="Times New Roman" w:hAnsi="Times New Roman" w:cs="Times New Roman"/>
                <w:b/>
                <w:sz w:val="28"/>
                <w:szCs w:val="28"/>
              </w:rPr>
            </w:pPr>
          </w:p>
        </w:tc>
      </w:tr>
    </w:tbl>
    <w:p w:rsidR="00631220" w:rsidRPr="00631220" w:rsidRDefault="00631220" w:rsidP="00631220">
      <w:pPr>
        <w:pStyle w:val="Caption"/>
        <w:spacing w:before="0"/>
        <w:rPr>
          <w:sz w:val="28"/>
          <w:lang w:val="en-US"/>
        </w:rPr>
      </w:pPr>
    </w:p>
    <w:p w:rsidR="00631220" w:rsidRPr="00631220" w:rsidRDefault="00631220" w:rsidP="00631220">
      <w:pPr>
        <w:spacing w:after="0" w:line="240" w:lineRule="auto"/>
        <w:jc w:val="center"/>
        <w:rPr>
          <w:rStyle w:val="Emphasis"/>
          <w:rFonts w:ascii="Times New Roman" w:hAnsi="Times New Roman" w:cs="Times New Roman"/>
          <w:b/>
          <w:i w:val="0"/>
          <w:iCs w:val="0"/>
          <w:sz w:val="28"/>
          <w:szCs w:val="28"/>
        </w:rPr>
      </w:pPr>
      <w:r w:rsidRPr="00631220">
        <w:rPr>
          <w:rStyle w:val="Emphasis"/>
          <w:rFonts w:ascii="Times New Roman" w:hAnsi="Times New Roman" w:cs="Times New Roman"/>
          <w:b/>
          <w:i w:val="0"/>
          <w:iCs w:val="0"/>
          <w:sz w:val="28"/>
          <w:szCs w:val="28"/>
        </w:rPr>
        <w:t xml:space="preserve">BÁO CÁO </w:t>
      </w:r>
    </w:p>
    <w:p w:rsidR="00631220" w:rsidRPr="00AB3991" w:rsidRDefault="00631220" w:rsidP="00631220">
      <w:pPr>
        <w:spacing w:after="0" w:line="240" w:lineRule="auto"/>
        <w:jc w:val="center"/>
        <w:rPr>
          <w:rStyle w:val="Emphasis"/>
          <w:rFonts w:ascii="Times New Roman" w:hAnsi="Times New Roman" w:cs="Times New Roman"/>
          <w:b/>
          <w:i w:val="0"/>
          <w:iCs w:val="0"/>
          <w:sz w:val="26"/>
          <w:szCs w:val="26"/>
        </w:rPr>
      </w:pPr>
      <w:r w:rsidRPr="00AB3991">
        <w:rPr>
          <w:rStyle w:val="Emphasis"/>
          <w:rFonts w:ascii="Times New Roman" w:hAnsi="Times New Roman" w:cs="Times New Roman"/>
          <w:b/>
          <w:i w:val="0"/>
          <w:iCs w:val="0"/>
          <w:sz w:val="26"/>
          <w:szCs w:val="26"/>
        </w:rPr>
        <w:t xml:space="preserve">ĐÁNH GIÁ TÁC ĐỘNG CỦA CHÍNH SÁCH HỖ TRỢ </w:t>
      </w:r>
    </w:p>
    <w:p w:rsidR="00631220" w:rsidRPr="00AB3991" w:rsidRDefault="00AB3991" w:rsidP="00631220">
      <w:pPr>
        <w:spacing w:after="0" w:line="240" w:lineRule="auto"/>
        <w:jc w:val="center"/>
        <w:rPr>
          <w:rStyle w:val="Emphasis"/>
          <w:rFonts w:ascii="Times New Roman" w:hAnsi="Times New Roman" w:cs="Times New Roman"/>
          <w:b/>
          <w:i w:val="0"/>
          <w:iCs w:val="0"/>
          <w:sz w:val="26"/>
          <w:szCs w:val="26"/>
        </w:rPr>
      </w:pPr>
      <w:r w:rsidRPr="00AB3991">
        <w:rPr>
          <w:rStyle w:val="Emphasis"/>
          <w:rFonts w:ascii="Times New Roman" w:hAnsi="Times New Roman" w:cs="Times New Roman"/>
          <w:b/>
          <w:i w:val="0"/>
          <w:iCs w:val="0"/>
          <w:sz w:val="26"/>
          <w:szCs w:val="26"/>
        </w:rPr>
        <w:t xml:space="preserve">CƠ GIỚI HÓA, </w:t>
      </w:r>
      <w:r w:rsidR="00631220" w:rsidRPr="00AB3991">
        <w:rPr>
          <w:rStyle w:val="Emphasis"/>
          <w:rFonts w:ascii="Times New Roman" w:hAnsi="Times New Roman" w:cs="Times New Roman"/>
          <w:b/>
          <w:i w:val="0"/>
          <w:iCs w:val="0"/>
          <w:sz w:val="26"/>
          <w:szCs w:val="26"/>
        </w:rPr>
        <w:t>GIẢM TỔN THẤT TRONG NÔNG NGHIỆP</w:t>
      </w:r>
    </w:p>
    <w:p w:rsidR="00631220" w:rsidRPr="00631220" w:rsidRDefault="00631220" w:rsidP="00631220">
      <w:pPr>
        <w:pStyle w:val="Caption"/>
        <w:spacing w:before="0"/>
        <w:rPr>
          <w:sz w:val="28"/>
          <w:lang w:val="en-US"/>
        </w:rPr>
      </w:pPr>
    </w:p>
    <w:p w:rsidR="00631220" w:rsidRPr="00631220" w:rsidRDefault="00631220" w:rsidP="007B59C4">
      <w:pPr>
        <w:spacing w:before="120" w:after="0" w:line="240" w:lineRule="auto"/>
        <w:jc w:val="both"/>
        <w:rPr>
          <w:rFonts w:ascii="Times New Roman" w:hAnsi="Times New Roman" w:cs="Times New Roman"/>
          <w:b/>
          <w:sz w:val="28"/>
          <w:szCs w:val="28"/>
          <w:lang w:val="it-IT"/>
        </w:rPr>
      </w:pPr>
      <w:r w:rsidRPr="00631220">
        <w:rPr>
          <w:rFonts w:ascii="Times New Roman" w:hAnsi="Times New Roman" w:cs="Times New Roman"/>
          <w:sz w:val="28"/>
          <w:szCs w:val="28"/>
        </w:rPr>
        <w:tab/>
      </w:r>
      <w:r w:rsidRPr="00631220">
        <w:rPr>
          <w:rFonts w:ascii="Times New Roman" w:hAnsi="Times New Roman" w:cs="Times New Roman"/>
          <w:b/>
          <w:sz w:val="28"/>
          <w:szCs w:val="28"/>
          <w:lang w:val="it-IT"/>
        </w:rPr>
        <w:t>1. Vấn đề cần giải quyết</w:t>
      </w:r>
    </w:p>
    <w:p w:rsidR="00631220" w:rsidRPr="00631220" w:rsidRDefault="00631220" w:rsidP="007B59C4">
      <w:pPr>
        <w:spacing w:before="120" w:after="0" w:line="240" w:lineRule="auto"/>
        <w:ind w:firstLine="720"/>
        <w:jc w:val="both"/>
        <w:rPr>
          <w:rFonts w:ascii="Times New Roman" w:hAnsi="Times New Roman" w:cs="Times New Roman"/>
          <w:sz w:val="28"/>
          <w:szCs w:val="28"/>
          <w:lang w:val="it-IT"/>
        </w:rPr>
      </w:pPr>
      <w:r w:rsidRPr="00631220">
        <w:rPr>
          <w:rFonts w:ascii="Times New Roman" w:hAnsi="Times New Roman" w:cs="Times New Roman"/>
          <w:sz w:val="28"/>
          <w:szCs w:val="28"/>
          <w:lang w:val="it-IT"/>
        </w:rPr>
        <w:t>Ngay sau khi Chính phủ ban hành Nghị quyết số 48/NQ-CP ngày 23 tháng 9 năm 2009  về cơ chế, chính sách giảm tổn thất sau thu hoạch đối với nông sản, thủy sản; Thủ tướng Chính phủ đã ban hành các Quyết định: Quyết định số 63/2010/QĐ-TTg ngày 15 tháng 10 năm 2010; Quyết định số 65/2011/QĐ-TTg ngày 02 tháng 12 năm 2011 về</w:t>
      </w:r>
      <w:r w:rsidRPr="00631220">
        <w:rPr>
          <w:rFonts w:ascii="Times New Roman" w:hAnsi="Times New Roman" w:cs="Times New Roman"/>
          <w:b/>
          <w:bCs/>
          <w:sz w:val="28"/>
          <w:szCs w:val="28"/>
          <w:lang w:val="it-IT"/>
        </w:rPr>
        <w:t xml:space="preserve">  </w:t>
      </w:r>
      <w:r w:rsidRPr="00631220">
        <w:rPr>
          <w:rFonts w:ascii="Times New Roman" w:hAnsi="Times New Roman" w:cs="Times New Roman"/>
          <w:bCs/>
          <w:sz w:val="28"/>
          <w:szCs w:val="28"/>
          <w:lang w:val="it-IT"/>
        </w:rPr>
        <w:t xml:space="preserve">sửa đổi, bổ sung một số điều của Quyết định số 63/2010/QĐ-TTg và </w:t>
      </w:r>
      <w:r w:rsidRPr="00631220">
        <w:rPr>
          <w:rFonts w:ascii="Times New Roman" w:hAnsi="Times New Roman" w:cs="Times New Roman"/>
          <w:sz w:val="28"/>
          <w:szCs w:val="28"/>
          <w:lang w:val="af-ZA"/>
        </w:rPr>
        <w:t xml:space="preserve">Quyết định số 68/2013/QĐ-TTg ngày 14 tháng 11 năm 2013 về chính sách hỗ trợ nhằm giảm tổn thất trong nông  nghiệp </w:t>
      </w:r>
      <w:r w:rsidRPr="00631220">
        <w:rPr>
          <w:rFonts w:ascii="Times New Roman" w:hAnsi="Times New Roman" w:cs="Times New Roman"/>
          <w:sz w:val="28"/>
          <w:szCs w:val="28"/>
          <w:lang w:val="it-IT"/>
        </w:rPr>
        <w:t>thay thế các Quyết đị</w:t>
      </w:r>
      <w:r w:rsidR="00173702">
        <w:rPr>
          <w:rFonts w:ascii="Times New Roman" w:hAnsi="Times New Roman" w:cs="Times New Roman"/>
          <w:sz w:val="28"/>
          <w:szCs w:val="28"/>
          <w:lang w:val="it-IT"/>
        </w:rPr>
        <w:t>nh 63&amp;</w:t>
      </w:r>
      <w:r w:rsidRPr="00631220">
        <w:rPr>
          <w:rFonts w:ascii="Times New Roman" w:hAnsi="Times New Roman" w:cs="Times New Roman"/>
          <w:sz w:val="28"/>
          <w:szCs w:val="28"/>
          <w:lang w:val="it-IT"/>
        </w:rPr>
        <w:t xml:space="preserve">65 với phạm vi hỗ trợ rộng hơn và đặc biệt là không bị ràng buộc bởi điều kiện 60% giá trị sản xuất trong nước đối với máy móc, thiết bị phục vụ nông nghiệp. </w:t>
      </w:r>
    </w:p>
    <w:p w:rsidR="00631220" w:rsidRPr="00631220" w:rsidRDefault="00631220" w:rsidP="007B59C4">
      <w:pPr>
        <w:pStyle w:val="normal-p"/>
        <w:spacing w:before="120"/>
        <w:jc w:val="both"/>
        <w:rPr>
          <w:sz w:val="28"/>
          <w:szCs w:val="28"/>
        </w:rPr>
      </w:pPr>
      <w:r w:rsidRPr="00631220">
        <w:rPr>
          <w:sz w:val="28"/>
          <w:szCs w:val="28"/>
        </w:rPr>
        <w:t xml:space="preserve"> </w:t>
      </w:r>
      <w:r w:rsidRPr="00631220">
        <w:rPr>
          <w:sz w:val="28"/>
          <w:szCs w:val="28"/>
        </w:rPr>
        <w:tab/>
        <w:t xml:space="preserve">Qua hơn </w:t>
      </w:r>
      <w:r w:rsidRPr="00631220">
        <w:rPr>
          <w:sz w:val="28"/>
          <w:szCs w:val="28"/>
          <w:lang w:val="it-IT"/>
        </w:rPr>
        <w:t>5</w:t>
      </w:r>
      <w:r w:rsidRPr="00631220">
        <w:rPr>
          <w:sz w:val="28"/>
          <w:szCs w:val="28"/>
        </w:rPr>
        <w:t xml:space="preserve"> năm tổ chức triển khai thực hiện Nghị quyết số 48/NQ-CP của Chính phủ và các Quyết định của Thủ tướng Chính phủ về  cơ chế, chính sách hỗ trợ giảm tổn thất sau thu hoạch đối với nông sản, thủy sản, các Bộ, ngành, địa phương đã cố gắng triển khai thực hiện và đạt được một số kết quả nổi bật như: </w:t>
      </w:r>
    </w:p>
    <w:p w:rsidR="00631220" w:rsidRPr="00631220" w:rsidRDefault="00631220" w:rsidP="007B59C4">
      <w:pPr>
        <w:pStyle w:val="normal-p"/>
        <w:spacing w:before="120"/>
        <w:ind w:firstLine="690"/>
        <w:jc w:val="both"/>
        <w:rPr>
          <w:iCs/>
          <w:sz w:val="28"/>
          <w:szCs w:val="28"/>
        </w:rPr>
      </w:pPr>
      <w:r w:rsidRPr="00631220">
        <w:rPr>
          <w:sz w:val="28"/>
          <w:szCs w:val="28"/>
        </w:rPr>
        <w:t>- Đã dần hoàn thiện cơ chế, chính sách về cơ giới hóa, trong đó  Bộ Nông nghiệp và Phát triển nông thôn đã phê duyệt Quy hoạch hệ thống dự trữ 4 triệu tấn lúa vùng đồng bằng sông Cửu Long tại Quyết định số 3242/QĐ-BNN-CB ngày 02/12/2010; Ban hành các Thông tư: Số 62/2010/TT-BNNVPTNT ngày 28/10/2010 về quy định danh mục máy móc, thiết bị được hưởng chính sách theo Quyết định số 63 của Thủ tướng Chính phủ; Số 28/2012/TT-BNNPTNT ngày 28/6/2012 về danh mục các loại máy móc, thiết bị được hưởng chính sách hỗ trợ nhằm giảm tổn thất sau thu hoạch đối với nông sản, thủy sản; S</w:t>
      </w:r>
      <w:r w:rsidRPr="00631220">
        <w:rPr>
          <w:sz w:val="28"/>
          <w:szCs w:val="28"/>
          <w:lang w:val="af-ZA"/>
        </w:rPr>
        <w:t>ố 08/2014/TT-BNNPTNT ngày 20/3/2014 hướng dẫn thực hiện một số điều của Quyết định số 68/2013/QĐ-TTg ngày 14/11/2013 của Thủ tướng Chính phủ về chính sách hỗ trợ nhằm giảm tổn thất trong nông  nghiệp; S</w:t>
      </w:r>
      <w:r w:rsidRPr="00631220">
        <w:rPr>
          <w:sz w:val="28"/>
          <w:szCs w:val="28"/>
        </w:rPr>
        <w:t xml:space="preserve">ố 02/2016/TT-BNNPTNT </w:t>
      </w:r>
      <w:r w:rsidRPr="00631220">
        <w:rPr>
          <w:iCs/>
          <w:sz w:val="28"/>
          <w:szCs w:val="28"/>
        </w:rPr>
        <w:t>ngày 22/02/2016 về  sửa đổi, bổ sung danh mục chủng loại máy, thiết bị được hưởng chính sách hỗ trợ nhằm giảm tổn thất trong nông nghiệp ban hành theo Thông tư 08/2014/TT-BNNPTNT ngày 20/3/2014 của Bộ Nông nghiệp và Phát triển nông thôn.</w:t>
      </w:r>
    </w:p>
    <w:p w:rsidR="00631220" w:rsidRPr="00631220" w:rsidRDefault="00631220" w:rsidP="00CB2625">
      <w:pPr>
        <w:pStyle w:val="Nd"/>
        <w:spacing w:before="120" w:line="240" w:lineRule="auto"/>
        <w:ind w:firstLine="690"/>
        <w:rPr>
          <w:sz w:val="28"/>
          <w:szCs w:val="28"/>
          <w:lang w:val="it-IT"/>
        </w:rPr>
      </w:pPr>
      <w:r w:rsidRPr="00631220">
        <w:rPr>
          <w:sz w:val="28"/>
          <w:szCs w:val="28"/>
          <w:lang w:val="en-US"/>
        </w:rPr>
        <w:t>- Mức độ cơ giới hóa sản xuất nông nghiệp một số khâu tăng cao, nhất là đối với sản xuất lúa khâu làm đất đạt 92%; thu hoạch (vùng ĐBSCL) đạt 82%; sấy (vùng ĐBSCL) đạt 56%; tuốt đập, xay xát lúa, gạo đạt 98%; T</w:t>
      </w:r>
      <w:r w:rsidRPr="00631220">
        <w:rPr>
          <w:sz w:val="28"/>
          <w:szCs w:val="28"/>
          <w:lang w:val="it-IT"/>
        </w:rPr>
        <w:t xml:space="preserve">ổn thất trong nông nghiệp giảm nhất là đối với sản xuất lúa, gạo hiện nay tổn thất sau thu </w:t>
      </w:r>
      <w:r w:rsidRPr="00631220">
        <w:rPr>
          <w:sz w:val="28"/>
          <w:szCs w:val="28"/>
          <w:lang w:val="it-IT"/>
        </w:rPr>
        <w:lastRenderedPageBreak/>
        <w:t xml:space="preserve">hoạch còn 8-10%; </w:t>
      </w:r>
    </w:p>
    <w:p w:rsidR="00C51576" w:rsidRPr="004220E4" w:rsidRDefault="00631220" w:rsidP="00C51576">
      <w:pPr>
        <w:pStyle w:val="ListParagraph"/>
        <w:tabs>
          <w:tab w:val="left" w:pos="360"/>
        </w:tabs>
        <w:spacing w:after="0"/>
        <w:ind w:left="0"/>
        <w:contextualSpacing w:val="0"/>
      </w:pPr>
      <w:r w:rsidRPr="00631220">
        <w:rPr>
          <w:lang w:val="it-IT"/>
        </w:rPr>
        <w:tab/>
      </w:r>
      <w:r w:rsidRPr="00631220">
        <w:rPr>
          <w:lang w:val="it-IT"/>
        </w:rPr>
        <w:tab/>
        <w:t xml:space="preserve">- </w:t>
      </w:r>
      <w:r w:rsidR="00CB2625">
        <w:rPr>
          <w:lang w:val="it-IT"/>
        </w:rPr>
        <w:t xml:space="preserve">Nguồn vốn cho </w:t>
      </w:r>
      <w:r w:rsidR="00CB2625" w:rsidRPr="00611FD0">
        <w:t xml:space="preserve">nông dân </w:t>
      </w:r>
      <w:r w:rsidR="00CB2625">
        <w:t xml:space="preserve">vay </w:t>
      </w:r>
      <w:r w:rsidR="00CB2625" w:rsidRPr="00611FD0">
        <w:t>ngày càng tăng</w:t>
      </w:r>
      <w:r w:rsidR="00CB2625">
        <w:t xml:space="preserve">, đồng thời đã huy động được nguồn lực của các tổ chức, cá nhân đầu tư cho cơ giới hóa, cụ thể: </w:t>
      </w:r>
      <w:r w:rsidR="00CB2625" w:rsidRPr="004220E4">
        <w:t xml:space="preserve">Thực hiện các Quyết định số 63&amp;65&amp;68 của Thủ tướng Chính phủ từ năm 2011 </w:t>
      </w:r>
      <w:r w:rsidR="00CB2625">
        <w:t xml:space="preserve">cuối tháng </w:t>
      </w:r>
      <w:r w:rsidR="00C51576">
        <w:t>6</w:t>
      </w:r>
      <w:r w:rsidR="00CB2625">
        <w:t>/2017: D</w:t>
      </w:r>
      <w:r w:rsidR="00CB2625">
        <w:rPr>
          <w:rFonts w:eastAsia="Times New Roman"/>
          <w:color w:val="222222"/>
        </w:rPr>
        <w:t xml:space="preserve">oanh số cho vay từ khi triển khai chương trình đạt </w:t>
      </w:r>
      <w:r w:rsidR="00C51576" w:rsidRPr="007A2E0D">
        <w:rPr>
          <w:color w:val="222222"/>
        </w:rPr>
        <w:t>8.132 tỷ đồng</w:t>
      </w:r>
      <w:r w:rsidR="00C51576">
        <w:rPr>
          <w:rFonts w:eastAsia="Times New Roman"/>
          <w:color w:val="222222"/>
        </w:rPr>
        <w:t xml:space="preserve"> </w:t>
      </w:r>
      <w:r w:rsidR="00C51576" w:rsidRPr="004220E4">
        <w:t xml:space="preserve">từ vốn tín dụng Nhà nước; vốn đối ứng của các tổ chức, cá nhân khoảng </w:t>
      </w:r>
      <w:r w:rsidR="00C51576">
        <w:t>trên 5</w:t>
      </w:r>
      <w:r w:rsidR="00C51576" w:rsidRPr="004220E4">
        <w:t xml:space="preserve">.000 tỷ đồng; Ngân sách Nhà nước hỗ trợ lãi suất trên </w:t>
      </w:r>
      <w:r w:rsidR="00C51576">
        <w:t>6</w:t>
      </w:r>
      <w:r w:rsidR="00C51576" w:rsidRPr="004220E4">
        <w:t>00 tỷ đồng.</w:t>
      </w:r>
    </w:p>
    <w:p w:rsidR="00631220" w:rsidRPr="00631220" w:rsidRDefault="00631220" w:rsidP="007B59C4">
      <w:pPr>
        <w:pStyle w:val="BodyText"/>
        <w:ind w:firstLine="690"/>
        <w:rPr>
          <w:szCs w:val="28"/>
        </w:rPr>
      </w:pPr>
      <w:r w:rsidRPr="00631220">
        <w:rPr>
          <w:szCs w:val="28"/>
        </w:rPr>
        <w:t xml:space="preserve">Tuy nhiên, quá trình triển khai thực hiện còn khó khăn: </w:t>
      </w:r>
    </w:p>
    <w:p w:rsidR="00631220" w:rsidRPr="00631220" w:rsidRDefault="00631220" w:rsidP="007B59C4">
      <w:pPr>
        <w:spacing w:before="120" w:after="0" w:line="240" w:lineRule="auto"/>
        <w:ind w:firstLine="690"/>
        <w:jc w:val="both"/>
        <w:rPr>
          <w:rFonts w:ascii="Times New Roman" w:hAnsi="Times New Roman" w:cs="Times New Roman"/>
          <w:sz w:val="28"/>
          <w:szCs w:val="28"/>
          <w:lang w:val="af-ZA"/>
        </w:rPr>
      </w:pPr>
      <w:r w:rsidRPr="00631220">
        <w:rPr>
          <w:rFonts w:ascii="Times New Roman" w:hAnsi="Times New Roman" w:cs="Times New Roman"/>
          <w:sz w:val="28"/>
          <w:szCs w:val="28"/>
          <w:lang w:val="af-ZA"/>
        </w:rPr>
        <w:t>- Máy móc, thiết bị phục vụ sản xuất nông nghiệp chủ yếu mới tập trung vào cây lúa, chưa chú ý vào các cây trồng, vật nuôi có giá trị kinh tế cao khác, nhất là thiết bị bảo quản cho tàu khai thác và tàu dịch vụ hậu cần  phục vụ đánh bắt xa bờ.</w:t>
      </w:r>
    </w:p>
    <w:p w:rsidR="00631220" w:rsidRPr="00631220" w:rsidRDefault="00631220" w:rsidP="007B59C4">
      <w:pPr>
        <w:pStyle w:val="BodyText"/>
        <w:ind w:firstLine="690"/>
        <w:rPr>
          <w:szCs w:val="28"/>
          <w:lang w:val="af-ZA"/>
        </w:rPr>
      </w:pPr>
      <w:r w:rsidRPr="00631220">
        <w:rPr>
          <w:szCs w:val="28"/>
        </w:rPr>
        <w:t>- T</w:t>
      </w:r>
      <w:r w:rsidRPr="00631220">
        <w:rPr>
          <w:szCs w:val="28"/>
          <w:lang w:val="af-ZA"/>
        </w:rPr>
        <w:t xml:space="preserve">ổn thất sau thu hoạch vẫn còn cao, nhất là với rau quả, thủy sản hiện còn khoảng 20%; </w:t>
      </w:r>
    </w:p>
    <w:p w:rsidR="00631220" w:rsidRPr="00631220" w:rsidRDefault="00631220" w:rsidP="007B59C4">
      <w:pPr>
        <w:pStyle w:val="NormalWeb"/>
        <w:shd w:val="clear" w:color="auto" w:fill="FFFFFF"/>
        <w:spacing w:before="120" w:beforeAutospacing="0" w:after="0" w:afterAutospacing="0"/>
        <w:ind w:left="50" w:right="50" w:firstLine="670"/>
        <w:jc w:val="both"/>
        <w:rPr>
          <w:sz w:val="28"/>
          <w:szCs w:val="28"/>
          <w:lang w:val="af-ZA"/>
        </w:rPr>
      </w:pPr>
      <w:r w:rsidRPr="00631220">
        <w:rPr>
          <w:sz w:val="28"/>
          <w:szCs w:val="28"/>
          <w:lang w:val="it-IT"/>
        </w:rPr>
        <w:t>- C</w:t>
      </w:r>
      <w:r w:rsidRPr="00631220">
        <w:rPr>
          <w:sz w:val="28"/>
          <w:szCs w:val="28"/>
          <w:lang w:val="vi-VN"/>
        </w:rPr>
        <w:t xml:space="preserve">hưa </w:t>
      </w:r>
      <w:r w:rsidRPr="00631220">
        <w:rPr>
          <w:sz w:val="28"/>
          <w:szCs w:val="28"/>
          <w:lang w:val="af-ZA"/>
        </w:rPr>
        <w:t>khuyến khích</w:t>
      </w:r>
      <w:r w:rsidRPr="00631220">
        <w:rPr>
          <w:sz w:val="28"/>
          <w:szCs w:val="28"/>
          <w:lang w:val="vi-VN"/>
        </w:rPr>
        <w:t xml:space="preserve"> các tổ chức, cá nhân (đặc biệt là các doanh nghiệp) đầu tư các </w:t>
      </w:r>
      <w:r w:rsidRPr="00631220">
        <w:rPr>
          <w:sz w:val="28"/>
          <w:szCs w:val="28"/>
          <w:lang w:val="af-ZA"/>
        </w:rPr>
        <w:t>dây chuyền máy móc, thiết bị bảo quản, sơ chế, chế biến nông sản, thủy sản, muối; các dự án chế tạo máy, thiết bị phục vụ sản xuất nông nghiệp</w:t>
      </w:r>
      <w:r w:rsidRPr="00631220">
        <w:rPr>
          <w:sz w:val="28"/>
          <w:szCs w:val="28"/>
          <w:lang w:val="vi-VN"/>
        </w:rPr>
        <w:t>.</w:t>
      </w:r>
      <w:r w:rsidRPr="00631220">
        <w:rPr>
          <w:sz w:val="28"/>
          <w:szCs w:val="28"/>
          <w:lang w:val="af-ZA"/>
        </w:rPr>
        <w:t xml:space="preserve"> </w:t>
      </w:r>
    </w:p>
    <w:p w:rsidR="00631220" w:rsidRPr="00631220" w:rsidRDefault="00631220" w:rsidP="007B59C4">
      <w:pPr>
        <w:spacing w:before="120" w:after="0" w:line="240" w:lineRule="auto"/>
        <w:ind w:firstLine="720"/>
        <w:jc w:val="both"/>
        <w:rPr>
          <w:rFonts w:ascii="Times New Roman" w:hAnsi="Times New Roman" w:cs="Times New Roman"/>
          <w:sz w:val="28"/>
          <w:szCs w:val="28"/>
        </w:rPr>
      </w:pPr>
      <w:r w:rsidRPr="00631220">
        <w:rPr>
          <w:rFonts w:ascii="Times New Roman" w:hAnsi="Times New Roman" w:cs="Times New Roman"/>
          <w:sz w:val="28"/>
          <w:szCs w:val="28"/>
          <w:lang w:val="af-ZA"/>
        </w:rPr>
        <w:t xml:space="preserve">- Chính sách hỗ trợ  lãi suất thông qua vay vốn ngân hàng còn nhiều thủ tục rườm rà như: trình tự cho vay, hồ sơ, thủ tục, thẩm định, </w:t>
      </w:r>
      <w:r w:rsidRPr="00631220">
        <w:rPr>
          <w:rFonts w:ascii="Times New Roman" w:hAnsi="Times New Roman" w:cs="Times New Roman"/>
          <w:sz w:val="28"/>
          <w:szCs w:val="28"/>
        </w:rPr>
        <w:t>tài sản thế chấp...;</w:t>
      </w:r>
    </w:p>
    <w:p w:rsidR="00631220" w:rsidRPr="00631220" w:rsidRDefault="00631220" w:rsidP="007B59C4">
      <w:pPr>
        <w:spacing w:before="120" w:after="0" w:line="240" w:lineRule="auto"/>
        <w:ind w:firstLine="720"/>
        <w:jc w:val="both"/>
        <w:rPr>
          <w:rFonts w:ascii="Times New Roman" w:hAnsi="Times New Roman" w:cs="Times New Roman"/>
          <w:sz w:val="28"/>
          <w:szCs w:val="28"/>
          <w:lang w:val="it-IT"/>
        </w:rPr>
      </w:pPr>
      <w:r w:rsidRPr="00631220">
        <w:rPr>
          <w:rFonts w:ascii="Times New Roman" w:hAnsi="Times New Roman" w:cs="Times New Roman"/>
          <w:sz w:val="28"/>
          <w:szCs w:val="28"/>
          <w:lang w:val="af-ZA"/>
        </w:rPr>
        <w:t xml:space="preserve">Trước yêu cầu đẩy mạnh công nghiệp hóa, hiện đại hóa nông nghiệp,  nông thôn và tái cơ cấu ngành nông nghiệp, từ tình hình và kết quả thực hiện chính sách hỗ trợ của Chính phủ trong thời gian qua, để thực hiện mục tiêu đến năm 2020 giảm 50% tổn thất sau thu hoạch đối với các loại nông sản, thủy sản, Bộ Nông nghiệp và Phát triển nông thôn đề xuất Chính phủ cho phép xây dựng Nghị định </w:t>
      </w:r>
      <w:r w:rsidRPr="00631220">
        <w:rPr>
          <w:rFonts w:ascii="Times New Roman" w:hAnsi="Times New Roman" w:cs="Times New Roman"/>
          <w:sz w:val="28"/>
          <w:szCs w:val="28"/>
          <w:lang w:val="it-IT"/>
        </w:rPr>
        <w:t>về chính sách hỗ trợ cơ giới hóa, giảm tổn thất  trong nông nghiệp.</w:t>
      </w:r>
    </w:p>
    <w:p w:rsidR="00631220" w:rsidRPr="00631220" w:rsidRDefault="00631220" w:rsidP="007B59C4">
      <w:pPr>
        <w:spacing w:before="120" w:after="0" w:line="240" w:lineRule="auto"/>
        <w:ind w:firstLine="720"/>
        <w:rPr>
          <w:rFonts w:ascii="Times New Roman" w:hAnsi="Times New Roman" w:cs="Times New Roman"/>
          <w:b/>
          <w:sz w:val="28"/>
          <w:szCs w:val="28"/>
          <w:lang w:val="it-IT"/>
        </w:rPr>
      </w:pPr>
      <w:r w:rsidRPr="00631220">
        <w:rPr>
          <w:rFonts w:ascii="Times New Roman" w:hAnsi="Times New Roman" w:cs="Times New Roman"/>
          <w:b/>
          <w:sz w:val="28"/>
          <w:szCs w:val="28"/>
          <w:lang w:val="it-IT"/>
        </w:rPr>
        <w:t>2. Mục tiêu ban hành chính sách</w:t>
      </w:r>
    </w:p>
    <w:p w:rsidR="00631220" w:rsidRPr="00631220" w:rsidRDefault="00631220" w:rsidP="007B59C4">
      <w:pPr>
        <w:pStyle w:val="BodyTextIndent2"/>
        <w:spacing w:before="120" w:after="0" w:line="240" w:lineRule="auto"/>
        <w:ind w:left="0" w:firstLine="720"/>
        <w:jc w:val="both"/>
        <w:rPr>
          <w:color w:val="000000"/>
          <w:spacing w:val="-4"/>
          <w:sz w:val="28"/>
          <w:szCs w:val="28"/>
        </w:rPr>
      </w:pPr>
      <w:r w:rsidRPr="00631220">
        <w:rPr>
          <w:sz w:val="28"/>
          <w:szCs w:val="28"/>
        </w:rPr>
        <w:t xml:space="preserve">- Đẩy mạnh ứng dụng máy móc, thiết bị phục vụ sản xuất nông nghiệp phù hợp với điều kiện của từng vùng, từng loại cây trồng, vật nuôi nhất là những vùng sản xuất nông nghiệp tập trung, nông sản hàng hoá </w:t>
      </w:r>
      <w:r w:rsidRPr="00631220">
        <w:rPr>
          <w:spacing w:val="-4"/>
          <w:sz w:val="28"/>
          <w:szCs w:val="28"/>
        </w:rPr>
        <w:t>có giá trị kinh tế cao đòi hỏi phải ứng dụng công nghệ tiên tiến, hiện đại. Đến n</w:t>
      </w:r>
      <w:r w:rsidRPr="00631220">
        <w:rPr>
          <w:color w:val="000000"/>
          <w:spacing w:val="-4"/>
          <w:sz w:val="28"/>
          <w:szCs w:val="28"/>
        </w:rPr>
        <w:t>ăm 2020, những vùng nông nghiệp sản xuất hàng hóa tập trung cơ bản được cơ giới hóa và cơ giới hóa đồng bộ.</w:t>
      </w:r>
    </w:p>
    <w:p w:rsidR="00631220" w:rsidRPr="00631220" w:rsidRDefault="00631220" w:rsidP="007B59C4">
      <w:pPr>
        <w:pStyle w:val="BodyText"/>
        <w:ind w:firstLine="697"/>
        <w:rPr>
          <w:color w:val="000000"/>
          <w:szCs w:val="28"/>
          <w:lang w:val="it-IT"/>
        </w:rPr>
      </w:pPr>
      <w:r w:rsidRPr="00631220">
        <w:rPr>
          <w:szCs w:val="28"/>
          <w:lang w:val="af-ZA"/>
        </w:rPr>
        <w:t xml:space="preserve">- Đến năm 2020 giảm 50% tổn thất sau thu hoạch đối với các loại nông sản, thủy sản, cụ thể: </w:t>
      </w:r>
      <w:r w:rsidRPr="00631220">
        <w:rPr>
          <w:color w:val="000000"/>
          <w:szCs w:val="28"/>
          <w:lang w:val="it-IT"/>
        </w:rPr>
        <w:t>Đối với lúa gạo: 5 – 6%; Ngô 8 – 9%;  Thủy sản, rau quả: giảm mức độ tổn thất (cả về số lượng và chất lượng) từ 20% hiện nay xuống dưới 10% vào năm 2020.</w:t>
      </w:r>
    </w:p>
    <w:p w:rsidR="00631220" w:rsidRPr="00631220" w:rsidRDefault="00631220" w:rsidP="007B59C4">
      <w:pPr>
        <w:pStyle w:val="NormalWeb"/>
        <w:shd w:val="clear" w:color="auto" w:fill="FFFFFF"/>
        <w:spacing w:before="120" w:beforeAutospacing="0" w:after="0" w:afterAutospacing="0"/>
        <w:ind w:left="50" w:right="50" w:firstLine="670"/>
        <w:jc w:val="both"/>
        <w:rPr>
          <w:sz w:val="28"/>
          <w:szCs w:val="28"/>
          <w:lang w:val="af-ZA"/>
        </w:rPr>
      </w:pPr>
      <w:r w:rsidRPr="00631220">
        <w:rPr>
          <w:color w:val="000000"/>
          <w:sz w:val="28"/>
          <w:szCs w:val="28"/>
          <w:lang w:val="it-IT"/>
        </w:rPr>
        <w:t xml:space="preserve">- Khắc phục những bất cập trong quá trình thực hiện Quyết định số 68/2013/QĐ-TTg như: </w:t>
      </w:r>
      <w:r w:rsidRPr="00631220">
        <w:rPr>
          <w:sz w:val="28"/>
          <w:szCs w:val="28"/>
          <w:lang w:val="af-ZA"/>
        </w:rPr>
        <w:t>L</w:t>
      </w:r>
      <w:r w:rsidRPr="00631220">
        <w:rPr>
          <w:sz w:val="28"/>
          <w:szCs w:val="28"/>
          <w:lang w:val="vi-VN"/>
        </w:rPr>
        <w:t xml:space="preserve">ãi suất tín dụng đầu tư của Nhà nước </w:t>
      </w:r>
      <w:r w:rsidRPr="00631220">
        <w:rPr>
          <w:sz w:val="28"/>
          <w:szCs w:val="28"/>
          <w:lang w:val="af-ZA"/>
        </w:rPr>
        <w:t>còn cao,</w:t>
      </w:r>
      <w:r w:rsidRPr="00631220">
        <w:rPr>
          <w:sz w:val="28"/>
          <w:szCs w:val="28"/>
          <w:lang w:val="vi-VN"/>
        </w:rPr>
        <w:t xml:space="preserve"> </w:t>
      </w:r>
      <w:r w:rsidRPr="00631220">
        <w:rPr>
          <w:sz w:val="28"/>
          <w:szCs w:val="28"/>
          <w:lang w:val="af-ZA"/>
        </w:rPr>
        <w:t>hiện nay là 8,55</w:t>
      </w:r>
      <w:r w:rsidRPr="00631220">
        <w:rPr>
          <w:sz w:val="28"/>
          <w:szCs w:val="28"/>
          <w:lang w:val="vi-VN"/>
        </w:rPr>
        <w:t>%/năm</w:t>
      </w:r>
      <w:r w:rsidRPr="00631220">
        <w:rPr>
          <w:sz w:val="28"/>
          <w:szCs w:val="28"/>
          <w:lang w:val="af-ZA"/>
        </w:rPr>
        <w:t xml:space="preserve"> (theo Thông tư số 76/2015/TT-BTC ngày 21/5/2015 của Bộ Tài chính)</w:t>
      </w:r>
      <w:r w:rsidRPr="00631220">
        <w:rPr>
          <w:sz w:val="28"/>
          <w:szCs w:val="28"/>
          <w:lang w:val="vi-VN"/>
        </w:rPr>
        <w:t xml:space="preserve">, </w:t>
      </w:r>
      <w:r w:rsidRPr="00631220">
        <w:rPr>
          <w:sz w:val="28"/>
          <w:szCs w:val="28"/>
          <w:lang w:val="af-ZA"/>
        </w:rPr>
        <w:t xml:space="preserve">không có sự chênh lệch nhiều so với </w:t>
      </w:r>
      <w:r w:rsidRPr="00631220">
        <w:rPr>
          <w:sz w:val="28"/>
          <w:szCs w:val="28"/>
          <w:lang w:val="vi-VN"/>
        </w:rPr>
        <w:t xml:space="preserve">lãi suất cho vay thương mại nên chưa </w:t>
      </w:r>
      <w:r w:rsidRPr="00631220">
        <w:rPr>
          <w:sz w:val="28"/>
          <w:szCs w:val="28"/>
          <w:lang w:val="af-ZA"/>
        </w:rPr>
        <w:t>khuyến khích</w:t>
      </w:r>
      <w:r w:rsidRPr="00631220">
        <w:rPr>
          <w:sz w:val="28"/>
          <w:szCs w:val="28"/>
          <w:lang w:val="vi-VN"/>
        </w:rPr>
        <w:t xml:space="preserve"> các tổ chức, cá nhân (đặc biệt là các doanh nghiệp) đầu tư </w:t>
      </w:r>
      <w:r w:rsidRPr="00631220">
        <w:rPr>
          <w:sz w:val="28"/>
          <w:szCs w:val="28"/>
          <w:lang w:val="vi-VN"/>
        </w:rPr>
        <w:lastRenderedPageBreak/>
        <w:t>các dự án</w:t>
      </w:r>
      <w:r w:rsidRPr="00631220">
        <w:rPr>
          <w:sz w:val="28"/>
          <w:szCs w:val="28"/>
          <w:lang w:val="af-ZA"/>
        </w:rPr>
        <w:t xml:space="preserve"> dây chuyền máy móc, thiết bị, các dự án chế tạo máy, thiết bị sản xuất nông nghiệp</w:t>
      </w:r>
      <w:r w:rsidRPr="00631220">
        <w:rPr>
          <w:sz w:val="28"/>
          <w:szCs w:val="28"/>
          <w:lang w:val="vi-VN"/>
        </w:rPr>
        <w:t>.</w:t>
      </w:r>
      <w:r w:rsidRPr="00631220">
        <w:rPr>
          <w:sz w:val="28"/>
          <w:szCs w:val="28"/>
          <w:lang w:val="af-ZA"/>
        </w:rPr>
        <w:t xml:space="preserve"> Việc hỗ trợ thông qua ngân hàng làm hạn chế khách hàng vay. </w:t>
      </w:r>
    </w:p>
    <w:p w:rsidR="00631220" w:rsidRPr="00631220" w:rsidRDefault="00631220" w:rsidP="007B59C4">
      <w:pPr>
        <w:spacing w:before="120" w:after="0" w:line="240" w:lineRule="auto"/>
        <w:ind w:firstLine="697"/>
        <w:rPr>
          <w:rFonts w:ascii="Times New Roman" w:hAnsi="Times New Roman" w:cs="Times New Roman"/>
          <w:b/>
          <w:sz w:val="28"/>
          <w:szCs w:val="28"/>
          <w:lang w:val="af-ZA"/>
        </w:rPr>
      </w:pPr>
      <w:r w:rsidRPr="00631220">
        <w:rPr>
          <w:rFonts w:ascii="Times New Roman" w:hAnsi="Times New Roman" w:cs="Times New Roman"/>
          <w:b/>
          <w:sz w:val="28"/>
          <w:szCs w:val="28"/>
          <w:lang w:val="af-ZA"/>
        </w:rPr>
        <w:t>3. Các giải pháp để thực hiện chính sách</w:t>
      </w:r>
    </w:p>
    <w:p w:rsidR="00631220" w:rsidRPr="00631220" w:rsidRDefault="00631220" w:rsidP="007B59C4">
      <w:pPr>
        <w:spacing w:before="120" w:after="0" w:line="240" w:lineRule="auto"/>
        <w:ind w:firstLine="697"/>
        <w:jc w:val="both"/>
        <w:rPr>
          <w:rFonts w:ascii="Times New Roman" w:hAnsi="Times New Roman" w:cs="Times New Roman"/>
          <w:sz w:val="28"/>
          <w:szCs w:val="28"/>
        </w:rPr>
      </w:pPr>
      <w:r w:rsidRPr="00631220">
        <w:rPr>
          <w:rFonts w:ascii="Times New Roman" w:hAnsi="Times New Roman" w:cs="Times New Roman"/>
          <w:sz w:val="28"/>
          <w:szCs w:val="28"/>
        </w:rPr>
        <w:t>- Thực hiện chủ trương tái cơ cấu nông nghiệp theo hướng tổ chức sản xuất hàng hóa lớn gắn với lợi thế từng vùng và thị trường, theo đó xác định lợi thế của từng vùng, lựa chọn loại hình máy móc, thiết bị phù hợp với cây, con cụ thể;</w:t>
      </w:r>
    </w:p>
    <w:p w:rsidR="00631220" w:rsidRPr="00631220" w:rsidRDefault="00631220" w:rsidP="007B59C4">
      <w:pPr>
        <w:pStyle w:val="normal-p"/>
        <w:spacing w:before="120"/>
        <w:ind w:firstLine="690"/>
        <w:jc w:val="both"/>
        <w:rPr>
          <w:sz w:val="28"/>
          <w:szCs w:val="28"/>
          <w:lang w:val="da-DK"/>
        </w:rPr>
      </w:pPr>
      <w:r w:rsidRPr="00631220">
        <w:rPr>
          <w:b/>
          <w:sz w:val="28"/>
          <w:szCs w:val="28"/>
          <w:lang w:val="da-DK"/>
        </w:rPr>
        <w:t xml:space="preserve">- </w:t>
      </w:r>
      <w:r w:rsidRPr="00631220">
        <w:rPr>
          <w:sz w:val="28"/>
          <w:szCs w:val="28"/>
          <w:lang w:val="da-DK"/>
        </w:rPr>
        <w:t xml:space="preserve">Hình thành các tổ chức dịch vụ cơ giới ở nông thôn, phân công lại lao động để nâng cao hiệu quả của việc áp dụng cơ giới hóa.  </w:t>
      </w:r>
    </w:p>
    <w:p w:rsidR="00631220" w:rsidRPr="00631220" w:rsidRDefault="00631220" w:rsidP="007B59C4">
      <w:pPr>
        <w:pStyle w:val="normal-p"/>
        <w:spacing w:before="120"/>
        <w:ind w:firstLine="690"/>
        <w:jc w:val="both"/>
        <w:rPr>
          <w:sz w:val="28"/>
          <w:szCs w:val="28"/>
          <w:lang w:val="da-DK"/>
        </w:rPr>
      </w:pPr>
      <w:r w:rsidRPr="00631220">
        <w:rPr>
          <w:sz w:val="28"/>
          <w:szCs w:val="28"/>
          <w:lang w:val="da-DK"/>
        </w:rPr>
        <w:t>- Tuyên truyền đến từng người dân các cơ chế, chính sách hỗ trợ của Chính phủ. Triển khai các chính sách từ thực tế và rà soát, kịp thời bổ sung, sửa đổi chính sách phù hợp.</w:t>
      </w:r>
    </w:p>
    <w:p w:rsidR="00631220" w:rsidRPr="00631220" w:rsidRDefault="00631220" w:rsidP="007B59C4">
      <w:pPr>
        <w:spacing w:before="120" w:after="0" w:line="240" w:lineRule="auto"/>
        <w:ind w:firstLine="720"/>
        <w:jc w:val="both"/>
        <w:rPr>
          <w:rFonts w:ascii="Times New Roman" w:hAnsi="Times New Roman" w:cs="Times New Roman"/>
          <w:color w:val="000000"/>
          <w:sz w:val="28"/>
          <w:szCs w:val="28"/>
          <w:lang w:val="da-DK"/>
        </w:rPr>
      </w:pPr>
      <w:r w:rsidRPr="00631220">
        <w:rPr>
          <w:rFonts w:ascii="Times New Roman" w:hAnsi="Times New Roman" w:cs="Times New Roman"/>
          <w:color w:val="000000"/>
          <w:sz w:val="28"/>
          <w:szCs w:val="28"/>
          <w:lang w:val="da-DK"/>
        </w:rPr>
        <w:t xml:space="preserve">- Tổ chức thông tin, tuyên truyền, chuyển giao khoa học công nghệ, máy móc, thiết bị về cơ điện nông nghiệp và bảo quản sau thu họach. </w:t>
      </w:r>
    </w:p>
    <w:p w:rsidR="00631220" w:rsidRPr="00631220" w:rsidRDefault="00631220" w:rsidP="007B59C4">
      <w:pPr>
        <w:spacing w:before="120" w:after="0" w:line="240" w:lineRule="auto"/>
        <w:ind w:firstLine="697"/>
        <w:jc w:val="both"/>
        <w:rPr>
          <w:rFonts w:ascii="Times New Roman" w:hAnsi="Times New Roman" w:cs="Times New Roman"/>
          <w:sz w:val="28"/>
          <w:szCs w:val="28"/>
        </w:rPr>
      </w:pPr>
      <w:r w:rsidRPr="00631220">
        <w:rPr>
          <w:rFonts w:ascii="Times New Roman" w:hAnsi="Times New Roman" w:cs="Times New Roman"/>
          <w:sz w:val="28"/>
          <w:szCs w:val="28"/>
        </w:rPr>
        <w:t xml:space="preserve">- Về nguồn vốn:  Phát huy tối đa nguồn lực xã hội trong thực hiện chính sách, như:  khuyến khích liên kết doanh nghiệp chế tạo máy với người sử dụng máy, </w:t>
      </w:r>
      <w:r w:rsidR="007B59C4">
        <w:rPr>
          <w:rFonts w:ascii="Times New Roman" w:hAnsi="Times New Roman" w:cs="Times New Roman"/>
          <w:sz w:val="28"/>
          <w:szCs w:val="28"/>
        </w:rPr>
        <w:t>cụ thể</w:t>
      </w:r>
      <w:r w:rsidRPr="00631220">
        <w:rPr>
          <w:rFonts w:ascii="Times New Roman" w:hAnsi="Times New Roman" w:cs="Times New Roman"/>
          <w:sz w:val="28"/>
          <w:szCs w:val="28"/>
        </w:rPr>
        <w:t>: i) Doanh nghiệp có thể bán máy trả góp cho cá nhân, tổ chức làm dịch vụ cơ giới hóa, thu hồi 100% giá trị máy sau chu kỳ hòa vốn (2-3 năm làm dịch vụ tùy theo từng địa bàn); ii) Doanh nghiệp cho thuê máy. Đối tượng thuê là tổ chức, cá nhân làm dịch vụ cơ giới hóa; iii) Doanh nghiệp liên kết góp vốn với HTX hoặc tổ chức, cá nhân làm dịch vụ cơ giới hóa bằng toàn bộ hoặc một phần giá trị máy;</w:t>
      </w:r>
    </w:p>
    <w:p w:rsidR="00173702" w:rsidRDefault="00631220" w:rsidP="007B59C4">
      <w:pPr>
        <w:spacing w:before="120" w:after="0" w:line="240" w:lineRule="auto"/>
        <w:ind w:firstLine="697"/>
        <w:jc w:val="both"/>
        <w:rPr>
          <w:rFonts w:ascii="Times New Roman" w:hAnsi="Times New Roman" w:cs="Times New Roman"/>
          <w:sz w:val="28"/>
          <w:szCs w:val="28"/>
          <w:lang w:val="af-ZA"/>
        </w:rPr>
      </w:pPr>
      <w:r w:rsidRPr="00631220">
        <w:rPr>
          <w:rFonts w:ascii="Times New Roman" w:hAnsi="Times New Roman" w:cs="Times New Roman"/>
          <w:sz w:val="28"/>
          <w:szCs w:val="28"/>
        </w:rPr>
        <w:t>- Khuyến khích tạo ra nguồn cung máy, thiết bị tốt, phù hợp với điều kiện Việt Nam</w:t>
      </w:r>
      <w:r w:rsidR="00873014">
        <w:rPr>
          <w:rFonts w:ascii="Times New Roman" w:hAnsi="Times New Roman" w:cs="Times New Roman"/>
          <w:sz w:val="28"/>
          <w:szCs w:val="28"/>
        </w:rPr>
        <w:t xml:space="preserve"> </w:t>
      </w:r>
      <w:r w:rsidRPr="00631220">
        <w:rPr>
          <w:rFonts w:ascii="Times New Roman" w:hAnsi="Times New Roman" w:cs="Times New Roman"/>
          <w:sz w:val="28"/>
          <w:szCs w:val="28"/>
        </w:rPr>
        <w:t xml:space="preserve">thông qua hỗ trợ các dự án chế tạo máy nông nghiệp. Trong đó: i) Ưu tiên chế tạo trong nước các loại máy, thiết bị hiện trong nước đang có nhu cầu cao như máy cấy, máy gieo hạt..ii) Tăng cường công tác quản lý chất lượng máy, thiết bị dùng trong nông nghiệp, thiết lập hàng rào kỹ thuật để khuyến khích chế tạo trong nước và đảm bảo lợi ích của nông dân; iii) </w:t>
      </w:r>
      <w:r w:rsidRPr="00631220">
        <w:rPr>
          <w:rFonts w:ascii="Times New Roman" w:hAnsi="Times New Roman" w:cs="Times New Roman"/>
          <w:sz w:val="28"/>
          <w:szCs w:val="28"/>
          <w:lang w:val="af-ZA"/>
        </w:rPr>
        <w:t xml:space="preserve">Tăng cường liên kết giữa </w:t>
      </w:r>
      <w:r w:rsidR="00173702">
        <w:rPr>
          <w:rFonts w:ascii="Times New Roman" w:hAnsi="Times New Roman" w:cs="Times New Roman"/>
          <w:sz w:val="28"/>
          <w:szCs w:val="28"/>
          <w:lang w:val="af-ZA"/>
        </w:rPr>
        <w:t xml:space="preserve">nhà khoa học </w:t>
      </w:r>
      <w:r w:rsidRPr="00631220">
        <w:rPr>
          <w:rFonts w:ascii="Times New Roman" w:hAnsi="Times New Roman" w:cs="Times New Roman"/>
          <w:sz w:val="28"/>
          <w:szCs w:val="28"/>
          <w:lang w:val="af-ZA"/>
        </w:rPr>
        <w:t xml:space="preserve">với doanh nghiệp và nhà nông để nghiên cứu, chuyển giao các </w:t>
      </w:r>
      <w:r w:rsidR="00173702">
        <w:rPr>
          <w:rFonts w:ascii="Times New Roman" w:hAnsi="Times New Roman" w:cs="Times New Roman"/>
          <w:sz w:val="28"/>
          <w:szCs w:val="28"/>
          <w:lang w:val="af-ZA"/>
        </w:rPr>
        <w:t>tiến bộ kỹ thuật</w:t>
      </w:r>
      <w:r w:rsidRPr="00631220">
        <w:rPr>
          <w:rFonts w:ascii="Times New Roman" w:hAnsi="Times New Roman" w:cs="Times New Roman"/>
          <w:sz w:val="28"/>
          <w:szCs w:val="28"/>
          <w:lang w:val="af-ZA"/>
        </w:rPr>
        <w:t xml:space="preserve">, công nghệ, mẫu máy, thiết bị phục vụ </w:t>
      </w:r>
      <w:r w:rsidR="00173702">
        <w:rPr>
          <w:rFonts w:ascii="Times New Roman" w:hAnsi="Times New Roman" w:cs="Times New Roman"/>
          <w:sz w:val="28"/>
          <w:szCs w:val="28"/>
          <w:lang w:val="af-ZA"/>
        </w:rPr>
        <w:t>nông nghiệp.</w:t>
      </w:r>
    </w:p>
    <w:p w:rsidR="00631220" w:rsidRPr="00631220" w:rsidRDefault="00631220" w:rsidP="007B59C4">
      <w:pPr>
        <w:spacing w:before="120" w:after="0" w:line="240" w:lineRule="auto"/>
        <w:ind w:firstLine="697"/>
        <w:jc w:val="both"/>
        <w:rPr>
          <w:rFonts w:ascii="Times New Roman" w:hAnsi="Times New Roman" w:cs="Times New Roman"/>
          <w:sz w:val="28"/>
          <w:szCs w:val="28"/>
          <w:lang w:val="af-ZA"/>
        </w:rPr>
      </w:pPr>
      <w:r w:rsidRPr="00631220">
        <w:rPr>
          <w:rFonts w:ascii="Times New Roman" w:hAnsi="Times New Roman" w:cs="Times New Roman"/>
          <w:sz w:val="28"/>
          <w:szCs w:val="28"/>
          <w:lang w:val="it-IT"/>
        </w:rPr>
        <w:t xml:space="preserve">-  Khuyến khích tạo điều kiện thuận lợi cho ứng dụng CGH nông nghiệp, phát triển công nghệ sau thu hoạch gắn với xây dựng nông thôn mới, như quy hoạch lại sản xuất, </w:t>
      </w:r>
      <w:r w:rsidRPr="00631220">
        <w:rPr>
          <w:rFonts w:ascii="Times New Roman" w:hAnsi="Times New Roman" w:cs="Times New Roman"/>
          <w:sz w:val="28"/>
          <w:szCs w:val="28"/>
          <w:lang w:val="vi-VN"/>
        </w:rPr>
        <w:t>khu</w:t>
      </w:r>
      <w:r w:rsidRPr="00631220">
        <w:rPr>
          <w:rFonts w:ascii="Times New Roman" w:hAnsi="Times New Roman" w:cs="Times New Roman"/>
          <w:sz w:val="28"/>
          <w:szCs w:val="28"/>
        </w:rPr>
        <w:t xml:space="preserve">yến </w:t>
      </w:r>
      <w:r w:rsidRPr="00631220">
        <w:rPr>
          <w:rFonts w:ascii="Times New Roman" w:hAnsi="Times New Roman" w:cs="Times New Roman"/>
          <w:sz w:val="28"/>
          <w:szCs w:val="28"/>
          <w:lang w:val="vi-VN"/>
        </w:rPr>
        <w:t>khích “đồn điển, đổi thửa”</w:t>
      </w:r>
      <w:r w:rsidRPr="00631220">
        <w:rPr>
          <w:rFonts w:ascii="Times New Roman" w:hAnsi="Times New Roman" w:cs="Times New Roman"/>
          <w:sz w:val="28"/>
          <w:szCs w:val="28"/>
        </w:rPr>
        <w:t xml:space="preserve">, </w:t>
      </w:r>
      <w:r w:rsidRPr="00631220">
        <w:rPr>
          <w:rFonts w:ascii="Times New Roman" w:hAnsi="Times New Roman" w:cs="Times New Roman"/>
          <w:sz w:val="28"/>
          <w:szCs w:val="28"/>
          <w:lang w:val="it-IT"/>
        </w:rPr>
        <w:t xml:space="preserve">mở rộng quy mô sản xuất hàng hóa; </w:t>
      </w:r>
      <w:r w:rsidRPr="00631220">
        <w:rPr>
          <w:rFonts w:ascii="Times New Roman" w:hAnsi="Times New Roman" w:cs="Times New Roman"/>
          <w:sz w:val="28"/>
          <w:szCs w:val="28"/>
          <w:lang w:val="vi-VN"/>
        </w:rPr>
        <w:t xml:space="preserve">đầu tư </w:t>
      </w:r>
      <w:r w:rsidRPr="00631220">
        <w:rPr>
          <w:rFonts w:ascii="Times New Roman" w:hAnsi="Times New Roman" w:cs="Times New Roman"/>
          <w:sz w:val="28"/>
          <w:szCs w:val="28"/>
          <w:lang w:val="it-IT"/>
        </w:rPr>
        <w:t xml:space="preserve">xây dựng kết cấu hạ tầng nông nghiệp, nông thôn; chuyển đổi HTX, tổ chức lại sản xuất của nông dân, phát triển các tổ chức dịch vụ CGH nông nghiệp và chế biến, tiêu thụ nông sản; mở rộng liên kết chuỗi giá trị, </w:t>
      </w:r>
      <w:r w:rsidRPr="00631220">
        <w:rPr>
          <w:rFonts w:ascii="Times New Roman" w:hAnsi="Times New Roman" w:cs="Times New Roman"/>
          <w:sz w:val="28"/>
          <w:szCs w:val="28"/>
          <w:lang w:val="af-ZA"/>
        </w:rPr>
        <w:t>gắn kết hữu cơ giữa doanh nghiệp với nông dân.</w:t>
      </w:r>
    </w:p>
    <w:p w:rsidR="00631220" w:rsidRPr="00631220" w:rsidRDefault="00631220" w:rsidP="007B59C4">
      <w:pPr>
        <w:spacing w:before="120" w:after="0" w:line="240" w:lineRule="auto"/>
        <w:ind w:firstLine="697"/>
        <w:jc w:val="both"/>
        <w:rPr>
          <w:rFonts w:ascii="Times New Roman" w:hAnsi="Times New Roman" w:cs="Times New Roman"/>
          <w:sz w:val="28"/>
          <w:szCs w:val="28"/>
          <w:lang w:val="af-ZA"/>
        </w:rPr>
      </w:pPr>
      <w:r w:rsidRPr="00631220">
        <w:rPr>
          <w:rFonts w:ascii="Times New Roman" w:hAnsi="Times New Roman" w:cs="Times New Roman"/>
          <w:sz w:val="28"/>
          <w:szCs w:val="28"/>
          <w:lang w:val="af-ZA"/>
        </w:rPr>
        <w:t>- Tăng cường công tác đào tạo, tập huấn người sử dụng máy, thiết bị dùng trong nông nghiệp nhằm đảm bảo an toàn lao động, nâng cao hiệu quả của chính sách.</w:t>
      </w:r>
    </w:p>
    <w:p w:rsidR="00631220" w:rsidRPr="00631220" w:rsidRDefault="00631220" w:rsidP="007B59C4">
      <w:pPr>
        <w:spacing w:before="120" w:after="0" w:line="240" w:lineRule="auto"/>
        <w:ind w:firstLine="697"/>
        <w:rPr>
          <w:rFonts w:ascii="Times New Roman" w:hAnsi="Times New Roman" w:cs="Times New Roman"/>
          <w:b/>
          <w:sz w:val="28"/>
          <w:szCs w:val="28"/>
          <w:lang w:val="af-ZA"/>
        </w:rPr>
      </w:pPr>
      <w:r w:rsidRPr="00631220">
        <w:rPr>
          <w:rFonts w:ascii="Times New Roman" w:hAnsi="Times New Roman" w:cs="Times New Roman"/>
          <w:b/>
          <w:sz w:val="28"/>
          <w:szCs w:val="28"/>
          <w:lang w:val="af-ZA"/>
        </w:rPr>
        <w:lastRenderedPageBreak/>
        <w:t>4. Các tác động tích cực, tiêu cực của chính sách</w:t>
      </w:r>
    </w:p>
    <w:p w:rsidR="00631220" w:rsidRPr="00631220" w:rsidRDefault="00631220" w:rsidP="007B59C4">
      <w:pPr>
        <w:pStyle w:val="ListParagraph"/>
        <w:spacing w:after="0"/>
        <w:ind w:left="0" w:firstLine="697"/>
        <w:contextualSpacing w:val="0"/>
      </w:pPr>
      <w:r w:rsidRPr="00631220">
        <w:t xml:space="preserve">4.1.Tác động tích cực </w:t>
      </w:r>
    </w:p>
    <w:p w:rsidR="00631220" w:rsidRPr="00631220" w:rsidRDefault="00631220" w:rsidP="007B59C4">
      <w:pPr>
        <w:pStyle w:val="BodyTextIndent2"/>
        <w:spacing w:before="120" w:after="0" w:line="240" w:lineRule="auto"/>
        <w:ind w:left="0" w:firstLine="720"/>
        <w:jc w:val="both"/>
        <w:rPr>
          <w:sz w:val="28"/>
          <w:szCs w:val="28"/>
        </w:rPr>
      </w:pPr>
      <w:r w:rsidRPr="00631220">
        <w:rPr>
          <w:sz w:val="28"/>
          <w:szCs w:val="28"/>
        </w:rPr>
        <w:t>Chính sách hỗ trợ cơ giới hóa, giảm tổn thất trong nông nghiệp sẽ góp phần:</w:t>
      </w:r>
    </w:p>
    <w:p w:rsidR="00631220" w:rsidRPr="00631220" w:rsidRDefault="00631220" w:rsidP="007B59C4">
      <w:pPr>
        <w:pStyle w:val="BodyTextIndent2"/>
        <w:spacing w:before="120" w:after="0" w:line="240" w:lineRule="auto"/>
        <w:ind w:left="0" w:firstLine="720"/>
        <w:jc w:val="both"/>
        <w:rPr>
          <w:sz w:val="28"/>
          <w:szCs w:val="28"/>
        </w:rPr>
      </w:pPr>
      <w:r w:rsidRPr="00631220">
        <w:rPr>
          <w:sz w:val="28"/>
          <w:szCs w:val="28"/>
        </w:rPr>
        <w:t>- Th</w:t>
      </w:r>
      <w:r w:rsidRPr="00631220">
        <w:rPr>
          <w:sz w:val="28"/>
          <w:szCs w:val="28"/>
          <w:lang w:val="it-IT"/>
        </w:rPr>
        <w:t xml:space="preserve">úc đẩy nhanh cơ giới hóa, giảm tổn thất sau thu hoạch trong nông nghiệp </w:t>
      </w:r>
      <w:r w:rsidRPr="00631220">
        <w:rPr>
          <w:sz w:val="28"/>
          <w:szCs w:val="28"/>
        </w:rPr>
        <w:t xml:space="preserve"> góp phần giảm chi phí sản xuất, nâng cao giá trị gia tăng, thu nhập cho người sản xuất nông nghiệp;</w:t>
      </w:r>
    </w:p>
    <w:p w:rsidR="00631220" w:rsidRPr="00631220" w:rsidRDefault="00631220" w:rsidP="007B59C4">
      <w:pPr>
        <w:pStyle w:val="BodyTextIndent2"/>
        <w:spacing w:before="120" w:after="0" w:line="240" w:lineRule="auto"/>
        <w:ind w:left="0" w:firstLine="720"/>
        <w:jc w:val="both"/>
        <w:rPr>
          <w:sz w:val="28"/>
          <w:szCs w:val="28"/>
        </w:rPr>
      </w:pPr>
      <w:r w:rsidRPr="00631220">
        <w:rPr>
          <w:sz w:val="28"/>
          <w:szCs w:val="28"/>
          <w:lang w:val="it-IT"/>
        </w:rPr>
        <w:t>- T</w:t>
      </w:r>
      <w:r w:rsidRPr="00631220">
        <w:rPr>
          <w:sz w:val="28"/>
          <w:szCs w:val="28"/>
          <w:lang w:val="vi-VN"/>
        </w:rPr>
        <w:t>ạo điều kiện khuyến khích, thúc đẩy các cơ sở cơ khí chế tạo máy</w:t>
      </w:r>
      <w:r w:rsidRPr="00631220">
        <w:rPr>
          <w:sz w:val="28"/>
          <w:szCs w:val="28"/>
        </w:rPr>
        <w:t xml:space="preserve">, thiết bị </w:t>
      </w:r>
      <w:r w:rsidRPr="00631220">
        <w:rPr>
          <w:sz w:val="28"/>
          <w:szCs w:val="28"/>
          <w:lang w:val="it-IT"/>
        </w:rPr>
        <w:t xml:space="preserve">nông nghiệp </w:t>
      </w:r>
      <w:r w:rsidRPr="00631220">
        <w:rPr>
          <w:sz w:val="28"/>
          <w:szCs w:val="28"/>
          <w:lang w:val="vi-VN"/>
        </w:rPr>
        <w:t>trong nước đầu tư chiều sâu, cải tiến công nghệ, nâng cao chất lượng máy móc thiết bị</w:t>
      </w:r>
      <w:r w:rsidRPr="00631220">
        <w:rPr>
          <w:sz w:val="28"/>
          <w:szCs w:val="28"/>
          <w:lang w:val="it-IT"/>
        </w:rPr>
        <w:t xml:space="preserve"> sản xuất có hiệu quả;</w:t>
      </w:r>
    </w:p>
    <w:p w:rsidR="00631220" w:rsidRPr="00631220" w:rsidRDefault="00631220" w:rsidP="007B59C4">
      <w:pPr>
        <w:spacing w:before="120" w:after="0" w:line="240" w:lineRule="auto"/>
        <w:ind w:firstLine="720"/>
        <w:jc w:val="both"/>
        <w:rPr>
          <w:rFonts w:ascii="Times New Roman" w:hAnsi="Times New Roman" w:cs="Times New Roman"/>
          <w:sz w:val="28"/>
          <w:szCs w:val="28"/>
          <w:lang w:val="it-IT"/>
        </w:rPr>
      </w:pPr>
      <w:r w:rsidRPr="00631220">
        <w:rPr>
          <w:rFonts w:ascii="Times New Roman" w:hAnsi="Times New Roman" w:cs="Times New Roman"/>
          <w:sz w:val="28"/>
          <w:szCs w:val="28"/>
          <w:lang w:val="it-IT"/>
        </w:rPr>
        <w:t xml:space="preserve">- Cơ giới hóa nông nghiệp, phát triển công nghệ sau thu hoạch gắn với xây dựng nông thôn mới sẽ thúc đẩy quy hoạch lại sản xuất, </w:t>
      </w:r>
      <w:r w:rsidRPr="00631220">
        <w:rPr>
          <w:rFonts w:ascii="Times New Roman" w:hAnsi="Times New Roman" w:cs="Times New Roman"/>
          <w:sz w:val="28"/>
          <w:szCs w:val="28"/>
          <w:lang w:val="vi-VN"/>
        </w:rPr>
        <w:t>khu</w:t>
      </w:r>
      <w:r w:rsidRPr="00631220">
        <w:rPr>
          <w:rFonts w:ascii="Times New Roman" w:hAnsi="Times New Roman" w:cs="Times New Roman"/>
          <w:sz w:val="28"/>
          <w:szCs w:val="28"/>
        </w:rPr>
        <w:t xml:space="preserve">yến </w:t>
      </w:r>
      <w:r w:rsidRPr="00631220">
        <w:rPr>
          <w:rFonts w:ascii="Times New Roman" w:hAnsi="Times New Roman" w:cs="Times New Roman"/>
          <w:sz w:val="28"/>
          <w:szCs w:val="28"/>
          <w:lang w:val="vi-VN"/>
        </w:rPr>
        <w:t>khích “</w:t>
      </w:r>
      <w:r w:rsidRPr="00631220">
        <w:rPr>
          <w:rFonts w:ascii="Times New Roman" w:hAnsi="Times New Roman" w:cs="Times New Roman"/>
          <w:sz w:val="28"/>
          <w:szCs w:val="28"/>
        </w:rPr>
        <w:t>d</w:t>
      </w:r>
      <w:r w:rsidRPr="00631220">
        <w:rPr>
          <w:rFonts w:ascii="Times New Roman" w:hAnsi="Times New Roman" w:cs="Times New Roman"/>
          <w:sz w:val="28"/>
          <w:szCs w:val="28"/>
          <w:lang w:val="vi-VN"/>
        </w:rPr>
        <w:t>ồn đi</w:t>
      </w:r>
      <w:r w:rsidRPr="00631220">
        <w:rPr>
          <w:rFonts w:ascii="Times New Roman" w:hAnsi="Times New Roman" w:cs="Times New Roman"/>
          <w:sz w:val="28"/>
          <w:szCs w:val="28"/>
        </w:rPr>
        <w:t>ề</w:t>
      </w:r>
      <w:r w:rsidRPr="00631220">
        <w:rPr>
          <w:rFonts w:ascii="Times New Roman" w:hAnsi="Times New Roman" w:cs="Times New Roman"/>
          <w:sz w:val="28"/>
          <w:szCs w:val="28"/>
          <w:lang w:val="vi-VN"/>
        </w:rPr>
        <w:t>n, đổi thửa”</w:t>
      </w:r>
      <w:r w:rsidRPr="00631220">
        <w:rPr>
          <w:rFonts w:ascii="Times New Roman" w:hAnsi="Times New Roman" w:cs="Times New Roman"/>
          <w:sz w:val="28"/>
          <w:szCs w:val="28"/>
        </w:rPr>
        <w:t xml:space="preserve">, </w:t>
      </w:r>
      <w:r w:rsidRPr="00631220">
        <w:rPr>
          <w:rFonts w:ascii="Times New Roman" w:hAnsi="Times New Roman" w:cs="Times New Roman"/>
          <w:sz w:val="28"/>
          <w:szCs w:val="28"/>
          <w:lang w:val="it-IT"/>
        </w:rPr>
        <w:t xml:space="preserve">mở rộng quy mô sản xuất hàng hóa; </w:t>
      </w:r>
      <w:r w:rsidRPr="00631220">
        <w:rPr>
          <w:rFonts w:ascii="Times New Roman" w:hAnsi="Times New Roman" w:cs="Times New Roman"/>
          <w:sz w:val="28"/>
          <w:szCs w:val="28"/>
          <w:lang w:val="vi-VN"/>
        </w:rPr>
        <w:t xml:space="preserve">đầu tư </w:t>
      </w:r>
      <w:r w:rsidRPr="00631220">
        <w:rPr>
          <w:rFonts w:ascii="Times New Roman" w:hAnsi="Times New Roman" w:cs="Times New Roman"/>
          <w:sz w:val="28"/>
          <w:szCs w:val="28"/>
          <w:lang w:val="it-IT"/>
        </w:rPr>
        <w:t xml:space="preserve">xây dựng kết cấu hạ tầng nông nghiệp, nông thôn; </w:t>
      </w:r>
    </w:p>
    <w:p w:rsidR="00631220" w:rsidRPr="00631220" w:rsidRDefault="00631220" w:rsidP="007B59C4">
      <w:pPr>
        <w:spacing w:before="120" w:after="0" w:line="240" w:lineRule="auto"/>
        <w:ind w:firstLine="560"/>
        <w:jc w:val="both"/>
        <w:rPr>
          <w:rFonts w:ascii="Times New Roman" w:hAnsi="Times New Roman" w:cs="Times New Roman"/>
          <w:sz w:val="28"/>
          <w:szCs w:val="28"/>
          <w:lang w:val="it-IT"/>
        </w:rPr>
      </w:pPr>
      <w:r w:rsidRPr="00631220">
        <w:rPr>
          <w:rFonts w:ascii="Times New Roman" w:hAnsi="Times New Roman" w:cs="Times New Roman"/>
          <w:sz w:val="28"/>
          <w:szCs w:val="28"/>
          <w:lang w:val="it-IT"/>
        </w:rPr>
        <w:t xml:space="preserve">- Nâng cao trình độ sản xuất nông nghiệp, thúc đẩy chuyển dịch lao động nông nghiệp góp phần đẩy nhanh tiến trình công nghiệp hóa, hiện đại hóa nông nghiệp, nông thôn. </w:t>
      </w:r>
    </w:p>
    <w:p w:rsidR="00631220" w:rsidRPr="00631220" w:rsidRDefault="00631220" w:rsidP="007B59C4">
      <w:pPr>
        <w:spacing w:before="120" w:after="0" w:line="240" w:lineRule="auto"/>
        <w:ind w:firstLine="560"/>
        <w:jc w:val="both"/>
        <w:rPr>
          <w:rFonts w:ascii="Times New Roman" w:hAnsi="Times New Roman" w:cs="Times New Roman"/>
          <w:sz w:val="28"/>
          <w:szCs w:val="28"/>
          <w:lang w:val="it-IT"/>
        </w:rPr>
      </w:pPr>
      <w:r w:rsidRPr="00631220">
        <w:rPr>
          <w:rFonts w:ascii="Times New Roman" w:hAnsi="Times New Roman" w:cs="Times New Roman"/>
          <w:sz w:val="28"/>
          <w:szCs w:val="28"/>
          <w:lang w:val="it-IT"/>
        </w:rPr>
        <w:t>4.2. Tác động tiêu cực</w:t>
      </w:r>
    </w:p>
    <w:p w:rsidR="00631220" w:rsidRPr="00631220" w:rsidRDefault="00631220" w:rsidP="007B59C4">
      <w:pPr>
        <w:spacing w:before="120" w:after="0" w:line="240" w:lineRule="auto"/>
        <w:ind w:firstLine="720"/>
        <w:jc w:val="both"/>
        <w:rPr>
          <w:rFonts w:ascii="Times New Roman" w:hAnsi="Times New Roman" w:cs="Times New Roman"/>
          <w:spacing w:val="-8"/>
          <w:sz w:val="28"/>
          <w:szCs w:val="28"/>
        </w:rPr>
      </w:pPr>
      <w:r w:rsidRPr="00631220">
        <w:rPr>
          <w:rFonts w:ascii="Times New Roman" w:hAnsi="Times New Roman" w:cs="Times New Roman"/>
          <w:spacing w:val="-8"/>
          <w:sz w:val="28"/>
          <w:szCs w:val="28"/>
        </w:rPr>
        <w:t>Thực hiện chính sách hỗ trợ cơ giới hóa, giảm tổn thất sau thu hoạch còn hạn chế  như:</w:t>
      </w:r>
    </w:p>
    <w:p w:rsidR="00631220" w:rsidRPr="00631220" w:rsidRDefault="00631220" w:rsidP="007B59C4">
      <w:pPr>
        <w:spacing w:before="120" w:after="0" w:line="240" w:lineRule="auto"/>
        <w:ind w:firstLine="720"/>
        <w:jc w:val="both"/>
        <w:rPr>
          <w:rFonts w:ascii="Times New Roman" w:hAnsi="Times New Roman" w:cs="Times New Roman"/>
          <w:spacing w:val="-8"/>
          <w:sz w:val="28"/>
          <w:szCs w:val="28"/>
        </w:rPr>
      </w:pPr>
      <w:r w:rsidRPr="00631220">
        <w:rPr>
          <w:rFonts w:ascii="Times New Roman" w:hAnsi="Times New Roman" w:cs="Times New Roman"/>
          <w:spacing w:val="-8"/>
          <w:sz w:val="28"/>
          <w:szCs w:val="28"/>
        </w:rPr>
        <w:t>-  Diện tích đất sản xuất nông nghiệp manh mún, nhỏ lẻ, phân tán;</w:t>
      </w:r>
    </w:p>
    <w:p w:rsidR="00631220" w:rsidRPr="00631220" w:rsidRDefault="00631220" w:rsidP="007B59C4">
      <w:pPr>
        <w:keepNext/>
        <w:widowControl w:val="0"/>
        <w:spacing w:before="120" w:after="0" w:line="240" w:lineRule="auto"/>
        <w:ind w:firstLine="720"/>
        <w:jc w:val="both"/>
        <w:rPr>
          <w:rFonts w:ascii="Times New Roman" w:hAnsi="Times New Roman" w:cs="Times New Roman"/>
          <w:spacing w:val="-8"/>
          <w:sz w:val="28"/>
          <w:szCs w:val="28"/>
        </w:rPr>
      </w:pPr>
      <w:r w:rsidRPr="00631220">
        <w:rPr>
          <w:rFonts w:ascii="Times New Roman" w:hAnsi="Times New Roman" w:cs="Times New Roman"/>
          <w:spacing w:val="-8"/>
          <w:sz w:val="28"/>
          <w:szCs w:val="28"/>
        </w:rPr>
        <w:t>- Xây dựng cánh đồng lớn trong khi mối liên kết giữa nông dân với doanh nghiệp chưa bền vững;</w:t>
      </w:r>
    </w:p>
    <w:p w:rsidR="00631220" w:rsidRPr="00631220" w:rsidRDefault="00631220" w:rsidP="007B59C4">
      <w:pPr>
        <w:spacing w:before="120" w:after="0" w:line="240" w:lineRule="auto"/>
        <w:ind w:firstLine="720"/>
        <w:jc w:val="both"/>
        <w:rPr>
          <w:rFonts w:ascii="Times New Roman" w:hAnsi="Times New Roman" w:cs="Times New Roman"/>
          <w:spacing w:val="-8"/>
          <w:sz w:val="28"/>
          <w:szCs w:val="28"/>
        </w:rPr>
      </w:pPr>
      <w:r w:rsidRPr="00631220">
        <w:rPr>
          <w:rFonts w:ascii="Times New Roman" w:hAnsi="Times New Roman" w:cs="Times New Roman"/>
          <w:spacing w:val="-8"/>
          <w:sz w:val="28"/>
          <w:szCs w:val="28"/>
        </w:rPr>
        <w:t>- Trình độ, tập quán canh tác sản xuất của nông dân chưa đáp ứng tiến trình CNH, HĐH nông nghiệp, nông thôn.</w:t>
      </w:r>
    </w:p>
    <w:p w:rsidR="00631220" w:rsidRPr="00631220" w:rsidRDefault="00631220" w:rsidP="007B59C4">
      <w:pPr>
        <w:spacing w:before="120" w:after="0" w:line="240" w:lineRule="auto"/>
        <w:ind w:firstLine="720"/>
        <w:jc w:val="both"/>
        <w:rPr>
          <w:rFonts w:ascii="Times New Roman" w:hAnsi="Times New Roman" w:cs="Times New Roman"/>
          <w:sz w:val="28"/>
          <w:szCs w:val="28"/>
          <w:lang w:val="af-ZA"/>
        </w:rPr>
      </w:pPr>
      <w:r w:rsidRPr="00631220">
        <w:rPr>
          <w:rFonts w:ascii="Times New Roman" w:hAnsi="Times New Roman" w:cs="Times New Roman"/>
          <w:sz w:val="28"/>
          <w:szCs w:val="28"/>
          <w:lang w:val="af-ZA"/>
        </w:rPr>
        <w:t>- Tổn thất sau thu hoạch đối với lúa được thu hẹp, song với nhiều loại vẫn còn cao: rau quả; thủy sản; mía đường vẫn cạnh tranh thấp, giá thành cao, chất lượng kém, việc tiêu thụ khó khăn;</w:t>
      </w:r>
    </w:p>
    <w:p w:rsidR="00631220" w:rsidRPr="00631220" w:rsidRDefault="00631220" w:rsidP="007B59C4">
      <w:pPr>
        <w:spacing w:before="120" w:after="0" w:line="240" w:lineRule="auto"/>
        <w:ind w:firstLine="720"/>
        <w:jc w:val="both"/>
        <w:rPr>
          <w:rFonts w:ascii="Times New Roman" w:hAnsi="Times New Roman" w:cs="Times New Roman"/>
          <w:sz w:val="28"/>
          <w:szCs w:val="28"/>
          <w:lang w:val="af-ZA"/>
        </w:rPr>
      </w:pPr>
      <w:r w:rsidRPr="00631220">
        <w:rPr>
          <w:rFonts w:ascii="Times New Roman" w:hAnsi="Times New Roman" w:cs="Times New Roman"/>
          <w:sz w:val="28"/>
          <w:szCs w:val="28"/>
          <w:lang w:val="af-ZA"/>
        </w:rPr>
        <w:t xml:space="preserve">- Nhà nước </w:t>
      </w:r>
      <w:r w:rsidR="0083096C">
        <w:rPr>
          <w:rFonts w:ascii="Times New Roman" w:hAnsi="Times New Roman" w:cs="Times New Roman"/>
          <w:sz w:val="28"/>
          <w:szCs w:val="28"/>
          <w:lang w:val="af-ZA"/>
        </w:rPr>
        <w:t xml:space="preserve">phải </w:t>
      </w:r>
      <w:r w:rsidRPr="00631220">
        <w:rPr>
          <w:rFonts w:ascii="Times New Roman" w:hAnsi="Times New Roman" w:cs="Times New Roman"/>
          <w:sz w:val="28"/>
          <w:szCs w:val="28"/>
          <w:lang w:val="af-ZA"/>
        </w:rPr>
        <w:t>hỗ trợ nguồn  kinh phí cho tổ chức, cá nhân đầu tư máy móc, thiết bị phục vụ sản xuất nông nghiệp</w:t>
      </w:r>
      <w:r w:rsidR="0083096C">
        <w:rPr>
          <w:rFonts w:ascii="Times New Roman" w:hAnsi="Times New Roman" w:cs="Times New Roman"/>
          <w:sz w:val="28"/>
          <w:szCs w:val="28"/>
          <w:lang w:val="af-ZA"/>
        </w:rPr>
        <w:t>.</w:t>
      </w:r>
    </w:p>
    <w:p w:rsidR="00631220" w:rsidRPr="00631220" w:rsidRDefault="00631220" w:rsidP="007B59C4">
      <w:pPr>
        <w:spacing w:before="120" w:after="0" w:line="240" w:lineRule="auto"/>
        <w:ind w:firstLine="720"/>
        <w:rPr>
          <w:rFonts w:ascii="Times New Roman" w:hAnsi="Times New Roman" w:cs="Times New Roman"/>
          <w:b/>
          <w:sz w:val="28"/>
          <w:szCs w:val="28"/>
          <w:lang w:val="af-ZA"/>
        </w:rPr>
      </w:pPr>
      <w:r w:rsidRPr="00631220">
        <w:rPr>
          <w:rFonts w:ascii="Times New Roman" w:hAnsi="Times New Roman" w:cs="Times New Roman"/>
          <w:b/>
          <w:sz w:val="28"/>
          <w:szCs w:val="28"/>
          <w:lang w:val="af-ZA"/>
        </w:rPr>
        <w:t>5. Chi phí, lợi ích của các giải pháp</w:t>
      </w:r>
    </w:p>
    <w:p w:rsidR="00631220" w:rsidRPr="00631220" w:rsidRDefault="00631220" w:rsidP="007B59C4">
      <w:pPr>
        <w:spacing w:before="120" w:after="0" w:line="240" w:lineRule="auto"/>
        <w:ind w:firstLine="720"/>
        <w:jc w:val="both"/>
        <w:rPr>
          <w:rFonts w:ascii="Times New Roman" w:hAnsi="Times New Roman" w:cs="Times New Roman"/>
          <w:sz w:val="28"/>
          <w:szCs w:val="28"/>
          <w:lang w:val="it-IT"/>
        </w:rPr>
      </w:pPr>
      <w:r w:rsidRPr="00631220">
        <w:rPr>
          <w:rFonts w:ascii="Times New Roman" w:hAnsi="Times New Roman" w:cs="Times New Roman"/>
          <w:sz w:val="28"/>
          <w:szCs w:val="28"/>
          <w:lang w:val="it-IT"/>
        </w:rPr>
        <w:t xml:space="preserve">Cơ giới hóa nông nghiệp góp phần nâng cao năng suất, giảm chi phí và tính thời vụ khẩn trương, cụ thể  cơ giới hóa khâu làm đất lúa năng suất </w:t>
      </w:r>
      <w:r w:rsidR="001446EB">
        <w:rPr>
          <w:rFonts w:ascii="Times New Roman" w:hAnsi="Times New Roman" w:cs="Times New Roman"/>
          <w:sz w:val="28"/>
          <w:szCs w:val="28"/>
          <w:lang w:val="it-IT"/>
        </w:rPr>
        <w:t xml:space="preserve">lao động </w:t>
      </w:r>
      <w:r w:rsidRPr="00631220">
        <w:rPr>
          <w:rFonts w:ascii="Times New Roman" w:hAnsi="Times New Roman" w:cs="Times New Roman"/>
          <w:sz w:val="28"/>
          <w:szCs w:val="28"/>
          <w:lang w:val="it-IT"/>
        </w:rPr>
        <w:t xml:space="preserve">tăng 10-15 lần so với thủ công; chi phí giảm từ 28-32%; khâu thu hoạch lúa bằng máy năng suất </w:t>
      </w:r>
      <w:r w:rsidR="001446EB">
        <w:rPr>
          <w:rFonts w:ascii="Times New Roman" w:hAnsi="Times New Roman" w:cs="Times New Roman"/>
          <w:sz w:val="28"/>
          <w:szCs w:val="28"/>
          <w:lang w:val="it-IT"/>
        </w:rPr>
        <w:t xml:space="preserve">lao động </w:t>
      </w:r>
      <w:r w:rsidRPr="00631220">
        <w:rPr>
          <w:rFonts w:ascii="Times New Roman" w:hAnsi="Times New Roman" w:cs="Times New Roman"/>
          <w:sz w:val="28"/>
          <w:szCs w:val="28"/>
          <w:lang w:val="it-IT"/>
        </w:rPr>
        <w:t xml:space="preserve"> tăng 50-70 lần; chi phí giảm 30-40%....</w:t>
      </w:r>
    </w:p>
    <w:p w:rsidR="00631220" w:rsidRPr="00631220" w:rsidRDefault="00631220" w:rsidP="007B59C4">
      <w:pPr>
        <w:spacing w:before="120" w:after="0" w:line="240" w:lineRule="auto"/>
        <w:ind w:firstLine="720"/>
        <w:jc w:val="both"/>
        <w:rPr>
          <w:rFonts w:ascii="Times New Roman" w:hAnsi="Times New Roman" w:cs="Times New Roman"/>
          <w:sz w:val="28"/>
          <w:szCs w:val="28"/>
          <w:lang w:val="it-IT"/>
        </w:rPr>
      </w:pPr>
      <w:r w:rsidRPr="00631220">
        <w:rPr>
          <w:rFonts w:ascii="Times New Roman" w:hAnsi="Times New Roman" w:cs="Times New Roman"/>
          <w:sz w:val="28"/>
          <w:szCs w:val="28"/>
          <w:lang w:val="it-IT"/>
        </w:rPr>
        <w:t>Về giảm tổn thất sau thu hoạch  trong nông nghiệp, hiện chưa có điều tra, khảo sát cụ thể. Tuy nhiên, sơ bộ tính toán qua nghiên cứu mức độ giảm tổn thất, cụ thể với lúa, n</w:t>
      </w:r>
      <w:r w:rsidRPr="00631220">
        <w:rPr>
          <w:rFonts w:ascii="Times New Roman" w:hAnsi="Times New Roman" w:cs="Times New Roman"/>
          <w:color w:val="000000"/>
          <w:sz w:val="28"/>
          <w:szCs w:val="28"/>
          <w:lang w:val="it-IT"/>
        </w:rPr>
        <w:t xml:space="preserve">hờ áp dụng công nghệ sau thu hoạch (sử dụng máy gặt đập liên hợp, công nghệ chế biến gạo tiên tiến, đặc biệt là công nghệ tách hạt và </w:t>
      </w:r>
      <w:r w:rsidRPr="00631220">
        <w:rPr>
          <w:rFonts w:ascii="Times New Roman" w:hAnsi="Times New Roman" w:cs="Times New Roman"/>
          <w:color w:val="000000"/>
          <w:sz w:val="28"/>
          <w:szCs w:val="28"/>
          <w:lang w:val="it-IT"/>
        </w:rPr>
        <w:lastRenderedPageBreak/>
        <w:t xml:space="preserve">đánh bóng gạo, quy mô, công nghệ bảo quản tích trữ lúa gạo ngày càng được nâng cao nên tổn thất sau thu hoạch của lúa gạo đã </w:t>
      </w:r>
      <w:r w:rsidRPr="00631220">
        <w:rPr>
          <w:rFonts w:ascii="Times New Roman" w:hAnsi="Times New Roman" w:cs="Times New Roman"/>
          <w:sz w:val="28"/>
          <w:szCs w:val="28"/>
          <w:lang w:val="it-IT"/>
        </w:rPr>
        <w:t>mức tổn thất từ 11-13% trước đây xuống còn 10% hiện nay. Với sản lượng 43 triệu tấn lúa/năm, giảm 3% tổn thất (khoảng 1,2 triệu tấn lúa/năm), riêng đồng bằng sông Cửu Long với sản lượng 25 triệu tấn, khoảng 600.000 tấn);</w:t>
      </w:r>
    </w:p>
    <w:p w:rsidR="00631220" w:rsidRPr="00631220" w:rsidRDefault="00631220" w:rsidP="007B59C4">
      <w:pPr>
        <w:tabs>
          <w:tab w:val="left" w:pos="986"/>
        </w:tabs>
        <w:spacing w:before="120" w:after="0" w:line="240" w:lineRule="auto"/>
        <w:ind w:firstLine="720"/>
        <w:jc w:val="both"/>
        <w:rPr>
          <w:rFonts w:ascii="Times New Roman" w:hAnsi="Times New Roman" w:cs="Times New Roman"/>
          <w:sz w:val="28"/>
          <w:szCs w:val="28"/>
          <w:lang w:val="nl-NL"/>
        </w:rPr>
      </w:pPr>
      <w:r w:rsidRPr="00631220">
        <w:rPr>
          <w:rFonts w:ascii="Times New Roman" w:hAnsi="Times New Roman" w:cs="Times New Roman"/>
          <w:sz w:val="28"/>
          <w:szCs w:val="28"/>
          <w:lang w:val="nl-NL"/>
        </w:rPr>
        <w:t>Tại Việt Nam: Sản lượng khai thác hải sản (từ biển) từ năm 2011 – 2014 trung bình khoảng 2,5 triệu tấn /năm. Ước tính tổn thất sau thu hoạch đối với thủy hải sản sau đánh bắt của Việt Nam là 20% cả về sản lượng và chất lượng. Với ước tính tổn thất sau thu hoạch đối với thủy hải sản sau đánh bắt của Việt Nam như trên thì thiệt hại về kinh tế trong một năm khoảng trên 10.000 tỷ đồng. Ngoài ra hàng năm sản lượng  thủy sản nuôi trồng trên 3 triệu tấn và có trên 4 triệu tấn nguyên liệu thủy hải sản các loại được bảo quản, chế biến trong các cơ sở chế biến thủy sản chưa có một khảo sát đánh giá nào về tổn thất từ trước đến nay nên không có được số liệu cho toàn ngành thủy sản về đánh giá tổn thất chung sau thu hoạch.</w:t>
      </w:r>
    </w:p>
    <w:p w:rsidR="00631220" w:rsidRPr="00631220" w:rsidRDefault="00631220" w:rsidP="007B59C4">
      <w:pPr>
        <w:pStyle w:val="BodyText"/>
        <w:ind w:firstLine="697"/>
        <w:rPr>
          <w:color w:val="000000"/>
          <w:szCs w:val="28"/>
          <w:lang w:val="it-IT"/>
        </w:rPr>
      </w:pPr>
      <w:r w:rsidRPr="00631220">
        <w:rPr>
          <w:szCs w:val="28"/>
          <w:lang w:val="af-ZA"/>
        </w:rPr>
        <w:t xml:space="preserve">Do đó để đến năm 2020 giảm 50% tổn thất sau thu hoạch đối với các loại nông sản, thủy sản, cụ thể: </w:t>
      </w:r>
      <w:r w:rsidRPr="00631220">
        <w:rPr>
          <w:color w:val="000000"/>
          <w:szCs w:val="28"/>
          <w:lang w:val="it-IT"/>
        </w:rPr>
        <w:t>Đối với lúa gạo: 5 – 6%; Ngô 8 – 9%;  Thủy sản, rau quả: giảm mức độ tổn thất (cả về số lượng và chất lượng) từ 20% hiện nay xuống dưới 10% vào năm 2020 góp phần nâng cao giá trị gia tăng trong sản xuất nông nghiệp.</w:t>
      </w:r>
    </w:p>
    <w:p w:rsidR="00631220" w:rsidRPr="00631220" w:rsidRDefault="00631220" w:rsidP="007B59C4">
      <w:pPr>
        <w:spacing w:before="120" w:after="0" w:line="240" w:lineRule="auto"/>
        <w:ind w:firstLine="697"/>
        <w:rPr>
          <w:rFonts w:ascii="Times New Roman" w:hAnsi="Times New Roman" w:cs="Times New Roman"/>
          <w:sz w:val="28"/>
          <w:szCs w:val="28"/>
        </w:rPr>
      </w:pPr>
      <w:r w:rsidRPr="00631220">
        <w:rPr>
          <w:rFonts w:ascii="Times New Roman" w:hAnsi="Times New Roman" w:cs="Times New Roman"/>
          <w:sz w:val="28"/>
          <w:szCs w:val="28"/>
        </w:rPr>
        <w:t xml:space="preserve">Về dự kiến cơ cấu nguồn vốn thực hiện: </w:t>
      </w:r>
    </w:p>
    <w:p w:rsidR="00631220" w:rsidRPr="00631220" w:rsidRDefault="00631220" w:rsidP="007B59C4">
      <w:pPr>
        <w:spacing w:before="120" w:after="0" w:line="240" w:lineRule="auto"/>
        <w:ind w:firstLine="697"/>
        <w:rPr>
          <w:rFonts w:ascii="Times New Roman" w:hAnsi="Times New Roman" w:cs="Times New Roman"/>
          <w:sz w:val="28"/>
          <w:szCs w:val="28"/>
        </w:rPr>
      </w:pPr>
      <w:r w:rsidRPr="00631220">
        <w:rPr>
          <w:rFonts w:ascii="Times New Roman" w:hAnsi="Times New Roman" w:cs="Times New Roman"/>
          <w:sz w:val="28"/>
          <w:szCs w:val="28"/>
        </w:rPr>
        <w:t>Vốn tín dụng:  Dự kiến nhu cầu vốn cho vay khoảng 2.000 tỷ  đồng/năm (vốn tín dụng chiếm khoảng 60%</w:t>
      </w:r>
      <w:r w:rsidR="00173702">
        <w:rPr>
          <w:rFonts w:ascii="Times New Roman" w:hAnsi="Times New Roman" w:cs="Times New Roman"/>
          <w:sz w:val="28"/>
          <w:szCs w:val="28"/>
        </w:rPr>
        <w:t>, khoảng 1</w:t>
      </w:r>
      <w:r w:rsidRPr="00631220">
        <w:rPr>
          <w:rFonts w:ascii="Times New Roman" w:hAnsi="Times New Roman" w:cs="Times New Roman"/>
          <w:sz w:val="28"/>
          <w:szCs w:val="28"/>
        </w:rPr>
        <w:t>.200 tỷ đồng; vốn đối ứng của các tổ chức, cá nhân  khoảng 40%</w:t>
      </w:r>
      <w:r w:rsidR="00173702">
        <w:rPr>
          <w:rFonts w:ascii="Times New Roman" w:hAnsi="Times New Roman" w:cs="Times New Roman"/>
          <w:sz w:val="28"/>
          <w:szCs w:val="28"/>
        </w:rPr>
        <w:t xml:space="preserve">, khoảng </w:t>
      </w:r>
      <w:r w:rsidRPr="00631220">
        <w:rPr>
          <w:rFonts w:ascii="Times New Roman" w:hAnsi="Times New Roman" w:cs="Times New Roman"/>
          <w:sz w:val="28"/>
          <w:szCs w:val="28"/>
        </w:rPr>
        <w:t xml:space="preserve">800 tỷ đồng); </w:t>
      </w:r>
    </w:p>
    <w:p w:rsidR="00631220" w:rsidRPr="00631220" w:rsidRDefault="00631220" w:rsidP="007B59C4">
      <w:pPr>
        <w:pStyle w:val="ListParagraph"/>
        <w:spacing w:after="0"/>
        <w:ind w:left="0" w:firstLine="720"/>
        <w:contextualSpacing w:val="0"/>
      </w:pPr>
      <w:r w:rsidRPr="00631220">
        <w:t>Ngân sách Nhà nước hỗ trợ chiếm 8-10%</w:t>
      </w:r>
      <w:r w:rsidR="009F7173">
        <w:t xml:space="preserve"> </w:t>
      </w:r>
      <w:r w:rsidR="0091678D">
        <w:t xml:space="preserve">nguồn vốn tín dụng </w:t>
      </w:r>
      <w:r w:rsidRPr="00631220">
        <w:t>(160-200 tỷ đồng/năm)</w:t>
      </w:r>
      <w:r w:rsidR="009F7173">
        <w:t>./.</w:t>
      </w:r>
    </w:p>
    <w:p w:rsidR="00631220" w:rsidRPr="00631220" w:rsidRDefault="00631220" w:rsidP="00631220">
      <w:pPr>
        <w:rPr>
          <w:rFonts w:ascii="Times New Roman" w:hAnsi="Times New Roman" w:cs="Times New Roman"/>
          <w:sz w:val="28"/>
          <w:szCs w:val="28"/>
          <w:lang w:val="vi-VN"/>
        </w:rPr>
      </w:pPr>
      <w:r w:rsidRPr="00631220">
        <w:rPr>
          <w:rFonts w:ascii="Times New Roman" w:hAnsi="Times New Roman" w:cs="Times New Roman"/>
          <w:sz w:val="28"/>
          <w:szCs w:val="28"/>
          <w:lang w:val="vi-VN"/>
        </w:rPr>
        <w:tab/>
      </w:r>
    </w:p>
    <w:tbl>
      <w:tblPr>
        <w:tblW w:w="9194" w:type="dxa"/>
        <w:tblInd w:w="228" w:type="dxa"/>
        <w:tblLook w:val="04A0"/>
      </w:tblPr>
      <w:tblGrid>
        <w:gridCol w:w="3856"/>
        <w:gridCol w:w="5338"/>
      </w:tblGrid>
      <w:tr w:rsidR="00631220" w:rsidRPr="00631220" w:rsidTr="00B017BE">
        <w:tc>
          <w:tcPr>
            <w:tcW w:w="3856" w:type="dxa"/>
          </w:tcPr>
          <w:p w:rsidR="00631220" w:rsidRPr="00631220" w:rsidRDefault="00631220" w:rsidP="00B017BE">
            <w:pPr>
              <w:rPr>
                <w:rFonts w:ascii="Times New Roman" w:hAnsi="Times New Roman" w:cs="Times New Roman"/>
                <w:b/>
                <w:bCs/>
                <w:i/>
                <w:iCs/>
                <w:sz w:val="28"/>
                <w:szCs w:val="28"/>
              </w:rPr>
            </w:pPr>
          </w:p>
          <w:p w:rsidR="00631220" w:rsidRPr="00631220" w:rsidRDefault="00631220" w:rsidP="00B017BE">
            <w:pPr>
              <w:rPr>
                <w:rFonts w:ascii="Times New Roman" w:hAnsi="Times New Roman" w:cs="Times New Roman"/>
                <w:sz w:val="28"/>
                <w:szCs w:val="28"/>
              </w:rPr>
            </w:pPr>
          </w:p>
          <w:p w:rsidR="00631220" w:rsidRPr="00631220" w:rsidRDefault="00631220" w:rsidP="00B017BE">
            <w:pPr>
              <w:jc w:val="center"/>
              <w:rPr>
                <w:rFonts w:ascii="Times New Roman" w:hAnsi="Times New Roman" w:cs="Times New Roman"/>
                <w:sz w:val="28"/>
                <w:szCs w:val="28"/>
              </w:rPr>
            </w:pPr>
          </w:p>
        </w:tc>
        <w:tc>
          <w:tcPr>
            <w:tcW w:w="5338" w:type="dxa"/>
          </w:tcPr>
          <w:p w:rsidR="00631220" w:rsidRPr="00631220" w:rsidRDefault="00631220" w:rsidP="00B017BE">
            <w:pPr>
              <w:jc w:val="center"/>
              <w:rPr>
                <w:rFonts w:ascii="Times New Roman" w:hAnsi="Times New Roman" w:cs="Times New Roman"/>
                <w:b/>
                <w:sz w:val="28"/>
                <w:szCs w:val="28"/>
              </w:rPr>
            </w:pPr>
            <w:r w:rsidRPr="00631220">
              <w:rPr>
                <w:rFonts w:ascii="Times New Roman" w:hAnsi="Times New Roman" w:cs="Times New Roman"/>
                <w:b/>
                <w:sz w:val="28"/>
                <w:szCs w:val="28"/>
              </w:rPr>
              <w:t>BỘ NÔNG NGHIỆP VÀ PTNT</w:t>
            </w:r>
          </w:p>
          <w:p w:rsidR="00631220" w:rsidRPr="00631220" w:rsidRDefault="00631220" w:rsidP="00B017BE">
            <w:pPr>
              <w:jc w:val="center"/>
              <w:rPr>
                <w:rFonts w:ascii="Times New Roman" w:hAnsi="Times New Roman" w:cs="Times New Roman"/>
                <w:b/>
                <w:sz w:val="28"/>
                <w:szCs w:val="28"/>
              </w:rPr>
            </w:pPr>
          </w:p>
          <w:p w:rsidR="00631220" w:rsidRPr="00631220" w:rsidRDefault="00631220" w:rsidP="00B017BE">
            <w:pPr>
              <w:jc w:val="center"/>
              <w:rPr>
                <w:rFonts w:ascii="Times New Roman" w:hAnsi="Times New Roman" w:cs="Times New Roman"/>
                <w:b/>
                <w:sz w:val="28"/>
                <w:szCs w:val="28"/>
              </w:rPr>
            </w:pPr>
          </w:p>
          <w:p w:rsidR="00631220" w:rsidRPr="00631220" w:rsidRDefault="00631220" w:rsidP="00B017BE">
            <w:pPr>
              <w:jc w:val="center"/>
              <w:rPr>
                <w:rFonts w:ascii="Times New Roman" w:hAnsi="Times New Roman" w:cs="Times New Roman"/>
                <w:b/>
                <w:sz w:val="28"/>
                <w:szCs w:val="28"/>
              </w:rPr>
            </w:pPr>
          </w:p>
          <w:p w:rsidR="00631220" w:rsidRPr="00631220" w:rsidRDefault="00631220" w:rsidP="00B017BE">
            <w:pPr>
              <w:jc w:val="center"/>
              <w:rPr>
                <w:rFonts w:ascii="Times New Roman" w:hAnsi="Times New Roman" w:cs="Times New Roman"/>
                <w:b/>
                <w:sz w:val="28"/>
                <w:szCs w:val="28"/>
              </w:rPr>
            </w:pPr>
          </w:p>
          <w:p w:rsidR="00631220" w:rsidRPr="00631220" w:rsidRDefault="00631220" w:rsidP="00B017BE">
            <w:pPr>
              <w:jc w:val="center"/>
              <w:rPr>
                <w:rFonts w:ascii="Times New Roman" w:hAnsi="Times New Roman" w:cs="Times New Roman"/>
                <w:b/>
                <w:sz w:val="28"/>
                <w:szCs w:val="28"/>
              </w:rPr>
            </w:pPr>
          </w:p>
          <w:p w:rsidR="00631220" w:rsidRPr="00631220" w:rsidRDefault="00631220" w:rsidP="00B017BE">
            <w:pPr>
              <w:jc w:val="center"/>
              <w:rPr>
                <w:rFonts w:ascii="Times New Roman" w:hAnsi="Times New Roman" w:cs="Times New Roman"/>
                <w:b/>
                <w:sz w:val="28"/>
                <w:szCs w:val="28"/>
              </w:rPr>
            </w:pPr>
          </w:p>
        </w:tc>
      </w:tr>
    </w:tbl>
    <w:p w:rsidR="00A703C4" w:rsidRPr="00631220" w:rsidRDefault="00A703C4" w:rsidP="00173702">
      <w:pPr>
        <w:rPr>
          <w:rFonts w:ascii="Times New Roman" w:hAnsi="Times New Roman" w:cs="Times New Roman"/>
          <w:sz w:val="28"/>
          <w:szCs w:val="28"/>
        </w:rPr>
      </w:pPr>
    </w:p>
    <w:sectPr w:rsidR="00A703C4" w:rsidRPr="00631220" w:rsidSect="00631220">
      <w:footerReference w:type="even" r:id="rId6"/>
      <w:footerReference w:type="default" r:id="rId7"/>
      <w:pgSz w:w="11907" w:h="16840" w:code="9"/>
      <w:pgMar w:top="1021" w:right="1134" w:bottom="102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8FA" w:rsidRDefault="007148FA" w:rsidP="00631220">
      <w:pPr>
        <w:spacing w:after="0" w:line="240" w:lineRule="auto"/>
      </w:pPr>
      <w:r>
        <w:separator/>
      </w:r>
    </w:p>
  </w:endnote>
  <w:endnote w:type="continuationSeparator" w:id="1">
    <w:p w:rsidR="007148FA" w:rsidRDefault="007148FA" w:rsidP="00631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EE9" w:rsidRDefault="001374A6" w:rsidP="00237941">
    <w:pPr>
      <w:pStyle w:val="Footer"/>
      <w:framePr w:wrap="around" w:vAnchor="text" w:hAnchor="margin" w:xAlign="center" w:y="1"/>
      <w:rPr>
        <w:rStyle w:val="PageNumber"/>
      </w:rPr>
    </w:pPr>
    <w:r>
      <w:rPr>
        <w:rStyle w:val="PageNumber"/>
      </w:rPr>
      <w:fldChar w:fldCharType="begin"/>
    </w:r>
    <w:r w:rsidR="00A703C4">
      <w:rPr>
        <w:rStyle w:val="PageNumber"/>
      </w:rPr>
      <w:instrText xml:space="preserve">PAGE  </w:instrText>
    </w:r>
    <w:r>
      <w:rPr>
        <w:rStyle w:val="PageNumber"/>
      </w:rPr>
      <w:fldChar w:fldCharType="end"/>
    </w:r>
  </w:p>
  <w:p w:rsidR="00AB0EE9" w:rsidRDefault="007148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0972"/>
      <w:docPartObj>
        <w:docPartGallery w:val="Page Numbers (Bottom of Page)"/>
        <w:docPartUnique/>
      </w:docPartObj>
    </w:sdtPr>
    <w:sdtContent>
      <w:p w:rsidR="00631220" w:rsidRDefault="001374A6">
        <w:pPr>
          <w:pStyle w:val="Footer"/>
          <w:jc w:val="right"/>
        </w:pPr>
        <w:fldSimple w:instr=" PAGE   \* MERGEFORMAT ">
          <w:r w:rsidR="00C51576">
            <w:rPr>
              <w:noProof/>
            </w:rPr>
            <w:t>5</w:t>
          </w:r>
        </w:fldSimple>
      </w:p>
    </w:sdtContent>
  </w:sdt>
  <w:p w:rsidR="00BB6A89" w:rsidRDefault="007148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8FA" w:rsidRDefault="007148FA" w:rsidP="00631220">
      <w:pPr>
        <w:spacing w:after="0" w:line="240" w:lineRule="auto"/>
      </w:pPr>
      <w:r>
        <w:separator/>
      </w:r>
    </w:p>
  </w:footnote>
  <w:footnote w:type="continuationSeparator" w:id="1">
    <w:p w:rsidR="007148FA" w:rsidRDefault="007148FA" w:rsidP="006312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31220"/>
    <w:rsid w:val="000407EF"/>
    <w:rsid w:val="001374A6"/>
    <w:rsid w:val="001446EB"/>
    <w:rsid w:val="001667D8"/>
    <w:rsid w:val="00173702"/>
    <w:rsid w:val="001B22B9"/>
    <w:rsid w:val="002E04DF"/>
    <w:rsid w:val="00487347"/>
    <w:rsid w:val="00537C17"/>
    <w:rsid w:val="005F7F60"/>
    <w:rsid w:val="00621CEB"/>
    <w:rsid w:val="00631220"/>
    <w:rsid w:val="00641B8D"/>
    <w:rsid w:val="007148FA"/>
    <w:rsid w:val="007324C4"/>
    <w:rsid w:val="007B59C4"/>
    <w:rsid w:val="0083096C"/>
    <w:rsid w:val="00873014"/>
    <w:rsid w:val="008748AA"/>
    <w:rsid w:val="00881481"/>
    <w:rsid w:val="0091678D"/>
    <w:rsid w:val="009E7E60"/>
    <w:rsid w:val="009F7173"/>
    <w:rsid w:val="00A42C18"/>
    <w:rsid w:val="00A703C4"/>
    <w:rsid w:val="00AB3991"/>
    <w:rsid w:val="00B91654"/>
    <w:rsid w:val="00C51576"/>
    <w:rsid w:val="00C870DB"/>
    <w:rsid w:val="00C91ED0"/>
    <w:rsid w:val="00CB2625"/>
    <w:rsid w:val="00D32316"/>
    <w:rsid w:val="00D71573"/>
    <w:rsid w:val="00D80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31220"/>
    <w:pPr>
      <w:spacing w:before="120" w:after="0" w:line="240" w:lineRule="auto"/>
      <w:jc w:val="center"/>
    </w:pPr>
    <w:rPr>
      <w:rFonts w:ascii="Times New Roman" w:eastAsia="Times New Roman" w:hAnsi="Times New Roman" w:cs="Times New Roman"/>
      <w:b/>
      <w:bCs/>
      <w:shadow/>
      <w:color w:val="000000"/>
      <w:sz w:val="26"/>
      <w:szCs w:val="28"/>
      <w:lang w:val="nl-NL"/>
    </w:rPr>
  </w:style>
  <w:style w:type="paragraph" w:customStyle="1" w:styleId="normal-p">
    <w:name w:val="normal-p"/>
    <w:basedOn w:val="Normal"/>
    <w:rsid w:val="00631220"/>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rsid w:val="0063122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31220"/>
    <w:rPr>
      <w:rFonts w:ascii="Times New Roman" w:eastAsia="Times New Roman" w:hAnsi="Times New Roman" w:cs="Times New Roman"/>
      <w:sz w:val="24"/>
      <w:szCs w:val="24"/>
    </w:rPr>
  </w:style>
  <w:style w:type="character" w:styleId="PageNumber">
    <w:name w:val="page number"/>
    <w:basedOn w:val="DefaultParagraphFont"/>
    <w:rsid w:val="00631220"/>
  </w:style>
  <w:style w:type="paragraph" w:styleId="BodyText">
    <w:name w:val="Body Text"/>
    <w:basedOn w:val="Normal"/>
    <w:link w:val="BodyTextChar"/>
    <w:rsid w:val="00631220"/>
    <w:pPr>
      <w:spacing w:before="120" w:after="0" w:line="240" w:lineRule="auto"/>
      <w:jc w:val="both"/>
    </w:pPr>
    <w:rPr>
      <w:rFonts w:ascii="Times New Roman" w:eastAsia="Times New Roman" w:hAnsi="Times New Roman" w:cs="Times New Roman"/>
      <w:sz w:val="28"/>
      <w:szCs w:val="26"/>
    </w:rPr>
  </w:style>
  <w:style w:type="character" w:customStyle="1" w:styleId="BodyTextChar">
    <w:name w:val="Body Text Char"/>
    <w:basedOn w:val="DefaultParagraphFont"/>
    <w:link w:val="BodyText"/>
    <w:rsid w:val="00631220"/>
    <w:rPr>
      <w:rFonts w:ascii="Times New Roman" w:eastAsia="Times New Roman" w:hAnsi="Times New Roman" w:cs="Times New Roman"/>
      <w:sz w:val="28"/>
      <w:szCs w:val="26"/>
    </w:rPr>
  </w:style>
  <w:style w:type="character" w:styleId="Emphasis">
    <w:name w:val="Emphasis"/>
    <w:basedOn w:val="DefaultParagraphFont"/>
    <w:qFormat/>
    <w:rsid w:val="00631220"/>
    <w:rPr>
      <w:i/>
      <w:iCs/>
    </w:rPr>
  </w:style>
  <w:style w:type="paragraph" w:customStyle="1" w:styleId="Nd">
    <w:name w:val="Nd"/>
    <w:basedOn w:val="Normal"/>
    <w:rsid w:val="00631220"/>
    <w:pPr>
      <w:widowControl w:val="0"/>
      <w:spacing w:before="80" w:after="0" w:line="264" w:lineRule="auto"/>
      <w:ind w:firstLine="570"/>
      <w:jc w:val="both"/>
    </w:pPr>
    <w:rPr>
      <w:rFonts w:ascii="Times New Roman" w:eastAsia="Times New Roman" w:hAnsi="Times New Roman" w:cs="Times New Roman"/>
      <w:sz w:val="24"/>
      <w:szCs w:val="24"/>
      <w:lang w:val="vi-VN" w:eastAsia="fr-FR"/>
    </w:rPr>
  </w:style>
  <w:style w:type="paragraph" w:styleId="ListParagraph">
    <w:name w:val="List Paragraph"/>
    <w:basedOn w:val="Normal"/>
    <w:link w:val="ListParagraphChar"/>
    <w:qFormat/>
    <w:rsid w:val="00631220"/>
    <w:pPr>
      <w:spacing w:before="120" w:after="120" w:line="240" w:lineRule="auto"/>
      <w:ind w:left="720"/>
      <w:contextualSpacing/>
      <w:jc w:val="both"/>
    </w:pPr>
    <w:rPr>
      <w:rFonts w:ascii="Times New Roman" w:eastAsia="Calibri" w:hAnsi="Times New Roman" w:cs="Times New Roman"/>
      <w:sz w:val="28"/>
      <w:szCs w:val="28"/>
    </w:rPr>
  </w:style>
  <w:style w:type="paragraph" w:styleId="NormalWeb">
    <w:name w:val="Normal (Web)"/>
    <w:basedOn w:val="Normal"/>
    <w:uiPriority w:val="99"/>
    <w:rsid w:val="00631220"/>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63122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31220"/>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312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1220"/>
  </w:style>
  <w:style w:type="character" w:customStyle="1" w:styleId="ListParagraphChar">
    <w:name w:val="List Paragraph Char"/>
    <w:link w:val="ListParagraph"/>
    <w:locked/>
    <w:rsid w:val="00CB2625"/>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1794</Words>
  <Characters>10227</Characters>
  <Application>Microsoft Office Word</Application>
  <DocSecurity>0</DocSecurity>
  <Lines>85</Lines>
  <Paragraphs>23</Paragraphs>
  <ScaleCrop>false</ScaleCrop>
  <Company/>
  <LinksUpToDate>false</LinksUpToDate>
  <CharactersWithSpaces>11998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Tuan_CD</dc:creator>
  <cp:keywords/>
  <dc:description/>
  <cp:lastModifiedBy>Tuan_CD</cp:lastModifiedBy>
  <cp:revision>18</cp:revision>
  <cp:lastPrinted>2017-07-25T01:19:00Z</cp:lastPrinted>
  <dcterms:created xsi:type="dcterms:W3CDTF">2017-02-24T02:48:00Z</dcterms:created>
  <dcterms:modified xsi:type="dcterms:W3CDTF">2017-07-31T02:59:00Z</dcterms:modified>
</cp:coreProperties>
</file>