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BA785B" w:rsidTr="007C4CBC">
        <w:tc>
          <w:tcPr>
            <w:tcW w:w="4219" w:type="dxa"/>
          </w:tcPr>
          <w:p w:rsidR="00BA785B" w:rsidRPr="007C4CBC" w:rsidRDefault="00BA785B" w:rsidP="007C4CBC">
            <w:pPr>
              <w:jc w:val="center"/>
              <w:rPr>
                <w:b/>
              </w:rPr>
            </w:pPr>
            <w:bookmarkStart w:id="0" w:name="_GoBack"/>
            <w:bookmarkEnd w:id="0"/>
            <w:r w:rsidRPr="007C4CBC">
              <w:rPr>
                <w:b/>
              </w:rPr>
              <w:t>PHÒNG THƯƠNG MẠI</w:t>
            </w:r>
          </w:p>
          <w:p w:rsidR="00BA785B" w:rsidRPr="007C4CBC" w:rsidRDefault="00BA785B" w:rsidP="007C4CBC">
            <w:pPr>
              <w:jc w:val="center"/>
              <w:rPr>
                <w:b/>
              </w:rPr>
            </w:pPr>
            <w:r w:rsidRPr="007C4CBC">
              <w:rPr>
                <w:b/>
              </w:rPr>
              <w:t>VÀ CÔNG NGHIỆP VIỆT NAM</w:t>
            </w:r>
          </w:p>
          <w:p w:rsidR="00BA785B" w:rsidRPr="007C4CBC" w:rsidRDefault="007C4CBC" w:rsidP="007C4CBC">
            <w:pPr>
              <w:jc w:val="center"/>
              <w:rPr>
                <w:b/>
              </w:rPr>
            </w:pPr>
            <w:r>
              <w:rPr>
                <w:b/>
                <w:noProof/>
              </w:rPr>
              <mc:AlternateContent>
                <mc:Choice Requires="wps">
                  <w:drawing>
                    <wp:anchor distT="0" distB="0" distL="114300" distR="114300" simplePos="0" relativeHeight="251659264" behindDoc="0" locked="0" layoutInCell="1" allowOverlap="1" wp14:anchorId="2900CE5C" wp14:editId="1EF95A9E">
                      <wp:simplePos x="0" y="0"/>
                      <wp:positionH relativeFrom="column">
                        <wp:posOffset>510540</wp:posOffset>
                      </wp:positionH>
                      <wp:positionV relativeFrom="paragraph">
                        <wp:posOffset>81915</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90B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6.45pt" to="152.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Vtg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" strokecolor="#4579b8 [3044]"/>
                  </w:pict>
                </mc:Fallback>
              </mc:AlternateContent>
            </w:r>
          </w:p>
          <w:p w:rsidR="00BA785B" w:rsidRPr="007C4CBC" w:rsidRDefault="00BA785B" w:rsidP="007C4CBC">
            <w:pPr>
              <w:jc w:val="center"/>
              <w:rPr>
                <w:b/>
              </w:rPr>
            </w:pPr>
            <w:r w:rsidRPr="007C4CBC">
              <w:rPr>
                <w:b/>
              </w:rPr>
              <w:t>Số</w:t>
            </w:r>
            <w:r w:rsidR="00F2439C">
              <w:rPr>
                <w:b/>
              </w:rPr>
              <w:t xml:space="preserve">:  </w:t>
            </w:r>
            <w:r w:rsidR="00F2439C" w:rsidRPr="00F2439C">
              <w:rPr>
                <w:b/>
                <w:sz w:val="28"/>
              </w:rPr>
              <w:t>2103</w:t>
            </w:r>
            <w:r w:rsidRPr="007C4CBC">
              <w:rPr>
                <w:b/>
              </w:rPr>
              <w:t xml:space="preserve"> /PTM-PC</w:t>
            </w:r>
          </w:p>
          <w:p w:rsidR="00BA785B" w:rsidRDefault="00BA785B" w:rsidP="007C4CBC">
            <w:pPr>
              <w:jc w:val="center"/>
            </w:pPr>
            <w:r>
              <w:t>Vv: góp ý Dự thảo Thông tư quy định giá cước và chính sách miễn, giảm giá cước dịch vụ nhận gửi hồ sơ, chuyển trả kết quả giải quyết thủ tục hành chính qua dịch vụ bưu chính công ích</w:t>
            </w:r>
          </w:p>
        </w:tc>
        <w:tc>
          <w:tcPr>
            <w:tcW w:w="5387" w:type="dxa"/>
          </w:tcPr>
          <w:p w:rsidR="00BA785B" w:rsidRPr="007C4CBC" w:rsidRDefault="00BA785B" w:rsidP="007C4CBC">
            <w:pPr>
              <w:jc w:val="center"/>
              <w:rPr>
                <w:b/>
              </w:rPr>
            </w:pPr>
            <w:r w:rsidRPr="007C4CBC">
              <w:rPr>
                <w:b/>
              </w:rPr>
              <w:t>CỘNG HÒA XÃ HỘI CHỦ NGHĨA VIỆT NAM</w:t>
            </w:r>
          </w:p>
          <w:p w:rsidR="00BA785B" w:rsidRPr="007C4CBC" w:rsidRDefault="00BA785B" w:rsidP="007C4CBC">
            <w:pPr>
              <w:jc w:val="center"/>
              <w:rPr>
                <w:b/>
              </w:rPr>
            </w:pPr>
            <w:r w:rsidRPr="007C4CBC">
              <w:rPr>
                <w:b/>
              </w:rPr>
              <w:t>Độc lập – Tự do – Hạnh phúc</w:t>
            </w:r>
          </w:p>
          <w:p w:rsidR="00BA785B" w:rsidRPr="007C4CBC" w:rsidRDefault="007C4CBC" w:rsidP="007C4CBC">
            <w:pPr>
              <w:jc w:val="center"/>
              <w:rPr>
                <w:b/>
              </w:rPr>
            </w:pPr>
            <w:r>
              <w:rPr>
                <w:b/>
                <w:noProof/>
              </w:rPr>
              <mc:AlternateContent>
                <mc:Choice Requires="wps">
                  <w:drawing>
                    <wp:anchor distT="0" distB="0" distL="114300" distR="114300" simplePos="0" relativeHeight="251660288" behindDoc="0" locked="0" layoutInCell="1" allowOverlap="1" wp14:anchorId="5F1625E8" wp14:editId="6FB90C32">
                      <wp:simplePos x="0" y="0"/>
                      <wp:positionH relativeFrom="column">
                        <wp:posOffset>717549</wp:posOffset>
                      </wp:positionH>
                      <wp:positionV relativeFrom="paragraph">
                        <wp:posOffset>81915</wp:posOffset>
                      </wp:positionV>
                      <wp:extent cx="1819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BF7B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5pt,6.45pt" to="199.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" strokecolor="#4579b8 [3044]"/>
                  </w:pict>
                </mc:Fallback>
              </mc:AlternateContent>
            </w:r>
          </w:p>
          <w:p w:rsidR="00BA785B" w:rsidRPr="007C4CBC" w:rsidRDefault="00BA785B" w:rsidP="00B57EE6">
            <w:pPr>
              <w:jc w:val="right"/>
              <w:rPr>
                <w:i/>
              </w:rPr>
            </w:pPr>
            <w:r w:rsidRPr="007C4CBC">
              <w:rPr>
                <w:i/>
              </w:rPr>
              <w:t xml:space="preserve">Hà Nội, ngày </w:t>
            </w:r>
            <w:r w:rsidR="00AA303F">
              <w:rPr>
                <w:i/>
              </w:rPr>
              <w:t xml:space="preserve"> </w:t>
            </w:r>
            <w:r w:rsidR="00B57EE6">
              <w:rPr>
                <w:i/>
              </w:rPr>
              <w:t>28</w:t>
            </w:r>
            <w:r w:rsidRPr="007C4CBC">
              <w:rPr>
                <w:i/>
              </w:rPr>
              <w:t xml:space="preserve">  tháng 8 năm 2017</w:t>
            </w:r>
          </w:p>
        </w:tc>
      </w:tr>
    </w:tbl>
    <w:p w:rsidR="00DD1C43" w:rsidRPr="007C4CBC" w:rsidRDefault="00BA785B" w:rsidP="007C4CBC">
      <w:pPr>
        <w:spacing w:before="360" w:after="360"/>
        <w:jc w:val="center"/>
        <w:rPr>
          <w:sz w:val="28"/>
          <w:szCs w:val="28"/>
        </w:rPr>
      </w:pPr>
      <w:r w:rsidRPr="007C4CBC">
        <w:rPr>
          <w:sz w:val="28"/>
          <w:szCs w:val="28"/>
        </w:rPr>
        <w:t>Kính gửi: Vụ Bưu chính, Bộ Thông tin và Truyền thông</w:t>
      </w:r>
    </w:p>
    <w:p w:rsidR="00BA785B" w:rsidRPr="007C4CBC" w:rsidRDefault="00E63D8D" w:rsidP="007C4CBC">
      <w:pPr>
        <w:spacing w:before="120" w:after="120" w:line="312" w:lineRule="auto"/>
        <w:ind w:firstLine="360"/>
        <w:jc w:val="both"/>
        <w:rPr>
          <w:sz w:val="26"/>
          <w:szCs w:val="26"/>
        </w:rPr>
      </w:pPr>
      <w:r w:rsidRPr="007C4CBC">
        <w:rPr>
          <w:sz w:val="26"/>
          <w:szCs w:val="26"/>
        </w:rPr>
        <w:t>Trả lời Công văn số 2690/BTTTT-BC của Bộ Thông tin và Truyền thông về việc lấy ý kiến Dự thảo Thông tư quy định giá cước và chính sách miễn, giảm giá cước dịch vụ nhận gửi hồ sơ</w:t>
      </w:r>
      <w:r w:rsidR="00CC5E8A" w:rsidRPr="007C4CBC">
        <w:rPr>
          <w:sz w:val="26"/>
          <w:szCs w:val="26"/>
        </w:rPr>
        <w:t>, chuyển trả kết quả giải quyết thủ tục hành chính qua dịch vụ bưu chính công ích (sau đây gọi tắt là Dự thảo), Phòng Thương mại và Công nghiệp Việt Nam, trên cơ sở ý kiến của doanh nghiệp, có một số ý kiế</w:t>
      </w:r>
      <w:r w:rsidR="00A77AEF">
        <w:rPr>
          <w:sz w:val="26"/>
          <w:szCs w:val="26"/>
        </w:rPr>
        <w:t>n như sau</w:t>
      </w:r>
    </w:p>
    <w:p w:rsidR="00CC5E8A" w:rsidRPr="00A77AEF" w:rsidRDefault="009E67B6" w:rsidP="007C4CBC">
      <w:pPr>
        <w:spacing w:before="120" w:after="120" w:line="312" w:lineRule="auto"/>
        <w:ind w:firstLine="360"/>
        <w:jc w:val="both"/>
        <w:rPr>
          <w:b/>
          <w:i/>
          <w:sz w:val="26"/>
          <w:szCs w:val="26"/>
        </w:rPr>
      </w:pPr>
      <w:r w:rsidRPr="00A77AEF">
        <w:rPr>
          <w:b/>
          <w:i/>
          <w:sz w:val="26"/>
          <w:szCs w:val="26"/>
        </w:rPr>
        <w:t xml:space="preserve">Về giá cước dịch vụ nhận gửi hồ sơ, chuyển trả kết quả </w:t>
      </w:r>
    </w:p>
    <w:p w:rsidR="006067DD" w:rsidRPr="007C4CBC" w:rsidRDefault="002B460E" w:rsidP="007C4CBC">
      <w:pPr>
        <w:spacing w:before="120" w:after="120" w:line="312" w:lineRule="auto"/>
        <w:ind w:firstLine="360"/>
        <w:jc w:val="both"/>
        <w:rPr>
          <w:sz w:val="26"/>
          <w:szCs w:val="26"/>
        </w:rPr>
      </w:pPr>
      <w:r w:rsidRPr="007C4CBC">
        <w:rPr>
          <w:sz w:val="26"/>
          <w:szCs w:val="26"/>
        </w:rPr>
        <w:t>Khoản 2 Điều 3 Dự thảo quy định “Trường hợp các bên có thỏa thuận khác về việc nhận gửi hồ sơ, chuyển trả kết quả với số lượng lớn, đồng nhất hoặc thực hiện các công đoạn theo yêu cầu thì giá cước cung ứng dịch vụ được thực hiện trên cơ sở thỏa thuận giữa Tổng công ty Bưu điện Việt Nam và cơ quan, tổ chức, cá nhân sử dụng dịch vụ”.</w:t>
      </w:r>
    </w:p>
    <w:p w:rsidR="009E3327" w:rsidRPr="007C4CBC" w:rsidRDefault="002B460E" w:rsidP="007C4CBC">
      <w:pPr>
        <w:spacing w:before="120" w:after="120" w:line="312" w:lineRule="auto"/>
        <w:ind w:firstLine="360"/>
        <w:jc w:val="both"/>
        <w:rPr>
          <w:sz w:val="26"/>
          <w:szCs w:val="26"/>
        </w:rPr>
      </w:pPr>
      <w:r w:rsidRPr="007C4CBC">
        <w:rPr>
          <w:sz w:val="26"/>
          <w:szCs w:val="26"/>
        </w:rPr>
        <w:t>Giá cước dịch vụ nhận gửi hồ sơ, chuyển trả kết quả được nhà nước định giá cụ thể</w:t>
      </w:r>
      <w:r w:rsidR="001C1034" w:rsidRPr="007C4CBC">
        <w:rPr>
          <w:sz w:val="26"/>
          <w:szCs w:val="26"/>
        </w:rPr>
        <w:t xml:space="preserve"> tại Phụ lục của Dự thảo, đồng nghĩa với việc tất cả các dịch vụ nhận gửi hồ sơ, chuyển trả kết quả sẽ</w:t>
      </w:r>
      <w:r w:rsidR="009E3327" w:rsidRPr="007C4CBC">
        <w:rPr>
          <w:sz w:val="26"/>
          <w:szCs w:val="26"/>
        </w:rPr>
        <w:t xml:space="preserve"> có mức giá được ấn định. Trong khi đó, quy định trên có thể hiểu, các bên có liên quan có thể không phải áp dụng mức giá quy định tại Dự thảo mà theo thỏa thuận trong trường hợp “việc nhận gửi hồ sơ, chuyển trả kết quả với số lượng lớn, đồng nh</w:t>
      </w:r>
      <w:r w:rsidR="00A77AEF">
        <w:rPr>
          <w:sz w:val="26"/>
          <w:szCs w:val="26"/>
        </w:rPr>
        <w:t>ấ</w:t>
      </w:r>
      <w:r w:rsidR="009E3327" w:rsidRPr="007C4CBC">
        <w:rPr>
          <w:sz w:val="26"/>
          <w:szCs w:val="26"/>
        </w:rPr>
        <w:t xml:space="preserve">t hoặc thực hiện các công đoạn theo yêu cầu”. </w:t>
      </w:r>
    </w:p>
    <w:p w:rsidR="003A5241" w:rsidRDefault="00A77AEF" w:rsidP="007C4CBC">
      <w:pPr>
        <w:spacing w:before="120" w:after="120" w:line="312" w:lineRule="auto"/>
        <w:ind w:firstLine="360"/>
        <w:jc w:val="both"/>
        <w:rPr>
          <w:sz w:val="26"/>
          <w:szCs w:val="26"/>
        </w:rPr>
      </w:pPr>
      <w:r>
        <w:rPr>
          <w:sz w:val="26"/>
          <w:szCs w:val="26"/>
        </w:rPr>
        <w:t xml:space="preserve">Trên thực tế, </w:t>
      </w:r>
      <w:r w:rsidR="000C1ACE" w:rsidRPr="007C4CBC">
        <w:rPr>
          <w:sz w:val="26"/>
          <w:szCs w:val="26"/>
        </w:rPr>
        <w:t xml:space="preserve">việc </w:t>
      </w:r>
      <w:r w:rsidR="003A5241">
        <w:rPr>
          <w:sz w:val="26"/>
          <w:szCs w:val="26"/>
        </w:rPr>
        <w:t>ấn định một mức giá chung tại Dự thảo này đối với các dịch vụ liên quan được suy đoán là xuất phát từ các lý do:</w:t>
      </w:r>
    </w:p>
    <w:p w:rsidR="003A5241" w:rsidRDefault="003A5241" w:rsidP="003A5241">
      <w:pPr>
        <w:pStyle w:val="ListParagraph"/>
        <w:numPr>
          <w:ilvl w:val="0"/>
          <w:numId w:val="3"/>
        </w:numPr>
        <w:spacing w:before="120" w:after="120" w:line="312" w:lineRule="auto"/>
        <w:jc w:val="both"/>
        <w:rPr>
          <w:sz w:val="26"/>
          <w:szCs w:val="26"/>
        </w:rPr>
      </w:pPr>
      <w:r>
        <w:rPr>
          <w:sz w:val="26"/>
          <w:szCs w:val="26"/>
        </w:rPr>
        <w:t xml:space="preserve">Việc </w:t>
      </w:r>
      <w:r w:rsidR="000C1ACE" w:rsidRPr="003A5241">
        <w:rPr>
          <w:sz w:val="26"/>
          <w:szCs w:val="26"/>
        </w:rPr>
        <w:t>nhận gửi hồ sơ, chuyển trả kết quả giải quyết thủ tục hành chính qua dịch vụ bưu chính công ích có tác dụng thúc đẩy cải cách thủ tục hành chính, tạo thuận lợi cho người dân, doanh nghiệp – những đối tượng thực hiện thủ tụ</w:t>
      </w:r>
      <w:r w:rsidR="00170816" w:rsidRPr="003A5241">
        <w:rPr>
          <w:sz w:val="26"/>
          <w:szCs w:val="26"/>
        </w:rPr>
        <w:t>c.</w:t>
      </w:r>
      <w:r>
        <w:rPr>
          <w:sz w:val="26"/>
          <w:szCs w:val="26"/>
        </w:rPr>
        <w:t xml:space="preserve"> Do đó đây là dịch vụ cần khuyến khích và ấn định giá để bảo đảm mức giá thấp, thu hút việc tham gia;</w:t>
      </w:r>
    </w:p>
    <w:p w:rsidR="00170816" w:rsidRPr="003A5241" w:rsidRDefault="003A5241" w:rsidP="003A5241">
      <w:pPr>
        <w:pStyle w:val="ListParagraph"/>
        <w:numPr>
          <w:ilvl w:val="0"/>
          <w:numId w:val="3"/>
        </w:numPr>
        <w:spacing w:before="120" w:after="120" w:line="312" w:lineRule="auto"/>
        <w:jc w:val="both"/>
        <w:rPr>
          <w:sz w:val="26"/>
          <w:szCs w:val="26"/>
        </w:rPr>
      </w:pPr>
      <w:r>
        <w:rPr>
          <w:sz w:val="26"/>
          <w:szCs w:val="26"/>
        </w:rPr>
        <w:t>Dịch vụ</w:t>
      </w:r>
      <w:r w:rsidR="00170816" w:rsidRPr="003A5241">
        <w:rPr>
          <w:sz w:val="26"/>
          <w:szCs w:val="26"/>
        </w:rPr>
        <w:t xml:space="preserve"> này chỉ </w:t>
      </w:r>
      <w:r>
        <w:rPr>
          <w:sz w:val="26"/>
          <w:szCs w:val="26"/>
        </w:rPr>
        <w:t>do</w:t>
      </w:r>
      <w:r w:rsidR="00170816" w:rsidRPr="003A5241">
        <w:rPr>
          <w:sz w:val="26"/>
          <w:szCs w:val="26"/>
        </w:rPr>
        <w:t xml:space="preserve"> duy nhất một doanh nghiệp cung cấp.</w:t>
      </w:r>
      <w:r w:rsidR="009E3327" w:rsidRPr="003A5241">
        <w:rPr>
          <w:sz w:val="26"/>
          <w:szCs w:val="26"/>
        </w:rPr>
        <w:t xml:space="preserve"> </w:t>
      </w:r>
      <w:r w:rsidR="00170816" w:rsidRPr="003A5241">
        <w:rPr>
          <w:sz w:val="26"/>
          <w:szCs w:val="26"/>
        </w:rPr>
        <w:t>D</w:t>
      </w:r>
      <w:r w:rsidR="009E3327" w:rsidRPr="003A5241">
        <w:rPr>
          <w:sz w:val="26"/>
          <w:szCs w:val="26"/>
        </w:rPr>
        <w:t>o đó</w:t>
      </w:r>
      <w:r w:rsidR="00170816" w:rsidRPr="003A5241">
        <w:rPr>
          <w:sz w:val="26"/>
          <w:szCs w:val="26"/>
        </w:rPr>
        <w:t>,</w:t>
      </w:r>
      <w:r w:rsidR="009E3327" w:rsidRPr="003A5241">
        <w:rPr>
          <w:sz w:val="26"/>
          <w:szCs w:val="26"/>
        </w:rPr>
        <w:t xml:space="preserve"> Nhà nước cần kiểm soát giá </w:t>
      </w:r>
      <w:r w:rsidR="000C1ACE" w:rsidRPr="003A5241">
        <w:rPr>
          <w:sz w:val="26"/>
          <w:szCs w:val="26"/>
        </w:rPr>
        <w:t xml:space="preserve">để đảm bảo quyền lợi hợp pháp của những đối tượng thụ hưởng </w:t>
      </w:r>
      <w:r w:rsidR="000C1ACE" w:rsidRPr="003A5241">
        <w:rPr>
          <w:sz w:val="26"/>
          <w:szCs w:val="26"/>
        </w:rPr>
        <w:lastRenderedPageBreak/>
        <w:t xml:space="preserve">dịch vụ bưu chính công ích và </w:t>
      </w:r>
      <w:r w:rsidR="00170816" w:rsidRPr="003A5241">
        <w:rPr>
          <w:sz w:val="26"/>
          <w:szCs w:val="26"/>
        </w:rPr>
        <w:t>phù hợp với mục tiêu khuyến khích các đối tượng sử dụng dịch vụ này.</w:t>
      </w:r>
    </w:p>
    <w:p w:rsidR="00170816" w:rsidRPr="007C4CBC" w:rsidRDefault="00170816" w:rsidP="007C4CBC">
      <w:pPr>
        <w:spacing w:before="120" w:after="120" w:line="312" w:lineRule="auto"/>
        <w:ind w:firstLine="360"/>
        <w:jc w:val="both"/>
        <w:rPr>
          <w:sz w:val="26"/>
          <w:szCs w:val="26"/>
        </w:rPr>
      </w:pPr>
      <w:r w:rsidRPr="007C4CBC">
        <w:rPr>
          <w:sz w:val="26"/>
          <w:szCs w:val="26"/>
        </w:rPr>
        <w:t xml:space="preserve">Vì vậy, quy định cho phép các đối tượng liên quan tự thỏa thuận mức giá mà không có bất kì ràng buộc </w:t>
      </w:r>
      <w:r w:rsidR="00466AE4">
        <w:rPr>
          <w:sz w:val="26"/>
          <w:szCs w:val="26"/>
        </w:rPr>
        <w:t>n</w:t>
      </w:r>
      <w:r w:rsidRPr="007C4CBC">
        <w:rPr>
          <w:sz w:val="26"/>
          <w:szCs w:val="26"/>
        </w:rPr>
        <w:t>ào về giới hạn giá của hoạt động này</w:t>
      </w:r>
      <w:r w:rsidR="00466AE4">
        <w:rPr>
          <w:sz w:val="26"/>
          <w:szCs w:val="26"/>
        </w:rPr>
        <w:t xml:space="preserve"> như dự kiện tại khoản 2 Điều 3</w:t>
      </w:r>
      <w:r w:rsidRPr="007C4CBC">
        <w:rPr>
          <w:sz w:val="26"/>
          <w:szCs w:val="26"/>
        </w:rPr>
        <w:t xml:space="preserve"> có thể khiến cho mục tiêu quản lý Nhà nước đối với hoạt động bưu chính công ích khó đạt được.</w:t>
      </w:r>
    </w:p>
    <w:p w:rsidR="00170816" w:rsidRPr="007C4CBC" w:rsidRDefault="00170816" w:rsidP="007C4CBC">
      <w:pPr>
        <w:spacing w:before="120" w:after="120" w:line="312" w:lineRule="auto"/>
        <w:ind w:firstLine="360"/>
        <w:jc w:val="both"/>
        <w:rPr>
          <w:sz w:val="26"/>
          <w:szCs w:val="26"/>
        </w:rPr>
      </w:pPr>
      <w:r w:rsidRPr="007C4CBC">
        <w:rPr>
          <w:sz w:val="26"/>
          <w:szCs w:val="26"/>
        </w:rPr>
        <w:t xml:space="preserve">Mặt khác, quy định trên cũng chưa rõ ràng ở </w:t>
      </w:r>
      <w:r w:rsidR="00466AE4">
        <w:rPr>
          <w:sz w:val="26"/>
          <w:szCs w:val="26"/>
        </w:rPr>
        <w:t>tiêu chí “số lượng lớn” (</w:t>
      </w:r>
      <w:r w:rsidRPr="007C4CBC">
        <w:rPr>
          <w:sz w:val="26"/>
          <w:szCs w:val="26"/>
        </w:rPr>
        <w:t>như thế nào được cho là “số lượng lớn”</w:t>
      </w:r>
      <w:r w:rsidR="00466AE4">
        <w:rPr>
          <w:sz w:val="26"/>
          <w:szCs w:val="26"/>
        </w:rPr>
        <w:t>?) trong khi đây là lại tiêu chí quan trọng nhất để cho phép không tuân thủ mức giá quy định</w:t>
      </w:r>
    </w:p>
    <w:p w:rsidR="00170816" w:rsidRPr="007C4CBC" w:rsidRDefault="00170816" w:rsidP="007C4CBC">
      <w:pPr>
        <w:spacing w:before="120" w:after="120" w:line="312" w:lineRule="auto"/>
        <w:ind w:firstLine="360"/>
        <w:jc w:val="both"/>
        <w:rPr>
          <w:sz w:val="26"/>
          <w:szCs w:val="26"/>
        </w:rPr>
      </w:pPr>
      <w:r w:rsidRPr="007C4CBC">
        <w:rPr>
          <w:sz w:val="26"/>
          <w:szCs w:val="26"/>
        </w:rPr>
        <w:t xml:space="preserve">Từ các phân tích trên, </w:t>
      </w:r>
      <w:r w:rsidRPr="007C4CBC">
        <w:rPr>
          <w:sz w:val="26"/>
          <w:szCs w:val="26"/>
          <w:u w:val="single"/>
        </w:rPr>
        <w:t>đề nghị Ban soạn thảo</w:t>
      </w:r>
      <w:r w:rsidRPr="007C4CBC">
        <w:rPr>
          <w:sz w:val="26"/>
          <w:szCs w:val="26"/>
        </w:rPr>
        <w:t xml:space="preserve"> sửa đổi quy định tại khoản 2 Điều 3 theo hướng:</w:t>
      </w:r>
    </w:p>
    <w:p w:rsidR="00170816" w:rsidRPr="007C4CBC" w:rsidRDefault="00170816" w:rsidP="007C4CBC">
      <w:pPr>
        <w:pStyle w:val="ListParagraph"/>
        <w:numPr>
          <w:ilvl w:val="0"/>
          <w:numId w:val="1"/>
        </w:numPr>
        <w:spacing w:before="120" w:after="120" w:line="312" w:lineRule="auto"/>
        <w:jc w:val="both"/>
        <w:rPr>
          <w:sz w:val="26"/>
          <w:szCs w:val="26"/>
        </w:rPr>
      </w:pPr>
      <w:r w:rsidRPr="007C4CBC">
        <w:rPr>
          <w:sz w:val="26"/>
          <w:szCs w:val="26"/>
        </w:rPr>
        <w:t>Quy định rõ khái niệm “số lượng lớn”;</w:t>
      </w:r>
    </w:p>
    <w:p w:rsidR="00170816" w:rsidRPr="007C4CBC" w:rsidRDefault="00170816" w:rsidP="007C4CBC">
      <w:pPr>
        <w:pStyle w:val="ListParagraph"/>
        <w:numPr>
          <w:ilvl w:val="0"/>
          <w:numId w:val="1"/>
        </w:numPr>
        <w:spacing w:before="120" w:after="120" w:line="312" w:lineRule="auto"/>
        <w:jc w:val="both"/>
        <w:rPr>
          <w:sz w:val="26"/>
          <w:szCs w:val="26"/>
        </w:rPr>
      </w:pPr>
      <w:r w:rsidRPr="007C4CBC">
        <w:rPr>
          <w:sz w:val="26"/>
          <w:szCs w:val="26"/>
        </w:rPr>
        <w:t>Cho phép các bên thỏa thuận giá nhưng phải có mối liên hệ với quy định giá tại Phụ lục</w:t>
      </w:r>
      <w:r w:rsidR="008E1C15">
        <w:rPr>
          <w:sz w:val="26"/>
          <w:szCs w:val="26"/>
        </w:rPr>
        <w:t xml:space="preserve"> (theo hướng giá thỏa thuận phải thấp hơn mức giá ấn định tại Phụ lục)</w:t>
      </w:r>
      <w:r w:rsidRPr="007C4CBC">
        <w:rPr>
          <w:sz w:val="26"/>
          <w:szCs w:val="26"/>
        </w:rPr>
        <w:t>.</w:t>
      </w:r>
    </w:p>
    <w:p w:rsidR="007C4CBC" w:rsidRPr="007C4CBC" w:rsidRDefault="007C4CBC" w:rsidP="007C4CBC">
      <w:pPr>
        <w:spacing w:before="120" w:after="120" w:line="312" w:lineRule="auto"/>
        <w:ind w:firstLine="360"/>
        <w:jc w:val="both"/>
        <w:rPr>
          <w:sz w:val="26"/>
          <w:szCs w:val="26"/>
          <w:lang w:val="sv-SE"/>
        </w:rPr>
      </w:pPr>
      <w:r w:rsidRPr="007C4CBC">
        <w:rPr>
          <w:sz w:val="26"/>
          <w:szCs w:val="26"/>
          <w:lang w:val="sv-SE"/>
        </w:rPr>
        <w:t xml:space="preserve">Trên đây là một số ý kiến ban đầu của Phòng Thương mại và Công nghiệp Việt Nam đối với </w:t>
      </w:r>
      <w:r w:rsidRPr="007C4CBC">
        <w:rPr>
          <w:sz w:val="26"/>
          <w:szCs w:val="26"/>
        </w:rPr>
        <w:t>Dự thảo Thông tư quy định giá cước và chính sách miễn, giảm giá cước dịch vụ nhận gửi hồ sơ, chuyển trả kết quả giải quyết thủ tục hành chính qua dịch vụ bưu chính công ích</w:t>
      </w:r>
      <w:r w:rsidRPr="007C4CBC">
        <w:rPr>
          <w:sz w:val="26"/>
          <w:szCs w:val="26"/>
          <w:lang w:val="sv-SE"/>
        </w:rPr>
        <w:t>. Rất mong cơ quan soạn thảo cân nhắc để chỉnh sửa, hoàn thiện Dự thảo này.</w:t>
      </w:r>
    </w:p>
    <w:p w:rsidR="007C4CBC" w:rsidRPr="007C4CBC" w:rsidRDefault="007C4CBC" w:rsidP="007C4CBC">
      <w:pPr>
        <w:spacing w:before="120" w:after="120" w:line="312" w:lineRule="auto"/>
        <w:ind w:firstLine="720"/>
        <w:jc w:val="both"/>
        <w:rPr>
          <w:sz w:val="26"/>
          <w:szCs w:val="26"/>
          <w:lang w:val="sv-SE"/>
        </w:rPr>
      </w:pPr>
      <w:r w:rsidRPr="007C4CBC">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7C4CBC" w:rsidRPr="00E24C18" w:rsidTr="00712103">
        <w:trPr>
          <w:trHeight w:val="2419"/>
        </w:trPr>
        <w:tc>
          <w:tcPr>
            <w:tcW w:w="3978" w:type="dxa"/>
          </w:tcPr>
          <w:p w:rsidR="007C4CBC" w:rsidRPr="00E24C18" w:rsidRDefault="007C4CBC" w:rsidP="00712103">
            <w:pPr>
              <w:spacing w:before="60" w:after="0" w:line="240" w:lineRule="auto"/>
              <w:jc w:val="both"/>
              <w:rPr>
                <w:b/>
                <w:i/>
                <w:sz w:val="22"/>
                <w:szCs w:val="20"/>
              </w:rPr>
            </w:pPr>
            <w:r w:rsidRPr="00E24C18">
              <w:rPr>
                <w:b/>
                <w:i/>
                <w:sz w:val="22"/>
                <w:szCs w:val="20"/>
              </w:rPr>
              <w:t>Nơi nhận:</w:t>
            </w:r>
          </w:p>
          <w:p w:rsidR="007C4CBC" w:rsidRPr="00CC1A8F" w:rsidRDefault="007C4CBC" w:rsidP="007C4CBC">
            <w:pPr>
              <w:numPr>
                <w:ilvl w:val="0"/>
                <w:numId w:val="2"/>
              </w:numPr>
              <w:tabs>
                <w:tab w:val="clear" w:pos="720"/>
              </w:tabs>
              <w:spacing w:before="60" w:after="0" w:line="240" w:lineRule="auto"/>
              <w:ind w:left="284" w:hanging="142"/>
              <w:jc w:val="both"/>
              <w:rPr>
                <w:sz w:val="22"/>
                <w:szCs w:val="20"/>
              </w:rPr>
            </w:pPr>
            <w:r w:rsidRPr="00E24C18">
              <w:rPr>
                <w:sz w:val="22"/>
                <w:szCs w:val="20"/>
              </w:rPr>
              <w:t>Như trên;</w:t>
            </w:r>
          </w:p>
          <w:p w:rsidR="007C4CBC" w:rsidRPr="00E24C18" w:rsidRDefault="007C4CBC" w:rsidP="007C4CBC">
            <w:pPr>
              <w:numPr>
                <w:ilvl w:val="0"/>
                <w:numId w:val="2"/>
              </w:numPr>
              <w:tabs>
                <w:tab w:val="clear" w:pos="720"/>
              </w:tabs>
              <w:spacing w:before="60" w:after="0" w:line="240" w:lineRule="auto"/>
              <w:ind w:left="284" w:hanging="142"/>
              <w:jc w:val="both"/>
              <w:rPr>
                <w:sz w:val="22"/>
                <w:szCs w:val="20"/>
              </w:rPr>
            </w:pPr>
            <w:r w:rsidRPr="00E24C18">
              <w:rPr>
                <w:sz w:val="22"/>
                <w:szCs w:val="20"/>
              </w:rPr>
              <w:t>Chủ tịch Vũ Tiến Lộc (để báo cáo);</w:t>
            </w:r>
          </w:p>
          <w:p w:rsidR="007C4CBC" w:rsidRPr="00E24C18" w:rsidRDefault="007C4CBC" w:rsidP="007C4CBC">
            <w:pPr>
              <w:numPr>
                <w:ilvl w:val="0"/>
                <w:numId w:val="2"/>
              </w:numPr>
              <w:tabs>
                <w:tab w:val="clear" w:pos="720"/>
              </w:tabs>
              <w:spacing w:before="60" w:after="0" w:line="240" w:lineRule="auto"/>
              <w:ind w:left="284" w:hanging="142"/>
              <w:jc w:val="both"/>
              <w:rPr>
                <w:sz w:val="22"/>
                <w:szCs w:val="20"/>
              </w:rPr>
            </w:pPr>
            <w:r w:rsidRPr="00E24C18">
              <w:rPr>
                <w:sz w:val="22"/>
                <w:szCs w:val="20"/>
              </w:rPr>
              <w:t>Lưu VT, PC</w:t>
            </w:r>
          </w:p>
          <w:p w:rsidR="007C4CBC" w:rsidRPr="00E24C18" w:rsidRDefault="007C4CBC" w:rsidP="00712103">
            <w:pPr>
              <w:tabs>
                <w:tab w:val="center" w:pos="6240"/>
              </w:tabs>
              <w:spacing w:after="0" w:line="240" w:lineRule="auto"/>
              <w:jc w:val="both"/>
              <w:rPr>
                <w:b/>
                <w:szCs w:val="24"/>
              </w:rPr>
            </w:pPr>
          </w:p>
        </w:tc>
        <w:tc>
          <w:tcPr>
            <w:tcW w:w="6210" w:type="dxa"/>
          </w:tcPr>
          <w:p w:rsidR="007C4CBC" w:rsidRPr="00E24C18" w:rsidRDefault="007C4CBC" w:rsidP="00712103">
            <w:pPr>
              <w:tabs>
                <w:tab w:val="center" w:pos="6240"/>
              </w:tabs>
              <w:spacing w:before="60" w:after="0" w:line="240" w:lineRule="auto"/>
              <w:jc w:val="center"/>
              <w:rPr>
                <w:b/>
                <w:sz w:val="25"/>
                <w:szCs w:val="25"/>
              </w:rPr>
            </w:pPr>
            <w:r w:rsidRPr="00E24C18">
              <w:rPr>
                <w:b/>
                <w:sz w:val="25"/>
                <w:szCs w:val="25"/>
              </w:rPr>
              <w:t>TL. CHỦ TỊCH</w:t>
            </w:r>
          </w:p>
          <w:p w:rsidR="007C4CBC" w:rsidRPr="00E24C18" w:rsidRDefault="007C4CBC" w:rsidP="00712103">
            <w:pPr>
              <w:tabs>
                <w:tab w:val="center" w:pos="6240"/>
              </w:tabs>
              <w:spacing w:before="60" w:after="0" w:line="240" w:lineRule="auto"/>
              <w:jc w:val="center"/>
              <w:rPr>
                <w:b/>
                <w:sz w:val="25"/>
                <w:szCs w:val="25"/>
              </w:rPr>
            </w:pPr>
            <w:r w:rsidRPr="00E24C18">
              <w:rPr>
                <w:b/>
                <w:sz w:val="25"/>
                <w:szCs w:val="25"/>
              </w:rPr>
              <w:t xml:space="preserve">TRƯỞNG BAN </w:t>
            </w:r>
          </w:p>
          <w:p w:rsidR="007C4CBC" w:rsidRPr="00E24C18" w:rsidRDefault="007C4CBC" w:rsidP="00712103">
            <w:pPr>
              <w:tabs>
                <w:tab w:val="center" w:pos="6240"/>
              </w:tabs>
              <w:spacing w:before="60" w:after="0" w:line="240" w:lineRule="auto"/>
              <w:jc w:val="center"/>
              <w:rPr>
                <w:b/>
              </w:rPr>
            </w:pPr>
            <w:r w:rsidRPr="00E24C18">
              <w:rPr>
                <w:b/>
                <w:sz w:val="25"/>
                <w:szCs w:val="25"/>
              </w:rPr>
              <w:t>THUỘC BAN PHÁP CHẾ</w:t>
            </w:r>
          </w:p>
          <w:p w:rsidR="007C4CBC" w:rsidRDefault="007C4CBC" w:rsidP="00712103">
            <w:pPr>
              <w:tabs>
                <w:tab w:val="center" w:pos="6240"/>
              </w:tabs>
              <w:spacing w:after="0" w:line="240" w:lineRule="auto"/>
              <w:jc w:val="center"/>
              <w:rPr>
                <w:b/>
              </w:rPr>
            </w:pPr>
          </w:p>
          <w:p w:rsidR="007C4CBC" w:rsidRPr="00E24C18" w:rsidRDefault="007C4CBC" w:rsidP="00712103">
            <w:pPr>
              <w:tabs>
                <w:tab w:val="center" w:pos="6240"/>
              </w:tabs>
              <w:spacing w:after="0" w:line="240" w:lineRule="auto"/>
              <w:jc w:val="center"/>
              <w:rPr>
                <w:b/>
              </w:rPr>
            </w:pPr>
          </w:p>
          <w:p w:rsidR="007C4CBC" w:rsidRPr="00E24C18" w:rsidRDefault="007C4CBC" w:rsidP="00712103">
            <w:pPr>
              <w:tabs>
                <w:tab w:val="center" w:pos="6240"/>
              </w:tabs>
              <w:spacing w:after="0" w:line="240" w:lineRule="auto"/>
              <w:jc w:val="center"/>
              <w:rPr>
                <w:b/>
              </w:rPr>
            </w:pPr>
          </w:p>
          <w:p w:rsidR="007C4CBC" w:rsidRPr="00E24C18" w:rsidRDefault="007C4CBC" w:rsidP="00712103">
            <w:pPr>
              <w:tabs>
                <w:tab w:val="center" w:pos="6240"/>
              </w:tabs>
              <w:spacing w:after="0" w:line="240" w:lineRule="auto"/>
              <w:rPr>
                <w:i/>
                <w:szCs w:val="24"/>
              </w:rPr>
            </w:pPr>
          </w:p>
          <w:p w:rsidR="007C4CBC" w:rsidRPr="00E24C18" w:rsidRDefault="007C4CBC" w:rsidP="00712103">
            <w:pPr>
              <w:tabs>
                <w:tab w:val="center" w:pos="6240"/>
              </w:tabs>
              <w:spacing w:after="0" w:line="240" w:lineRule="auto"/>
              <w:rPr>
                <w:b/>
                <w:szCs w:val="24"/>
              </w:rPr>
            </w:pPr>
          </w:p>
          <w:p w:rsidR="007C4CBC" w:rsidRPr="00E24C18" w:rsidRDefault="007C4CBC" w:rsidP="00712103">
            <w:pPr>
              <w:tabs>
                <w:tab w:val="center" w:pos="6240"/>
              </w:tabs>
              <w:spacing w:after="0" w:line="240" w:lineRule="auto"/>
              <w:jc w:val="center"/>
              <w:rPr>
                <w:b/>
                <w:sz w:val="26"/>
                <w:szCs w:val="26"/>
              </w:rPr>
            </w:pPr>
            <w:r w:rsidRPr="00E24C18">
              <w:rPr>
                <w:b/>
                <w:sz w:val="26"/>
                <w:szCs w:val="26"/>
              </w:rPr>
              <w:t>Nguyễn Thị Thu Trang</w:t>
            </w:r>
          </w:p>
        </w:tc>
      </w:tr>
    </w:tbl>
    <w:p w:rsidR="00170816" w:rsidRDefault="00170816" w:rsidP="00170816"/>
    <w:p w:rsidR="0046091D" w:rsidRDefault="0046091D"/>
    <w:sectPr w:rsidR="0046091D" w:rsidSect="00F157C6">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4D" w:rsidRDefault="00FF5A4D" w:rsidP="007C4CBC">
      <w:pPr>
        <w:spacing w:after="0" w:line="240" w:lineRule="auto"/>
      </w:pPr>
      <w:r>
        <w:separator/>
      </w:r>
    </w:p>
  </w:endnote>
  <w:endnote w:type="continuationSeparator" w:id="0">
    <w:p w:rsidR="00FF5A4D" w:rsidRDefault="00FF5A4D" w:rsidP="007C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49334"/>
      <w:docPartObj>
        <w:docPartGallery w:val="Page Numbers (Bottom of Page)"/>
        <w:docPartUnique/>
      </w:docPartObj>
    </w:sdtPr>
    <w:sdtEndPr>
      <w:rPr>
        <w:noProof/>
      </w:rPr>
    </w:sdtEndPr>
    <w:sdtContent>
      <w:p w:rsidR="007C4CBC" w:rsidRDefault="007C4CBC">
        <w:pPr>
          <w:pStyle w:val="Footer"/>
          <w:jc w:val="center"/>
        </w:pPr>
        <w:r>
          <w:fldChar w:fldCharType="begin"/>
        </w:r>
        <w:r>
          <w:instrText xml:space="preserve"> PAGE   \* MERGEFORMAT </w:instrText>
        </w:r>
        <w:r>
          <w:fldChar w:fldCharType="separate"/>
        </w:r>
        <w:r w:rsidR="00BB6569">
          <w:rPr>
            <w:noProof/>
          </w:rPr>
          <w:t>1</w:t>
        </w:r>
        <w:r>
          <w:rPr>
            <w:noProof/>
          </w:rPr>
          <w:fldChar w:fldCharType="end"/>
        </w:r>
      </w:p>
    </w:sdtContent>
  </w:sdt>
  <w:p w:rsidR="007C4CBC" w:rsidRDefault="007C4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4D" w:rsidRDefault="00FF5A4D" w:rsidP="007C4CBC">
      <w:pPr>
        <w:spacing w:after="0" w:line="240" w:lineRule="auto"/>
      </w:pPr>
      <w:r>
        <w:separator/>
      </w:r>
    </w:p>
  </w:footnote>
  <w:footnote w:type="continuationSeparator" w:id="0">
    <w:p w:rsidR="00FF5A4D" w:rsidRDefault="00FF5A4D" w:rsidP="007C4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7652"/>
    <w:multiLevelType w:val="hybridMultilevel"/>
    <w:tmpl w:val="DED8A908"/>
    <w:lvl w:ilvl="0" w:tplc="47F4B9F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CCC75B0"/>
    <w:multiLevelType w:val="hybridMultilevel"/>
    <w:tmpl w:val="879870F6"/>
    <w:lvl w:ilvl="0" w:tplc="8E5E36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5B"/>
    <w:rsid w:val="0004576F"/>
    <w:rsid w:val="00090DEE"/>
    <w:rsid w:val="000C1ACE"/>
    <w:rsid w:val="001537BA"/>
    <w:rsid w:val="00170816"/>
    <w:rsid w:val="001C1034"/>
    <w:rsid w:val="002B460E"/>
    <w:rsid w:val="003A5241"/>
    <w:rsid w:val="003C7BC0"/>
    <w:rsid w:val="004367CA"/>
    <w:rsid w:val="0046091D"/>
    <w:rsid w:val="00466AE4"/>
    <w:rsid w:val="004F03C4"/>
    <w:rsid w:val="006067DD"/>
    <w:rsid w:val="006C15AD"/>
    <w:rsid w:val="007C4CBC"/>
    <w:rsid w:val="008E1C15"/>
    <w:rsid w:val="009E3327"/>
    <w:rsid w:val="009E67B6"/>
    <w:rsid w:val="00A4037E"/>
    <w:rsid w:val="00A77AEF"/>
    <w:rsid w:val="00AA303F"/>
    <w:rsid w:val="00B57EE6"/>
    <w:rsid w:val="00BA785B"/>
    <w:rsid w:val="00BB0283"/>
    <w:rsid w:val="00BB6569"/>
    <w:rsid w:val="00CC5E8A"/>
    <w:rsid w:val="00D06B01"/>
    <w:rsid w:val="00D3150F"/>
    <w:rsid w:val="00D71113"/>
    <w:rsid w:val="00D83EA4"/>
    <w:rsid w:val="00E63D8D"/>
    <w:rsid w:val="00F157C6"/>
    <w:rsid w:val="00F2439C"/>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53B26-1A28-4684-A1F8-143B34D7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0816"/>
    <w:pPr>
      <w:ind w:left="720"/>
      <w:contextualSpacing/>
    </w:pPr>
  </w:style>
  <w:style w:type="paragraph" w:styleId="Header">
    <w:name w:val="header"/>
    <w:basedOn w:val="Normal"/>
    <w:link w:val="HeaderChar"/>
    <w:uiPriority w:val="99"/>
    <w:unhideWhenUsed/>
    <w:rsid w:val="007C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BC"/>
  </w:style>
  <w:style w:type="paragraph" w:styleId="Footer">
    <w:name w:val="footer"/>
    <w:basedOn w:val="Normal"/>
    <w:link w:val="FooterChar"/>
    <w:uiPriority w:val="99"/>
    <w:unhideWhenUsed/>
    <w:rsid w:val="007C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BC"/>
  </w:style>
  <w:style w:type="paragraph" w:styleId="BalloonText">
    <w:name w:val="Balloon Text"/>
    <w:basedOn w:val="Normal"/>
    <w:link w:val="BalloonTextChar"/>
    <w:uiPriority w:val="99"/>
    <w:semiHidden/>
    <w:unhideWhenUsed/>
    <w:rsid w:val="00A7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dcterms:created xsi:type="dcterms:W3CDTF">2017-08-28T03:15:00Z</dcterms:created>
  <dcterms:modified xsi:type="dcterms:W3CDTF">2017-08-28T03:15:00Z</dcterms:modified>
</cp:coreProperties>
</file>