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2"/>
        <w:tblW w:w="9464" w:type="dxa"/>
        <w:tblLayout w:type="fixed"/>
        <w:tblLook w:val="0000"/>
      </w:tblPr>
      <w:tblGrid>
        <w:gridCol w:w="3652"/>
        <w:gridCol w:w="5812"/>
      </w:tblGrid>
      <w:tr w:rsidR="00691AB2" w:rsidRPr="00747ECB" w:rsidTr="0056271D">
        <w:trPr>
          <w:trHeight w:val="1833"/>
        </w:trPr>
        <w:tc>
          <w:tcPr>
            <w:tcW w:w="3652" w:type="dxa"/>
          </w:tcPr>
          <w:p w:rsidR="00691AB2" w:rsidRPr="00747ECB" w:rsidRDefault="00691AB2" w:rsidP="00691AB2">
            <w:pPr>
              <w:rPr>
                <w:b/>
                <w:sz w:val="26"/>
                <w:szCs w:val="26"/>
                <w:lang w:val="nl-NL"/>
              </w:rPr>
            </w:pPr>
            <w:r w:rsidRPr="00747ECB">
              <w:rPr>
                <w:lang w:val="nl-NL"/>
              </w:rPr>
              <w:br w:type="page"/>
            </w:r>
            <w:r w:rsidRPr="00747ECB">
              <w:rPr>
                <w:lang w:val="nl-NL"/>
              </w:rPr>
              <w:br w:type="page"/>
            </w:r>
            <w:r w:rsidRPr="00747ECB">
              <w:rPr>
                <w:lang w:val="nl-NL"/>
              </w:rPr>
              <w:br w:type="page"/>
            </w:r>
            <w:r w:rsidRPr="00747ECB">
              <w:rPr>
                <w:lang w:val="nl-NL"/>
              </w:rPr>
              <w:br w:type="page"/>
            </w:r>
            <w:r w:rsidRPr="00747ECB">
              <w:rPr>
                <w:lang w:val="nl-NL"/>
              </w:rPr>
              <w:br w:type="page"/>
            </w:r>
            <w:r w:rsidRPr="00747ECB">
              <w:rPr>
                <w:lang w:val="nl-NL"/>
              </w:rPr>
              <w:br w:type="page"/>
            </w:r>
            <w:r w:rsidRPr="00747ECB">
              <w:rPr>
                <w:lang w:val="nl-NL"/>
              </w:rPr>
              <w:br w:type="page"/>
            </w:r>
            <w:r w:rsidRPr="00747ECB">
              <w:rPr>
                <w:lang w:val="nl-NL"/>
              </w:rPr>
              <w:br w:type="page"/>
            </w:r>
            <w:r w:rsidRPr="00747ECB">
              <w:rPr>
                <w:lang w:val="nl-NL"/>
              </w:rPr>
              <w:br w:type="page"/>
            </w:r>
            <w:r w:rsidRPr="00747ECB">
              <w:rPr>
                <w:lang w:val="nl-NL"/>
              </w:rPr>
              <w:br w:type="page"/>
            </w:r>
            <w:r w:rsidRPr="00747ECB">
              <w:rPr>
                <w:lang w:val="nl-NL"/>
              </w:rPr>
              <w:br w:type="page"/>
            </w:r>
            <w:r w:rsidRPr="00747ECB">
              <w:rPr>
                <w:lang w:val="nl-NL"/>
              </w:rPr>
              <w:br w:type="page"/>
              <w:t xml:space="preserve">               </w:t>
            </w:r>
            <w:r w:rsidRPr="00747ECB">
              <w:rPr>
                <w:b/>
                <w:sz w:val="26"/>
                <w:szCs w:val="26"/>
                <w:lang w:val="nl-NL"/>
              </w:rPr>
              <w:t>BỘ TÀI CHÍNH</w:t>
            </w:r>
          </w:p>
          <w:p w:rsidR="00691AB2" w:rsidRPr="00747ECB" w:rsidRDefault="00951958" w:rsidP="00691AB2">
            <w:pPr>
              <w:jc w:val="center"/>
              <w:rPr>
                <w:lang w:val="nl-NL"/>
              </w:rPr>
            </w:pPr>
            <w:r w:rsidRPr="00951958">
              <w:rPr>
                <w:lang w:val="nl-NL"/>
              </w:rPr>
              <w:pict>
                <v:shapetype id="_x0000_t32" coordsize="21600,21600" o:spt="32" o:oned="t" path="m,l21600,21600e" filled="f">
                  <v:path arrowok="t" fillok="f" o:connecttype="none"/>
                  <o:lock v:ext="edit" shapetype="t"/>
                </v:shapetype>
                <v:shape id="_x0000_s1049" type="#_x0000_t32" style="position:absolute;left:0;text-align:left;margin-left:69.15pt;margin-top:11.15pt;width:33.45pt;height:0;z-index:251683840" o:connectortype="straight"/>
              </w:pict>
            </w:r>
          </w:p>
          <w:p w:rsidR="00691AB2" w:rsidRPr="00747ECB" w:rsidRDefault="00691AB2" w:rsidP="00691AB2">
            <w:pPr>
              <w:jc w:val="center"/>
              <w:rPr>
                <w:sz w:val="10"/>
                <w:lang w:val="nl-NL"/>
              </w:rPr>
            </w:pPr>
          </w:p>
          <w:p w:rsidR="00691AB2" w:rsidRPr="00747ECB" w:rsidRDefault="00691AB2" w:rsidP="00691AB2">
            <w:pPr>
              <w:jc w:val="center"/>
              <w:rPr>
                <w:lang w:val="nl-NL"/>
              </w:rPr>
            </w:pPr>
          </w:p>
          <w:p w:rsidR="00691AB2" w:rsidRPr="00747ECB" w:rsidRDefault="00691AB2" w:rsidP="00691AB2">
            <w:pPr>
              <w:jc w:val="center"/>
              <w:rPr>
                <w:lang w:val="nl-NL"/>
              </w:rPr>
            </w:pPr>
            <w:r>
              <w:rPr>
                <w:sz w:val="26"/>
                <w:szCs w:val="26"/>
                <w:lang w:val="nl-NL"/>
              </w:rPr>
              <w:t>Số:</w:t>
            </w:r>
            <w:r w:rsidRPr="00747ECB">
              <w:rPr>
                <w:sz w:val="26"/>
                <w:szCs w:val="26"/>
                <w:lang w:val="nl-NL"/>
              </w:rPr>
              <w:t xml:space="preserve"> </w:t>
            </w:r>
            <w:r>
              <w:rPr>
                <w:sz w:val="26"/>
                <w:szCs w:val="26"/>
                <w:lang w:val="nl-NL"/>
              </w:rPr>
              <w:t xml:space="preserve">          </w:t>
            </w:r>
            <w:r w:rsidRPr="00747ECB">
              <w:rPr>
                <w:sz w:val="26"/>
                <w:szCs w:val="26"/>
                <w:lang w:val="nl-NL"/>
              </w:rPr>
              <w:t>/</w:t>
            </w:r>
            <w:r w:rsidRPr="00747ECB">
              <w:rPr>
                <w:sz w:val="26"/>
                <w:szCs w:val="26"/>
                <w:lang w:val="vi-VN"/>
              </w:rPr>
              <w:t>TTr-</w:t>
            </w:r>
            <w:r w:rsidRPr="00747ECB">
              <w:rPr>
                <w:sz w:val="26"/>
                <w:szCs w:val="26"/>
                <w:lang w:val="nl-NL"/>
              </w:rPr>
              <w:t>BTC</w:t>
            </w:r>
          </w:p>
          <w:p w:rsidR="00691AB2" w:rsidRPr="00747ECB" w:rsidRDefault="00951958" w:rsidP="00691AB2">
            <w:pPr>
              <w:spacing w:line="264" w:lineRule="auto"/>
              <w:jc w:val="right"/>
              <w:rPr>
                <w:lang w:val="nl-NL"/>
              </w:rPr>
            </w:pPr>
            <w:r w:rsidRPr="00951958">
              <w:rPr>
                <w:noProof/>
                <w:lang w:val="nl-NL" w:eastAsia="zh-TW"/>
              </w:rPr>
              <w:pict>
                <v:shapetype id="_x0000_t202" coordsize="21600,21600" o:spt="202" path="m,l,21600r21600,l21600,xe">
                  <v:stroke joinstyle="miter"/>
                  <v:path gradientshapeok="t" o:connecttype="rect"/>
                </v:shapetype>
                <v:shape id="_x0000_s1052" type="#_x0000_t202" style="position:absolute;left:0;text-align:left;margin-left:12.95pt;margin-top:10.9pt;width:83.8pt;height:21.75pt;z-index:251687936;mso-height-percent:200;mso-height-percent:200;mso-width-relative:margin;mso-height-relative:margin">
                  <v:textbox style="mso-fit-shape-to-text:t">
                    <w:txbxContent>
                      <w:p w:rsidR="00FA782E" w:rsidRDefault="00FA782E" w:rsidP="00526F0C">
                        <w:pPr>
                          <w:jc w:val="center"/>
                          <w:rPr>
                            <w:b/>
                            <w:sz w:val="24"/>
                            <w:szCs w:val="24"/>
                          </w:rPr>
                        </w:pPr>
                        <w:r w:rsidRPr="00526F0C">
                          <w:rPr>
                            <w:b/>
                            <w:sz w:val="24"/>
                            <w:szCs w:val="24"/>
                          </w:rPr>
                          <w:t xml:space="preserve">DỰ THẢO </w:t>
                        </w:r>
                        <w:r>
                          <w:rPr>
                            <w:b/>
                            <w:sz w:val="24"/>
                            <w:szCs w:val="24"/>
                          </w:rPr>
                          <w:t>1</w:t>
                        </w:r>
                      </w:p>
                      <w:p w:rsidR="00FA782E" w:rsidRPr="00694020" w:rsidRDefault="00FA782E" w:rsidP="00694020">
                        <w:pPr>
                          <w:jc w:val="center"/>
                          <w:rPr>
                            <w:b/>
                            <w:sz w:val="24"/>
                            <w:szCs w:val="24"/>
                          </w:rPr>
                        </w:pPr>
                        <w:r>
                          <w:rPr>
                            <w:b/>
                            <w:sz w:val="24"/>
                            <w:szCs w:val="24"/>
                          </w:rPr>
                          <w:t>(26/7</w:t>
                        </w:r>
                        <w:r w:rsidRPr="00694020">
                          <w:rPr>
                            <w:b/>
                            <w:sz w:val="24"/>
                            <w:szCs w:val="24"/>
                          </w:rPr>
                          <w:t>/2022)</w:t>
                        </w:r>
                      </w:p>
                    </w:txbxContent>
                  </v:textbox>
                </v:shape>
              </w:pict>
            </w:r>
          </w:p>
        </w:tc>
        <w:tc>
          <w:tcPr>
            <w:tcW w:w="5812" w:type="dxa"/>
          </w:tcPr>
          <w:p w:rsidR="00691AB2" w:rsidRPr="00747ECB" w:rsidRDefault="00691AB2" w:rsidP="00691AB2">
            <w:pPr>
              <w:jc w:val="center"/>
              <w:rPr>
                <w:b/>
                <w:sz w:val="26"/>
                <w:szCs w:val="26"/>
                <w:lang w:val="nl-NL"/>
              </w:rPr>
            </w:pPr>
            <w:r w:rsidRPr="00747ECB">
              <w:rPr>
                <w:b/>
                <w:sz w:val="26"/>
                <w:szCs w:val="26"/>
                <w:lang w:val="nl-NL"/>
              </w:rPr>
              <w:t>CỘNG HOÀ XÃ HỘI CHỦ NGHĨA VIỆT NAM</w:t>
            </w:r>
          </w:p>
          <w:p w:rsidR="00691AB2" w:rsidRPr="00747ECB" w:rsidRDefault="00691AB2" w:rsidP="00691AB2">
            <w:pPr>
              <w:jc w:val="center"/>
              <w:rPr>
                <w:rFonts w:ascii=".VnTime" w:hAnsi=".VnTime"/>
                <w:i/>
                <w:lang w:val="nl-NL"/>
              </w:rPr>
            </w:pPr>
            <w:r w:rsidRPr="00747ECB">
              <w:rPr>
                <w:b/>
                <w:bCs/>
                <w:lang w:val="nl-NL"/>
              </w:rPr>
              <w:t>Độc lập - Tự do - Hạnh phúc</w:t>
            </w:r>
          </w:p>
          <w:p w:rsidR="00691AB2" w:rsidRPr="00747ECB" w:rsidRDefault="00951958" w:rsidP="00691AB2">
            <w:pPr>
              <w:tabs>
                <w:tab w:val="left" w:pos="1451"/>
                <w:tab w:val="center" w:pos="2727"/>
              </w:tabs>
              <w:jc w:val="center"/>
              <w:rPr>
                <w:i/>
                <w:lang w:val="nl-NL"/>
              </w:rPr>
            </w:pPr>
            <w:r w:rsidRPr="00951958">
              <w:rPr>
                <w:rFonts w:ascii=".VnTime" w:hAnsi=".VnTime"/>
                <w:i/>
                <w:noProof/>
              </w:rPr>
              <w:pict>
                <v:shape id="_x0000_s1050" type="#_x0000_t32" style="position:absolute;left:0;text-align:left;margin-left:52.3pt;margin-top:7.45pt;width:169.3pt;height:.05pt;z-index:251684864" o:connectortype="straight"/>
              </w:pict>
            </w:r>
          </w:p>
          <w:p w:rsidR="00691AB2" w:rsidRPr="00747ECB" w:rsidRDefault="00691AB2" w:rsidP="006B38C9">
            <w:pPr>
              <w:jc w:val="center"/>
              <w:rPr>
                <w:lang w:val="nl-NL"/>
              </w:rPr>
            </w:pPr>
            <w:r>
              <w:rPr>
                <w:i/>
                <w:lang w:val="nl-NL"/>
              </w:rPr>
              <w:t xml:space="preserve">Hà Nội, ngày    </w:t>
            </w:r>
            <w:r w:rsidRPr="00747ECB">
              <w:rPr>
                <w:i/>
                <w:lang w:val="nl-NL"/>
              </w:rPr>
              <w:t xml:space="preserve"> tháng </w:t>
            </w:r>
            <w:r w:rsidR="006B38C9">
              <w:rPr>
                <w:i/>
                <w:lang w:val="nl-NL"/>
              </w:rPr>
              <w:t xml:space="preserve"> </w:t>
            </w:r>
            <w:r w:rsidRPr="00747ECB">
              <w:rPr>
                <w:i/>
                <w:lang w:val="nl-NL"/>
              </w:rPr>
              <w:t xml:space="preserve"> năm 20</w:t>
            </w:r>
            <w:r>
              <w:rPr>
                <w:i/>
                <w:lang w:val="nl-NL"/>
              </w:rPr>
              <w:t>2</w:t>
            </w:r>
            <w:r w:rsidR="006B38C9">
              <w:rPr>
                <w:i/>
                <w:lang w:val="nl-NL"/>
              </w:rPr>
              <w:t>2</w:t>
            </w:r>
          </w:p>
        </w:tc>
      </w:tr>
    </w:tbl>
    <w:p w:rsidR="00691AB2" w:rsidRPr="001468E9" w:rsidRDefault="00691AB2" w:rsidP="00691AB2">
      <w:pPr>
        <w:rPr>
          <w:vanish/>
          <w:lang w:val="nl-NL"/>
        </w:rPr>
      </w:pPr>
    </w:p>
    <w:p w:rsidR="00691AB2" w:rsidRPr="00747ECB" w:rsidRDefault="00691AB2" w:rsidP="00691AB2">
      <w:pPr>
        <w:tabs>
          <w:tab w:val="left" w:pos="1985"/>
        </w:tabs>
        <w:jc w:val="center"/>
        <w:rPr>
          <w:lang w:val="vi-VN"/>
        </w:rPr>
      </w:pPr>
    </w:p>
    <w:p w:rsidR="00691AB2" w:rsidRPr="002C62CC" w:rsidRDefault="00691AB2" w:rsidP="00691AB2">
      <w:pPr>
        <w:tabs>
          <w:tab w:val="left" w:pos="1985"/>
        </w:tabs>
        <w:jc w:val="center"/>
        <w:rPr>
          <w:b/>
        </w:rPr>
      </w:pPr>
      <w:r>
        <w:rPr>
          <w:b/>
          <w:lang w:val="vi-VN"/>
        </w:rPr>
        <w:t>TỜ TRÌNH</w:t>
      </w:r>
    </w:p>
    <w:p w:rsidR="00691AB2" w:rsidRPr="00691AB2" w:rsidRDefault="006B38C9" w:rsidP="00691AB2">
      <w:pPr>
        <w:tabs>
          <w:tab w:val="left" w:pos="3192"/>
        </w:tabs>
        <w:jc w:val="center"/>
        <w:rPr>
          <w:rFonts w:ascii="Times New Roman Bold" w:hAnsi="Times New Roman Bold"/>
          <w:b/>
          <w:spacing w:val="-2"/>
        </w:rPr>
      </w:pPr>
      <w:r>
        <w:rPr>
          <w:rFonts w:ascii="Times New Roman Bold" w:hAnsi="Times New Roman Bold"/>
          <w:b/>
          <w:spacing w:val="-2"/>
        </w:rPr>
        <w:t>V</w:t>
      </w:r>
      <w:r w:rsidRPr="006B38C9">
        <w:rPr>
          <w:rFonts w:ascii="Times New Roman Bold" w:hAnsi="Times New Roman Bold"/>
          <w:b/>
          <w:spacing w:val="-2"/>
        </w:rPr>
        <w:t>ề</w:t>
      </w:r>
      <w:r>
        <w:rPr>
          <w:rFonts w:ascii="Times New Roman Bold" w:hAnsi="Times New Roman Bold"/>
          <w:b/>
          <w:spacing w:val="-2"/>
        </w:rPr>
        <w:t xml:space="preserve"> vi</w:t>
      </w:r>
      <w:r w:rsidRPr="006B38C9">
        <w:rPr>
          <w:rFonts w:ascii="Times New Roman Bold" w:hAnsi="Times New Roman Bold"/>
          <w:b/>
          <w:spacing w:val="-2"/>
        </w:rPr>
        <w:t>ệc</w:t>
      </w:r>
      <w:r>
        <w:rPr>
          <w:rFonts w:ascii="Times New Roman Bold" w:hAnsi="Times New Roman Bold"/>
          <w:b/>
          <w:spacing w:val="-2"/>
        </w:rPr>
        <w:t xml:space="preserve"> ban h</w:t>
      </w:r>
      <w:r w:rsidRPr="006B38C9">
        <w:rPr>
          <w:rFonts w:ascii="Times New Roman Bold" w:hAnsi="Times New Roman Bold"/>
          <w:b/>
          <w:spacing w:val="-2"/>
        </w:rPr>
        <w:t>ành</w:t>
      </w:r>
      <w:r w:rsidR="00691AB2" w:rsidRPr="00691AB2">
        <w:rPr>
          <w:rFonts w:ascii="Times New Roman Bold" w:hAnsi="Times New Roman Bold"/>
          <w:b/>
        </w:rPr>
        <w:t xml:space="preserve"> </w:t>
      </w:r>
      <w:r w:rsidR="006776A6">
        <w:rPr>
          <w:rFonts w:ascii="Times New Roman Bold" w:hAnsi="Times New Roman Bold"/>
          <w:b/>
        </w:rPr>
        <w:t>Ngh</w:t>
      </w:r>
      <w:r w:rsidR="006776A6" w:rsidRPr="006776A6">
        <w:rPr>
          <w:rFonts w:ascii="Times New Roman Bold" w:hAnsi="Times New Roman Bold"/>
          <w:b/>
        </w:rPr>
        <w:t>ị</w:t>
      </w:r>
      <w:r w:rsidR="006776A6">
        <w:rPr>
          <w:rFonts w:ascii="Times New Roman Bold" w:hAnsi="Times New Roman Bold"/>
          <w:b/>
        </w:rPr>
        <w:t xml:space="preserve"> đ</w:t>
      </w:r>
      <w:r w:rsidR="006776A6" w:rsidRPr="006776A6">
        <w:rPr>
          <w:rFonts w:ascii="Times New Roman Bold" w:hAnsi="Times New Roman Bold"/>
          <w:b/>
        </w:rPr>
        <w:t>ịnh</w:t>
      </w:r>
      <w:r w:rsidR="006776A6">
        <w:rPr>
          <w:rFonts w:ascii="Times New Roman Bold" w:hAnsi="Times New Roman Bold"/>
          <w:b/>
        </w:rPr>
        <w:t xml:space="preserve"> s</w:t>
      </w:r>
      <w:r w:rsidR="006776A6" w:rsidRPr="006776A6">
        <w:rPr>
          <w:rFonts w:ascii="Times New Roman Bold" w:hAnsi="Times New Roman Bold"/>
          <w:b/>
        </w:rPr>
        <w:t>ửa</w:t>
      </w:r>
      <w:r w:rsidR="006776A6">
        <w:rPr>
          <w:rFonts w:ascii="Times New Roman Bold" w:hAnsi="Times New Roman Bold"/>
          <w:b/>
        </w:rPr>
        <w:t xml:space="preserve"> đ</w:t>
      </w:r>
      <w:r w:rsidR="006776A6" w:rsidRPr="006776A6">
        <w:rPr>
          <w:rFonts w:ascii="Times New Roman Bold" w:hAnsi="Times New Roman Bold"/>
          <w:b/>
        </w:rPr>
        <w:t>ổi</w:t>
      </w:r>
      <w:r w:rsidR="006776A6">
        <w:rPr>
          <w:rFonts w:ascii="Times New Roman Bold" w:hAnsi="Times New Roman Bold"/>
          <w:b/>
        </w:rPr>
        <w:t>, b</w:t>
      </w:r>
      <w:r w:rsidR="006776A6" w:rsidRPr="006776A6">
        <w:rPr>
          <w:rFonts w:ascii="Times New Roman Bold" w:hAnsi="Times New Roman Bold"/>
          <w:b/>
        </w:rPr>
        <w:t>ổ</w:t>
      </w:r>
      <w:r w:rsidR="006776A6">
        <w:rPr>
          <w:rFonts w:ascii="Times New Roman Bold" w:hAnsi="Times New Roman Bold"/>
          <w:b/>
        </w:rPr>
        <w:t xml:space="preserve"> sung m</w:t>
      </w:r>
      <w:r w:rsidR="006776A6" w:rsidRPr="006776A6">
        <w:rPr>
          <w:rFonts w:ascii="Times New Roman Bold" w:hAnsi="Times New Roman Bold"/>
          <w:b/>
        </w:rPr>
        <w:t>ột</w:t>
      </w:r>
      <w:r w:rsidR="006776A6">
        <w:rPr>
          <w:rFonts w:ascii="Times New Roman Bold" w:hAnsi="Times New Roman Bold"/>
          <w:b/>
        </w:rPr>
        <w:t xml:space="preserve"> s</w:t>
      </w:r>
      <w:r w:rsidR="006776A6" w:rsidRPr="006776A6">
        <w:rPr>
          <w:rFonts w:ascii="Times New Roman Bold" w:hAnsi="Times New Roman Bold"/>
          <w:b/>
        </w:rPr>
        <w:t>ố</w:t>
      </w:r>
      <w:r w:rsidR="006776A6">
        <w:rPr>
          <w:rFonts w:ascii="Times New Roman Bold" w:hAnsi="Times New Roman Bold"/>
          <w:b/>
        </w:rPr>
        <w:t xml:space="preserve"> đi</w:t>
      </w:r>
      <w:r w:rsidR="006776A6" w:rsidRPr="006776A6">
        <w:rPr>
          <w:rFonts w:ascii="Times New Roman Bold" w:hAnsi="Times New Roman Bold"/>
          <w:b/>
        </w:rPr>
        <w:t>ề</w:t>
      </w:r>
      <w:r w:rsidR="006776A6">
        <w:rPr>
          <w:rFonts w:ascii="Times New Roman Bold" w:hAnsi="Times New Roman Bold"/>
          <w:b/>
        </w:rPr>
        <w:t>u c</w:t>
      </w:r>
      <w:r w:rsidR="006776A6" w:rsidRPr="006776A6">
        <w:rPr>
          <w:rFonts w:ascii="Times New Roman Bold" w:hAnsi="Times New Roman Bold"/>
          <w:b/>
        </w:rPr>
        <w:t>ủa</w:t>
      </w:r>
      <w:r w:rsidR="006776A6">
        <w:rPr>
          <w:rFonts w:ascii="Times New Roman Bold" w:hAnsi="Times New Roman Bold"/>
          <w:b/>
        </w:rPr>
        <w:t xml:space="preserve"> </w:t>
      </w:r>
      <w:r w:rsidR="00691AB2" w:rsidRPr="00691AB2">
        <w:rPr>
          <w:rFonts w:ascii="Times New Roman Bold" w:hAnsi="Times New Roman Bold"/>
          <w:b/>
        </w:rPr>
        <w:t xml:space="preserve">Nghị định </w:t>
      </w:r>
      <w:r w:rsidR="006776A6">
        <w:rPr>
          <w:rFonts w:ascii="Times New Roman Bold" w:hAnsi="Times New Roman Bold"/>
          <w:b/>
        </w:rPr>
        <w:t>s</w:t>
      </w:r>
      <w:r w:rsidR="006776A6" w:rsidRPr="006776A6">
        <w:rPr>
          <w:rFonts w:ascii="Times New Roman Bold" w:hAnsi="Times New Roman Bold"/>
          <w:b/>
        </w:rPr>
        <w:t>ố</w:t>
      </w:r>
      <w:r w:rsidR="006776A6">
        <w:rPr>
          <w:rFonts w:ascii="Times New Roman Bold" w:hAnsi="Times New Roman Bold"/>
          <w:b/>
        </w:rPr>
        <w:t xml:space="preserve"> 151/2017/N</w:t>
      </w:r>
      <w:r w:rsidR="006776A6" w:rsidRPr="006776A6">
        <w:rPr>
          <w:rFonts w:ascii="Times New Roman Bold" w:hAnsi="Times New Roman Bold"/>
          <w:b/>
        </w:rPr>
        <w:t>Đ</w:t>
      </w:r>
      <w:r w:rsidR="006776A6">
        <w:rPr>
          <w:rFonts w:ascii="Times New Roman Bold" w:hAnsi="Times New Roman Bold"/>
          <w:b/>
        </w:rPr>
        <w:t>-CP ng</w:t>
      </w:r>
      <w:r w:rsidR="006776A6" w:rsidRPr="006776A6">
        <w:rPr>
          <w:rFonts w:ascii="Times New Roman Bold" w:hAnsi="Times New Roman Bold"/>
          <w:b/>
        </w:rPr>
        <w:t>ày</w:t>
      </w:r>
      <w:r w:rsidR="006776A6">
        <w:rPr>
          <w:rFonts w:ascii="Times New Roman Bold" w:hAnsi="Times New Roman Bold"/>
          <w:b/>
        </w:rPr>
        <w:t xml:space="preserve"> 26/12/2017 c</w:t>
      </w:r>
      <w:r w:rsidR="006776A6" w:rsidRPr="006776A6">
        <w:rPr>
          <w:rFonts w:ascii="Times New Roman Bold" w:hAnsi="Times New Roman Bold"/>
          <w:b/>
        </w:rPr>
        <w:t>ủa</w:t>
      </w:r>
      <w:r w:rsidR="006776A6">
        <w:rPr>
          <w:rFonts w:ascii="Times New Roman Bold" w:hAnsi="Times New Roman Bold"/>
          <w:b/>
        </w:rPr>
        <w:t xml:space="preserve"> Ch</w:t>
      </w:r>
      <w:r w:rsidR="006776A6" w:rsidRPr="006776A6">
        <w:rPr>
          <w:rFonts w:ascii="Times New Roman Bold" w:hAnsi="Times New Roman Bold"/>
          <w:b/>
        </w:rPr>
        <w:t>ín</w:t>
      </w:r>
      <w:r w:rsidR="006776A6">
        <w:rPr>
          <w:rFonts w:ascii="Times New Roman Bold" w:hAnsi="Times New Roman Bold"/>
          <w:b/>
        </w:rPr>
        <w:t>h ph</w:t>
      </w:r>
      <w:r w:rsidR="006776A6" w:rsidRPr="006776A6">
        <w:rPr>
          <w:rFonts w:ascii="Times New Roman Bold" w:hAnsi="Times New Roman Bold"/>
          <w:b/>
        </w:rPr>
        <w:t>ủ</w:t>
      </w:r>
      <w:r w:rsidR="006776A6">
        <w:rPr>
          <w:rFonts w:ascii="Times New Roman Bold" w:hAnsi="Times New Roman Bold"/>
          <w:b/>
        </w:rPr>
        <w:t xml:space="preserve"> quy đ</w:t>
      </w:r>
      <w:r w:rsidR="006776A6" w:rsidRPr="006776A6">
        <w:rPr>
          <w:rFonts w:ascii="Times New Roman Bold" w:hAnsi="Times New Roman Bold"/>
          <w:b/>
        </w:rPr>
        <w:t>ịnh</w:t>
      </w:r>
      <w:r w:rsidR="006776A6">
        <w:rPr>
          <w:rFonts w:ascii="Times New Roman Bold" w:hAnsi="Times New Roman Bold"/>
          <w:b/>
        </w:rPr>
        <w:t xml:space="preserve"> chi ti</w:t>
      </w:r>
      <w:r w:rsidR="006776A6" w:rsidRPr="006776A6">
        <w:rPr>
          <w:rFonts w:ascii="Times New Roman Bold" w:hAnsi="Times New Roman Bold"/>
          <w:b/>
        </w:rPr>
        <w:t>ết</w:t>
      </w:r>
      <w:r w:rsidR="006776A6">
        <w:rPr>
          <w:rFonts w:ascii="Times New Roman Bold" w:hAnsi="Times New Roman Bold"/>
          <w:b/>
        </w:rPr>
        <w:t xml:space="preserve"> m</w:t>
      </w:r>
      <w:r w:rsidR="006776A6" w:rsidRPr="006776A6">
        <w:rPr>
          <w:rFonts w:ascii="Times New Roman Bold" w:hAnsi="Times New Roman Bold"/>
          <w:b/>
        </w:rPr>
        <w:t>ột</w:t>
      </w:r>
      <w:r w:rsidR="006776A6">
        <w:rPr>
          <w:rFonts w:ascii="Times New Roman Bold" w:hAnsi="Times New Roman Bold"/>
          <w:b/>
        </w:rPr>
        <w:t xml:space="preserve"> s</w:t>
      </w:r>
      <w:r w:rsidR="006776A6" w:rsidRPr="006776A6">
        <w:rPr>
          <w:rFonts w:ascii="Times New Roman Bold" w:hAnsi="Times New Roman Bold"/>
          <w:b/>
        </w:rPr>
        <w:t>ố</w:t>
      </w:r>
      <w:r w:rsidR="006776A6">
        <w:rPr>
          <w:rFonts w:ascii="Times New Roman Bold" w:hAnsi="Times New Roman Bold"/>
          <w:b/>
        </w:rPr>
        <w:t xml:space="preserve"> </w:t>
      </w:r>
      <w:r w:rsidR="006776A6" w:rsidRPr="006776A6">
        <w:rPr>
          <w:rFonts w:ascii="Times New Roman Bold" w:hAnsi="Times New Roman Bold"/>
          <w:b/>
        </w:rPr>
        <w:t>điề</w:t>
      </w:r>
      <w:r w:rsidR="006776A6">
        <w:rPr>
          <w:rFonts w:ascii="Times New Roman Bold" w:hAnsi="Times New Roman Bold"/>
          <w:b/>
        </w:rPr>
        <w:t>u c</w:t>
      </w:r>
      <w:r w:rsidR="006776A6" w:rsidRPr="006776A6">
        <w:rPr>
          <w:rFonts w:ascii="Times New Roman Bold" w:hAnsi="Times New Roman Bold"/>
          <w:b/>
        </w:rPr>
        <w:t>ủa</w:t>
      </w:r>
      <w:r w:rsidR="006776A6">
        <w:rPr>
          <w:rFonts w:ascii="Times New Roman Bold" w:hAnsi="Times New Roman Bold"/>
          <w:b/>
        </w:rPr>
        <w:t xml:space="preserve"> Lu</w:t>
      </w:r>
      <w:r w:rsidR="006776A6" w:rsidRPr="006776A6">
        <w:rPr>
          <w:rFonts w:ascii="Times New Roman Bold" w:hAnsi="Times New Roman Bold"/>
          <w:b/>
        </w:rPr>
        <w:t>ật</w:t>
      </w:r>
      <w:r w:rsidR="006776A6">
        <w:rPr>
          <w:rFonts w:ascii="Times New Roman Bold" w:hAnsi="Times New Roman Bold"/>
          <w:b/>
        </w:rPr>
        <w:t xml:space="preserve"> Qu</w:t>
      </w:r>
      <w:r w:rsidR="006776A6" w:rsidRPr="006776A6">
        <w:rPr>
          <w:rFonts w:ascii="Times New Roman Bold" w:hAnsi="Times New Roman Bold"/>
          <w:b/>
        </w:rPr>
        <w:t>ả</w:t>
      </w:r>
      <w:r w:rsidR="006776A6">
        <w:rPr>
          <w:rFonts w:ascii="Times New Roman Bold" w:hAnsi="Times New Roman Bold"/>
          <w:b/>
        </w:rPr>
        <w:t>n l</w:t>
      </w:r>
      <w:r w:rsidR="006776A6" w:rsidRPr="006776A6">
        <w:rPr>
          <w:rFonts w:ascii="Times New Roman Bold" w:hAnsi="Times New Roman Bold"/>
          <w:b/>
        </w:rPr>
        <w:t>ý</w:t>
      </w:r>
      <w:r w:rsidR="006776A6">
        <w:rPr>
          <w:rFonts w:ascii="Times New Roman Bold" w:hAnsi="Times New Roman Bold"/>
          <w:b/>
        </w:rPr>
        <w:t>, s</w:t>
      </w:r>
      <w:r w:rsidR="006776A6" w:rsidRPr="006776A6">
        <w:rPr>
          <w:rFonts w:ascii="Times New Roman Bold" w:hAnsi="Times New Roman Bold"/>
          <w:b/>
        </w:rPr>
        <w:t>ử</w:t>
      </w:r>
      <w:r w:rsidR="006776A6">
        <w:rPr>
          <w:rFonts w:ascii="Times New Roman Bold" w:hAnsi="Times New Roman Bold"/>
          <w:b/>
        </w:rPr>
        <w:t xml:space="preserve"> d</w:t>
      </w:r>
      <w:r w:rsidR="006776A6" w:rsidRPr="006776A6">
        <w:rPr>
          <w:rFonts w:ascii="Times New Roman Bold" w:hAnsi="Times New Roman Bold"/>
          <w:b/>
        </w:rPr>
        <w:t>ụng</w:t>
      </w:r>
      <w:r w:rsidR="006776A6">
        <w:rPr>
          <w:rFonts w:ascii="Times New Roman Bold" w:hAnsi="Times New Roman Bold"/>
          <w:b/>
        </w:rPr>
        <w:t xml:space="preserve"> t</w:t>
      </w:r>
      <w:r w:rsidR="006776A6" w:rsidRPr="006776A6">
        <w:rPr>
          <w:rFonts w:ascii="Times New Roman Bold" w:hAnsi="Times New Roman Bold"/>
          <w:b/>
        </w:rPr>
        <w:t>ài</w:t>
      </w:r>
      <w:r w:rsidR="006776A6">
        <w:rPr>
          <w:rFonts w:ascii="Times New Roman Bold" w:hAnsi="Times New Roman Bold"/>
          <w:b/>
        </w:rPr>
        <w:t xml:space="preserve"> s</w:t>
      </w:r>
      <w:r w:rsidR="006776A6" w:rsidRPr="006776A6">
        <w:rPr>
          <w:rFonts w:ascii="Times New Roman Bold" w:hAnsi="Times New Roman Bold"/>
          <w:b/>
        </w:rPr>
        <w:t>ả</w:t>
      </w:r>
      <w:r w:rsidR="006776A6">
        <w:rPr>
          <w:rFonts w:ascii="Times New Roman Bold" w:hAnsi="Times New Roman Bold"/>
          <w:b/>
        </w:rPr>
        <w:t>n c</w:t>
      </w:r>
      <w:r w:rsidR="006776A6" w:rsidRPr="006776A6">
        <w:rPr>
          <w:rFonts w:ascii="Times New Roman Bold" w:hAnsi="Times New Roman Bold"/>
          <w:b/>
        </w:rPr>
        <w:t>ô</w:t>
      </w:r>
      <w:r w:rsidR="006776A6">
        <w:rPr>
          <w:rFonts w:ascii="Times New Roman Bold" w:hAnsi="Times New Roman Bold"/>
          <w:b/>
        </w:rPr>
        <w:t>ng</w:t>
      </w:r>
    </w:p>
    <w:p w:rsidR="00691AB2" w:rsidRPr="00747ECB" w:rsidRDefault="00951958" w:rsidP="00691AB2">
      <w:pPr>
        <w:tabs>
          <w:tab w:val="left" w:pos="1985"/>
        </w:tabs>
        <w:jc w:val="center"/>
        <w:rPr>
          <w:lang w:val="vi-VN"/>
        </w:rPr>
      </w:pPr>
      <w:r w:rsidRPr="00951958">
        <w:rPr>
          <w:noProof/>
        </w:rPr>
        <w:pict>
          <v:shape id="_x0000_s1051" type="#_x0000_t32" style="position:absolute;left:0;text-align:left;margin-left:167.8pt;margin-top:9.5pt;width:118.85pt;height:0;z-index:251685888" o:connectortype="straight"/>
        </w:pict>
      </w:r>
    </w:p>
    <w:p w:rsidR="00691AB2" w:rsidRDefault="00691AB2" w:rsidP="00691AB2">
      <w:pPr>
        <w:spacing w:before="60" w:after="60"/>
        <w:jc w:val="center"/>
        <w:rPr>
          <w:spacing w:val="-2"/>
        </w:rPr>
      </w:pPr>
    </w:p>
    <w:p w:rsidR="00691AB2" w:rsidRPr="00B47AA9" w:rsidRDefault="00691AB2" w:rsidP="00691AB2">
      <w:pPr>
        <w:spacing w:before="60" w:after="60"/>
        <w:jc w:val="center"/>
        <w:rPr>
          <w:spacing w:val="-2"/>
        </w:rPr>
      </w:pPr>
      <w:r w:rsidRPr="002C62CC">
        <w:rPr>
          <w:spacing w:val="-2"/>
          <w:lang w:val="vi-VN"/>
        </w:rPr>
        <w:t>Kính gửi: Chính phủ</w:t>
      </w:r>
      <w:r w:rsidR="00B47AA9">
        <w:rPr>
          <w:spacing w:val="-2"/>
        </w:rPr>
        <w:t>.</w:t>
      </w:r>
    </w:p>
    <w:p w:rsidR="00691AB2" w:rsidRPr="001468E9" w:rsidRDefault="00691AB2" w:rsidP="00691AB2">
      <w:pPr>
        <w:spacing w:before="60" w:after="60"/>
        <w:ind w:firstLine="720"/>
        <w:jc w:val="both"/>
        <w:rPr>
          <w:spacing w:val="-2"/>
          <w:lang w:val="vi-VN"/>
        </w:rPr>
      </w:pPr>
    </w:p>
    <w:p w:rsidR="006B38C9" w:rsidRPr="00B47AA9" w:rsidRDefault="006B38C9" w:rsidP="00B47AA9">
      <w:pPr>
        <w:spacing w:before="120" w:after="120"/>
        <w:ind w:firstLine="720"/>
        <w:jc w:val="both"/>
      </w:pPr>
      <w:r>
        <w:rPr>
          <w:szCs w:val="26"/>
          <w:lang w:val="pt-BR"/>
        </w:rPr>
        <w:t>C</w:t>
      </w:r>
      <w:r w:rsidRPr="006B38C9">
        <w:rPr>
          <w:szCs w:val="26"/>
          <w:lang w:val="pt-BR"/>
        </w:rPr>
        <w:t>ă</w:t>
      </w:r>
      <w:r>
        <w:rPr>
          <w:szCs w:val="26"/>
          <w:lang w:val="pt-BR"/>
        </w:rPr>
        <w:t>n c</w:t>
      </w:r>
      <w:r w:rsidRPr="006B38C9">
        <w:rPr>
          <w:szCs w:val="26"/>
          <w:lang w:val="pt-BR"/>
        </w:rPr>
        <w:t>ứ</w:t>
      </w:r>
      <w:r w:rsidR="00691AB2">
        <w:rPr>
          <w:szCs w:val="26"/>
          <w:lang w:val="pt-BR"/>
        </w:rPr>
        <w:t xml:space="preserve"> quy đ</w:t>
      </w:r>
      <w:r w:rsidR="00691AB2" w:rsidRPr="00691AB2">
        <w:rPr>
          <w:szCs w:val="26"/>
          <w:lang w:val="pt-BR"/>
        </w:rPr>
        <w:t>ịnh</w:t>
      </w:r>
      <w:r w:rsidR="00691AB2">
        <w:rPr>
          <w:szCs w:val="26"/>
          <w:lang w:val="pt-BR"/>
        </w:rPr>
        <w:t xml:space="preserve"> t</w:t>
      </w:r>
      <w:r w:rsidR="00691AB2" w:rsidRPr="00691AB2">
        <w:rPr>
          <w:szCs w:val="26"/>
          <w:lang w:val="pt-BR"/>
        </w:rPr>
        <w:t>ại</w:t>
      </w:r>
      <w:r w:rsidR="00691AB2">
        <w:rPr>
          <w:szCs w:val="26"/>
          <w:lang w:val="pt-BR"/>
        </w:rPr>
        <w:t xml:space="preserve"> Lu</w:t>
      </w:r>
      <w:r w:rsidR="00691AB2" w:rsidRPr="00691AB2">
        <w:rPr>
          <w:szCs w:val="26"/>
          <w:lang w:val="pt-BR"/>
        </w:rPr>
        <w:t>ật</w:t>
      </w:r>
      <w:r w:rsidR="00691AB2">
        <w:rPr>
          <w:szCs w:val="26"/>
          <w:lang w:val="pt-BR"/>
        </w:rPr>
        <w:t xml:space="preserve"> Ban h</w:t>
      </w:r>
      <w:r w:rsidR="00691AB2" w:rsidRPr="00691AB2">
        <w:rPr>
          <w:szCs w:val="26"/>
          <w:lang w:val="pt-BR"/>
        </w:rPr>
        <w:t>à</w:t>
      </w:r>
      <w:r w:rsidR="00691AB2">
        <w:rPr>
          <w:szCs w:val="26"/>
          <w:lang w:val="pt-BR"/>
        </w:rPr>
        <w:t>nh v</w:t>
      </w:r>
      <w:r w:rsidR="00691AB2" w:rsidRPr="00691AB2">
        <w:rPr>
          <w:szCs w:val="26"/>
          <w:lang w:val="pt-BR"/>
        </w:rPr>
        <w:t>ă</w:t>
      </w:r>
      <w:r w:rsidR="00691AB2">
        <w:rPr>
          <w:szCs w:val="26"/>
          <w:lang w:val="pt-BR"/>
        </w:rPr>
        <w:t>n b</w:t>
      </w:r>
      <w:r w:rsidR="00691AB2" w:rsidRPr="00691AB2">
        <w:rPr>
          <w:szCs w:val="26"/>
          <w:lang w:val="pt-BR"/>
        </w:rPr>
        <w:t>ả</w:t>
      </w:r>
      <w:r w:rsidR="00691AB2">
        <w:rPr>
          <w:szCs w:val="26"/>
          <w:lang w:val="pt-BR"/>
        </w:rPr>
        <w:t>n quy ph</w:t>
      </w:r>
      <w:r w:rsidR="00691AB2" w:rsidRPr="00691AB2">
        <w:rPr>
          <w:szCs w:val="26"/>
          <w:lang w:val="pt-BR"/>
        </w:rPr>
        <w:t>ạm</w:t>
      </w:r>
      <w:r w:rsidR="00691AB2">
        <w:rPr>
          <w:szCs w:val="26"/>
          <w:lang w:val="pt-BR"/>
        </w:rPr>
        <w:t xml:space="preserve"> ph</w:t>
      </w:r>
      <w:r w:rsidR="00691AB2" w:rsidRPr="00691AB2">
        <w:rPr>
          <w:szCs w:val="26"/>
          <w:lang w:val="pt-BR"/>
        </w:rPr>
        <w:t>áp</w:t>
      </w:r>
      <w:r w:rsidR="00691AB2">
        <w:rPr>
          <w:szCs w:val="26"/>
          <w:lang w:val="pt-BR"/>
        </w:rPr>
        <w:t xml:space="preserve"> lu</w:t>
      </w:r>
      <w:r w:rsidR="00691AB2" w:rsidRPr="00691AB2">
        <w:rPr>
          <w:szCs w:val="26"/>
          <w:lang w:val="pt-BR"/>
        </w:rPr>
        <w:t>ật</w:t>
      </w:r>
      <w:r w:rsidR="00691AB2">
        <w:rPr>
          <w:szCs w:val="26"/>
          <w:lang w:val="pt-BR"/>
        </w:rPr>
        <w:t xml:space="preserve"> n</w:t>
      </w:r>
      <w:r w:rsidR="00691AB2" w:rsidRPr="00691AB2">
        <w:rPr>
          <w:szCs w:val="26"/>
          <w:lang w:val="pt-BR"/>
        </w:rPr>
        <w:t>ă</w:t>
      </w:r>
      <w:r w:rsidR="00691AB2">
        <w:rPr>
          <w:szCs w:val="26"/>
          <w:lang w:val="pt-BR"/>
        </w:rPr>
        <w:t xml:space="preserve">m </w:t>
      </w:r>
      <w:r>
        <w:rPr>
          <w:szCs w:val="26"/>
          <w:lang w:val="pt-BR"/>
        </w:rPr>
        <w:t>2015,</w:t>
      </w:r>
      <w:r w:rsidR="00691AB2">
        <w:rPr>
          <w:szCs w:val="26"/>
          <w:lang w:val="pt-BR"/>
        </w:rPr>
        <w:t xml:space="preserve"> Lu</w:t>
      </w:r>
      <w:r w:rsidR="00691AB2" w:rsidRPr="00691AB2">
        <w:rPr>
          <w:szCs w:val="26"/>
          <w:lang w:val="pt-BR"/>
        </w:rPr>
        <w:t>ật</w:t>
      </w:r>
      <w:r w:rsidR="00691AB2">
        <w:rPr>
          <w:szCs w:val="26"/>
          <w:lang w:val="pt-BR"/>
        </w:rPr>
        <w:t xml:space="preserve"> Ban h</w:t>
      </w:r>
      <w:r w:rsidR="00691AB2" w:rsidRPr="00691AB2">
        <w:rPr>
          <w:szCs w:val="26"/>
          <w:lang w:val="pt-BR"/>
        </w:rPr>
        <w:t>à</w:t>
      </w:r>
      <w:r w:rsidR="00691AB2">
        <w:rPr>
          <w:szCs w:val="26"/>
          <w:lang w:val="pt-BR"/>
        </w:rPr>
        <w:t>nh v</w:t>
      </w:r>
      <w:r w:rsidR="00691AB2" w:rsidRPr="00691AB2">
        <w:rPr>
          <w:szCs w:val="26"/>
          <w:lang w:val="pt-BR"/>
        </w:rPr>
        <w:t>ă</w:t>
      </w:r>
      <w:r w:rsidR="00691AB2">
        <w:rPr>
          <w:szCs w:val="26"/>
          <w:lang w:val="pt-BR"/>
        </w:rPr>
        <w:t>n b</w:t>
      </w:r>
      <w:r w:rsidR="00691AB2" w:rsidRPr="00691AB2">
        <w:rPr>
          <w:szCs w:val="26"/>
          <w:lang w:val="pt-BR"/>
        </w:rPr>
        <w:t>ả</w:t>
      </w:r>
      <w:r w:rsidR="00691AB2">
        <w:rPr>
          <w:szCs w:val="26"/>
          <w:lang w:val="pt-BR"/>
        </w:rPr>
        <w:t>n quy ph</w:t>
      </w:r>
      <w:r w:rsidR="00691AB2" w:rsidRPr="00691AB2">
        <w:rPr>
          <w:szCs w:val="26"/>
          <w:lang w:val="pt-BR"/>
        </w:rPr>
        <w:t>ạm</w:t>
      </w:r>
      <w:r w:rsidR="00691AB2">
        <w:rPr>
          <w:szCs w:val="26"/>
          <w:lang w:val="pt-BR"/>
        </w:rPr>
        <w:t xml:space="preserve"> ph</w:t>
      </w:r>
      <w:r w:rsidR="00691AB2" w:rsidRPr="00691AB2">
        <w:rPr>
          <w:szCs w:val="26"/>
          <w:lang w:val="pt-BR"/>
        </w:rPr>
        <w:t>áp</w:t>
      </w:r>
      <w:r w:rsidR="00691AB2">
        <w:rPr>
          <w:szCs w:val="26"/>
          <w:lang w:val="pt-BR"/>
        </w:rPr>
        <w:t xml:space="preserve"> lu</w:t>
      </w:r>
      <w:r w:rsidR="00691AB2" w:rsidRPr="00691AB2">
        <w:rPr>
          <w:szCs w:val="26"/>
          <w:lang w:val="pt-BR"/>
        </w:rPr>
        <w:t>ật</w:t>
      </w:r>
      <w:r w:rsidR="00691AB2">
        <w:rPr>
          <w:szCs w:val="26"/>
          <w:lang w:val="pt-BR"/>
        </w:rPr>
        <w:t xml:space="preserve"> </w:t>
      </w:r>
      <w:r>
        <w:rPr>
          <w:szCs w:val="26"/>
          <w:lang w:val="pt-BR"/>
        </w:rPr>
        <w:t>s</w:t>
      </w:r>
      <w:r w:rsidRPr="006B38C9">
        <w:rPr>
          <w:szCs w:val="26"/>
          <w:lang w:val="pt-BR"/>
        </w:rPr>
        <w:t>ửa</w:t>
      </w:r>
      <w:r>
        <w:rPr>
          <w:szCs w:val="26"/>
          <w:lang w:val="pt-BR"/>
        </w:rPr>
        <w:t xml:space="preserve"> đ</w:t>
      </w:r>
      <w:r w:rsidRPr="006B38C9">
        <w:rPr>
          <w:szCs w:val="26"/>
          <w:lang w:val="pt-BR"/>
        </w:rPr>
        <w:t>ổi</w:t>
      </w:r>
      <w:r>
        <w:rPr>
          <w:szCs w:val="26"/>
          <w:lang w:val="pt-BR"/>
        </w:rPr>
        <w:t>, b</w:t>
      </w:r>
      <w:r w:rsidRPr="006B38C9">
        <w:rPr>
          <w:szCs w:val="26"/>
          <w:lang w:val="pt-BR"/>
        </w:rPr>
        <w:t>ổ</w:t>
      </w:r>
      <w:r>
        <w:rPr>
          <w:szCs w:val="26"/>
          <w:lang w:val="pt-BR"/>
        </w:rPr>
        <w:t xml:space="preserve"> sung </w:t>
      </w:r>
      <w:r w:rsidR="00691AB2">
        <w:rPr>
          <w:szCs w:val="26"/>
          <w:lang w:val="pt-BR"/>
        </w:rPr>
        <w:t>n</w:t>
      </w:r>
      <w:r w:rsidR="00691AB2" w:rsidRPr="00691AB2">
        <w:rPr>
          <w:szCs w:val="26"/>
          <w:lang w:val="pt-BR"/>
        </w:rPr>
        <w:t>ă</w:t>
      </w:r>
      <w:r>
        <w:rPr>
          <w:szCs w:val="26"/>
          <w:lang w:val="pt-BR"/>
        </w:rPr>
        <w:t>m 2020</w:t>
      </w:r>
      <w:r w:rsidR="00691AB2">
        <w:rPr>
          <w:szCs w:val="26"/>
          <w:lang w:val="pt-BR"/>
        </w:rPr>
        <w:t xml:space="preserve">, </w:t>
      </w:r>
      <w:r>
        <w:rPr>
          <w:szCs w:val="26"/>
          <w:lang w:val="pt-BR"/>
        </w:rPr>
        <w:t>th</w:t>
      </w:r>
      <w:r w:rsidRPr="006B38C9">
        <w:rPr>
          <w:szCs w:val="26"/>
          <w:lang w:val="pt-BR"/>
        </w:rPr>
        <w:t>ự</w:t>
      </w:r>
      <w:r>
        <w:rPr>
          <w:szCs w:val="26"/>
          <w:lang w:val="pt-BR"/>
        </w:rPr>
        <w:t>c hi</w:t>
      </w:r>
      <w:r w:rsidRPr="006B38C9">
        <w:rPr>
          <w:szCs w:val="26"/>
          <w:lang w:val="pt-BR"/>
        </w:rPr>
        <w:t>ện</w:t>
      </w:r>
      <w:r>
        <w:rPr>
          <w:szCs w:val="26"/>
          <w:lang w:val="pt-BR"/>
        </w:rPr>
        <w:t xml:space="preserve"> nhi</w:t>
      </w:r>
      <w:r w:rsidRPr="006B38C9">
        <w:rPr>
          <w:szCs w:val="26"/>
          <w:lang w:val="pt-BR"/>
        </w:rPr>
        <w:t>ệm</w:t>
      </w:r>
      <w:r>
        <w:rPr>
          <w:szCs w:val="26"/>
          <w:lang w:val="pt-BR"/>
        </w:rPr>
        <w:t xml:space="preserve"> v</w:t>
      </w:r>
      <w:r w:rsidRPr="006B38C9">
        <w:rPr>
          <w:szCs w:val="26"/>
          <w:lang w:val="pt-BR"/>
        </w:rPr>
        <w:t>ụ</w:t>
      </w:r>
      <w:r>
        <w:rPr>
          <w:szCs w:val="26"/>
          <w:lang w:val="pt-BR"/>
        </w:rPr>
        <w:t xml:space="preserve"> đư</w:t>
      </w:r>
      <w:r w:rsidRPr="006B38C9">
        <w:rPr>
          <w:szCs w:val="26"/>
          <w:lang w:val="pt-BR"/>
        </w:rPr>
        <w:t>ợc</w:t>
      </w:r>
      <w:r>
        <w:rPr>
          <w:szCs w:val="26"/>
          <w:lang w:val="pt-BR"/>
        </w:rPr>
        <w:t xml:space="preserve"> L</w:t>
      </w:r>
      <w:r w:rsidRPr="006B38C9">
        <w:rPr>
          <w:szCs w:val="26"/>
          <w:lang w:val="pt-BR"/>
        </w:rPr>
        <w:t>ãnh</w:t>
      </w:r>
      <w:r>
        <w:rPr>
          <w:szCs w:val="26"/>
          <w:lang w:val="pt-BR"/>
        </w:rPr>
        <w:t xml:space="preserve"> </w:t>
      </w:r>
      <w:r w:rsidRPr="006B38C9">
        <w:rPr>
          <w:szCs w:val="26"/>
          <w:lang w:val="pt-BR"/>
        </w:rPr>
        <w:t>đạo</w:t>
      </w:r>
      <w:r>
        <w:rPr>
          <w:szCs w:val="26"/>
          <w:lang w:val="pt-BR"/>
        </w:rPr>
        <w:t xml:space="preserve"> Ch</w:t>
      </w:r>
      <w:r w:rsidRPr="006B38C9">
        <w:rPr>
          <w:szCs w:val="26"/>
          <w:lang w:val="pt-BR"/>
        </w:rPr>
        <w:t>ín</w:t>
      </w:r>
      <w:r>
        <w:rPr>
          <w:szCs w:val="26"/>
          <w:lang w:val="pt-BR"/>
        </w:rPr>
        <w:t>h ph</w:t>
      </w:r>
      <w:r w:rsidRPr="006B38C9">
        <w:rPr>
          <w:szCs w:val="26"/>
          <w:lang w:val="pt-BR"/>
        </w:rPr>
        <w:t>ủ</w:t>
      </w:r>
      <w:r>
        <w:rPr>
          <w:szCs w:val="26"/>
          <w:lang w:val="pt-BR"/>
        </w:rPr>
        <w:t xml:space="preserve"> giao t</w:t>
      </w:r>
      <w:r w:rsidRPr="006B38C9">
        <w:rPr>
          <w:szCs w:val="26"/>
          <w:lang w:val="pt-BR"/>
        </w:rPr>
        <w:t>ại</w:t>
      </w:r>
      <w:r>
        <w:rPr>
          <w:szCs w:val="26"/>
          <w:lang w:val="pt-BR"/>
        </w:rPr>
        <w:t xml:space="preserve"> </w:t>
      </w:r>
      <w:r>
        <w:t xml:space="preserve">Công văn số </w:t>
      </w:r>
      <w:r w:rsidR="006776A6">
        <w:t>509</w:t>
      </w:r>
      <w:r>
        <w:t xml:space="preserve">/VPCP-TH ngày </w:t>
      </w:r>
      <w:r w:rsidR="006776A6">
        <w:t>19/01</w:t>
      </w:r>
      <w:r>
        <w:t>/202</w:t>
      </w:r>
      <w:r w:rsidR="00240D81">
        <w:t>2</w:t>
      </w:r>
      <w:r>
        <w:t xml:space="preserve"> c</w:t>
      </w:r>
      <w:r w:rsidRPr="00D31462">
        <w:t>ủa</w:t>
      </w:r>
      <w:r>
        <w:t xml:space="preserve"> Văn phòng Chính phủ v</w:t>
      </w:r>
      <w:r w:rsidRPr="00D31462">
        <w:t>ề</w:t>
      </w:r>
      <w:r>
        <w:t xml:space="preserve"> vi</w:t>
      </w:r>
      <w:r w:rsidRPr="00D31462">
        <w:t>ệc</w:t>
      </w:r>
      <w:r w:rsidRPr="002E43AA">
        <w:rPr>
          <w:color w:val="000000"/>
          <w:lang w:val="vi-VN"/>
        </w:rPr>
        <w:t xml:space="preserve"> </w:t>
      </w:r>
      <w:r w:rsidR="006776A6">
        <w:rPr>
          <w:color w:val="000000"/>
        </w:rPr>
        <w:t>ch</w:t>
      </w:r>
      <w:r w:rsidR="006776A6" w:rsidRPr="006776A6">
        <w:rPr>
          <w:color w:val="000000"/>
        </w:rPr>
        <w:t>ươ</w:t>
      </w:r>
      <w:r w:rsidR="006776A6">
        <w:rPr>
          <w:color w:val="000000"/>
        </w:rPr>
        <w:t>ng tr</w:t>
      </w:r>
      <w:r w:rsidR="006776A6" w:rsidRPr="006776A6">
        <w:rPr>
          <w:color w:val="000000"/>
        </w:rPr>
        <w:t>ìn</w:t>
      </w:r>
      <w:r w:rsidR="006776A6">
        <w:rPr>
          <w:color w:val="000000"/>
        </w:rPr>
        <w:t>h c</w:t>
      </w:r>
      <w:r w:rsidR="006776A6" w:rsidRPr="006776A6">
        <w:rPr>
          <w:color w:val="000000"/>
        </w:rPr>
        <w:t>ô</w:t>
      </w:r>
      <w:r w:rsidR="006776A6">
        <w:rPr>
          <w:color w:val="000000"/>
        </w:rPr>
        <w:t>ng t</w:t>
      </w:r>
      <w:r w:rsidR="006776A6" w:rsidRPr="006776A6">
        <w:rPr>
          <w:color w:val="000000"/>
        </w:rPr>
        <w:t>ác</w:t>
      </w:r>
      <w:r w:rsidR="006776A6">
        <w:rPr>
          <w:color w:val="000000"/>
        </w:rPr>
        <w:t xml:space="preserve"> c</w:t>
      </w:r>
      <w:r w:rsidR="006776A6" w:rsidRPr="006776A6">
        <w:rPr>
          <w:color w:val="000000"/>
        </w:rPr>
        <w:t>ủa</w:t>
      </w:r>
      <w:r w:rsidR="006776A6">
        <w:rPr>
          <w:color w:val="000000"/>
        </w:rPr>
        <w:t xml:space="preserve"> Ch</w:t>
      </w:r>
      <w:r w:rsidR="006776A6" w:rsidRPr="006776A6">
        <w:rPr>
          <w:color w:val="000000"/>
        </w:rPr>
        <w:t>ín</w:t>
      </w:r>
      <w:r w:rsidR="006776A6">
        <w:rPr>
          <w:color w:val="000000"/>
        </w:rPr>
        <w:t>h ph</w:t>
      </w:r>
      <w:r w:rsidR="006776A6" w:rsidRPr="006776A6">
        <w:rPr>
          <w:color w:val="000000"/>
        </w:rPr>
        <w:t>ủ</w:t>
      </w:r>
      <w:r w:rsidR="006776A6">
        <w:rPr>
          <w:color w:val="000000"/>
        </w:rPr>
        <w:t>, Th</w:t>
      </w:r>
      <w:r w:rsidR="006776A6" w:rsidRPr="006776A6">
        <w:rPr>
          <w:color w:val="000000"/>
        </w:rPr>
        <w:t>ủ</w:t>
      </w:r>
      <w:r w:rsidR="006776A6">
        <w:rPr>
          <w:color w:val="000000"/>
        </w:rPr>
        <w:t xml:space="preserve"> tư</w:t>
      </w:r>
      <w:r w:rsidR="006776A6" w:rsidRPr="006776A6">
        <w:rPr>
          <w:color w:val="000000"/>
        </w:rPr>
        <w:t>ớng</w:t>
      </w:r>
      <w:r w:rsidR="006776A6">
        <w:rPr>
          <w:color w:val="000000"/>
        </w:rPr>
        <w:t xml:space="preserve"> Ch</w:t>
      </w:r>
      <w:r w:rsidR="006776A6" w:rsidRPr="006776A6">
        <w:rPr>
          <w:color w:val="000000"/>
        </w:rPr>
        <w:t>ín</w:t>
      </w:r>
      <w:r w:rsidR="006776A6">
        <w:rPr>
          <w:color w:val="000000"/>
        </w:rPr>
        <w:t>h ph</w:t>
      </w:r>
      <w:r w:rsidR="006776A6" w:rsidRPr="006776A6">
        <w:rPr>
          <w:color w:val="000000"/>
        </w:rPr>
        <w:t>ủ</w:t>
      </w:r>
      <w:r w:rsidR="006776A6">
        <w:rPr>
          <w:color w:val="000000"/>
        </w:rPr>
        <w:t xml:space="preserve"> n</w:t>
      </w:r>
      <w:r w:rsidR="006776A6" w:rsidRPr="006776A6">
        <w:rPr>
          <w:color w:val="000000"/>
        </w:rPr>
        <w:t>ă</w:t>
      </w:r>
      <w:r w:rsidR="006776A6">
        <w:rPr>
          <w:color w:val="000000"/>
        </w:rPr>
        <w:t>m 2022</w:t>
      </w:r>
      <w:r>
        <w:rPr>
          <w:color w:val="000000"/>
        </w:rPr>
        <w:t xml:space="preserve">, </w:t>
      </w:r>
      <w:r>
        <w:rPr>
          <w:color w:val="000000"/>
          <w:lang w:val="nl-NL"/>
        </w:rPr>
        <w:t xml:space="preserve">Bộ Tài chính đã chủ trì, phối hợp </w:t>
      </w:r>
      <w:r w:rsidRPr="00B47AA9">
        <w:rPr>
          <w:color w:val="000000"/>
          <w:lang w:val="nl-NL"/>
        </w:rPr>
        <w:t xml:space="preserve">với các Bộ, ngành và cơ quan, tổ chức có liên quan </w:t>
      </w:r>
      <w:r w:rsidRPr="00B47AA9">
        <w:t xml:space="preserve">xây dựng dự thảo Nghị định </w:t>
      </w:r>
      <w:r w:rsidR="006776A6" w:rsidRPr="00B47AA9">
        <w:t xml:space="preserve">sửa đổi, bổ sung một số điều của Nghị định số 151/2017/NĐ-CP ngày 26/12/2017 của Chính phủ quy định chi tiết một số điều của Luật Quản lý, sử dụng tài sản công </w:t>
      </w:r>
      <w:r w:rsidRPr="00B47AA9">
        <w:t xml:space="preserve">(sau đây gọi là dự thảo Nghị định). </w:t>
      </w:r>
    </w:p>
    <w:p w:rsidR="006B38C9" w:rsidRPr="00B47AA9" w:rsidRDefault="006B38C9" w:rsidP="00B47AA9">
      <w:pPr>
        <w:spacing w:before="120" w:after="120"/>
        <w:ind w:firstLine="720"/>
        <w:jc w:val="both"/>
        <w:rPr>
          <w:lang w:val="nl-NL"/>
        </w:rPr>
      </w:pPr>
      <w:r w:rsidRPr="00B47AA9">
        <w:rPr>
          <w:color w:val="000000"/>
          <w:lang w:val="nl-NL"/>
        </w:rPr>
        <w:t>Bộ Tài chính xin báo cáo Chính phủ những vấn đề cơ bản của dự thảo Nghị định như sau:</w:t>
      </w:r>
    </w:p>
    <w:p w:rsidR="00691AB2" w:rsidRPr="00B47AA9" w:rsidRDefault="00883A5A" w:rsidP="00B47AA9">
      <w:pPr>
        <w:spacing w:before="120" w:after="120"/>
        <w:ind w:firstLine="720"/>
        <w:jc w:val="both"/>
        <w:rPr>
          <w:b/>
          <w:sz w:val="26"/>
          <w:szCs w:val="26"/>
          <w:lang w:val="pt-BR"/>
        </w:rPr>
      </w:pPr>
      <w:r w:rsidRPr="00B47AA9">
        <w:rPr>
          <w:b/>
          <w:sz w:val="26"/>
          <w:szCs w:val="26"/>
          <w:lang w:val="pt-BR"/>
        </w:rPr>
        <w:t>I</w:t>
      </w:r>
      <w:r w:rsidR="00691AB2" w:rsidRPr="00B47AA9">
        <w:rPr>
          <w:b/>
          <w:sz w:val="26"/>
          <w:szCs w:val="26"/>
          <w:lang w:val="pt-BR"/>
        </w:rPr>
        <w:t>. SỰ CẦN THIẾT BAN HÀNH NGHỊ ĐỊNH</w:t>
      </w:r>
    </w:p>
    <w:p w:rsidR="004460F4" w:rsidRPr="00B47AA9" w:rsidRDefault="004460F4" w:rsidP="00B47AA9">
      <w:pPr>
        <w:spacing w:before="120" w:after="120"/>
        <w:ind w:firstLine="709"/>
        <w:jc w:val="both"/>
      </w:pPr>
      <w:r w:rsidRPr="00B47AA9">
        <w:rPr>
          <w:lang w:val="nl-NL"/>
        </w:rPr>
        <w:t xml:space="preserve">Thực hiện quy định tại khoản 3 Điều 13 Luật Quản lý, sử dụng tài sản công năm 2017, Chính phủ đã ban hành Nghị định số 151/2017/NĐ-CP ngày 26/12/2017 của Chính phủ quy định chi tiết thi hành một số điều của Luật Quản lý, sử dụng tài sản công </w:t>
      </w:r>
      <w:r w:rsidRPr="00B47AA9">
        <w:t xml:space="preserve">2017 về các nội dung: (i) Thẩm quyền, trình tự, thủ tục quyết định: Giao, mua sắm, thuê, xử lý tài sản công tại cơ quan, tổ chức, đơn vị; sử dụng tài sản công vào mục đích kinh doanh, cho thuê, liên doanh, liên kết; sử dụng tài sản công để tham gia dự án đầu tư theo hình thức đối tác công - tư; mua sắm, thuê, phê duyệt phương án xử lý tài sản của dự án sử dụng vốn nhà nước; (ii) Quản lý vận hành, chuyển đổi công năng sử dụng tài sản công; sử dụng tài sản công để tham gia dự án đầu tư theo hình thức đối tác công - tư; khai thác, sử dụng tài sản công vào mục đích kinh doanh, cho thuê, liên doanh, liên kết; xử lý tài sản công tại cơ quan, tổ chức, đơn vị và quản lý, sử dụng số tiền thu được từ khai thác, xử lý tài sản công tại cơ quan, tổ chức, đơn vị; xác định giá trị quyền sử dụng đất để tính vào giá trị tài sản của cơ quan, tổ chức, đơn vị; (iii) Quản lý, sử dụng tài sản công được Nhà nước giao cho doanh nghiệp quản lý không tính </w:t>
      </w:r>
      <w:r w:rsidRPr="00B47AA9">
        <w:lastRenderedPageBreak/>
        <w:t>thành phần vốn nhà nước tại doanh nghiệp; (iv) Khai thác kho số phục vụ quản lý nhà nước; (v) Hệ thống thông tin về tài sản công và Cơ sở dữ liệu quốc gia về tài sản công; (vi) Công cụ tài chính quản lý rủi ro đối với tài sản công.</w:t>
      </w:r>
    </w:p>
    <w:p w:rsidR="004460F4" w:rsidRPr="00B47AA9" w:rsidRDefault="004460F4" w:rsidP="00B47AA9">
      <w:pPr>
        <w:spacing w:before="120" w:after="120"/>
        <w:ind w:firstLine="720"/>
        <w:jc w:val="both"/>
        <w:rPr>
          <w:lang w:val="nl-NL"/>
        </w:rPr>
      </w:pPr>
      <w:r w:rsidRPr="00B47AA9">
        <w:rPr>
          <w:lang w:val="nl-NL"/>
        </w:rPr>
        <w:t>Nghị định số 151/2017/NĐ-CP được ban hành là cơ sở pháp lý quan trọng trong việc thực hiện quản lý, sử dụng tài sản công tại cơ quan, tổ chức, đơn vị, tài sản công tại doanh nghiệp. Tuy nhiên, qua thực hiện rà soát các quy định tại Nghị định số 151/2017/NĐ-CP và tổng hợp các phản ánh, kiến nghị của một số bộ, ngành, địa phương,</w:t>
      </w:r>
      <w:r w:rsidRPr="00B47AA9">
        <w:t xml:space="preserve"> cho thấy còn phát sinh một số vướng mắc </w:t>
      </w:r>
      <w:r w:rsidRPr="00B47AA9">
        <w:rPr>
          <w:lang w:val="nl-NL"/>
        </w:rPr>
        <w:t xml:space="preserve">trong quá trình thực hiện Nghị định như: </w:t>
      </w:r>
    </w:p>
    <w:p w:rsidR="0061243A" w:rsidRPr="00B47AA9" w:rsidRDefault="004460F4" w:rsidP="00B47AA9">
      <w:pPr>
        <w:spacing w:before="120" w:after="120"/>
        <w:ind w:firstLine="720"/>
        <w:jc w:val="both"/>
        <w:rPr>
          <w:lang w:val="nl-NL"/>
        </w:rPr>
      </w:pPr>
      <w:r w:rsidRPr="00B47AA9">
        <w:rPr>
          <w:lang w:val="nl-NL"/>
        </w:rPr>
        <w:t xml:space="preserve">(1) </w:t>
      </w:r>
      <w:r w:rsidR="0061243A" w:rsidRPr="00B47AA9">
        <w:rPr>
          <w:lang w:val="nl-NL"/>
        </w:rPr>
        <w:t>Một số nội dung về quản lý, sử dụng tài sản công tại cơ quan, tổ chức, đơn vị chưa</w:t>
      </w:r>
      <w:r w:rsidRPr="00B47AA9">
        <w:rPr>
          <w:lang w:val="nl-NL"/>
        </w:rPr>
        <w:t xml:space="preserve"> có quy định </w:t>
      </w:r>
      <w:r w:rsidR="0061243A" w:rsidRPr="00B47AA9">
        <w:rPr>
          <w:lang w:val="nl-NL"/>
        </w:rPr>
        <w:t xml:space="preserve">hướng dẫn </w:t>
      </w:r>
      <w:r w:rsidRPr="00B47AA9">
        <w:rPr>
          <w:lang w:val="nl-NL"/>
        </w:rPr>
        <w:t xml:space="preserve">cụ thể </w:t>
      </w:r>
      <w:r w:rsidR="0061243A" w:rsidRPr="00B47AA9">
        <w:rPr>
          <w:lang w:val="nl-NL"/>
        </w:rPr>
        <w:t>làm cơ sở cho các cơ quan, tổ chức, đơn vị thực hiện như: Trình tự, thủ tục giao tài sản bằng hiện vật cho cơ quan, tổ chức, đơn vị; thẩm quyền quyết định bảo dưỡng, sửa chữa, thuê đơn vị có chức năng quản lý vận hành tài sản công; k</w:t>
      </w:r>
      <w:r w:rsidRPr="00B47AA9">
        <w:rPr>
          <w:lang w:val="nl-NL"/>
        </w:rPr>
        <w:t>hai thác tài sản công sau thu hồi</w:t>
      </w:r>
      <w:r w:rsidR="0061243A" w:rsidRPr="00B47AA9">
        <w:rPr>
          <w:lang w:val="nl-NL"/>
        </w:rPr>
        <w:t>;...</w:t>
      </w:r>
    </w:p>
    <w:p w:rsidR="004460F4" w:rsidRPr="00B47AA9" w:rsidRDefault="0061243A" w:rsidP="00B47AA9">
      <w:pPr>
        <w:spacing w:before="120" w:after="120"/>
        <w:ind w:firstLine="720"/>
        <w:jc w:val="both"/>
      </w:pPr>
      <w:r w:rsidRPr="00B47AA9">
        <w:rPr>
          <w:lang w:val="nl-NL"/>
        </w:rPr>
        <w:t xml:space="preserve">(2) </w:t>
      </w:r>
      <w:r w:rsidRPr="00B47AA9">
        <w:t xml:space="preserve">Nghị quyết số 82/2019/QH14 ngày 14/6/2019 của Quốc hội về tiếp tục hoàn thiện, nâng cao hiệu lực, hiệu quả thực hiện chính sách, pháp luật về quy hoạch, quản lý, sử dụng đất đai tại đô thị giao Chính phủ </w:t>
      </w:r>
      <w:r w:rsidRPr="00B47AA9">
        <w:rPr>
          <w:i/>
        </w:rPr>
        <w:t xml:space="preserve">nghiên cứu thu hẹp các trường hợp cho thuê đất thu tiền thuê đất một lần cho cả thời gian thuê, chuyển sang hình thức cho thuê đất thu tiền thuê đất hằng năm, bảo đảm nguồn thu ổn định từ đất đai. </w:t>
      </w:r>
      <w:proofErr w:type="gramStart"/>
      <w:r w:rsidRPr="00B47AA9">
        <w:t>Tuy nhiên, quy định hiện hành về bán trụ sở làm việc, cơ sở hoạt động sự nghiệp thì chỉ có hình thức giao đất, cho thuê đất trả tiền thuê đất một lần cho cả thời gian thuê.</w:t>
      </w:r>
      <w:proofErr w:type="gramEnd"/>
    </w:p>
    <w:p w:rsidR="004460F4" w:rsidRDefault="004460F4" w:rsidP="00B47AA9">
      <w:pPr>
        <w:spacing w:before="120" w:after="120"/>
        <w:ind w:firstLine="720"/>
        <w:jc w:val="both"/>
        <w:rPr>
          <w:lang w:val="nl-NL"/>
        </w:rPr>
      </w:pPr>
      <w:r w:rsidRPr="00B47AA9">
        <w:rPr>
          <w:lang w:val="nl-NL"/>
        </w:rPr>
        <w:t xml:space="preserve">(3) Một số trường hợp áp dụng theo trình tự, thủ tục </w:t>
      </w:r>
      <w:r w:rsidR="00B47AA9" w:rsidRPr="00B47AA9">
        <w:rPr>
          <w:lang w:val="nl-NL"/>
        </w:rPr>
        <w:t>xử lý tài sản công như quy định hiện hành</w:t>
      </w:r>
      <w:r w:rsidRPr="00B47AA9">
        <w:rPr>
          <w:lang w:val="nl-NL"/>
        </w:rPr>
        <w:t xml:space="preserve"> chưa phù hợp như: </w:t>
      </w:r>
      <w:r w:rsidR="00B47AA9" w:rsidRPr="00B47AA9">
        <w:rPr>
          <w:lang w:val="nl-NL"/>
        </w:rPr>
        <w:t>xử lý tài sản công trong trường hợp</w:t>
      </w:r>
      <w:r w:rsidRPr="00B47AA9">
        <w:rPr>
          <w:lang w:val="nl-NL"/>
        </w:rPr>
        <w:t xml:space="preserve"> thực hiện sáp nhập, </w:t>
      </w:r>
      <w:r w:rsidR="00B47AA9" w:rsidRPr="00B47AA9">
        <w:rPr>
          <w:lang w:val="nl-NL"/>
        </w:rPr>
        <w:t xml:space="preserve">hợp nhất, </w:t>
      </w:r>
      <w:r w:rsidRPr="00B47AA9">
        <w:rPr>
          <w:lang w:val="nl-NL"/>
        </w:rPr>
        <w:t>chia tách</w:t>
      </w:r>
      <w:r w:rsidR="00B47AA9" w:rsidRPr="00B47AA9">
        <w:rPr>
          <w:lang w:val="nl-NL"/>
        </w:rPr>
        <w:t>, giải thể do quy trình xử lý tài sản công hiện hành được xuất phát từ cơ quan được giao quản lý, sử dụng tài sản đề xuất, lập hồ sơ đề nghị xử lý. Tuy nhiên, trong các trường hợp này, có thể cơ quan được giao quản lý, sử dụng tài sản công không còn tồn tại do đã bị sáp nhập, hợp nhất, giải thể nên không thể áp dụng trình tự, thủ tục xử lý tài sản công thông thường.</w:t>
      </w:r>
    </w:p>
    <w:p w:rsidR="00B47AA9" w:rsidRPr="00B47AA9" w:rsidRDefault="00B47AA9" w:rsidP="00B47AA9">
      <w:pPr>
        <w:spacing w:before="120" w:after="120"/>
        <w:ind w:firstLine="720"/>
        <w:jc w:val="both"/>
        <w:rPr>
          <w:lang w:val="nl-NL"/>
        </w:rPr>
      </w:pPr>
      <w:r>
        <w:rPr>
          <w:lang w:val="nl-NL"/>
        </w:rPr>
        <w:t>(4) M</w:t>
      </w:r>
      <w:r w:rsidRPr="00B47AA9">
        <w:rPr>
          <w:lang w:val="nl-NL"/>
        </w:rPr>
        <w:t>ột</w:t>
      </w:r>
      <w:r>
        <w:rPr>
          <w:lang w:val="nl-NL"/>
        </w:rPr>
        <w:t xml:space="preserve"> s</w:t>
      </w:r>
      <w:r w:rsidRPr="00B47AA9">
        <w:rPr>
          <w:lang w:val="nl-NL"/>
        </w:rPr>
        <w:t>ố</w:t>
      </w:r>
      <w:r>
        <w:rPr>
          <w:lang w:val="nl-NL"/>
        </w:rPr>
        <w:t xml:space="preserve"> lo</w:t>
      </w:r>
      <w:r w:rsidRPr="00B47AA9">
        <w:rPr>
          <w:lang w:val="nl-NL"/>
        </w:rPr>
        <w:t>ại</w:t>
      </w:r>
      <w:r>
        <w:rPr>
          <w:lang w:val="nl-NL"/>
        </w:rPr>
        <w:t xml:space="preserve"> t</w:t>
      </w:r>
      <w:r w:rsidRPr="00B47AA9">
        <w:rPr>
          <w:lang w:val="nl-NL"/>
        </w:rPr>
        <w:t>ài</w:t>
      </w:r>
      <w:r>
        <w:rPr>
          <w:lang w:val="nl-NL"/>
        </w:rPr>
        <w:t xml:space="preserve"> s</w:t>
      </w:r>
      <w:r w:rsidRPr="00B47AA9">
        <w:rPr>
          <w:lang w:val="nl-NL"/>
        </w:rPr>
        <w:t>ả</w:t>
      </w:r>
      <w:r>
        <w:rPr>
          <w:lang w:val="nl-NL"/>
        </w:rPr>
        <w:t>n c</w:t>
      </w:r>
      <w:r w:rsidRPr="00B47AA9">
        <w:rPr>
          <w:lang w:val="nl-NL"/>
        </w:rPr>
        <w:t>ô</w:t>
      </w:r>
      <w:r>
        <w:rPr>
          <w:lang w:val="nl-NL"/>
        </w:rPr>
        <w:t>ng đ</w:t>
      </w:r>
      <w:r w:rsidRPr="00B47AA9">
        <w:rPr>
          <w:lang w:val="nl-NL"/>
        </w:rPr>
        <w:t>ặc</w:t>
      </w:r>
      <w:r>
        <w:rPr>
          <w:lang w:val="nl-NL"/>
        </w:rPr>
        <w:t xml:space="preserve"> th</w:t>
      </w:r>
      <w:r w:rsidRPr="00B47AA9">
        <w:rPr>
          <w:lang w:val="nl-NL"/>
        </w:rPr>
        <w:t>ù</w:t>
      </w:r>
      <w:r>
        <w:rPr>
          <w:lang w:val="nl-NL"/>
        </w:rPr>
        <w:t xml:space="preserve"> c</w:t>
      </w:r>
      <w:r w:rsidRPr="00B47AA9">
        <w:rPr>
          <w:lang w:val="nl-NL"/>
        </w:rPr>
        <w:t>ầ</w:t>
      </w:r>
      <w:r>
        <w:rPr>
          <w:lang w:val="nl-NL"/>
        </w:rPr>
        <w:t>n ph</w:t>
      </w:r>
      <w:r w:rsidRPr="00B47AA9">
        <w:rPr>
          <w:lang w:val="nl-NL"/>
        </w:rPr>
        <w:t>ả</w:t>
      </w:r>
      <w:r>
        <w:rPr>
          <w:lang w:val="nl-NL"/>
        </w:rPr>
        <w:t>i đư</w:t>
      </w:r>
      <w:r w:rsidRPr="00B47AA9">
        <w:rPr>
          <w:lang w:val="nl-NL"/>
        </w:rPr>
        <w:t>ợc</w:t>
      </w:r>
      <w:r>
        <w:rPr>
          <w:lang w:val="nl-NL"/>
        </w:rPr>
        <w:t xml:space="preserve"> x</w:t>
      </w:r>
      <w:r w:rsidRPr="00B47AA9">
        <w:rPr>
          <w:lang w:val="nl-NL"/>
        </w:rPr>
        <w:t>ử</w:t>
      </w:r>
      <w:r>
        <w:rPr>
          <w:lang w:val="nl-NL"/>
        </w:rPr>
        <w:t xml:space="preserve"> l</w:t>
      </w:r>
      <w:r w:rsidRPr="00B47AA9">
        <w:rPr>
          <w:lang w:val="nl-NL"/>
        </w:rPr>
        <w:t>ý</w:t>
      </w:r>
      <w:r>
        <w:rPr>
          <w:lang w:val="nl-NL"/>
        </w:rPr>
        <w:t xml:space="preserve"> theo quy đ</w:t>
      </w:r>
      <w:r w:rsidRPr="00B47AA9">
        <w:rPr>
          <w:lang w:val="nl-NL"/>
        </w:rPr>
        <w:t>ịnh</w:t>
      </w:r>
      <w:r>
        <w:rPr>
          <w:lang w:val="nl-NL"/>
        </w:rPr>
        <w:t xml:space="preserve"> ri</w:t>
      </w:r>
      <w:r w:rsidRPr="00B47AA9">
        <w:rPr>
          <w:lang w:val="nl-NL"/>
        </w:rPr>
        <w:t>ê</w:t>
      </w:r>
      <w:r>
        <w:rPr>
          <w:lang w:val="nl-NL"/>
        </w:rPr>
        <w:t>ng t</w:t>
      </w:r>
      <w:r w:rsidRPr="00B47AA9">
        <w:rPr>
          <w:lang w:val="nl-NL"/>
        </w:rPr>
        <w:t>ại</w:t>
      </w:r>
      <w:r>
        <w:rPr>
          <w:lang w:val="nl-NL"/>
        </w:rPr>
        <w:t xml:space="preserve"> ph</w:t>
      </w:r>
      <w:r w:rsidRPr="00B47AA9">
        <w:rPr>
          <w:lang w:val="nl-NL"/>
        </w:rPr>
        <w:t>áp</w:t>
      </w:r>
      <w:r>
        <w:rPr>
          <w:lang w:val="nl-NL"/>
        </w:rPr>
        <w:t xml:space="preserve"> lu</w:t>
      </w:r>
      <w:r w:rsidRPr="00B47AA9">
        <w:rPr>
          <w:lang w:val="nl-NL"/>
        </w:rPr>
        <w:t>ật</w:t>
      </w:r>
      <w:r>
        <w:rPr>
          <w:lang w:val="nl-NL"/>
        </w:rPr>
        <w:t xml:space="preserve"> chuy</w:t>
      </w:r>
      <w:r w:rsidRPr="00B47AA9">
        <w:rPr>
          <w:lang w:val="nl-NL"/>
        </w:rPr>
        <w:t>ê</w:t>
      </w:r>
      <w:r>
        <w:rPr>
          <w:lang w:val="nl-NL"/>
        </w:rPr>
        <w:t>n ng</w:t>
      </w:r>
      <w:r w:rsidRPr="00B47AA9">
        <w:rPr>
          <w:lang w:val="nl-NL"/>
        </w:rPr>
        <w:t>àn</w:t>
      </w:r>
      <w:r>
        <w:rPr>
          <w:lang w:val="nl-NL"/>
        </w:rPr>
        <w:t>h nh</w:t>
      </w:r>
      <w:r w:rsidRPr="00B47AA9">
        <w:rPr>
          <w:lang w:val="nl-NL"/>
        </w:rPr>
        <w:t>ư</w:t>
      </w:r>
      <w:r>
        <w:rPr>
          <w:lang w:val="nl-NL"/>
        </w:rPr>
        <w:t>ng ch</w:t>
      </w:r>
      <w:r w:rsidRPr="00B47AA9">
        <w:rPr>
          <w:lang w:val="nl-NL"/>
        </w:rPr>
        <w:t>ư</w:t>
      </w:r>
      <w:r>
        <w:rPr>
          <w:lang w:val="nl-NL"/>
        </w:rPr>
        <w:t>a c</w:t>
      </w:r>
      <w:r w:rsidRPr="00B47AA9">
        <w:rPr>
          <w:lang w:val="nl-NL"/>
        </w:rPr>
        <w:t>ó</w:t>
      </w:r>
      <w:r>
        <w:rPr>
          <w:lang w:val="nl-NL"/>
        </w:rPr>
        <w:t xml:space="preserve"> quy đ</w:t>
      </w:r>
      <w:r w:rsidRPr="00B47AA9">
        <w:rPr>
          <w:lang w:val="nl-NL"/>
        </w:rPr>
        <w:t>ịnh</w:t>
      </w:r>
      <w:r>
        <w:rPr>
          <w:lang w:val="nl-NL"/>
        </w:rPr>
        <w:t xml:space="preserve"> </w:t>
      </w:r>
      <w:r w:rsidR="00644F1B">
        <w:rPr>
          <w:lang w:val="nl-NL"/>
        </w:rPr>
        <w:t>lo</w:t>
      </w:r>
      <w:r w:rsidR="00644F1B" w:rsidRPr="00644F1B">
        <w:rPr>
          <w:lang w:val="nl-NL"/>
        </w:rPr>
        <w:t>ại</w:t>
      </w:r>
      <w:r w:rsidR="00644F1B">
        <w:rPr>
          <w:lang w:val="nl-NL"/>
        </w:rPr>
        <w:t xml:space="preserve"> tr</w:t>
      </w:r>
      <w:r w:rsidR="00644F1B" w:rsidRPr="00644F1B">
        <w:rPr>
          <w:lang w:val="nl-NL"/>
        </w:rPr>
        <w:t>ừ</w:t>
      </w:r>
      <w:r w:rsidR="00644F1B">
        <w:rPr>
          <w:lang w:val="nl-NL"/>
        </w:rPr>
        <w:t xml:space="preserve"> ho</w:t>
      </w:r>
      <w:r w:rsidR="00644F1B" w:rsidRPr="00644F1B">
        <w:rPr>
          <w:lang w:val="nl-NL"/>
        </w:rPr>
        <w:t>ặc</w:t>
      </w:r>
      <w:r w:rsidR="00644F1B">
        <w:rPr>
          <w:lang w:val="nl-NL"/>
        </w:rPr>
        <w:t xml:space="preserve"> d</w:t>
      </w:r>
      <w:r w:rsidR="00644F1B" w:rsidRPr="00644F1B">
        <w:rPr>
          <w:lang w:val="nl-NL"/>
        </w:rPr>
        <w:t>ẫn</w:t>
      </w:r>
      <w:r w:rsidR="00644F1B">
        <w:rPr>
          <w:lang w:val="nl-NL"/>
        </w:rPr>
        <w:t xml:space="preserve"> chi</w:t>
      </w:r>
      <w:r w:rsidR="00644F1B" w:rsidRPr="00644F1B">
        <w:rPr>
          <w:lang w:val="nl-NL"/>
        </w:rPr>
        <w:t>ếu</w:t>
      </w:r>
      <w:r w:rsidR="00644F1B">
        <w:rPr>
          <w:lang w:val="nl-NL"/>
        </w:rPr>
        <w:t xml:space="preserve"> l</w:t>
      </w:r>
      <w:r w:rsidR="00644F1B" w:rsidRPr="00644F1B">
        <w:rPr>
          <w:lang w:val="nl-NL"/>
        </w:rPr>
        <w:t>à</w:t>
      </w:r>
      <w:r w:rsidR="00644F1B">
        <w:rPr>
          <w:lang w:val="nl-NL"/>
        </w:rPr>
        <w:t>m cho c</w:t>
      </w:r>
      <w:r w:rsidR="00644F1B" w:rsidRPr="00644F1B">
        <w:rPr>
          <w:lang w:val="nl-NL"/>
        </w:rPr>
        <w:t>ác</w:t>
      </w:r>
      <w:r w:rsidR="00644F1B">
        <w:rPr>
          <w:lang w:val="nl-NL"/>
        </w:rPr>
        <w:t xml:space="preserve"> c</w:t>
      </w:r>
      <w:r w:rsidR="00644F1B" w:rsidRPr="00644F1B">
        <w:rPr>
          <w:lang w:val="nl-NL"/>
        </w:rPr>
        <w:t>ơ</w:t>
      </w:r>
      <w:r w:rsidR="00644F1B">
        <w:rPr>
          <w:lang w:val="nl-NL"/>
        </w:rPr>
        <w:t xml:space="preserve"> quan, t</w:t>
      </w:r>
      <w:r w:rsidR="00644F1B" w:rsidRPr="00644F1B">
        <w:rPr>
          <w:lang w:val="nl-NL"/>
        </w:rPr>
        <w:t>ổ</w:t>
      </w:r>
      <w:r w:rsidR="00644F1B">
        <w:rPr>
          <w:lang w:val="nl-NL"/>
        </w:rPr>
        <w:t xml:space="preserve"> ch</w:t>
      </w:r>
      <w:r w:rsidR="00644F1B" w:rsidRPr="00644F1B">
        <w:rPr>
          <w:lang w:val="nl-NL"/>
        </w:rPr>
        <w:t>ứ</w:t>
      </w:r>
      <w:r w:rsidR="00644F1B">
        <w:rPr>
          <w:lang w:val="nl-NL"/>
        </w:rPr>
        <w:t xml:space="preserve">c, </w:t>
      </w:r>
      <w:r w:rsidR="00644F1B" w:rsidRPr="00644F1B">
        <w:rPr>
          <w:lang w:val="nl-NL"/>
        </w:rPr>
        <w:t>đơ</w:t>
      </w:r>
      <w:r w:rsidR="00644F1B">
        <w:rPr>
          <w:lang w:val="nl-NL"/>
        </w:rPr>
        <w:t>n v</w:t>
      </w:r>
      <w:r w:rsidR="00644F1B" w:rsidRPr="00644F1B">
        <w:rPr>
          <w:lang w:val="nl-NL"/>
        </w:rPr>
        <w:t>ị</w:t>
      </w:r>
      <w:r w:rsidR="00644F1B">
        <w:rPr>
          <w:lang w:val="nl-NL"/>
        </w:rPr>
        <w:t xml:space="preserve"> l</w:t>
      </w:r>
      <w:r w:rsidR="00644F1B" w:rsidRPr="00644F1B">
        <w:rPr>
          <w:lang w:val="nl-NL"/>
        </w:rPr>
        <w:t>úng</w:t>
      </w:r>
      <w:r w:rsidR="00644F1B">
        <w:rPr>
          <w:lang w:val="nl-NL"/>
        </w:rPr>
        <w:t xml:space="preserve"> t</w:t>
      </w:r>
      <w:r w:rsidR="00644F1B" w:rsidRPr="00644F1B">
        <w:rPr>
          <w:lang w:val="nl-NL"/>
        </w:rPr>
        <w:t>úng</w:t>
      </w:r>
      <w:r w:rsidR="00644F1B">
        <w:rPr>
          <w:lang w:val="nl-NL"/>
        </w:rPr>
        <w:t xml:space="preserve"> trong </w:t>
      </w:r>
      <w:r w:rsidR="00644F1B" w:rsidRPr="00644F1B">
        <w:rPr>
          <w:lang w:val="nl-NL"/>
        </w:rPr>
        <w:t>áp</w:t>
      </w:r>
      <w:r w:rsidR="00644F1B">
        <w:rPr>
          <w:lang w:val="nl-NL"/>
        </w:rPr>
        <w:t xml:space="preserve"> d</w:t>
      </w:r>
      <w:r w:rsidR="00644F1B" w:rsidRPr="00644F1B">
        <w:rPr>
          <w:lang w:val="nl-NL"/>
        </w:rPr>
        <w:t>ụng</w:t>
      </w:r>
      <w:r w:rsidR="00644F1B">
        <w:rPr>
          <w:lang w:val="nl-NL"/>
        </w:rPr>
        <w:t xml:space="preserve"> ph</w:t>
      </w:r>
      <w:r w:rsidR="00644F1B" w:rsidRPr="00644F1B">
        <w:rPr>
          <w:lang w:val="nl-NL"/>
        </w:rPr>
        <w:t>á</w:t>
      </w:r>
      <w:r w:rsidR="00644F1B">
        <w:rPr>
          <w:lang w:val="nl-NL"/>
        </w:rPr>
        <w:t>p lu</w:t>
      </w:r>
      <w:r w:rsidR="00644F1B" w:rsidRPr="00644F1B">
        <w:rPr>
          <w:lang w:val="nl-NL"/>
        </w:rPr>
        <w:t>ậ</w:t>
      </w:r>
      <w:r w:rsidR="00644F1B">
        <w:rPr>
          <w:lang w:val="nl-NL"/>
        </w:rPr>
        <w:t>t nh</w:t>
      </w:r>
      <w:r w:rsidR="00644F1B" w:rsidRPr="00644F1B">
        <w:rPr>
          <w:lang w:val="nl-NL"/>
        </w:rPr>
        <w:t>ư</w:t>
      </w:r>
      <w:r w:rsidR="00644F1B">
        <w:rPr>
          <w:lang w:val="nl-NL"/>
        </w:rPr>
        <w:t>: v</w:t>
      </w:r>
      <w:r w:rsidR="00644F1B" w:rsidRPr="00644F1B">
        <w:rPr>
          <w:lang w:val="nl-NL"/>
        </w:rPr>
        <w:t>ũ</w:t>
      </w:r>
      <w:r w:rsidR="00644F1B">
        <w:rPr>
          <w:lang w:val="nl-NL"/>
        </w:rPr>
        <w:t xml:space="preserve"> kh</w:t>
      </w:r>
      <w:r w:rsidR="00644F1B" w:rsidRPr="00644F1B">
        <w:rPr>
          <w:lang w:val="nl-NL"/>
        </w:rPr>
        <w:t>í</w:t>
      </w:r>
      <w:r w:rsidR="00644F1B">
        <w:rPr>
          <w:lang w:val="nl-NL"/>
        </w:rPr>
        <w:t>, v</w:t>
      </w:r>
      <w:r w:rsidR="00644F1B" w:rsidRPr="00644F1B">
        <w:rPr>
          <w:lang w:val="nl-NL"/>
        </w:rPr>
        <w:t>ật</w:t>
      </w:r>
      <w:r w:rsidR="00644F1B">
        <w:rPr>
          <w:lang w:val="nl-NL"/>
        </w:rPr>
        <w:t xml:space="preserve"> li</w:t>
      </w:r>
      <w:r w:rsidR="00644F1B" w:rsidRPr="00644F1B">
        <w:rPr>
          <w:lang w:val="nl-NL"/>
        </w:rPr>
        <w:t>ệu</w:t>
      </w:r>
      <w:r w:rsidR="00644F1B">
        <w:rPr>
          <w:lang w:val="nl-NL"/>
        </w:rPr>
        <w:t xml:space="preserve"> n</w:t>
      </w:r>
      <w:r w:rsidR="00644F1B" w:rsidRPr="00644F1B">
        <w:rPr>
          <w:lang w:val="nl-NL"/>
        </w:rPr>
        <w:t>ổ</w:t>
      </w:r>
      <w:r w:rsidR="00644F1B">
        <w:rPr>
          <w:lang w:val="nl-NL"/>
        </w:rPr>
        <w:t>, c</w:t>
      </w:r>
      <w:r w:rsidR="00644F1B" w:rsidRPr="00644F1B">
        <w:rPr>
          <w:lang w:val="nl-NL"/>
        </w:rPr>
        <w:t>ô</w:t>
      </w:r>
      <w:r w:rsidR="00644F1B">
        <w:rPr>
          <w:lang w:val="nl-NL"/>
        </w:rPr>
        <w:t>ng c</w:t>
      </w:r>
      <w:r w:rsidR="00644F1B" w:rsidRPr="00644F1B">
        <w:rPr>
          <w:lang w:val="nl-NL"/>
        </w:rPr>
        <w:t>ụ</w:t>
      </w:r>
      <w:r w:rsidR="00644F1B">
        <w:rPr>
          <w:lang w:val="nl-NL"/>
        </w:rPr>
        <w:t xml:space="preserve"> h</w:t>
      </w:r>
      <w:r w:rsidR="00644F1B" w:rsidRPr="00644F1B">
        <w:rPr>
          <w:lang w:val="nl-NL"/>
        </w:rPr>
        <w:t>ỗ</w:t>
      </w:r>
      <w:r w:rsidR="00644F1B">
        <w:rPr>
          <w:lang w:val="nl-NL"/>
        </w:rPr>
        <w:t xml:space="preserve"> tr</w:t>
      </w:r>
      <w:r w:rsidR="00644F1B" w:rsidRPr="00644F1B">
        <w:rPr>
          <w:lang w:val="nl-NL"/>
        </w:rPr>
        <w:t>ợ</w:t>
      </w:r>
      <w:r w:rsidR="00644F1B">
        <w:rPr>
          <w:lang w:val="nl-NL"/>
        </w:rPr>
        <w:t>, c</w:t>
      </w:r>
      <w:r w:rsidR="00644F1B" w:rsidRPr="00644F1B">
        <w:rPr>
          <w:lang w:val="nl-NL"/>
        </w:rPr>
        <w:t>ác</w:t>
      </w:r>
      <w:r w:rsidR="00644F1B">
        <w:rPr>
          <w:lang w:val="nl-NL"/>
        </w:rPr>
        <w:t xml:space="preserve"> s</w:t>
      </w:r>
      <w:r w:rsidR="00644F1B" w:rsidRPr="00644F1B">
        <w:rPr>
          <w:lang w:val="nl-NL"/>
        </w:rPr>
        <w:t>ả</w:t>
      </w:r>
      <w:r w:rsidR="00644F1B">
        <w:rPr>
          <w:lang w:val="nl-NL"/>
        </w:rPr>
        <w:t>n ph</w:t>
      </w:r>
      <w:r w:rsidR="00644F1B" w:rsidRPr="00644F1B">
        <w:rPr>
          <w:lang w:val="nl-NL"/>
        </w:rPr>
        <w:t>ẩ</w:t>
      </w:r>
      <w:r w:rsidR="00644F1B">
        <w:rPr>
          <w:lang w:val="nl-NL"/>
        </w:rPr>
        <w:t>m c</w:t>
      </w:r>
      <w:r w:rsidR="00644F1B" w:rsidRPr="00644F1B">
        <w:rPr>
          <w:lang w:val="nl-NL"/>
        </w:rPr>
        <w:t>ơ</w:t>
      </w:r>
      <w:r w:rsidR="00644F1B">
        <w:rPr>
          <w:lang w:val="nl-NL"/>
        </w:rPr>
        <w:t xml:space="preserve"> y</w:t>
      </w:r>
      <w:r w:rsidR="00644F1B" w:rsidRPr="00644F1B">
        <w:rPr>
          <w:lang w:val="nl-NL"/>
        </w:rPr>
        <w:t>ếu</w:t>
      </w:r>
      <w:r w:rsidR="00644F1B">
        <w:rPr>
          <w:lang w:val="nl-NL"/>
        </w:rPr>
        <w:t>,...</w:t>
      </w:r>
    </w:p>
    <w:p w:rsidR="004460F4" w:rsidRPr="00B47AA9" w:rsidRDefault="004460F4" w:rsidP="00B47AA9">
      <w:pPr>
        <w:spacing w:before="120" w:after="120"/>
        <w:ind w:firstLine="720"/>
        <w:jc w:val="both"/>
        <w:rPr>
          <w:lang w:val="nl-NL"/>
        </w:rPr>
      </w:pPr>
      <w:r w:rsidRPr="00B47AA9">
        <w:rPr>
          <w:lang w:val="nl-NL"/>
        </w:rPr>
        <w:t>(</w:t>
      </w:r>
      <w:r w:rsidR="00B47AA9">
        <w:rPr>
          <w:lang w:val="nl-NL"/>
        </w:rPr>
        <w:t>5</w:t>
      </w:r>
      <w:r w:rsidRPr="00B47AA9">
        <w:rPr>
          <w:lang w:val="nl-NL"/>
        </w:rPr>
        <w:t>) Các quy định về sử dụng tài sản công tại đơn vị sự nghiệp công lập vào mục đích kinh doanh, cho thuê, liên doanh, liên kết còn gặp nhiều khó khăn, vướng mắc trong thực tế: Tại điểm 4 Thông báo số 99/TB-VPCP ngày 11/5/2021 của Văn phòng Chính phủ, Thủ tướng Chính phủ đã giao Bộ Tài chính rà</w:t>
      </w:r>
      <w:r w:rsidRPr="00B47AA9">
        <w:t xml:space="preserve"> soát, báo cáo cấp có thẩm quyền việc xem xét sửa đổi, bổ sung (nếu cần thiết). Thực hiện ý kiến chỉ đạo của Thủ tướng Chính phủ, Bộ Tài chính đã đề nghị các Bộ, ngành, địa phương báo cáo tình hình sử dụng tài sản công </w:t>
      </w:r>
      <w:r w:rsidRPr="00B47AA9">
        <w:rPr>
          <w:lang w:val="nl-NL"/>
        </w:rPr>
        <w:t xml:space="preserve">tại đơn vị sự nghiệp công lập vào mục đích kinh doanh, cho thuê, liên doanh, liên kết; </w:t>
      </w:r>
      <w:r w:rsidRPr="00B47AA9">
        <w:rPr>
          <w:lang w:val="nl-NL"/>
        </w:rPr>
        <w:lastRenderedPageBreak/>
        <w:t>qua tổng hợp báo cáo của các Bộ, ngành, địa phương, trong thực tế thực hiện còn một số vướng mắc như:</w:t>
      </w:r>
    </w:p>
    <w:p w:rsidR="004460F4" w:rsidRDefault="004460F4" w:rsidP="004460F4">
      <w:pPr>
        <w:spacing w:before="120" w:after="120"/>
        <w:ind w:firstLine="720"/>
        <w:jc w:val="both"/>
      </w:pPr>
      <w:r>
        <w:rPr>
          <w:lang w:val="nl-NL"/>
        </w:rPr>
        <w:t xml:space="preserve">- </w:t>
      </w:r>
      <w:r w:rsidR="0061243A">
        <w:t>Vi</w:t>
      </w:r>
      <w:r w:rsidR="0061243A" w:rsidRPr="0061243A">
        <w:t>ệc</w:t>
      </w:r>
      <w:r w:rsidR="0061243A">
        <w:t xml:space="preserve"> l</w:t>
      </w:r>
      <w:r w:rsidR="0061243A" w:rsidRPr="0061243A">
        <w:t>ựa</w:t>
      </w:r>
      <w:r w:rsidR="0061243A">
        <w:t xml:space="preserve"> ch</w:t>
      </w:r>
      <w:r w:rsidR="0061243A" w:rsidRPr="0061243A">
        <w:t>ọn</w:t>
      </w:r>
      <w:r w:rsidR="0061243A">
        <w:t xml:space="preserve"> đ</w:t>
      </w:r>
      <w:r w:rsidR="0061243A" w:rsidRPr="0061243A">
        <w:t>ối</w:t>
      </w:r>
      <w:r w:rsidR="0061243A">
        <w:t xml:space="preserve"> t</w:t>
      </w:r>
      <w:r w:rsidR="0061243A" w:rsidRPr="0061243A">
        <w:t>ác</w:t>
      </w:r>
      <w:r w:rsidR="0061243A">
        <w:t xml:space="preserve"> li</w:t>
      </w:r>
      <w:r w:rsidR="0061243A" w:rsidRPr="0061243A">
        <w:t>ê</w:t>
      </w:r>
      <w:r w:rsidR="0061243A">
        <w:t>n doanh, li</w:t>
      </w:r>
      <w:r w:rsidR="0061243A" w:rsidRPr="0061243A">
        <w:t>ê</w:t>
      </w:r>
      <w:r w:rsidR="0061243A">
        <w:t>n k</w:t>
      </w:r>
      <w:r w:rsidR="0061243A" w:rsidRPr="0061243A">
        <w:t>ế</w:t>
      </w:r>
      <w:r w:rsidR="0061243A">
        <w:t>t theo c</w:t>
      </w:r>
      <w:r w:rsidR="0061243A" w:rsidRPr="0061243A">
        <w:t>ác</w:t>
      </w:r>
      <w:r w:rsidR="0061243A">
        <w:t xml:space="preserve"> ti</w:t>
      </w:r>
      <w:r w:rsidR="0061243A" w:rsidRPr="0061243A">
        <w:t>êu</w:t>
      </w:r>
      <w:r w:rsidR="0061243A">
        <w:t xml:space="preserve"> ch</w:t>
      </w:r>
      <w:r w:rsidR="0061243A" w:rsidRPr="0061243A">
        <w:t>í</w:t>
      </w:r>
      <w:r w:rsidR="0061243A">
        <w:t xml:space="preserve"> nh</w:t>
      </w:r>
      <w:r w:rsidR="0061243A" w:rsidRPr="0061243A">
        <w:t>ư</w:t>
      </w:r>
      <w:r w:rsidR="0061243A">
        <w:t xml:space="preserve"> quy đ</w:t>
      </w:r>
      <w:r w:rsidR="0061243A" w:rsidRPr="0061243A">
        <w:t>ịnh</w:t>
      </w:r>
      <w:r w:rsidR="0061243A">
        <w:t xml:space="preserve"> hi</w:t>
      </w:r>
      <w:r w:rsidR="0061243A" w:rsidRPr="0061243A">
        <w:t>ện</w:t>
      </w:r>
      <w:r w:rsidR="0061243A">
        <w:t xml:space="preserve"> h</w:t>
      </w:r>
      <w:r w:rsidR="0061243A" w:rsidRPr="0061243A">
        <w:t>àn</w:t>
      </w:r>
      <w:r w:rsidR="0061243A">
        <w:t>h g</w:t>
      </w:r>
      <w:r w:rsidR="0061243A" w:rsidRPr="0061243A">
        <w:t>ặp</w:t>
      </w:r>
      <w:r w:rsidR="0061243A">
        <w:t xml:space="preserve"> nhi</w:t>
      </w:r>
      <w:r w:rsidR="0061243A" w:rsidRPr="0061243A">
        <w:t>ề</w:t>
      </w:r>
      <w:r w:rsidR="0061243A">
        <w:t>u vư</w:t>
      </w:r>
      <w:r w:rsidR="0061243A" w:rsidRPr="0061243A">
        <w:t>ớng</w:t>
      </w:r>
      <w:r w:rsidR="0061243A">
        <w:t xml:space="preserve"> m</w:t>
      </w:r>
      <w:r w:rsidR="0061243A" w:rsidRPr="0061243A">
        <w:t>ắc</w:t>
      </w:r>
      <w:r w:rsidR="0061243A">
        <w:t xml:space="preserve"> do kh</w:t>
      </w:r>
      <w:r w:rsidR="0061243A" w:rsidRPr="0061243A">
        <w:t>ô</w:t>
      </w:r>
      <w:r w:rsidR="0061243A">
        <w:t>ng c</w:t>
      </w:r>
      <w:r w:rsidR="0061243A" w:rsidRPr="0061243A">
        <w:t>ó</w:t>
      </w:r>
      <w:r w:rsidR="0061243A">
        <w:t xml:space="preserve"> c</w:t>
      </w:r>
      <w:r w:rsidR="0061243A" w:rsidRPr="0061243A">
        <w:t>ơ</w:t>
      </w:r>
      <w:r w:rsidR="0061243A">
        <w:t xml:space="preserve"> s</w:t>
      </w:r>
      <w:r w:rsidR="0061243A" w:rsidRPr="0061243A">
        <w:t>ở</w:t>
      </w:r>
      <w:r w:rsidR="0061243A">
        <w:t xml:space="preserve"> đ</w:t>
      </w:r>
      <w:r w:rsidR="0061243A" w:rsidRPr="0061243A">
        <w:t>ể</w:t>
      </w:r>
      <w:r w:rsidR="0061243A">
        <w:t xml:space="preserve"> </w:t>
      </w:r>
      <w:r w:rsidR="0061243A" w:rsidRPr="0061243A">
        <w:t>đán</w:t>
      </w:r>
      <w:r w:rsidR="0061243A">
        <w:t>h gi</w:t>
      </w:r>
      <w:r w:rsidR="0061243A" w:rsidRPr="0061243A">
        <w:t>á</w:t>
      </w:r>
      <w:r w:rsidR="0061243A">
        <w:t xml:space="preserve"> ch</w:t>
      </w:r>
      <w:r w:rsidR="0061243A" w:rsidRPr="0061243A">
        <w:t>ấ</w:t>
      </w:r>
      <w:r w:rsidR="0061243A">
        <w:t xml:space="preserve">m </w:t>
      </w:r>
      <w:r w:rsidR="0061243A" w:rsidRPr="0061243A">
        <w:t>đ</w:t>
      </w:r>
      <w:r w:rsidR="0061243A">
        <w:t>i</w:t>
      </w:r>
      <w:r w:rsidR="0061243A" w:rsidRPr="0061243A">
        <w:t>ể</w:t>
      </w:r>
      <w:r w:rsidR="0061243A">
        <w:t>m đ</w:t>
      </w:r>
      <w:r w:rsidR="0061243A" w:rsidRPr="0061243A">
        <w:t>ối</w:t>
      </w:r>
      <w:r w:rsidR="0061243A">
        <w:t xml:space="preserve"> v</w:t>
      </w:r>
      <w:r w:rsidR="0061243A" w:rsidRPr="0061243A">
        <w:t>ới</w:t>
      </w:r>
      <w:r w:rsidR="0061243A">
        <w:t xml:space="preserve"> t</w:t>
      </w:r>
      <w:r w:rsidR="0061243A" w:rsidRPr="0061243A">
        <w:t>ừng</w:t>
      </w:r>
      <w:r w:rsidR="0061243A">
        <w:t xml:space="preserve"> ti</w:t>
      </w:r>
      <w:r w:rsidR="0061243A" w:rsidRPr="0061243A">
        <w:t>ê</w:t>
      </w:r>
      <w:r w:rsidR="0061243A">
        <w:t>u ch</w:t>
      </w:r>
      <w:r w:rsidR="0061243A" w:rsidRPr="0061243A">
        <w:t>í</w:t>
      </w:r>
      <w:r>
        <w:t>.</w:t>
      </w:r>
    </w:p>
    <w:p w:rsidR="0061243A" w:rsidRPr="009F3D35" w:rsidRDefault="0061243A" w:rsidP="004460F4">
      <w:pPr>
        <w:spacing w:before="120" w:after="120"/>
        <w:ind w:firstLine="720"/>
        <w:jc w:val="both"/>
        <w:rPr>
          <w:spacing w:val="-2"/>
        </w:rPr>
      </w:pPr>
      <w:r w:rsidRPr="009F3D35">
        <w:rPr>
          <w:spacing w:val="-2"/>
        </w:rPr>
        <w:t xml:space="preserve">- Trong thực tế có một số trường hợp trong quá trình thực hiện liên doanh, liên kết vì lý do bất khả kháng, đối tác liên doanh, liên kết không thể tiếp tục thực hiện nên đề nghị chấm dứt Hợp đồng trước hạn. </w:t>
      </w:r>
      <w:proofErr w:type="gramStart"/>
      <w:r w:rsidRPr="009F3D35">
        <w:rPr>
          <w:spacing w:val="-2"/>
        </w:rPr>
        <w:t>Tuy nhiên, quy định hiện hành không có quy định cụ thể cho trường hợp này dẫn đến lúng túng trong xử lý.</w:t>
      </w:r>
      <w:proofErr w:type="gramEnd"/>
    </w:p>
    <w:p w:rsidR="0061243A" w:rsidRDefault="0061243A" w:rsidP="004460F4">
      <w:pPr>
        <w:spacing w:before="120" w:after="120"/>
        <w:ind w:firstLine="720"/>
        <w:jc w:val="both"/>
      </w:pPr>
      <w:r>
        <w:t>- Ch</w:t>
      </w:r>
      <w:r w:rsidRPr="0061243A">
        <w:t>ư</w:t>
      </w:r>
      <w:r>
        <w:t>a c</w:t>
      </w:r>
      <w:r w:rsidRPr="0061243A">
        <w:t>ó</w:t>
      </w:r>
      <w:r>
        <w:t xml:space="preserve"> quy đ</w:t>
      </w:r>
      <w:r w:rsidRPr="0061243A">
        <w:t>ịnh</w:t>
      </w:r>
      <w:r>
        <w:t xml:space="preserve"> v</w:t>
      </w:r>
      <w:r w:rsidRPr="0061243A">
        <w:t>ề</w:t>
      </w:r>
      <w:r>
        <w:t xml:space="preserve"> vi</w:t>
      </w:r>
      <w:r w:rsidRPr="0061243A">
        <w:t>ệc</w:t>
      </w:r>
      <w:r>
        <w:t xml:space="preserve"> đi</w:t>
      </w:r>
      <w:r w:rsidRPr="0061243A">
        <w:t>ề</w:t>
      </w:r>
      <w:r>
        <w:t>u ch</w:t>
      </w:r>
      <w:r w:rsidRPr="0061243A">
        <w:t>ỉn</w:t>
      </w:r>
      <w:r>
        <w:t>h gi</w:t>
      </w:r>
      <w:r w:rsidRPr="0061243A">
        <w:t>á</w:t>
      </w:r>
      <w:r>
        <w:t xml:space="preserve"> cho thu</w:t>
      </w:r>
      <w:r w:rsidRPr="0061243A">
        <w:t>ê</w:t>
      </w:r>
      <w:r>
        <w:t xml:space="preserve"> t</w:t>
      </w:r>
      <w:r w:rsidRPr="0061243A">
        <w:t>ài</w:t>
      </w:r>
      <w:r>
        <w:t xml:space="preserve"> s</w:t>
      </w:r>
      <w:r w:rsidRPr="0061243A">
        <w:t>ả</w:t>
      </w:r>
      <w:r>
        <w:t>n c</w:t>
      </w:r>
      <w:r w:rsidRPr="0061243A">
        <w:t>ô</w:t>
      </w:r>
      <w:r>
        <w:t>ng, gia h</w:t>
      </w:r>
      <w:r w:rsidRPr="0061243A">
        <w:t>ạn</w:t>
      </w:r>
      <w:r>
        <w:t xml:space="preserve"> H</w:t>
      </w:r>
      <w:r w:rsidRPr="0061243A">
        <w:t>ợp</w:t>
      </w:r>
      <w:r>
        <w:t xml:space="preserve"> đ</w:t>
      </w:r>
      <w:r w:rsidRPr="0061243A">
        <w:t>ồng</w:t>
      </w:r>
      <w:r>
        <w:t xml:space="preserve"> cho thu</w:t>
      </w:r>
      <w:r w:rsidRPr="0061243A">
        <w:t>ê</w:t>
      </w:r>
      <w:r>
        <w:t xml:space="preserve"> t</w:t>
      </w:r>
      <w:r w:rsidRPr="0061243A">
        <w:t>ài</w:t>
      </w:r>
      <w:r>
        <w:t xml:space="preserve"> s</w:t>
      </w:r>
      <w:r w:rsidRPr="0061243A">
        <w:t>ả</w:t>
      </w:r>
      <w:r>
        <w:t>n c</w:t>
      </w:r>
      <w:r w:rsidRPr="0061243A">
        <w:t>ô</w:t>
      </w:r>
      <w:r>
        <w:t>ng.</w:t>
      </w:r>
    </w:p>
    <w:p w:rsidR="0061243A" w:rsidRDefault="0061243A" w:rsidP="004460F4">
      <w:pPr>
        <w:spacing w:before="120" w:after="120"/>
        <w:ind w:firstLine="720"/>
        <w:jc w:val="both"/>
      </w:pPr>
      <w:r>
        <w:t>- Vi</w:t>
      </w:r>
      <w:r w:rsidRPr="0061243A">
        <w:t>ệc</w:t>
      </w:r>
      <w:r>
        <w:t xml:space="preserve"> x</w:t>
      </w:r>
      <w:r w:rsidRPr="0061243A">
        <w:t>ác</w:t>
      </w:r>
      <w:r>
        <w:t xml:space="preserve"> đ</w:t>
      </w:r>
      <w:r w:rsidRPr="0061243A">
        <w:t>ịnh</w:t>
      </w:r>
      <w:r>
        <w:t xml:space="preserve"> ti</w:t>
      </w:r>
      <w:r w:rsidRPr="0061243A">
        <w:t>ề</w:t>
      </w:r>
      <w:r>
        <w:t>n thu</w:t>
      </w:r>
      <w:r w:rsidRPr="0061243A">
        <w:t>ê</w:t>
      </w:r>
      <w:r>
        <w:t xml:space="preserve"> đ</w:t>
      </w:r>
      <w:r w:rsidRPr="0061243A">
        <w:t>ất</w:t>
      </w:r>
      <w:r>
        <w:t xml:space="preserve"> khi s</w:t>
      </w:r>
      <w:r w:rsidRPr="0061243A">
        <w:t>ử</w:t>
      </w:r>
      <w:r>
        <w:t xml:space="preserve"> d</w:t>
      </w:r>
      <w:r w:rsidRPr="0061243A">
        <w:t>ụng</w:t>
      </w:r>
      <w:r>
        <w:t xml:space="preserve"> t</w:t>
      </w:r>
      <w:r w:rsidRPr="0061243A">
        <w:t>ài</w:t>
      </w:r>
      <w:r>
        <w:t xml:space="preserve"> s</w:t>
      </w:r>
      <w:r w:rsidRPr="0061243A">
        <w:t>ả</w:t>
      </w:r>
      <w:r>
        <w:t>n g</w:t>
      </w:r>
      <w:r w:rsidRPr="0061243A">
        <w:t>ắn</w:t>
      </w:r>
      <w:r>
        <w:t xml:space="preserve"> li</w:t>
      </w:r>
      <w:r w:rsidRPr="0061243A">
        <w:t>ề</w:t>
      </w:r>
      <w:r>
        <w:t>n v</w:t>
      </w:r>
      <w:r w:rsidRPr="0061243A">
        <w:t>ới</w:t>
      </w:r>
      <w:r>
        <w:t xml:space="preserve"> đ</w:t>
      </w:r>
      <w:r w:rsidRPr="0061243A">
        <w:t>ất</w:t>
      </w:r>
      <w:r>
        <w:t xml:space="preserve"> v</w:t>
      </w:r>
      <w:r w:rsidRPr="0061243A">
        <w:t>à</w:t>
      </w:r>
      <w:r>
        <w:t>o m</w:t>
      </w:r>
      <w:r w:rsidRPr="0061243A">
        <w:t>ục</w:t>
      </w:r>
      <w:r>
        <w:t xml:space="preserve"> đ</w:t>
      </w:r>
      <w:r w:rsidRPr="0061243A">
        <w:t>ích</w:t>
      </w:r>
      <w:r>
        <w:t xml:space="preserve"> kinh doanh, cho thu</w:t>
      </w:r>
      <w:r w:rsidRPr="0061243A">
        <w:t>ê</w:t>
      </w:r>
      <w:r>
        <w:t>, li</w:t>
      </w:r>
      <w:r w:rsidRPr="0061243A">
        <w:t>ê</w:t>
      </w:r>
      <w:r>
        <w:t>n doanh, li</w:t>
      </w:r>
      <w:r w:rsidRPr="0061243A">
        <w:t>ên</w:t>
      </w:r>
      <w:r>
        <w:t xml:space="preserve"> k</w:t>
      </w:r>
      <w:r w:rsidRPr="0061243A">
        <w:t>ết</w:t>
      </w:r>
      <w:r>
        <w:t xml:space="preserve"> c</w:t>
      </w:r>
      <w:r w:rsidRPr="0061243A">
        <w:t>òn</w:t>
      </w:r>
      <w:r>
        <w:t xml:space="preserve"> g</w:t>
      </w:r>
      <w:r w:rsidRPr="0061243A">
        <w:t>ặp</w:t>
      </w:r>
      <w:r>
        <w:t xml:space="preserve"> kh</w:t>
      </w:r>
      <w:r w:rsidRPr="0061243A">
        <w:t>ó</w:t>
      </w:r>
      <w:r>
        <w:t xml:space="preserve"> kh</w:t>
      </w:r>
      <w:r w:rsidRPr="0061243A">
        <w:t>ă</w:t>
      </w:r>
      <w:r>
        <w:t>n; c</w:t>
      </w:r>
      <w:r w:rsidRPr="0061243A">
        <w:t>ác</w:t>
      </w:r>
      <w:r>
        <w:t xml:space="preserve"> c</w:t>
      </w:r>
      <w:r w:rsidRPr="0061243A">
        <w:t>ơ</w:t>
      </w:r>
      <w:r>
        <w:t xml:space="preserve"> quan </w:t>
      </w:r>
      <w:r w:rsidR="00B47AA9">
        <w:t>ch</w:t>
      </w:r>
      <w:r w:rsidR="00B47AA9" w:rsidRPr="00B47AA9">
        <w:t>ức</w:t>
      </w:r>
      <w:r w:rsidR="00B47AA9">
        <w:t xml:space="preserve"> n</w:t>
      </w:r>
      <w:r w:rsidR="00B47AA9" w:rsidRPr="00B47AA9">
        <w:t>ă</w:t>
      </w:r>
      <w:r w:rsidR="00B47AA9">
        <w:t>ng c</w:t>
      </w:r>
      <w:r w:rsidR="00B47AA9" w:rsidRPr="00B47AA9">
        <w:t>ủa</w:t>
      </w:r>
      <w:r>
        <w:t xml:space="preserve"> </w:t>
      </w:r>
      <w:r w:rsidRPr="0061243A">
        <w:t>địa</w:t>
      </w:r>
      <w:r>
        <w:t xml:space="preserve"> ph</w:t>
      </w:r>
      <w:r w:rsidRPr="0061243A">
        <w:t>ươ</w:t>
      </w:r>
      <w:r>
        <w:t>ng c</w:t>
      </w:r>
      <w:r w:rsidRPr="0061243A">
        <w:t>òn</w:t>
      </w:r>
      <w:r>
        <w:t xml:space="preserve"> c</w:t>
      </w:r>
      <w:r w:rsidRPr="0061243A">
        <w:t>ó</w:t>
      </w:r>
      <w:r>
        <w:t xml:space="preserve"> c</w:t>
      </w:r>
      <w:r w:rsidRPr="0061243A">
        <w:t>ách</w:t>
      </w:r>
      <w:r>
        <w:t xml:space="preserve"> hi</w:t>
      </w:r>
      <w:r w:rsidRPr="0061243A">
        <w:t>ể</w:t>
      </w:r>
      <w:r>
        <w:t>u kh</w:t>
      </w:r>
      <w:r w:rsidRPr="0061243A">
        <w:t>ác</w:t>
      </w:r>
      <w:r>
        <w:t xml:space="preserve"> nhau trong vi</w:t>
      </w:r>
      <w:r w:rsidRPr="0061243A">
        <w:t>ệc</w:t>
      </w:r>
      <w:r>
        <w:t xml:space="preserve"> </w:t>
      </w:r>
      <w:r w:rsidR="00B47AA9">
        <w:t>x</w:t>
      </w:r>
      <w:r w:rsidR="00B47AA9" w:rsidRPr="00B47AA9">
        <w:t>ác</w:t>
      </w:r>
      <w:r w:rsidR="00B47AA9">
        <w:t xml:space="preserve"> đ</w:t>
      </w:r>
      <w:r w:rsidR="00B47AA9" w:rsidRPr="00B47AA9">
        <w:t>ịnh</w:t>
      </w:r>
      <w:r w:rsidR="00B47AA9">
        <w:t xml:space="preserve"> </w:t>
      </w:r>
      <w:r w:rsidR="00B47AA9" w:rsidRPr="00B47AA9">
        <w:t>đơ</w:t>
      </w:r>
      <w:r w:rsidR="00B47AA9">
        <w:t>n v</w:t>
      </w:r>
      <w:r w:rsidR="00B47AA9" w:rsidRPr="00B47AA9">
        <w:t>ị</w:t>
      </w:r>
      <w:r w:rsidR="00B47AA9">
        <w:t xml:space="preserve"> s</w:t>
      </w:r>
      <w:r w:rsidR="00B47AA9" w:rsidRPr="00B47AA9">
        <w:t>ự</w:t>
      </w:r>
      <w:r w:rsidR="00B47AA9">
        <w:t xml:space="preserve"> nghi</w:t>
      </w:r>
      <w:r w:rsidR="00B47AA9" w:rsidRPr="00B47AA9">
        <w:t>ệp</w:t>
      </w:r>
      <w:r w:rsidR="00B47AA9">
        <w:t xml:space="preserve"> c</w:t>
      </w:r>
      <w:r w:rsidR="00B47AA9" w:rsidRPr="00B47AA9">
        <w:t>ô</w:t>
      </w:r>
      <w:r w:rsidR="00B47AA9">
        <w:t>ng l</w:t>
      </w:r>
      <w:r w:rsidR="00B47AA9" w:rsidRPr="00B47AA9">
        <w:t>ập</w:t>
      </w:r>
      <w:r w:rsidR="00B47AA9">
        <w:t xml:space="preserve"> thu</w:t>
      </w:r>
      <w:r w:rsidR="00B47AA9" w:rsidRPr="00B47AA9">
        <w:t>ộc</w:t>
      </w:r>
      <w:r w:rsidR="00B47AA9">
        <w:t xml:space="preserve"> đ</w:t>
      </w:r>
      <w:r w:rsidR="00B47AA9" w:rsidRPr="00B47AA9">
        <w:t>ố</w:t>
      </w:r>
      <w:r w:rsidR="00B47AA9">
        <w:t>i tư</w:t>
      </w:r>
      <w:r w:rsidR="00B47AA9" w:rsidRPr="00B47AA9">
        <w:t>ợng</w:t>
      </w:r>
      <w:r w:rsidR="00B47AA9">
        <w:t xml:space="preserve"> giao đ</w:t>
      </w:r>
      <w:r w:rsidR="00B47AA9" w:rsidRPr="00B47AA9">
        <w:t>ất</w:t>
      </w:r>
      <w:r w:rsidR="00B47AA9">
        <w:t xml:space="preserve"> kh</w:t>
      </w:r>
      <w:r w:rsidR="00B47AA9" w:rsidRPr="00B47AA9">
        <w:t>ô</w:t>
      </w:r>
      <w:r w:rsidR="00B47AA9">
        <w:t>ng thu ti</w:t>
      </w:r>
      <w:r w:rsidR="00B47AA9" w:rsidRPr="00B47AA9">
        <w:t>ề</w:t>
      </w:r>
      <w:r w:rsidR="00B47AA9">
        <w:t>n s</w:t>
      </w:r>
      <w:r w:rsidR="00B47AA9" w:rsidRPr="00B47AA9">
        <w:t>ử</w:t>
      </w:r>
      <w:r w:rsidR="00B47AA9">
        <w:t xml:space="preserve"> d</w:t>
      </w:r>
      <w:r w:rsidR="00B47AA9" w:rsidRPr="00B47AA9">
        <w:t>ụng</w:t>
      </w:r>
      <w:r w:rsidR="00B47AA9">
        <w:t xml:space="preserve"> đ</w:t>
      </w:r>
      <w:r w:rsidR="00B47AA9" w:rsidRPr="00B47AA9">
        <w:t>ất</w:t>
      </w:r>
      <w:r w:rsidR="00B47AA9">
        <w:t xml:space="preserve"> khi s</w:t>
      </w:r>
      <w:r w:rsidR="00B47AA9" w:rsidRPr="0061243A">
        <w:t>ử</w:t>
      </w:r>
      <w:r w:rsidR="00B47AA9">
        <w:t xml:space="preserve"> d</w:t>
      </w:r>
      <w:r w:rsidR="00B47AA9" w:rsidRPr="0061243A">
        <w:t>ụng</w:t>
      </w:r>
      <w:r w:rsidR="00B47AA9">
        <w:t xml:space="preserve"> t</w:t>
      </w:r>
      <w:r w:rsidR="00B47AA9" w:rsidRPr="0061243A">
        <w:t>ài</w:t>
      </w:r>
      <w:r w:rsidR="00B47AA9">
        <w:t xml:space="preserve"> s</w:t>
      </w:r>
      <w:r w:rsidR="00B47AA9" w:rsidRPr="0061243A">
        <w:t>ả</w:t>
      </w:r>
      <w:r w:rsidR="00B47AA9">
        <w:t>n g</w:t>
      </w:r>
      <w:r w:rsidR="00B47AA9" w:rsidRPr="0061243A">
        <w:t>ắn</w:t>
      </w:r>
      <w:r w:rsidR="00B47AA9">
        <w:t xml:space="preserve"> li</w:t>
      </w:r>
      <w:r w:rsidR="00B47AA9" w:rsidRPr="0061243A">
        <w:t>ề</w:t>
      </w:r>
      <w:r w:rsidR="00B47AA9">
        <w:t>n v</w:t>
      </w:r>
      <w:r w:rsidR="00B47AA9" w:rsidRPr="0061243A">
        <w:t>ới</w:t>
      </w:r>
      <w:r w:rsidR="00B47AA9">
        <w:t xml:space="preserve"> đ</w:t>
      </w:r>
      <w:r w:rsidR="00B47AA9" w:rsidRPr="0061243A">
        <w:t>ất</w:t>
      </w:r>
      <w:r w:rsidR="00B47AA9">
        <w:t xml:space="preserve"> v</w:t>
      </w:r>
      <w:r w:rsidR="00B47AA9" w:rsidRPr="0061243A">
        <w:t>à</w:t>
      </w:r>
      <w:r w:rsidR="00B47AA9">
        <w:t>o m</w:t>
      </w:r>
      <w:r w:rsidR="00B47AA9" w:rsidRPr="0061243A">
        <w:t>ục</w:t>
      </w:r>
      <w:r w:rsidR="00B47AA9">
        <w:t xml:space="preserve"> đ</w:t>
      </w:r>
      <w:r w:rsidR="00B47AA9" w:rsidRPr="0061243A">
        <w:t>ích</w:t>
      </w:r>
      <w:r w:rsidR="00B47AA9">
        <w:t xml:space="preserve"> kinh doanh, cho thu</w:t>
      </w:r>
      <w:r w:rsidR="00B47AA9" w:rsidRPr="0061243A">
        <w:t>ê</w:t>
      </w:r>
      <w:r w:rsidR="00B47AA9">
        <w:t>, li</w:t>
      </w:r>
      <w:r w:rsidR="00B47AA9" w:rsidRPr="0061243A">
        <w:t>ê</w:t>
      </w:r>
      <w:r w:rsidR="00B47AA9">
        <w:t>n doanh, li</w:t>
      </w:r>
      <w:r w:rsidR="00B47AA9" w:rsidRPr="0061243A">
        <w:t>ên</w:t>
      </w:r>
      <w:r w:rsidR="00B47AA9">
        <w:t xml:space="preserve"> k</w:t>
      </w:r>
      <w:r w:rsidR="00B47AA9" w:rsidRPr="0061243A">
        <w:t>ết</w:t>
      </w:r>
      <w:r w:rsidR="00B47AA9">
        <w:t xml:space="preserve"> th</w:t>
      </w:r>
      <w:r w:rsidR="00B47AA9" w:rsidRPr="00B47AA9">
        <w:t>ì</w:t>
      </w:r>
      <w:r w:rsidR="00B47AA9">
        <w:t xml:space="preserve"> c</w:t>
      </w:r>
      <w:r w:rsidR="00B47AA9" w:rsidRPr="00B47AA9">
        <w:t>ó</w:t>
      </w:r>
      <w:r w:rsidR="00B47AA9">
        <w:t xml:space="preserve"> ph</w:t>
      </w:r>
      <w:r w:rsidR="00B47AA9" w:rsidRPr="00B47AA9">
        <w:t>ả</w:t>
      </w:r>
      <w:r w:rsidR="00B47AA9">
        <w:t>i k</w:t>
      </w:r>
      <w:r w:rsidR="00B47AA9" w:rsidRPr="00B47AA9">
        <w:t>ý</w:t>
      </w:r>
      <w:r w:rsidR="00B47AA9">
        <w:t xml:space="preserve"> H</w:t>
      </w:r>
      <w:r w:rsidR="00B47AA9" w:rsidRPr="00B47AA9">
        <w:t>ợp</w:t>
      </w:r>
      <w:r w:rsidR="00B47AA9">
        <w:t xml:space="preserve"> đ</w:t>
      </w:r>
      <w:r w:rsidR="00B47AA9" w:rsidRPr="00B47AA9">
        <w:t>ồng</w:t>
      </w:r>
      <w:r w:rsidR="00B47AA9">
        <w:t xml:space="preserve"> thu</w:t>
      </w:r>
      <w:r w:rsidR="00B47AA9" w:rsidRPr="00B47AA9">
        <w:t>ê</w:t>
      </w:r>
      <w:r w:rsidR="00B47AA9">
        <w:t xml:space="preserve"> đ</w:t>
      </w:r>
      <w:r w:rsidR="00B47AA9" w:rsidRPr="00B47AA9">
        <w:t>ất</w:t>
      </w:r>
      <w:r w:rsidR="00B47AA9">
        <w:t xml:space="preserve"> v</w:t>
      </w:r>
      <w:r w:rsidR="00B47AA9" w:rsidRPr="00B47AA9">
        <w:t>ới</w:t>
      </w:r>
      <w:r w:rsidR="00B47AA9">
        <w:t xml:space="preserve"> c</w:t>
      </w:r>
      <w:r w:rsidR="00B47AA9" w:rsidRPr="00B47AA9">
        <w:t>ơ</w:t>
      </w:r>
      <w:r w:rsidR="00B47AA9">
        <w:t xml:space="preserve"> quan t</w:t>
      </w:r>
      <w:r w:rsidR="00B47AA9" w:rsidRPr="00B47AA9">
        <w:t>ài</w:t>
      </w:r>
      <w:r w:rsidR="00B47AA9">
        <w:t xml:space="preserve"> nguy</w:t>
      </w:r>
      <w:r w:rsidR="00B47AA9" w:rsidRPr="00B47AA9">
        <w:t>ê</w:t>
      </w:r>
      <w:r w:rsidR="00B47AA9">
        <w:t>n v</w:t>
      </w:r>
      <w:r w:rsidR="00B47AA9" w:rsidRPr="00B47AA9">
        <w:t>à</w:t>
      </w:r>
      <w:r w:rsidR="00B47AA9">
        <w:t xml:space="preserve"> m</w:t>
      </w:r>
      <w:r w:rsidR="00B47AA9" w:rsidRPr="00B47AA9">
        <w:t>ô</w:t>
      </w:r>
      <w:r w:rsidR="00B47AA9">
        <w:t>i trư</w:t>
      </w:r>
      <w:r w:rsidR="00B47AA9" w:rsidRPr="00B47AA9">
        <w:t>ờng</w:t>
      </w:r>
      <w:r w:rsidR="00B47AA9">
        <w:t xml:space="preserve"> l</w:t>
      </w:r>
      <w:r w:rsidR="00B47AA9" w:rsidRPr="00B47AA9">
        <w:t>à</w:t>
      </w:r>
      <w:r w:rsidR="00B47AA9">
        <w:t>m c</w:t>
      </w:r>
      <w:r w:rsidR="00B47AA9" w:rsidRPr="00B47AA9">
        <w:t>ơ</w:t>
      </w:r>
      <w:r w:rsidR="00B47AA9">
        <w:t xml:space="preserve"> s</w:t>
      </w:r>
      <w:r w:rsidR="00B47AA9" w:rsidRPr="00B47AA9">
        <w:t>ở</w:t>
      </w:r>
      <w:r w:rsidR="00B47AA9">
        <w:t xml:space="preserve"> x</w:t>
      </w:r>
      <w:r w:rsidR="00B47AA9" w:rsidRPr="00B47AA9">
        <w:t>ác</w:t>
      </w:r>
      <w:r w:rsidR="00B47AA9">
        <w:t xml:space="preserve"> </w:t>
      </w:r>
      <w:r w:rsidR="00B47AA9" w:rsidRPr="00B47AA9">
        <w:t>định</w:t>
      </w:r>
      <w:r w:rsidR="00B47AA9">
        <w:t xml:space="preserve"> ti</w:t>
      </w:r>
      <w:r w:rsidR="00B47AA9" w:rsidRPr="00B47AA9">
        <w:t>ề</w:t>
      </w:r>
      <w:r w:rsidR="00B47AA9">
        <w:t>n thu</w:t>
      </w:r>
      <w:r w:rsidR="00B47AA9" w:rsidRPr="00B47AA9">
        <w:t>ê</w:t>
      </w:r>
      <w:r w:rsidR="00B47AA9">
        <w:t xml:space="preserve"> đ</w:t>
      </w:r>
      <w:r w:rsidR="00B47AA9" w:rsidRPr="00B47AA9">
        <w:t>ất</w:t>
      </w:r>
      <w:r w:rsidR="00B47AA9">
        <w:t xml:space="preserve"> hay kh</w:t>
      </w:r>
      <w:r w:rsidR="00B47AA9" w:rsidRPr="00B47AA9">
        <w:t>ô</w:t>
      </w:r>
      <w:r w:rsidR="00B47AA9">
        <w:t>ng.</w:t>
      </w:r>
    </w:p>
    <w:p w:rsidR="004460F4" w:rsidRDefault="004460F4" w:rsidP="004460F4">
      <w:pPr>
        <w:spacing w:before="120" w:after="120"/>
        <w:ind w:firstLine="720"/>
        <w:jc w:val="both"/>
        <w:rPr>
          <w:spacing w:val="-2"/>
        </w:rPr>
      </w:pPr>
      <w:r>
        <w:rPr>
          <w:spacing w:val="-2"/>
        </w:rPr>
        <w:t>V</w:t>
      </w:r>
      <w:r w:rsidRPr="00CD39FE">
        <w:rPr>
          <w:spacing w:val="-2"/>
        </w:rPr>
        <w:t>ì</w:t>
      </w:r>
      <w:r>
        <w:rPr>
          <w:spacing w:val="-2"/>
        </w:rPr>
        <w:t xml:space="preserve"> v</w:t>
      </w:r>
      <w:r w:rsidRPr="00CD39FE">
        <w:rPr>
          <w:spacing w:val="-2"/>
        </w:rPr>
        <w:t>ậy</w:t>
      </w:r>
      <w:r>
        <w:rPr>
          <w:spacing w:val="-2"/>
        </w:rPr>
        <w:t>, đ</w:t>
      </w:r>
      <w:r w:rsidRPr="008C708A">
        <w:rPr>
          <w:spacing w:val="-2"/>
        </w:rPr>
        <w:t>ể</w:t>
      </w:r>
      <w:r>
        <w:rPr>
          <w:spacing w:val="-2"/>
        </w:rPr>
        <w:t xml:space="preserve"> h</w:t>
      </w:r>
      <w:r w:rsidRPr="008C708A">
        <w:rPr>
          <w:spacing w:val="-2"/>
        </w:rPr>
        <w:t>oàn</w:t>
      </w:r>
      <w:r>
        <w:rPr>
          <w:spacing w:val="-2"/>
        </w:rPr>
        <w:t xml:space="preserve"> thi</w:t>
      </w:r>
      <w:r w:rsidRPr="008C708A">
        <w:rPr>
          <w:spacing w:val="-2"/>
        </w:rPr>
        <w:t>ện</w:t>
      </w:r>
      <w:r>
        <w:rPr>
          <w:spacing w:val="-2"/>
        </w:rPr>
        <w:t xml:space="preserve"> c</w:t>
      </w:r>
      <w:r w:rsidRPr="008C708A">
        <w:rPr>
          <w:spacing w:val="-2"/>
        </w:rPr>
        <w:t>ác</w:t>
      </w:r>
      <w:r>
        <w:rPr>
          <w:spacing w:val="-2"/>
        </w:rPr>
        <w:t xml:space="preserve"> quy đ</w:t>
      </w:r>
      <w:r w:rsidRPr="008C708A">
        <w:rPr>
          <w:spacing w:val="-2"/>
        </w:rPr>
        <w:t>ịnh</w:t>
      </w:r>
      <w:r>
        <w:rPr>
          <w:spacing w:val="-2"/>
        </w:rPr>
        <w:t xml:space="preserve"> </w:t>
      </w:r>
      <w:r w:rsidR="009F3D35">
        <w:rPr>
          <w:spacing w:val="-2"/>
        </w:rPr>
        <w:t>chi ti</w:t>
      </w:r>
      <w:r w:rsidR="009F3D35" w:rsidRPr="009F3D35">
        <w:rPr>
          <w:spacing w:val="-2"/>
        </w:rPr>
        <w:t>ết</w:t>
      </w:r>
      <w:r w:rsidR="009F3D35">
        <w:rPr>
          <w:spacing w:val="-2"/>
        </w:rPr>
        <w:t xml:space="preserve"> </w:t>
      </w:r>
      <w:r>
        <w:rPr>
          <w:spacing w:val="-2"/>
        </w:rPr>
        <w:t>v</w:t>
      </w:r>
      <w:r w:rsidRPr="008C708A">
        <w:rPr>
          <w:spacing w:val="-2"/>
        </w:rPr>
        <w:t>ề</w:t>
      </w:r>
      <w:r>
        <w:rPr>
          <w:spacing w:val="-2"/>
        </w:rPr>
        <w:t xml:space="preserve"> qu</w:t>
      </w:r>
      <w:r w:rsidRPr="008C708A">
        <w:rPr>
          <w:spacing w:val="-2"/>
        </w:rPr>
        <w:t>ả</w:t>
      </w:r>
      <w:r>
        <w:rPr>
          <w:spacing w:val="-2"/>
        </w:rPr>
        <w:t>n l</w:t>
      </w:r>
      <w:r w:rsidRPr="008C708A">
        <w:rPr>
          <w:spacing w:val="-2"/>
        </w:rPr>
        <w:t>ý</w:t>
      </w:r>
      <w:r>
        <w:rPr>
          <w:spacing w:val="-2"/>
        </w:rPr>
        <w:t>, s</w:t>
      </w:r>
      <w:r w:rsidRPr="008C708A">
        <w:rPr>
          <w:spacing w:val="-2"/>
        </w:rPr>
        <w:t>ử</w:t>
      </w:r>
      <w:r>
        <w:rPr>
          <w:spacing w:val="-2"/>
        </w:rPr>
        <w:t xml:space="preserve"> d</w:t>
      </w:r>
      <w:r w:rsidRPr="008C708A">
        <w:rPr>
          <w:spacing w:val="-2"/>
        </w:rPr>
        <w:t>ụng</w:t>
      </w:r>
      <w:r>
        <w:rPr>
          <w:spacing w:val="-2"/>
        </w:rPr>
        <w:t xml:space="preserve"> t</w:t>
      </w:r>
      <w:r w:rsidRPr="008C708A">
        <w:rPr>
          <w:spacing w:val="-2"/>
        </w:rPr>
        <w:t>ài</w:t>
      </w:r>
      <w:r>
        <w:rPr>
          <w:spacing w:val="-2"/>
        </w:rPr>
        <w:t xml:space="preserve"> s</w:t>
      </w:r>
      <w:r w:rsidRPr="008C708A">
        <w:rPr>
          <w:spacing w:val="-2"/>
        </w:rPr>
        <w:t>ả</w:t>
      </w:r>
      <w:r>
        <w:rPr>
          <w:spacing w:val="-2"/>
        </w:rPr>
        <w:t>n c</w:t>
      </w:r>
      <w:r w:rsidRPr="008C708A">
        <w:rPr>
          <w:spacing w:val="-2"/>
        </w:rPr>
        <w:t>ô</w:t>
      </w:r>
      <w:r>
        <w:rPr>
          <w:spacing w:val="-2"/>
        </w:rPr>
        <w:t>ng t</w:t>
      </w:r>
      <w:r w:rsidRPr="008C708A">
        <w:rPr>
          <w:spacing w:val="-2"/>
        </w:rPr>
        <w:t>ại</w:t>
      </w:r>
      <w:r>
        <w:rPr>
          <w:spacing w:val="-2"/>
        </w:rPr>
        <w:t xml:space="preserve"> c</w:t>
      </w:r>
      <w:r w:rsidRPr="008C708A">
        <w:rPr>
          <w:spacing w:val="-2"/>
        </w:rPr>
        <w:t>ơ</w:t>
      </w:r>
      <w:r>
        <w:rPr>
          <w:spacing w:val="-2"/>
        </w:rPr>
        <w:t xml:space="preserve"> quan, t</w:t>
      </w:r>
      <w:r w:rsidRPr="008C708A">
        <w:rPr>
          <w:spacing w:val="-2"/>
        </w:rPr>
        <w:t>ổ</w:t>
      </w:r>
      <w:r>
        <w:rPr>
          <w:spacing w:val="-2"/>
        </w:rPr>
        <w:t xml:space="preserve"> ch</w:t>
      </w:r>
      <w:r w:rsidRPr="008C708A">
        <w:rPr>
          <w:spacing w:val="-2"/>
        </w:rPr>
        <w:t>ức</w:t>
      </w:r>
      <w:r>
        <w:rPr>
          <w:spacing w:val="-2"/>
        </w:rPr>
        <w:t xml:space="preserve">, </w:t>
      </w:r>
      <w:r w:rsidRPr="008C708A">
        <w:rPr>
          <w:spacing w:val="-2"/>
        </w:rPr>
        <w:t>đơ</w:t>
      </w:r>
      <w:r>
        <w:rPr>
          <w:spacing w:val="-2"/>
        </w:rPr>
        <w:t>n v</w:t>
      </w:r>
      <w:r w:rsidRPr="008C708A">
        <w:rPr>
          <w:spacing w:val="-2"/>
        </w:rPr>
        <w:t>ị</w:t>
      </w:r>
      <w:r>
        <w:rPr>
          <w:spacing w:val="-2"/>
        </w:rPr>
        <w:t xml:space="preserve">, </w:t>
      </w:r>
      <w:r w:rsidRPr="008C708A">
        <w:rPr>
          <w:spacing w:val="-2"/>
        </w:rPr>
        <w:t>đá</w:t>
      </w:r>
      <w:r>
        <w:rPr>
          <w:spacing w:val="-2"/>
        </w:rPr>
        <w:t xml:space="preserve">p </w:t>
      </w:r>
      <w:r w:rsidRPr="008C708A">
        <w:rPr>
          <w:spacing w:val="-2"/>
        </w:rPr>
        <w:t>ứng</w:t>
      </w:r>
      <w:r>
        <w:rPr>
          <w:spacing w:val="-2"/>
        </w:rPr>
        <w:t xml:space="preserve"> c</w:t>
      </w:r>
      <w:r w:rsidRPr="008C708A">
        <w:rPr>
          <w:spacing w:val="-2"/>
        </w:rPr>
        <w:t>ác</w:t>
      </w:r>
      <w:r>
        <w:rPr>
          <w:spacing w:val="-2"/>
        </w:rPr>
        <w:t xml:space="preserve"> y</w:t>
      </w:r>
      <w:r w:rsidRPr="008C708A">
        <w:rPr>
          <w:spacing w:val="-2"/>
        </w:rPr>
        <w:t>ê</w:t>
      </w:r>
      <w:r>
        <w:rPr>
          <w:spacing w:val="-2"/>
        </w:rPr>
        <w:t>u c</w:t>
      </w:r>
      <w:r w:rsidRPr="008C708A">
        <w:rPr>
          <w:spacing w:val="-2"/>
        </w:rPr>
        <w:t>ầ</w:t>
      </w:r>
      <w:r>
        <w:rPr>
          <w:spacing w:val="-2"/>
        </w:rPr>
        <w:t>u c</w:t>
      </w:r>
      <w:r w:rsidRPr="008C708A">
        <w:rPr>
          <w:spacing w:val="-2"/>
        </w:rPr>
        <w:t>ủa</w:t>
      </w:r>
      <w:r>
        <w:rPr>
          <w:spacing w:val="-2"/>
        </w:rPr>
        <w:t xml:space="preserve"> th</w:t>
      </w:r>
      <w:r w:rsidRPr="008C708A">
        <w:rPr>
          <w:spacing w:val="-2"/>
        </w:rPr>
        <w:t>ự</w:t>
      </w:r>
      <w:r>
        <w:rPr>
          <w:spacing w:val="-2"/>
        </w:rPr>
        <w:t>c ti</w:t>
      </w:r>
      <w:r w:rsidRPr="008C708A">
        <w:rPr>
          <w:spacing w:val="-2"/>
        </w:rPr>
        <w:t>ễn</w:t>
      </w:r>
      <w:r>
        <w:rPr>
          <w:spacing w:val="-2"/>
        </w:rPr>
        <w:t>, vi</w:t>
      </w:r>
      <w:r w:rsidRPr="00CD39FE">
        <w:rPr>
          <w:spacing w:val="-2"/>
        </w:rPr>
        <w:t>ệc</w:t>
      </w:r>
      <w:r>
        <w:rPr>
          <w:spacing w:val="-2"/>
        </w:rPr>
        <w:t xml:space="preserve"> x</w:t>
      </w:r>
      <w:r w:rsidRPr="00CD39FE">
        <w:rPr>
          <w:spacing w:val="-2"/>
        </w:rPr>
        <w:t>ây</w:t>
      </w:r>
      <w:r>
        <w:rPr>
          <w:spacing w:val="-2"/>
        </w:rPr>
        <w:t xml:space="preserve"> d</w:t>
      </w:r>
      <w:r w:rsidRPr="00CD39FE">
        <w:rPr>
          <w:spacing w:val="-2"/>
        </w:rPr>
        <w:t>ựng</w:t>
      </w:r>
      <w:r>
        <w:rPr>
          <w:spacing w:val="-2"/>
        </w:rPr>
        <w:t xml:space="preserve"> Ngh</w:t>
      </w:r>
      <w:r w:rsidRPr="00CD39FE">
        <w:rPr>
          <w:spacing w:val="-2"/>
        </w:rPr>
        <w:t>ị</w:t>
      </w:r>
      <w:r>
        <w:rPr>
          <w:spacing w:val="-2"/>
        </w:rPr>
        <w:t xml:space="preserve"> đ</w:t>
      </w:r>
      <w:r w:rsidRPr="00CD39FE">
        <w:rPr>
          <w:spacing w:val="-2"/>
        </w:rPr>
        <w:t>ịnh</w:t>
      </w:r>
      <w:r>
        <w:rPr>
          <w:spacing w:val="-2"/>
        </w:rPr>
        <w:t xml:space="preserve"> s</w:t>
      </w:r>
      <w:r w:rsidRPr="00CD39FE">
        <w:rPr>
          <w:spacing w:val="-2"/>
        </w:rPr>
        <w:t>ửa</w:t>
      </w:r>
      <w:r>
        <w:rPr>
          <w:spacing w:val="-2"/>
        </w:rPr>
        <w:t xml:space="preserve"> đ</w:t>
      </w:r>
      <w:r w:rsidRPr="00CD39FE">
        <w:rPr>
          <w:spacing w:val="-2"/>
        </w:rPr>
        <w:t>ổi</w:t>
      </w:r>
      <w:r>
        <w:rPr>
          <w:spacing w:val="-2"/>
        </w:rPr>
        <w:t>, b</w:t>
      </w:r>
      <w:r w:rsidRPr="00CD39FE">
        <w:rPr>
          <w:spacing w:val="-2"/>
        </w:rPr>
        <w:t>ổ</w:t>
      </w:r>
      <w:r>
        <w:rPr>
          <w:spacing w:val="-2"/>
        </w:rPr>
        <w:t xml:space="preserve"> sung m</w:t>
      </w:r>
      <w:r w:rsidRPr="00CD39FE">
        <w:rPr>
          <w:spacing w:val="-2"/>
        </w:rPr>
        <w:t>ột</w:t>
      </w:r>
      <w:r>
        <w:rPr>
          <w:spacing w:val="-2"/>
        </w:rPr>
        <w:t xml:space="preserve"> s</w:t>
      </w:r>
      <w:r w:rsidRPr="00CD39FE">
        <w:rPr>
          <w:spacing w:val="-2"/>
        </w:rPr>
        <w:t>ố</w:t>
      </w:r>
      <w:r>
        <w:rPr>
          <w:spacing w:val="-2"/>
        </w:rPr>
        <w:t xml:space="preserve"> đi</w:t>
      </w:r>
      <w:r w:rsidRPr="00CD39FE">
        <w:rPr>
          <w:spacing w:val="-2"/>
        </w:rPr>
        <w:t>ều</w:t>
      </w:r>
      <w:r>
        <w:rPr>
          <w:spacing w:val="-2"/>
        </w:rPr>
        <w:t xml:space="preserve"> c</w:t>
      </w:r>
      <w:r w:rsidRPr="00CD39FE">
        <w:rPr>
          <w:spacing w:val="-2"/>
        </w:rPr>
        <w:t>ủa</w:t>
      </w:r>
      <w:r>
        <w:rPr>
          <w:spacing w:val="-2"/>
        </w:rPr>
        <w:t xml:space="preserve"> Ngh</w:t>
      </w:r>
      <w:r w:rsidRPr="00CD39FE">
        <w:rPr>
          <w:spacing w:val="-2"/>
        </w:rPr>
        <w:t>ị</w:t>
      </w:r>
      <w:r>
        <w:rPr>
          <w:spacing w:val="-2"/>
        </w:rPr>
        <w:t xml:space="preserve"> đ</w:t>
      </w:r>
      <w:r w:rsidRPr="00CD39FE">
        <w:rPr>
          <w:spacing w:val="-2"/>
        </w:rPr>
        <w:t>ịnh</w:t>
      </w:r>
      <w:r>
        <w:rPr>
          <w:spacing w:val="-2"/>
        </w:rPr>
        <w:t xml:space="preserve"> s</w:t>
      </w:r>
      <w:r w:rsidRPr="00CD39FE">
        <w:rPr>
          <w:spacing w:val="-2"/>
        </w:rPr>
        <w:t>ố</w:t>
      </w:r>
      <w:r>
        <w:rPr>
          <w:spacing w:val="-2"/>
        </w:rPr>
        <w:t xml:space="preserve"> 151/2017/N</w:t>
      </w:r>
      <w:r w:rsidRPr="00CD39FE">
        <w:rPr>
          <w:spacing w:val="-2"/>
        </w:rPr>
        <w:t>Đ</w:t>
      </w:r>
      <w:r>
        <w:rPr>
          <w:spacing w:val="-2"/>
        </w:rPr>
        <w:t>-CP l</w:t>
      </w:r>
      <w:r w:rsidRPr="00CD39FE">
        <w:rPr>
          <w:spacing w:val="-2"/>
        </w:rPr>
        <w:t>à</w:t>
      </w:r>
      <w:r>
        <w:rPr>
          <w:spacing w:val="-2"/>
        </w:rPr>
        <w:t xml:space="preserve"> c</w:t>
      </w:r>
      <w:r w:rsidRPr="00CD39FE">
        <w:rPr>
          <w:spacing w:val="-2"/>
        </w:rPr>
        <w:t>ầ</w:t>
      </w:r>
      <w:r>
        <w:rPr>
          <w:spacing w:val="-2"/>
        </w:rPr>
        <w:t>n thi</w:t>
      </w:r>
      <w:r w:rsidRPr="00CD39FE">
        <w:rPr>
          <w:spacing w:val="-2"/>
        </w:rPr>
        <w:t>ết</w:t>
      </w:r>
      <w:r>
        <w:rPr>
          <w:spacing w:val="-2"/>
        </w:rPr>
        <w:t>.</w:t>
      </w:r>
    </w:p>
    <w:p w:rsidR="0056271D" w:rsidRPr="0056271D" w:rsidRDefault="00883A5A" w:rsidP="00F440C1">
      <w:pPr>
        <w:spacing w:before="120" w:after="120"/>
        <w:ind w:firstLine="720"/>
        <w:jc w:val="both"/>
        <w:rPr>
          <w:b/>
          <w:sz w:val="26"/>
          <w:lang w:val="nl-NL"/>
        </w:rPr>
      </w:pPr>
      <w:r>
        <w:rPr>
          <w:b/>
          <w:sz w:val="26"/>
          <w:lang w:val="nl-NL"/>
        </w:rPr>
        <w:t>II</w:t>
      </w:r>
      <w:r w:rsidR="0056271D">
        <w:rPr>
          <w:b/>
          <w:sz w:val="26"/>
          <w:lang w:val="nl-NL"/>
        </w:rPr>
        <w:t>. M</w:t>
      </w:r>
      <w:r w:rsidR="0056271D" w:rsidRPr="0056271D">
        <w:rPr>
          <w:b/>
          <w:sz w:val="26"/>
          <w:lang w:val="nl-NL"/>
        </w:rPr>
        <w:t>ỤC</w:t>
      </w:r>
      <w:r w:rsidR="0056271D">
        <w:rPr>
          <w:b/>
          <w:sz w:val="26"/>
          <w:lang w:val="nl-NL"/>
        </w:rPr>
        <w:t xml:space="preserve"> Đ</w:t>
      </w:r>
      <w:r w:rsidR="0056271D" w:rsidRPr="0056271D">
        <w:rPr>
          <w:b/>
          <w:sz w:val="26"/>
          <w:lang w:val="nl-NL"/>
        </w:rPr>
        <w:t>ÍCH</w:t>
      </w:r>
      <w:r w:rsidR="0056271D">
        <w:rPr>
          <w:b/>
          <w:sz w:val="26"/>
          <w:lang w:val="nl-NL"/>
        </w:rPr>
        <w:t>, QUAN ĐI</w:t>
      </w:r>
      <w:r w:rsidR="0056271D" w:rsidRPr="0056271D">
        <w:rPr>
          <w:b/>
          <w:sz w:val="26"/>
          <w:lang w:val="nl-NL"/>
        </w:rPr>
        <w:t>Ể</w:t>
      </w:r>
      <w:r w:rsidR="0056271D">
        <w:rPr>
          <w:b/>
          <w:sz w:val="26"/>
          <w:lang w:val="nl-NL"/>
        </w:rPr>
        <w:t>M X</w:t>
      </w:r>
      <w:r w:rsidR="0056271D" w:rsidRPr="0056271D">
        <w:rPr>
          <w:b/>
          <w:sz w:val="26"/>
          <w:lang w:val="nl-NL"/>
        </w:rPr>
        <w:t>Â</w:t>
      </w:r>
      <w:r w:rsidR="0056271D">
        <w:rPr>
          <w:b/>
          <w:sz w:val="26"/>
          <w:lang w:val="nl-NL"/>
        </w:rPr>
        <w:t>Y D</w:t>
      </w:r>
      <w:r w:rsidR="0056271D" w:rsidRPr="0056271D">
        <w:rPr>
          <w:b/>
          <w:sz w:val="26"/>
          <w:lang w:val="nl-NL"/>
        </w:rPr>
        <w:t>ỰNG</w:t>
      </w:r>
      <w:r w:rsidR="0056271D">
        <w:rPr>
          <w:b/>
          <w:sz w:val="26"/>
          <w:lang w:val="nl-NL"/>
        </w:rPr>
        <w:t xml:space="preserve"> NGH</w:t>
      </w:r>
      <w:r w:rsidR="0056271D" w:rsidRPr="0056271D">
        <w:rPr>
          <w:b/>
          <w:sz w:val="26"/>
          <w:lang w:val="nl-NL"/>
        </w:rPr>
        <w:t>Ị</w:t>
      </w:r>
      <w:r w:rsidR="0056271D">
        <w:rPr>
          <w:b/>
          <w:sz w:val="26"/>
          <w:lang w:val="nl-NL"/>
        </w:rPr>
        <w:t xml:space="preserve"> Đ</w:t>
      </w:r>
      <w:r w:rsidR="0056271D" w:rsidRPr="0056271D">
        <w:rPr>
          <w:b/>
          <w:sz w:val="26"/>
          <w:lang w:val="nl-NL"/>
        </w:rPr>
        <w:t>ỊNH</w:t>
      </w:r>
    </w:p>
    <w:p w:rsidR="0056271D" w:rsidRPr="008F2385" w:rsidRDefault="0056271D" w:rsidP="00F440C1">
      <w:pPr>
        <w:shd w:val="clear" w:color="auto" w:fill="FFFFFF"/>
        <w:spacing w:before="120" w:after="120"/>
        <w:ind w:firstLine="720"/>
        <w:jc w:val="both"/>
        <w:rPr>
          <w:rFonts w:asciiTheme="majorHAnsi" w:hAnsiTheme="majorHAnsi" w:cstheme="majorHAnsi"/>
          <w:b/>
          <w:color w:val="000000"/>
          <w:lang w:eastAsia="vi-VN"/>
        </w:rPr>
      </w:pPr>
      <w:r w:rsidRPr="008F2385">
        <w:rPr>
          <w:rFonts w:asciiTheme="majorHAnsi" w:hAnsiTheme="majorHAnsi" w:cstheme="majorHAnsi"/>
          <w:b/>
          <w:color w:val="000000"/>
          <w:lang w:eastAsia="vi-VN"/>
        </w:rPr>
        <w:t>1. Mục đích</w:t>
      </w:r>
    </w:p>
    <w:p w:rsidR="008F2385" w:rsidRDefault="008F2385" w:rsidP="0056271D">
      <w:pPr>
        <w:shd w:val="clear" w:color="auto" w:fill="FFFFFF"/>
        <w:spacing w:before="120" w:after="120"/>
        <w:ind w:firstLine="720"/>
        <w:jc w:val="both"/>
        <w:rPr>
          <w:rFonts w:asciiTheme="majorHAnsi" w:hAnsiTheme="majorHAnsi" w:cstheme="majorHAnsi"/>
          <w:color w:val="000000"/>
          <w:lang w:eastAsia="vi-VN"/>
        </w:rPr>
      </w:pPr>
      <w:r>
        <w:rPr>
          <w:rFonts w:asciiTheme="majorHAnsi" w:hAnsiTheme="majorHAnsi" w:cstheme="majorHAnsi"/>
          <w:color w:val="000000"/>
          <w:lang w:eastAsia="vi-VN"/>
        </w:rPr>
        <w:t>Vi</w:t>
      </w:r>
      <w:r w:rsidRPr="008F2385">
        <w:rPr>
          <w:rFonts w:asciiTheme="majorHAnsi" w:hAnsiTheme="majorHAnsi" w:cstheme="majorHAnsi"/>
          <w:color w:val="000000"/>
          <w:lang w:eastAsia="vi-VN"/>
        </w:rPr>
        <w:t>ệc</w:t>
      </w:r>
      <w:r>
        <w:rPr>
          <w:rFonts w:asciiTheme="majorHAnsi" w:hAnsiTheme="majorHAnsi" w:cstheme="majorHAnsi"/>
          <w:color w:val="000000"/>
          <w:lang w:eastAsia="vi-VN"/>
        </w:rPr>
        <w:t xml:space="preserve"> x</w:t>
      </w:r>
      <w:r w:rsidRPr="008F2385">
        <w:rPr>
          <w:rFonts w:asciiTheme="majorHAnsi" w:hAnsiTheme="majorHAnsi" w:cstheme="majorHAnsi"/>
          <w:color w:val="000000"/>
          <w:lang w:eastAsia="vi-VN"/>
        </w:rPr>
        <w:t>ây</w:t>
      </w:r>
      <w:r>
        <w:rPr>
          <w:rFonts w:asciiTheme="majorHAnsi" w:hAnsiTheme="majorHAnsi" w:cstheme="majorHAnsi"/>
          <w:color w:val="000000"/>
          <w:lang w:eastAsia="vi-VN"/>
        </w:rPr>
        <w:t xml:space="preserve"> d</w:t>
      </w:r>
      <w:r w:rsidRPr="008F2385">
        <w:rPr>
          <w:rFonts w:asciiTheme="majorHAnsi" w:hAnsiTheme="majorHAnsi" w:cstheme="majorHAnsi"/>
          <w:color w:val="000000"/>
          <w:lang w:eastAsia="vi-VN"/>
        </w:rPr>
        <w:t>ựng</w:t>
      </w:r>
      <w:r>
        <w:rPr>
          <w:rFonts w:asciiTheme="majorHAnsi" w:hAnsiTheme="majorHAnsi" w:cstheme="majorHAnsi"/>
          <w:color w:val="000000"/>
          <w:lang w:eastAsia="vi-VN"/>
        </w:rPr>
        <w:t xml:space="preserve"> Ngh</w:t>
      </w:r>
      <w:r w:rsidRPr="008F2385">
        <w:rPr>
          <w:rFonts w:asciiTheme="majorHAnsi" w:hAnsiTheme="majorHAnsi" w:cstheme="majorHAnsi"/>
          <w:color w:val="000000"/>
          <w:lang w:eastAsia="vi-VN"/>
        </w:rPr>
        <w:t>ị</w:t>
      </w:r>
      <w:r>
        <w:rPr>
          <w:rFonts w:asciiTheme="majorHAnsi" w:hAnsiTheme="majorHAnsi" w:cstheme="majorHAnsi"/>
          <w:color w:val="000000"/>
          <w:lang w:eastAsia="vi-VN"/>
        </w:rPr>
        <w:t xml:space="preserve"> đ</w:t>
      </w:r>
      <w:r w:rsidRPr="008F2385">
        <w:rPr>
          <w:rFonts w:asciiTheme="majorHAnsi" w:hAnsiTheme="majorHAnsi" w:cstheme="majorHAnsi"/>
          <w:color w:val="000000"/>
          <w:lang w:eastAsia="vi-VN"/>
        </w:rPr>
        <w:t>ịnh</w:t>
      </w:r>
      <w:r>
        <w:rPr>
          <w:rFonts w:asciiTheme="majorHAnsi" w:hAnsiTheme="majorHAnsi" w:cstheme="majorHAnsi"/>
          <w:color w:val="000000"/>
          <w:lang w:eastAsia="vi-VN"/>
        </w:rPr>
        <w:t xml:space="preserve"> nh</w:t>
      </w:r>
      <w:r w:rsidRPr="008F2385">
        <w:rPr>
          <w:rFonts w:asciiTheme="majorHAnsi" w:hAnsiTheme="majorHAnsi" w:cstheme="majorHAnsi"/>
          <w:color w:val="000000"/>
          <w:lang w:eastAsia="vi-VN"/>
        </w:rPr>
        <w:t>ằ</w:t>
      </w:r>
      <w:r>
        <w:rPr>
          <w:rFonts w:asciiTheme="majorHAnsi" w:hAnsiTheme="majorHAnsi" w:cstheme="majorHAnsi"/>
          <w:color w:val="000000"/>
          <w:lang w:eastAsia="vi-VN"/>
        </w:rPr>
        <w:t xml:space="preserve">m </w:t>
      </w:r>
      <w:r w:rsidR="003957AD">
        <w:rPr>
          <w:rFonts w:asciiTheme="majorHAnsi" w:hAnsiTheme="majorHAnsi" w:cstheme="majorHAnsi"/>
          <w:color w:val="000000"/>
          <w:lang w:eastAsia="vi-VN"/>
        </w:rPr>
        <w:t>h</w:t>
      </w:r>
      <w:r w:rsidR="003957AD" w:rsidRPr="003957AD">
        <w:rPr>
          <w:rFonts w:asciiTheme="majorHAnsi" w:hAnsiTheme="majorHAnsi" w:cstheme="majorHAnsi"/>
          <w:color w:val="000000"/>
          <w:lang w:eastAsia="vi-VN"/>
        </w:rPr>
        <w:t>oàn</w:t>
      </w:r>
      <w:r w:rsidR="003957AD">
        <w:rPr>
          <w:rFonts w:asciiTheme="majorHAnsi" w:hAnsiTheme="majorHAnsi" w:cstheme="majorHAnsi"/>
          <w:color w:val="000000"/>
          <w:lang w:eastAsia="vi-VN"/>
        </w:rPr>
        <w:t xml:space="preserve"> thi</w:t>
      </w:r>
      <w:r w:rsidR="003957AD" w:rsidRPr="003957AD">
        <w:rPr>
          <w:rFonts w:asciiTheme="majorHAnsi" w:hAnsiTheme="majorHAnsi" w:cstheme="majorHAnsi"/>
          <w:color w:val="000000"/>
          <w:lang w:eastAsia="vi-VN"/>
        </w:rPr>
        <w:t>ện</w:t>
      </w:r>
      <w:r w:rsidR="003957AD">
        <w:rPr>
          <w:rFonts w:asciiTheme="majorHAnsi" w:hAnsiTheme="majorHAnsi" w:cstheme="majorHAnsi"/>
          <w:color w:val="000000"/>
          <w:lang w:eastAsia="vi-VN"/>
        </w:rPr>
        <w:t xml:space="preserve"> c</w:t>
      </w:r>
      <w:r w:rsidR="003957AD" w:rsidRPr="003957AD">
        <w:rPr>
          <w:rFonts w:asciiTheme="majorHAnsi" w:hAnsiTheme="majorHAnsi" w:cstheme="majorHAnsi"/>
          <w:color w:val="000000"/>
          <w:lang w:eastAsia="vi-VN"/>
        </w:rPr>
        <w:t>ơ</w:t>
      </w:r>
      <w:r w:rsidR="003957AD">
        <w:rPr>
          <w:rFonts w:asciiTheme="majorHAnsi" w:hAnsiTheme="majorHAnsi" w:cstheme="majorHAnsi"/>
          <w:color w:val="000000"/>
          <w:lang w:eastAsia="vi-VN"/>
        </w:rPr>
        <w:t xml:space="preserve"> s</w:t>
      </w:r>
      <w:r w:rsidR="003957AD" w:rsidRPr="003957AD">
        <w:rPr>
          <w:rFonts w:asciiTheme="majorHAnsi" w:hAnsiTheme="majorHAnsi" w:cstheme="majorHAnsi"/>
          <w:color w:val="000000"/>
          <w:lang w:eastAsia="vi-VN"/>
        </w:rPr>
        <w:t>ở</w:t>
      </w:r>
      <w:r w:rsidR="003957AD">
        <w:rPr>
          <w:rFonts w:asciiTheme="majorHAnsi" w:hAnsiTheme="majorHAnsi" w:cstheme="majorHAnsi"/>
          <w:color w:val="000000"/>
          <w:lang w:eastAsia="vi-VN"/>
        </w:rPr>
        <w:t xml:space="preserve"> ph</w:t>
      </w:r>
      <w:r w:rsidR="003957AD" w:rsidRPr="003957AD">
        <w:rPr>
          <w:rFonts w:asciiTheme="majorHAnsi" w:hAnsiTheme="majorHAnsi" w:cstheme="majorHAnsi"/>
          <w:color w:val="000000"/>
          <w:lang w:eastAsia="vi-VN"/>
        </w:rPr>
        <w:t>á</w:t>
      </w:r>
      <w:r w:rsidR="003957AD">
        <w:rPr>
          <w:rFonts w:asciiTheme="majorHAnsi" w:hAnsiTheme="majorHAnsi" w:cstheme="majorHAnsi"/>
          <w:color w:val="000000"/>
          <w:lang w:eastAsia="vi-VN"/>
        </w:rPr>
        <w:t>p l</w:t>
      </w:r>
      <w:r w:rsidR="003957AD" w:rsidRPr="003957AD">
        <w:rPr>
          <w:rFonts w:asciiTheme="majorHAnsi" w:hAnsiTheme="majorHAnsi" w:cstheme="majorHAnsi"/>
          <w:color w:val="000000"/>
          <w:lang w:eastAsia="vi-VN"/>
        </w:rPr>
        <w:t>ý</w:t>
      </w:r>
      <w:r w:rsidR="004460F4">
        <w:rPr>
          <w:rFonts w:asciiTheme="majorHAnsi" w:hAnsiTheme="majorHAnsi" w:cstheme="majorHAnsi"/>
          <w:color w:val="000000"/>
          <w:lang w:eastAsia="vi-VN"/>
        </w:rPr>
        <w:t>,</w:t>
      </w:r>
      <w:r w:rsidR="003957AD">
        <w:rPr>
          <w:rFonts w:asciiTheme="majorHAnsi" w:hAnsiTheme="majorHAnsi" w:cstheme="majorHAnsi"/>
          <w:color w:val="000000"/>
          <w:lang w:eastAsia="vi-VN"/>
        </w:rPr>
        <w:t xml:space="preserve"> </w:t>
      </w:r>
      <w:r w:rsidR="004460F4">
        <w:rPr>
          <w:rFonts w:asciiTheme="majorHAnsi" w:hAnsiTheme="majorHAnsi" w:cstheme="majorHAnsi"/>
          <w:color w:val="000000"/>
          <w:lang w:eastAsia="vi-VN"/>
        </w:rPr>
        <w:t>b</w:t>
      </w:r>
      <w:r w:rsidR="004460F4" w:rsidRPr="004460F4">
        <w:rPr>
          <w:rFonts w:asciiTheme="majorHAnsi" w:hAnsiTheme="majorHAnsi" w:cstheme="majorHAnsi"/>
          <w:color w:val="000000"/>
          <w:lang w:eastAsia="vi-VN"/>
        </w:rPr>
        <w:t>ổ</w:t>
      </w:r>
      <w:r w:rsidR="004460F4">
        <w:rPr>
          <w:rFonts w:asciiTheme="majorHAnsi" w:hAnsiTheme="majorHAnsi" w:cstheme="majorHAnsi"/>
          <w:color w:val="000000"/>
          <w:lang w:eastAsia="vi-VN"/>
        </w:rPr>
        <w:t xml:space="preserve"> sung c</w:t>
      </w:r>
      <w:r w:rsidR="004460F4" w:rsidRPr="004460F4">
        <w:rPr>
          <w:rFonts w:asciiTheme="majorHAnsi" w:hAnsiTheme="majorHAnsi" w:cstheme="majorHAnsi"/>
          <w:color w:val="000000"/>
          <w:lang w:eastAsia="vi-VN"/>
        </w:rPr>
        <w:t>ác</w:t>
      </w:r>
      <w:r w:rsidR="004460F4">
        <w:rPr>
          <w:rFonts w:asciiTheme="majorHAnsi" w:hAnsiTheme="majorHAnsi" w:cstheme="majorHAnsi"/>
          <w:color w:val="000000"/>
          <w:lang w:eastAsia="vi-VN"/>
        </w:rPr>
        <w:t xml:space="preserve"> quy đ</w:t>
      </w:r>
      <w:r w:rsidR="004460F4" w:rsidRPr="004460F4">
        <w:rPr>
          <w:rFonts w:asciiTheme="majorHAnsi" w:hAnsiTheme="majorHAnsi" w:cstheme="majorHAnsi"/>
          <w:color w:val="000000"/>
          <w:lang w:eastAsia="vi-VN"/>
        </w:rPr>
        <w:t>ịnh</w:t>
      </w:r>
      <w:r w:rsidR="004460F4">
        <w:rPr>
          <w:rFonts w:asciiTheme="majorHAnsi" w:hAnsiTheme="majorHAnsi" w:cstheme="majorHAnsi"/>
          <w:color w:val="000000"/>
          <w:lang w:eastAsia="vi-VN"/>
        </w:rPr>
        <w:t xml:space="preserve"> v</w:t>
      </w:r>
      <w:r w:rsidR="004460F4" w:rsidRPr="004460F4">
        <w:rPr>
          <w:rFonts w:asciiTheme="majorHAnsi" w:hAnsiTheme="majorHAnsi" w:cstheme="majorHAnsi"/>
          <w:color w:val="000000"/>
          <w:lang w:eastAsia="vi-VN"/>
        </w:rPr>
        <w:t>ề</w:t>
      </w:r>
      <w:r w:rsidR="004460F4">
        <w:rPr>
          <w:rFonts w:asciiTheme="majorHAnsi" w:hAnsiTheme="majorHAnsi" w:cstheme="majorHAnsi"/>
          <w:color w:val="000000"/>
          <w:lang w:eastAsia="vi-VN"/>
        </w:rPr>
        <w:t xml:space="preserve"> c</w:t>
      </w:r>
      <w:r w:rsidR="004460F4" w:rsidRPr="004460F4">
        <w:rPr>
          <w:rFonts w:asciiTheme="majorHAnsi" w:hAnsiTheme="majorHAnsi" w:cstheme="majorHAnsi"/>
          <w:color w:val="000000"/>
          <w:lang w:eastAsia="vi-VN"/>
        </w:rPr>
        <w:t>á</w:t>
      </w:r>
      <w:r w:rsidR="004460F4">
        <w:rPr>
          <w:rFonts w:asciiTheme="majorHAnsi" w:hAnsiTheme="majorHAnsi" w:cstheme="majorHAnsi"/>
          <w:color w:val="000000"/>
          <w:lang w:eastAsia="vi-VN"/>
        </w:rPr>
        <w:t>c v</w:t>
      </w:r>
      <w:r w:rsidR="004460F4" w:rsidRPr="004460F4">
        <w:rPr>
          <w:rFonts w:asciiTheme="majorHAnsi" w:hAnsiTheme="majorHAnsi" w:cstheme="majorHAnsi"/>
          <w:color w:val="000000"/>
          <w:lang w:eastAsia="vi-VN"/>
        </w:rPr>
        <w:t>ấn</w:t>
      </w:r>
      <w:r w:rsidR="004460F4">
        <w:rPr>
          <w:rFonts w:asciiTheme="majorHAnsi" w:hAnsiTheme="majorHAnsi" w:cstheme="majorHAnsi"/>
          <w:color w:val="000000"/>
          <w:lang w:eastAsia="vi-VN"/>
        </w:rPr>
        <w:t xml:space="preserve"> đ</w:t>
      </w:r>
      <w:r w:rsidR="004460F4" w:rsidRPr="004460F4">
        <w:rPr>
          <w:rFonts w:asciiTheme="majorHAnsi" w:hAnsiTheme="majorHAnsi" w:cstheme="majorHAnsi"/>
          <w:color w:val="000000"/>
          <w:lang w:eastAsia="vi-VN"/>
        </w:rPr>
        <w:t>ề</w:t>
      </w:r>
      <w:r w:rsidR="004460F4">
        <w:rPr>
          <w:rFonts w:asciiTheme="majorHAnsi" w:hAnsiTheme="majorHAnsi" w:cstheme="majorHAnsi"/>
          <w:color w:val="000000"/>
          <w:lang w:eastAsia="vi-VN"/>
        </w:rPr>
        <w:t xml:space="preserve"> ch</w:t>
      </w:r>
      <w:r w:rsidR="004460F4" w:rsidRPr="004460F4">
        <w:rPr>
          <w:rFonts w:asciiTheme="majorHAnsi" w:hAnsiTheme="majorHAnsi" w:cstheme="majorHAnsi"/>
          <w:color w:val="000000"/>
          <w:lang w:eastAsia="vi-VN"/>
        </w:rPr>
        <w:t>ư</w:t>
      </w:r>
      <w:r w:rsidR="004460F4">
        <w:rPr>
          <w:rFonts w:asciiTheme="majorHAnsi" w:hAnsiTheme="majorHAnsi" w:cstheme="majorHAnsi"/>
          <w:color w:val="000000"/>
          <w:lang w:eastAsia="vi-VN"/>
        </w:rPr>
        <w:t>a c</w:t>
      </w:r>
      <w:r w:rsidR="004460F4" w:rsidRPr="004460F4">
        <w:rPr>
          <w:rFonts w:asciiTheme="majorHAnsi" w:hAnsiTheme="majorHAnsi" w:cstheme="majorHAnsi"/>
          <w:color w:val="000000"/>
          <w:lang w:eastAsia="vi-VN"/>
        </w:rPr>
        <w:t>ó</w:t>
      </w:r>
      <w:r w:rsidR="004460F4">
        <w:rPr>
          <w:rFonts w:asciiTheme="majorHAnsi" w:hAnsiTheme="majorHAnsi" w:cstheme="majorHAnsi"/>
          <w:color w:val="000000"/>
          <w:lang w:eastAsia="vi-VN"/>
        </w:rPr>
        <w:t xml:space="preserve"> quy </w:t>
      </w:r>
      <w:r w:rsidR="004460F4" w:rsidRPr="004460F4">
        <w:rPr>
          <w:rFonts w:asciiTheme="majorHAnsi" w:hAnsiTheme="majorHAnsi" w:cstheme="majorHAnsi"/>
          <w:color w:val="000000"/>
          <w:lang w:eastAsia="vi-VN"/>
        </w:rPr>
        <w:t>định</w:t>
      </w:r>
      <w:r w:rsidR="004460F4">
        <w:rPr>
          <w:rFonts w:asciiTheme="majorHAnsi" w:hAnsiTheme="majorHAnsi" w:cstheme="majorHAnsi"/>
          <w:color w:val="000000"/>
          <w:lang w:eastAsia="vi-VN"/>
        </w:rPr>
        <w:t xml:space="preserve"> </w:t>
      </w:r>
      <w:r w:rsidR="004460F4" w:rsidRPr="004460F4">
        <w:rPr>
          <w:rFonts w:asciiTheme="majorHAnsi" w:hAnsiTheme="majorHAnsi" w:cstheme="majorHAnsi"/>
          <w:color w:val="000000"/>
          <w:lang w:eastAsia="vi-VN"/>
        </w:rPr>
        <w:t>đ</w:t>
      </w:r>
      <w:r w:rsidR="004460F4">
        <w:rPr>
          <w:rFonts w:asciiTheme="majorHAnsi" w:hAnsiTheme="majorHAnsi" w:cstheme="majorHAnsi"/>
          <w:color w:val="000000"/>
          <w:lang w:eastAsia="vi-VN"/>
        </w:rPr>
        <w:t>i</w:t>
      </w:r>
      <w:r w:rsidR="004460F4" w:rsidRPr="004460F4">
        <w:rPr>
          <w:rFonts w:asciiTheme="majorHAnsi" w:hAnsiTheme="majorHAnsi" w:cstheme="majorHAnsi"/>
          <w:color w:val="000000"/>
          <w:lang w:eastAsia="vi-VN"/>
        </w:rPr>
        <w:t>ều</w:t>
      </w:r>
      <w:r w:rsidR="004460F4">
        <w:rPr>
          <w:rFonts w:asciiTheme="majorHAnsi" w:hAnsiTheme="majorHAnsi" w:cstheme="majorHAnsi"/>
          <w:color w:val="000000"/>
          <w:lang w:eastAsia="vi-VN"/>
        </w:rPr>
        <w:t xml:space="preserve"> ch</w:t>
      </w:r>
      <w:r w:rsidR="004460F4" w:rsidRPr="004460F4">
        <w:rPr>
          <w:rFonts w:asciiTheme="majorHAnsi" w:hAnsiTheme="majorHAnsi" w:cstheme="majorHAnsi"/>
          <w:color w:val="000000"/>
          <w:lang w:eastAsia="vi-VN"/>
        </w:rPr>
        <w:t>ỉnh</w:t>
      </w:r>
      <w:r w:rsidR="004460F4">
        <w:rPr>
          <w:rFonts w:asciiTheme="majorHAnsi" w:hAnsiTheme="majorHAnsi" w:cstheme="majorHAnsi"/>
          <w:color w:val="000000"/>
          <w:lang w:eastAsia="vi-VN"/>
        </w:rPr>
        <w:t xml:space="preserve">, </w:t>
      </w:r>
      <w:r>
        <w:rPr>
          <w:rFonts w:asciiTheme="majorHAnsi" w:hAnsiTheme="majorHAnsi" w:cstheme="majorHAnsi"/>
          <w:color w:val="000000"/>
          <w:lang w:eastAsia="vi-VN"/>
        </w:rPr>
        <w:t>gi</w:t>
      </w:r>
      <w:r w:rsidRPr="008F2385">
        <w:rPr>
          <w:rFonts w:asciiTheme="majorHAnsi" w:hAnsiTheme="majorHAnsi" w:cstheme="majorHAnsi"/>
          <w:color w:val="000000"/>
          <w:lang w:eastAsia="vi-VN"/>
        </w:rPr>
        <w:t>ả</w:t>
      </w:r>
      <w:r>
        <w:rPr>
          <w:rFonts w:asciiTheme="majorHAnsi" w:hAnsiTheme="majorHAnsi" w:cstheme="majorHAnsi"/>
          <w:color w:val="000000"/>
          <w:lang w:eastAsia="vi-VN"/>
        </w:rPr>
        <w:t>i quy</w:t>
      </w:r>
      <w:r w:rsidRPr="008F2385">
        <w:rPr>
          <w:rFonts w:asciiTheme="majorHAnsi" w:hAnsiTheme="majorHAnsi" w:cstheme="majorHAnsi"/>
          <w:color w:val="000000"/>
          <w:lang w:eastAsia="vi-VN"/>
        </w:rPr>
        <w:t>ết</w:t>
      </w:r>
      <w:r>
        <w:rPr>
          <w:rFonts w:asciiTheme="majorHAnsi" w:hAnsiTheme="majorHAnsi" w:cstheme="majorHAnsi"/>
          <w:color w:val="000000"/>
          <w:lang w:eastAsia="vi-VN"/>
        </w:rPr>
        <w:t xml:space="preserve"> c</w:t>
      </w:r>
      <w:r w:rsidRPr="008F2385">
        <w:rPr>
          <w:rFonts w:asciiTheme="majorHAnsi" w:hAnsiTheme="majorHAnsi" w:cstheme="majorHAnsi"/>
          <w:color w:val="000000"/>
          <w:lang w:eastAsia="vi-VN"/>
        </w:rPr>
        <w:t>ác</w:t>
      </w:r>
      <w:r>
        <w:rPr>
          <w:rFonts w:asciiTheme="majorHAnsi" w:hAnsiTheme="majorHAnsi" w:cstheme="majorHAnsi"/>
          <w:color w:val="000000"/>
          <w:lang w:eastAsia="vi-VN"/>
        </w:rPr>
        <w:t xml:space="preserve"> vư</w:t>
      </w:r>
      <w:r w:rsidRPr="008F2385">
        <w:rPr>
          <w:rFonts w:asciiTheme="majorHAnsi" w:hAnsiTheme="majorHAnsi" w:cstheme="majorHAnsi"/>
          <w:color w:val="000000"/>
          <w:lang w:eastAsia="vi-VN"/>
        </w:rPr>
        <w:t>ớng</w:t>
      </w:r>
      <w:r>
        <w:rPr>
          <w:rFonts w:asciiTheme="majorHAnsi" w:hAnsiTheme="majorHAnsi" w:cstheme="majorHAnsi"/>
          <w:color w:val="000000"/>
          <w:lang w:eastAsia="vi-VN"/>
        </w:rPr>
        <w:t xml:space="preserve"> m</w:t>
      </w:r>
      <w:r w:rsidRPr="008F2385">
        <w:rPr>
          <w:rFonts w:asciiTheme="majorHAnsi" w:hAnsiTheme="majorHAnsi" w:cstheme="majorHAnsi"/>
          <w:color w:val="000000"/>
          <w:lang w:eastAsia="vi-VN"/>
        </w:rPr>
        <w:t>ắc</w:t>
      </w:r>
      <w:r>
        <w:rPr>
          <w:rFonts w:asciiTheme="majorHAnsi" w:hAnsiTheme="majorHAnsi" w:cstheme="majorHAnsi"/>
          <w:color w:val="000000"/>
          <w:lang w:eastAsia="vi-VN"/>
        </w:rPr>
        <w:t xml:space="preserve"> ph</w:t>
      </w:r>
      <w:r w:rsidRPr="008F2385">
        <w:rPr>
          <w:rFonts w:asciiTheme="majorHAnsi" w:hAnsiTheme="majorHAnsi" w:cstheme="majorHAnsi"/>
          <w:color w:val="000000"/>
          <w:lang w:eastAsia="vi-VN"/>
        </w:rPr>
        <w:t>át</w:t>
      </w:r>
      <w:r>
        <w:rPr>
          <w:rFonts w:asciiTheme="majorHAnsi" w:hAnsiTheme="majorHAnsi" w:cstheme="majorHAnsi"/>
          <w:color w:val="000000"/>
          <w:lang w:eastAsia="vi-VN"/>
        </w:rPr>
        <w:t xml:space="preserve"> sinh trong </w:t>
      </w:r>
      <w:r w:rsidR="004460F4">
        <w:rPr>
          <w:rFonts w:asciiTheme="majorHAnsi" w:hAnsiTheme="majorHAnsi" w:cstheme="majorHAnsi"/>
          <w:color w:val="000000"/>
          <w:lang w:eastAsia="vi-VN"/>
        </w:rPr>
        <w:t>th</w:t>
      </w:r>
      <w:r w:rsidR="004460F4" w:rsidRPr="004460F4">
        <w:rPr>
          <w:rFonts w:asciiTheme="majorHAnsi" w:hAnsiTheme="majorHAnsi" w:cstheme="majorHAnsi"/>
          <w:color w:val="000000"/>
          <w:lang w:eastAsia="vi-VN"/>
        </w:rPr>
        <w:t>ự</w:t>
      </w:r>
      <w:r w:rsidR="004460F4">
        <w:rPr>
          <w:rFonts w:asciiTheme="majorHAnsi" w:hAnsiTheme="majorHAnsi" w:cstheme="majorHAnsi"/>
          <w:color w:val="000000"/>
          <w:lang w:eastAsia="vi-VN"/>
        </w:rPr>
        <w:t>c ti</w:t>
      </w:r>
      <w:r w:rsidR="004460F4" w:rsidRPr="004460F4">
        <w:rPr>
          <w:rFonts w:asciiTheme="majorHAnsi" w:hAnsiTheme="majorHAnsi" w:cstheme="majorHAnsi"/>
          <w:color w:val="000000"/>
          <w:lang w:eastAsia="vi-VN"/>
        </w:rPr>
        <w:t>ễn</w:t>
      </w:r>
      <w:r w:rsidR="004460F4">
        <w:rPr>
          <w:rFonts w:asciiTheme="majorHAnsi" w:hAnsiTheme="majorHAnsi" w:cstheme="majorHAnsi"/>
          <w:color w:val="000000"/>
          <w:lang w:eastAsia="vi-VN"/>
        </w:rPr>
        <w:t xml:space="preserve"> đ</w:t>
      </w:r>
      <w:r w:rsidR="004460F4" w:rsidRPr="004460F4">
        <w:rPr>
          <w:rFonts w:asciiTheme="majorHAnsi" w:hAnsiTheme="majorHAnsi" w:cstheme="majorHAnsi"/>
          <w:color w:val="000000"/>
          <w:lang w:eastAsia="vi-VN"/>
        </w:rPr>
        <w:t>ể</w:t>
      </w:r>
      <w:r w:rsidR="004460F4">
        <w:rPr>
          <w:rFonts w:asciiTheme="majorHAnsi" w:hAnsiTheme="majorHAnsi" w:cstheme="majorHAnsi"/>
          <w:color w:val="000000"/>
          <w:lang w:eastAsia="vi-VN"/>
        </w:rPr>
        <w:t xml:space="preserve"> t</w:t>
      </w:r>
      <w:r w:rsidR="004460F4" w:rsidRPr="004460F4">
        <w:rPr>
          <w:rFonts w:asciiTheme="majorHAnsi" w:hAnsiTheme="majorHAnsi" w:cstheme="majorHAnsi"/>
          <w:color w:val="000000"/>
          <w:lang w:eastAsia="vi-VN"/>
        </w:rPr>
        <w:t>ă</w:t>
      </w:r>
      <w:r w:rsidR="004460F4">
        <w:rPr>
          <w:rFonts w:asciiTheme="majorHAnsi" w:hAnsiTheme="majorHAnsi" w:cstheme="majorHAnsi"/>
          <w:color w:val="000000"/>
          <w:lang w:eastAsia="vi-VN"/>
        </w:rPr>
        <w:t>ng c</w:t>
      </w:r>
      <w:r w:rsidR="004460F4" w:rsidRPr="004460F4">
        <w:rPr>
          <w:rFonts w:asciiTheme="majorHAnsi" w:hAnsiTheme="majorHAnsi" w:cstheme="majorHAnsi"/>
          <w:color w:val="000000"/>
          <w:lang w:eastAsia="vi-VN"/>
        </w:rPr>
        <w:t>ường</w:t>
      </w:r>
      <w:r w:rsidR="004460F4">
        <w:rPr>
          <w:rFonts w:asciiTheme="majorHAnsi" w:hAnsiTheme="majorHAnsi" w:cstheme="majorHAnsi"/>
          <w:color w:val="000000"/>
          <w:lang w:eastAsia="vi-VN"/>
        </w:rPr>
        <w:t xml:space="preserve"> c</w:t>
      </w:r>
      <w:r w:rsidR="004460F4" w:rsidRPr="004460F4">
        <w:rPr>
          <w:rFonts w:asciiTheme="majorHAnsi" w:hAnsiTheme="majorHAnsi" w:cstheme="majorHAnsi"/>
          <w:color w:val="000000"/>
          <w:lang w:eastAsia="vi-VN"/>
        </w:rPr>
        <w:t>ô</w:t>
      </w:r>
      <w:r w:rsidR="004460F4">
        <w:rPr>
          <w:rFonts w:asciiTheme="majorHAnsi" w:hAnsiTheme="majorHAnsi" w:cstheme="majorHAnsi"/>
          <w:color w:val="000000"/>
          <w:lang w:eastAsia="vi-VN"/>
        </w:rPr>
        <w:t>ng t</w:t>
      </w:r>
      <w:r w:rsidR="004460F4" w:rsidRPr="004460F4">
        <w:rPr>
          <w:rFonts w:asciiTheme="majorHAnsi" w:hAnsiTheme="majorHAnsi" w:cstheme="majorHAnsi"/>
          <w:color w:val="000000"/>
          <w:lang w:eastAsia="vi-VN"/>
        </w:rPr>
        <w:t>ác</w:t>
      </w:r>
      <w:r w:rsidR="004460F4">
        <w:rPr>
          <w:rFonts w:asciiTheme="majorHAnsi" w:hAnsiTheme="majorHAnsi" w:cstheme="majorHAnsi"/>
          <w:color w:val="000000"/>
          <w:lang w:eastAsia="vi-VN"/>
        </w:rPr>
        <w:t xml:space="preserve"> qu</w:t>
      </w:r>
      <w:r w:rsidR="004460F4" w:rsidRPr="004460F4">
        <w:rPr>
          <w:rFonts w:asciiTheme="majorHAnsi" w:hAnsiTheme="majorHAnsi" w:cstheme="majorHAnsi"/>
          <w:color w:val="000000"/>
          <w:lang w:eastAsia="vi-VN"/>
        </w:rPr>
        <w:t>ả</w:t>
      </w:r>
      <w:r w:rsidR="004460F4">
        <w:rPr>
          <w:rFonts w:asciiTheme="majorHAnsi" w:hAnsiTheme="majorHAnsi" w:cstheme="majorHAnsi"/>
          <w:color w:val="000000"/>
          <w:lang w:eastAsia="vi-VN"/>
        </w:rPr>
        <w:t>n l</w:t>
      </w:r>
      <w:r w:rsidR="004460F4" w:rsidRPr="004460F4">
        <w:rPr>
          <w:rFonts w:asciiTheme="majorHAnsi" w:hAnsiTheme="majorHAnsi" w:cstheme="majorHAnsi"/>
          <w:color w:val="000000"/>
          <w:lang w:eastAsia="vi-VN"/>
        </w:rPr>
        <w:t>ý</w:t>
      </w:r>
      <w:r w:rsidR="004460F4">
        <w:rPr>
          <w:rFonts w:asciiTheme="majorHAnsi" w:hAnsiTheme="majorHAnsi" w:cstheme="majorHAnsi"/>
          <w:color w:val="000000"/>
          <w:lang w:eastAsia="vi-VN"/>
        </w:rPr>
        <w:t>, s</w:t>
      </w:r>
      <w:r w:rsidR="004460F4" w:rsidRPr="004460F4">
        <w:rPr>
          <w:rFonts w:asciiTheme="majorHAnsi" w:hAnsiTheme="majorHAnsi" w:cstheme="majorHAnsi"/>
          <w:color w:val="000000"/>
          <w:lang w:eastAsia="vi-VN"/>
        </w:rPr>
        <w:t>ử</w:t>
      </w:r>
      <w:r w:rsidR="004460F4">
        <w:rPr>
          <w:rFonts w:asciiTheme="majorHAnsi" w:hAnsiTheme="majorHAnsi" w:cstheme="majorHAnsi"/>
          <w:color w:val="000000"/>
          <w:lang w:eastAsia="vi-VN"/>
        </w:rPr>
        <w:t xml:space="preserve"> d</w:t>
      </w:r>
      <w:r w:rsidR="004460F4" w:rsidRPr="004460F4">
        <w:rPr>
          <w:rFonts w:asciiTheme="majorHAnsi" w:hAnsiTheme="majorHAnsi" w:cstheme="majorHAnsi"/>
          <w:color w:val="000000"/>
          <w:lang w:eastAsia="vi-VN"/>
        </w:rPr>
        <w:t>ụng</w:t>
      </w:r>
      <w:r w:rsidR="004460F4">
        <w:rPr>
          <w:rFonts w:asciiTheme="majorHAnsi" w:hAnsiTheme="majorHAnsi" w:cstheme="majorHAnsi"/>
          <w:color w:val="000000"/>
          <w:lang w:eastAsia="vi-VN"/>
        </w:rPr>
        <w:t xml:space="preserve"> t</w:t>
      </w:r>
      <w:r w:rsidR="004460F4" w:rsidRPr="004460F4">
        <w:rPr>
          <w:rFonts w:asciiTheme="majorHAnsi" w:hAnsiTheme="majorHAnsi" w:cstheme="majorHAnsi"/>
          <w:color w:val="000000"/>
          <w:lang w:eastAsia="vi-VN"/>
        </w:rPr>
        <w:t>ài</w:t>
      </w:r>
      <w:r w:rsidR="004460F4">
        <w:rPr>
          <w:rFonts w:asciiTheme="majorHAnsi" w:hAnsiTheme="majorHAnsi" w:cstheme="majorHAnsi"/>
          <w:color w:val="000000"/>
          <w:lang w:eastAsia="vi-VN"/>
        </w:rPr>
        <w:t xml:space="preserve"> s</w:t>
      </w:r>
      <w:r w:rsidR="004460F4" w:rsidRPr="004460F4">
        <w:rPr>
          <w:rFonts w:asciiTheme="majorHAnsi" w:hAnsiTheme="majorHAnsi" w:cstheme="majorHAnsi"/>
          <w:color w:val="000000"/>
          <w:lang w:eastAsia="vi-VN"/>
        </w:rPr>
        <w:t>ả</w:t>
      </w:r>
      <w:r w:rsidR="004460F4">
        <w:rPr>
          <w:rFonts w:asciiTheme="majorHAnsi" w:hAnsiTheme="majorHAnsi" w:cstheme="majorHAnsi"/>
          <w:color w:val="000000"/>
          <w:lang w:eastAsia="vi-VN"/>
        </w:rPr>
        <w:t>n c</w:t>
      </w:r>
      <w:r w:rsidR="004460F4" w:rsidRPr="004460F4">
        <w:rPr>
          <w:rFonts w:asciiTheme="majorHAnsi" w:hAnsiTheme="majorHAnsi" w:cstheme="majorHAnsi"/>
          <w:color w:val="000000"/>
          <w:lang w:eastAsia="vi-VN"/>
        </w:rPr>
        <w:t>ô</w:t>
      </w:r>
      <w:r w:rsidR="004460F4">
        <w:rPr>
          <w:rFonts w:asciiTheme="majorHAnsi" w:hAnsiTheme="majorHAnsi" w:cstheme="majorHAnsi"/>
          <w:color w:val="000000"/>
          <w:lang w:eastAsia="vi-VN"/>
        </w:rPr>
        <w:t xml:space="preserve">ng </w:t>
      </w:r>
      <w:r w:rsidR="004460F4" w:rsidRPr="004460F4">
        <w:rPr>
          <w:rFonts w:asciiTheme="majorHAnsi" w:hAnsiTheme="majorHAnsi" w:cstheme="majorHAnsi"/>
          <w:color w:val="000000"/>
          <w:lang w:eastAsia="vi-VN"/>
        </w:rPr>
        <w:t>được</w:t>
      </w:r>
      <w:r w:rsidR="004460F4">
        <w:rPr>
          <w:rFonts w:asciiTheme="majorHAnsi" w:hAnsiTheme="majorHAnsi" w:cstheme="majorHAnsi"/>
          <w:color w:val="000000"/>
          <w:lang w:eastAsia="vi-VN"/>
        </w:rPr>
        <w:t xml:space="preserve"> ti</w:t>
      </w:r>
      <w:r w:rsidR="004460F4" w:rsidRPr="004460F4">
        <w:rPr>
          <w:rFonts w:asciiTheme="majorHAnsi" w:hAnsiTheme="majorHAnsi" w:cstheme="majorHAnsi"/>
          <w:color w:val="000000"/>
          <w:lang w:eastAsia="vi-VN"/>
        </w:rPr>
        <w:t>ết</w:t>
      </w:r>
      <w:r w:rsidR="004460F4">
        <w:rPr>
          <w:rFonts w:asciiTheme="majorHAnsi" w:hAnsiTheme="majorHAnsi" w:cstheme="majorHAnsi"/>
          <w:color w:val="000000"/>
          <w:lang w:eastAsia="vi-VN"/>
        </w:rPr>
        <w:t xml:space="preserve"> ki</w:t>
      </w:r>
      <w:r w:rsidR="004460F4" w:rsidRPr="004460F4">
        <w:rPr>
          <w:rFonts w:asciiTheme="majorHAnsi" w:hAnsiTheme="majorHAnsi" w:cstheme="majorHAnsi"/>
          <w:color w:val="000000"/>
          <w:lang w:eastAsia="vi-VN"/>
        </w:rPr>
        <w:t>ệm</w:t>
      </w:r>
      <w:r w:rsidR="004460F4">
        <w:rPr>
          <w:rFonts w:asciiTheme="majorHAnsi" w:hAnsiTheme="majorHAnsi" w:cstheme="majorHAnsi"/>
          <w:color w:val="000000"/>
          <w:lang w:eastAsia="vi-VN"/>
        </w:rPr>
        <w:t>, hi</w:t>
      </w:r>
      <w:r w:rsidR="004460F4" w:rsidRPr="004460F4">
        <w:rPr>
          <w:rFonts w:asciiTheme="majorHAnsi" w:hAnsiTheme="majorHAnsi" w:cstheme="majorHAnsi"/>
          <w:color w:val="000000"/>
          <w:lang w:eastAsia="vi-VN"/>
        </w:rPr>
        <w:t>ệu</w:t>
      </w:r>
      <w:r w:rsidR="004460F4">
        <w:rPr>
          <w:rFonts w:asciiTheme="majorHAnsi" w:hAnsiTheme="majorHAnsi" w:cstheme="majorHAnsi"/>
          <w:color w:val="000000"/>
          <w:lang w:eastAsia="vi-VN"/>
        </w:rPr>
        <w:t xml:space="preserve"> qu</w:t>
      </w:r>
      <w:r w:rsidR="004460F4" w:rsidRPr="004460F4">
        <w:rPr>
          <w:rFonts w:asciiTheme="majorHAnsi" w:hAnsiTheme="majorHAnsi" w:cstheme="majorHAnsi"/>
          <w:color w:val="000000"/>
          <w:lang w:eastAsia="vi-VN"/>
        </w:rPr>
        <w:t>ả</w:t>
      </w:r>
      <w:r w:rsidR="004460F4">
        <w:rPr>
          <w:rFonts w:asciiTheme="majorHAnsi" w:hAnsiTheme="majorHAnsi" w:cstheme="majorHAnsi"/>
          <w:color w:val="000000"/>
          <w:lang w:eastAsia="vi-VN"/>
        </w:rPr>
        <w:t>, c</w:t>
      </w:r>
      <w:r w:rsidR="004460F4" w:rsidRPr="004460F4">
        <w:rPr>
          <w:rFonts w:asciiTheme="majorHAnsi" w:hAnsiTheme="majorHAnsi" w:cstheme="majorHAnsi"/>
          <w:color w:val="000000"/>
          <w:lang w:eastAsia="vi-VN"/>
        </w:rPr>
        <w:t>ô</w:t>
      </w:r>
      <w:r w:rsidR="004460F4">
        <w:rPr>
          <w:rFonts w:asciiTheme="majorHAnsi" w:hAnsiTheme="majorHAnsi" w:cstheme="majorHAnsi"/>
          <w:color w:val="000000"/>
          <w:lang w:eastAsia="vi-VN"/>
        </w:rPr>
        <w:t>ng khai, minh b</w:t>
      </w:r>
      <w:r w:rsidR="004460F4" w:rsidRPr="004460F4">
        <w:rPr>
          <w:rFonts w:asciiTheme="majorHAnsi" w:hAnsiTheme="majorHAnsi" w:cstheme="majorHAnsi"/>
          <w:color w:val="000000"/>
          <w:lang w:eastAsia="vi-VN"/>
        </w:rPr>
        <w:t>ạch</w:t>
      </w:r>
      <w:r>
        <w:rPr>
          <w:lang w:val="nl-NL"/>
        </w:rPr>
        <w:t xml:space="preserve">. </w:t>
      </w:r>
    </w:p>
    <w:p w:rsidR="0056271D" w:rsidRPr="008F2385" w:rsidRDefault="0056271D" w:rsidP="0056271D">
      <w:pPr>
        <w:shd w:val="clear" w:color="auto" w:fill="FFFFFF"/>
        <w:spacing w:before="120" w:after="120"/>
        <w:ind w:firstLine="720"/>
        <w:jc w:val="both"/>
        <w:rPr>
          <w:rFonts w:asciiTheme="majorHAnsi" w:hAnsiTheme="majorHAnsi" w:cstheme="majorHAnsi"/>
          <w:b/>
          <w:color w:val="000000"/>
          <w:lang w:eastAsia="vi-VN"/>
        </w:rPr>
      </w:pPr>
      <w:r w:rsidRPr="008F2385">
        <w:rPr>
          <w:rFonts w:asciiTheme="majorHAnsi" w:hAnsiTheme="majorHAnsi" w:cstheme="majorHAnsi"/>
          <w:b/>
          <w:color w:val="000000"/>
          <w:lang w:eastAsia="vi-VN"/>
        </w:rPr>
        <w:t>2. Quan điểm xây dựng Nghị định</w:t>
      </w:r>
    </w:p>
    <w:p w:rsidR="004460F4" w:rsidRDefault="008F2385" w:rsidP="0056271D">
      <w:pPr>
        <w:shd w:val="clear" w:color="auto" w:fill="FFFFFF"/>
        <w:spacing w:before="120" w:after="120"/>
        <w:ind w:firstLine="720"/>
        <w:jc w:val="both"/>
        <w:rPr>
          <w:rFonts w:asciiTheme="majorHAnsi" w:hAnsiTheme="majorHAnsi" w:cstheme="majorHAnsi"/>
          <w:color w:val="000000"/>
          <w:lang w:eastAsia="vi-VN"/>
        </w:rPr>
      </w:pPr>
      <w:r>
        <w:rPr>
          <w:rFonts w:asciiTheme="majorHAnsi" w:hAnsiTheme="majorHAnsi" w:cstheme="majorHAnsi"/>
          <w:color w:val="000000"/>
          <w:lang w:eastAsia="vi-VN"/>
        </w:rPr>
        <w:t>Th</w:t>
      </w:r>
      <w:r w:rsidRPr="008F2385">
        <w:rPr>
          <w:rFonts w:asciiTheme="majorHAnsi" w:hAnsiTheme="majorHAnsi" w:cstheme="majorHAnsi"/>
          <w:color w:val="000000"/>
          <w:lang w:eastAsia="vi-VN"/>
        </w:rPr>
        <w:t>ứ</w:t>
      </w:r>
      <w:r>
        <w:rPr>
          <w:rFonts w:asciiTheme="majorHAnsi" w:hAnsiTheme="majorHAnsi" w:cstheme="majorHAnsi"/>
          <w:color w:val="000000"/>
          <w:lang w:eastAsia="vi-VN"/>
        </w:rPr>
        <w:t xml:space="preserve"> nh</w:t>
      </w:r>
      <w:r w:rsidRPr="008F2385">
        <w:rPr>
          <w:rFonts w:asciiTheme="majorHAnsi" w:hAnsiTheme="majorHAnsi" w:cstheme="majorHAnsi"/>
          <w:color w:val="000000"/>
          <w:lang w:eastAsia="vi-VN"/>
        </w:rPr>
        <w:t>ất</w:t>
      </w:r>
      <w:r>
        <w:rPr>
          <w:rFonts w:asciiTheme="majorHAnsi" w:hAnsiTheme="majorHAnsi" w:cstheme="majorHAnsi"/>
          <w:color w:val="000000"/>
          <w:lang w:eastAsia="vi-VN"/>
        </w:rPr>
        <w:t xml:space="preserve">, </w:t>
      </w:r>
      <w:r w:rsidR="004460F4">
        <w:rPr>
          <w:rFonts w:asciiTheme="majorHAnsi" w:hAnsiTheme="majorHAnsi" w:cstheme="majorHAnsi"/>
          <w:color w:val="000000"/>
          <w:lang w:eastAsia="vi-VN"/>
        </w:rPr>
        <w:t>c</w:t>
      </w:r>
      <w:r w:rsidR="004460F4" w:rsidRPr="004460F4">
        <w:rPr>
          <w:rFonts w:asciiTheme="majorHAnsi" w:hAnsiTheme="majorHAnsi" w:cstheme="majorHAnsi"/>
          <w:color w:val="000000"/>
          <w:lang w:eastAsia="vi-VN"/>
        </w:rPr>
        <w:t>ác</w:t>
      </w:r>
      <w:r w:rsidR="004460F4">
        <w:rPr>
          <w:rFonts w:asciiTheme="majorHAnsi" w:hAnsiTheme="majorHAnsi" w:cstheme="majorHAnsi"/>
          <w:color w:val="000000"/>
          <w:lang w:eastAsia="vi-VN"/>
        </w:rPr>
        <w:t xml:space="preserve"> n</w:t>
      </w:r>
      <w:r w:rsidR="004460F4" w:rsidRPr="004460F4">
        <w:rPr>
          <w:rFonts w:asciiTheme="majorHAnsi" w:hAnsiTheme="majorHAnsi" w:cstheme="majorHAnsi"/>
          <w:color w:val="000000"/>
          <w:lang w:eastAsia="vi-VN"/>
        </w:rPr>
        <w:t>ội</w:t>
      </w:r>
      <w:r w:rsidR="004460F4">
        <w:rPr>
          <w:rFonts w:asciiTheme="majorHAnsi" w:hAnsiTheme="majorHAnsi" w:cstheme="majorHAnsi"/>
          <w:color w:val="000000"/>
          <w:lang w:eastAsia="vi-VN"/>
        </w:rPr>
        <w:t xml:space="preserve"> dung s</w:t>
      </w:r>
      <w:r w:rsidR="004460F4" w:rsidRPr="004460F4">
        <w:rPr>
          <w:rFonts w:asciiTheme="majorHAnsi" w:hAnsiTheme="majorHAnsi" w:cstheme="majorHAnsi"/>
          <w:color w:val="000000"/>
          <w:lang w:eastAsia="vi-VN"/>
        </w:rPr>
        <w:t>ử</w:t>
      </w:r>
      <w:r w:rsidR="004460F4">
        <w:rPr>
          <w:rFonts w:asciiTheme="majorHAnsi" w:hAnsiTheme="majorHAnsi" w:cstheme="majorHAnsi"/>
          <w:color w:val="000000"/>
          <w:lang w:eastAsia="vi-VN"/>
        </w:rPr>
        <w:t>a đ</w:t>
      </w:r>
      <w:r w:rsidR="004460F4" w:rsidRPr="004460F4">
        <w:rPr>
          <w:rFonts w:asciiTheme="majorHAnsi" w:hAnsiTheme="majorHAnsi" w:cstheme="majorHAnsi"/>
          <w:color w:val="000000"/>
          <w:lang w:eastAsia="vi-VN"/>
        </w:rPr>
        <w:t>ổi</w:t>
      </w:r>
      <w:r w:rsidR="004460F4">
        <w:rPr>
          <w:rFonts w:asciiTheme="majorHAnsi" w:hAnsiTheme="majorHAnsi" w:cstheme="majorHAnsi"/>
          <w:color w:val="000000"/>
          <w:lang w:eastAsia="vi-VN"/>
        </w:rPr>
        <w:t>, b</w:t>
      </w:r>
      <w:r w:rsidR="004460F4" w:rsidRPr="004460F4">
        <w:rPr>
          <w:rFonts w:asciiTheme="majorHAnsi" w:hAnsiTheme="majorHAnsi" w:cstheme="majorHAnsi"/>
          <w:color w:val="000000"/>
          <w:lang w:eastAsia="vi-VN"/>
        </w:rPr>
        <w:t>ổ</w:t>
      </w:r>
      <w:r w:rsidR="004460F4">
        <w:rPr>
          <w:rFonts w:asciiTheme="majorHAnsi" w:hAnsiTheme="majorHAnsi" w:cstheme="majorHAnsi"/>
          <w:color w:val="000000"/>
          <w:lang w:eastAsia="vi-VN"/>
        </w:rPr>
        <w:t xml:space="preserve"> sung ph</w:t>
      </w:r>
      <w:r w:rsidR="004460F4" w:rsidRPr="004460F4">
        <w:rPr>
          <w:rFonts w:asciiTheme="majorHAnsi" w:hAnsiTheme="majorHAnsi" w:cstheme="majorHAnsi"/>
          <w:color w:val="000000"/>
          <w:lang w:eastAsia="vi-VN"/>
        </w:rPr>
        <w:t>ả</w:t>
      </w:r>
      <w:r w:rsidR="004460F4">
        <w:rPr>
          <w:rFonts w:asciiTheme="majorHAnsi" w:hAnsiTheme="majorHAnsi" w:cstheme="majorHAnsi"/>
          <w:color w:val="000000"/>
          <w:lang w:eastAsia="vi-VN"/>
        </w:rPr>
        <w:t>i ph</w:t>
      </w:r>
      <w:r w:rsidR="004460F4" w:rsidRPr="004460F4">
        <w:rPr>
          <w:rFonts w:asciiTheme="majorHAnsi" w:hAnsiTheme="majorHAnsi" w:cstheme="majorHAnsi"/>
          <w:color w:val="000000"/>
          <w:lang w:eastAsia="vi-VN"/>
        </w:rPr>
        <w:t>ù</w:t>
      </w:r>
      <w:r w:rsidR="004460F4">
        <w:rPr>
          <w:rFonts w:asciiTheme="majorHAnsi" w:hAnsiTheme="majorHAnsi" w:cstheme="majorHAnsi"/>
          <w:color w:val="000000"/>
          <w:lang w:eastAsia="vi-VN"/>
        </w:rPr>
        <w:t xml:space="preserve"> h</w:t>
      </w:r>
      <w:r w:rsidR="004460F4" w:rsidRPr="004460F4">
        <w:rPr>
          <w:rFonts w:asciiTheme="majorHAnsi" w:hAnsiTheme="majorHAnsi" w:cstheme="majorHAnsi"/>
          <w:color w:val="000000"/>
          <w:lang w:eastAsia="vi-VN"/>
        </w:rPr>
        <w:t>ợ</w:t>
      </w:r>
      <w:r w:rsidR="004460F4">
        <w:rPr>
          <w:rFonts w:asciiTheme="majorHAnsi" w:hAnsiTheme="majorHAnsi" w:cstheme="majorHAnsi"/>
          <w:color w:val="000000"/>
          <w:lang w:eastAsia="vi-VN"/>
        </w:rPr>
        <w:t>p v</w:t>
      </w:r>
      <w:r w:rsidR="004460F4" w:rsidRPr="004460F4">
        <w:rPr>
          <w:rFonts w:asciiTheme="majorHAnsi" w:hAnsiTheme="majorHAnsi" w:cstheme="majorHAnsi"/>
          <w:color w:val="000000"/>
          <w:lang w:eastAsia="vi-VN"/>
        </w:rPr>
        <w:t>ới</w:t>
      </w:r>
      <w:r>
        <w:rPr>
          <w:rFonts w:asciiTheme="majorHAnsi" w:hAnsiTheme="majorHAnsi" w:cstheme="majorHAnsi"/>
          <w:color w:val="000000"/>
          <w:lang w:eastAsia="vi-VN"/>
        </w:rPr>
        <w:t xml:space="preserve"> c</w:t>
      </w:r>
      <w:r w:rsidRPr="008F2385">
        <w:rPr>
          <w:rFonts w:asciiTheme="majorHAnsi" w:hAnsiTheme="majorHAnsi" w:cstheme="majorHAnsi"/>
          <w:color w:val="000000"/>
          <w:lang w:eastAsia="vi-VN"/>
        </w:rPr>
        <w:t>ác</w:t>
      </w:r>
      <w:r>
        <w:rPr>
          <w:rFonts w:asciiTheme="majorHAnsi" w:hAnsiTheme="majorHAnsi" w:cstheme="majorHAnsi"/>
          <w:color w:val="000000"/>
          <w:lang w:eastAsia="vi-VN"/>
        </w:rPr>
        <w:t xml:space="preserve"> quy đ</w:t>
      </w:r>
      <w:r w:rsidRPr="008F2385">
        <w:rPr>
          <w:rFonts w:asciiTheme="majorHAnsi" w:hAnsiTheme="majorHAnsi" w:cstheme="majorHAnsi"/>
          <w:color w:val="000000"/>
          <w:lang w:eastAsia="vi-VN"/>
        </w:rPr>
        <w:t>ịnh</w:t>
      </w:r>
      <w:r>
        <w:rPr>
          <w:rFonts w:asciiTheme="majorHAnsi" w:hAnsiTheme="majorHAnsi" w:cstheme="majorHAnsi"/>
          <w:color w:val="000000"/>
          <w:lang w:eastAsia="vi-VN"/>
        </w:rPr>
        <w:t xml:space="preserve"> c</w:t>
      </w:r>
      <w:r w:rsidRPr="008F2385">
        <w:rPr>
          <w:rFonts w:asciiTheme="majorHAnsi" w:hAnsiTheme="majorHAnsi" w:cstheme="majorHAnsi"/>
          <w:color w:val="000000"/>
          <w:lang w:eastAsia="vi-VN"/>
        </w:rPr>
        <w:t>ủa</w:t>
      </w:r>
      <w:r>
        <w:rPr>
          <w:rFonts w:asciiTheme="majorHAnsi" w:hAnsiTheme="majorHAnsi" w:cstheme="majorHAnsi"/>
          <w:color w:val="000000"/>
          <w:lang w:eastAsia="vi-VN"/>
        </w:rPr>
        <w:t xml:space="preserve"> Lu</w:t>
      </w:r>
      <w:r w:rsidRPr="008F2385">
        <w:rPr>
          <w:rFonts w:asciiTheme="majorHAnsi" w:hAnsiTheme="majorHAnsi" w:cstheme="majorHAnsi"/>
          <w:color w:val="000000"/>
          <w:lang w:eastAsia="vi-VN"/>
        </w:rPr>
        <w:t>ật</w:t>
      </w:r>
      <w:r>
        <w:rPr>
          <w:rFonts w:asciiTheme="majorHAnsi" w:hAnsiTheme="majorHAnsi" w:cstheme="majorHAnsi"/>
          <w:color w:val="000000"/>
          <w:lang w:eastAsia="vi-VN"/>
        </w:rPr>
        <w:t xml:space="preserve"> Qu</w:t>
      </w:r>
      <w:r w:rsidRPr="008F2385">
        <w:rPr>
          <w:rFonts w:asciiTheme="majorHAnsi" w:hAnsiTheme="majorHAnsi" w:cstheme="majorHAnsi"/>
          <w:color w:val="000000"/>
          <w:lang w:eastAsia="vi-VN"/>
        </w:rPr>
        <w:t>ả</w:t>
      </w:r>
      <w:r>
        <w:rPr>
          <w:rFonts w:asciiTheme="majorHAnsi" w:hAnsiTheme="majorHAnsi" w:cstheme="majorHAnsi"/>
          <w:color w:val="000000"/>
          <w:lang w:eastAsia="vi-VN"/>
        </w:rPr>
        <w:t>n l</w:t>
      </w:r>
      <w:r w:rsidRPr="008F2385">
        <w:rPr>
          <w:rFonts w:asciiTheme="majorHAnsi" w:hAnsiTheme="majorHAnsi" w:cstheme="majorHAnsi"/>
          <w:color w:val="000000"/>
          <w:lang w:eastAsia="vi-VN"/>
        </w:rPr>
        <w:t>ý</w:t>
      </w:r>
      <w:r>
        <w:rPr>
          <w:rFonts w:asciiTheme="majorHAnsi" w:hAnsiTheme="majorHAnsi" w:cstheme="majorHAnsi"/>
          <w:color w:val="000000"/>
          <w:lang w:eastAsia="vi-VN"/>
        </w:rPr>
        <w:t>, s</w:t>
      </w:r>
      <w:r w:rsidRPr="008F2385">
        <w:rPr>
          <w:rFonts w:asciiTheme="majorHAnsi" w:hAnsiTheme="majorHAnsi" w:cstheme="majorHAnsi"/>
          <w:color w:val="000000"/>
          <w:lang w:eastAsia="vi-VN"/>
        </w:rPr>
        <w:t>ử</w:t>
      </w:r>
      <w:r>
        <w:rPr>
          <w:rFonts w:asciiTheme="majorHAnsi" w:hAnsiTheme="majorHAnsi" w:cstheme="majorHAnsi"/>
          <w:color w:val="000000"/>
          <w:lang w:eastAsia="vi-VN"/>
        </w:rPr>
        <w:t xml:space="preserve"> d</w:t>
      </w:r>
      <w:r w:rsidRPr="008F2385">
        <w:rPr>
          <w:rFonts w:asciiTheme="majorHAnsi" w:hAnsiTheme="majorHAnsi" w:cstheme="majorHAnsi"/>
          <w:color w:val="000000"/>
          <w:lang w:eastAsia="vi-VN"/>
        </w:rPr>
        <w:t>ụng</w:t>
      </w:r>
      <w:r>
        <w:rPr>
          <w:rFonts w:asciiTheme="majorHAnsi" w:hAnsiTheme="majorHAnsi" w:cstheme="majorHAnsi"/>
          <w:color w:val="000000"/>
          <w:lang w:eastAsia="vi-VN"/>
        </w:rPr>
        <w:t xml:space="preserve"> t</w:t>
      </w:r>
      <w:r w:rsidRPr="008F2385">
        <w:rPr>
          <w:rFonts w:asciiTheme="majorHAnsi" w:hAnsiTheme="majorHAnsi" w:cstheme="majorHAnsi"/>
          <w:color w:val="000000"/>
          <w:lang w:eastAsia="vi-VN"/>
        </w:rPr>
        <w:t>ài</w:t>
      </w:r>
      <w:r>
        <w:rPr>
          <w:rFonts w:asciiTheme="majorHAnsi" w:hAnsiTheme="majorHAnsi" w:cstheme="majorHAnsi"/>
          <w:color w:val="000000"/>
          <w:lang w:eastAsia="vi-VN"/>
        </w:rPr>
        <w:t xml:space="preserve"> s</w:t>
      </w:r>
      <w:r w:rsidRPr="008F2385">
        <w:rPr>
          <w:rFonts w:asciiTheme="majorHAnsi" w:hAnsiTheme="majorHAnsi" w:cstheme="majorHAnsi"/>
          <w:color w:val="000000"/>
          <w:lang w:eastAsia="vi-VN"/>
        </w:rPr>
        <w:t>ả</w:t>
      </w:r>
      <w:r>
        <w:rPr>
          <w:rFonts w:asciiTheme="majorHAnsi" w:hAnsiTheme="majorHAnsi" w:cstheme="majorHAnsi"/>
          <w:color w:val="000000"/>
          <w:lang w:eastAsia="vi-VN"/>
        </w:rPr>
        <w:t>n c</w:t>
      </w:r>
      <w:r w:rsidRPr="008F2385">
        <w:rPr>
          <w:rFonts w:asciiTheme="majorHAnsi" w:hAnsiTheme="majorHAnsi" w:cstheme="majorHAnsi"/>
          <w:color w:val="000000"/>
          <w:lang w:eastAsia="vi-VN"/>
        </w:rPr>
        <w:t>ô</w:t>
      </w:r>
      <w:r>
        <w:rPr>
          <w:rFonts w:asciiTheme="majorHAnsi" w:hAnsiTheme="majorHAnsi" w:cstheme="majorHAnsi"/>
          <w:color w:val="000000"/>
          <w:lang w:eastAsia="vi-VN"/>
        </w:rPr>
        <w:t>ng n</w:t>
      </w:r>
      <w:r w:rsidRPr="008F2385">
        <w:rPr>
          <w:rFonts w:asciiTheme="majorHAnsi" w:hAnsiTheme="majorHAnsi" w:cstheme="majorHAnsi"/>
          <w:color w:val="000000"/>
          <w:lang w:eastAsia="vi-VN"/>
        </w:rPr>
        <w:t>ă</w:t>
      </w:r>
      <w:r>
        <w:rPr>
          <w:rFonts w:asciiTheme="majorHAnsi" w:hAnsiTheme="majorHAnsi" w:cstheme="majorHAnsi"/>
          <w:color w:val="000000"/>
          <w:lang w:eastAsia="vi-VN"/>
        </w:rPr>
        <w:t>m 2017</w:t>
      </w:r>
      <w:r w:rsidR="004460F4">
        <w:rPr>
          <w:rFonts w:asciiTheme="majorHAnsi" w:hAnsiTheme="majorHAnsi" w:cstheme="majorHAnsi"/>
          <w:color w:val="000000"/>
          <w:lang w:eastAsia="vi-VN"/>
        </w:rPr>
        <w:t>; đ</w:t>
      </w:r>
      <w:r w:rsidR="004460F4" w:rsidRPr="004460F4">
        <w:rPr>
          <w:rFonts w:asciiTheme="majorHAnsi" w:hAnsiTheme="majorHAnsi" w:cstheme="majorHAnsi"/>
          <w:color w:val="000000"/>
          <w:lang w:eastAsia="vi-VN"/>
        </w:rPr>
        <w:t>ồn</w:t>
      </w:r>
      <w:r w:rsidR="004460F4">
        <w:rPr>
          <w:rFonts w:asciiTheme="majorHAnsi" w:hAnsiTheme="majorHAnsi" w:cstheme="majorHAnsi"/>
          <w:color w:val="000000"/>
          <w:lang w:eastAsia="vi-VN"/>
        </w:rPr>
        <w:t>g th</w:t>
      </w:r>
      <w:r w:rsidR="004460F4" w:rsidRPr="004460F4">
        <w:rPr>
          <w:rFonts w:asciiTheme="majorHAnsi" w:hAnsiTheme="majorHAnsi" w:cstheme="majorHAnsi"/>
          <w:color w:val="000000"/>
          <w:lang w:eastAsia="vi-VN"/>
        </w:rPr>
        <w:t>ời</w:t>
      </w:r>
      <w:r w:rsidR="004460F4">
        <w:rPr>
          <w:rFonts w:asciiTheme="majorHAnsi" w:hAnsiTheme="majorHAnsi" w:cstheme="majorHAnsi"/>
          <w:color w:val="000000"/>
          <w:lang w:eastAsia="vi-VN"/>
        </w:rPr>
        <w:t>, gi</w:t>
      </w:r>
      <w:r w:rsidR="004460F4" w:rsidRPr="004460F4">
        <w:rPr>
          <w:rFonts w:asciiTheme="majorHAnsi" w:hAnsiTheme="majorHAnsi" w:cstheme="majorHAnsi"/>
          <w:color w:val="000000"/>
          <w:lang w:eastAsia="vi-VN"/>
        </w:rPr>
        <w:t>ải</w:t>
      </w:r>
      <w:r w:rsidR="004460F4">
        <w:rPr>
          <w:rFonts w:asciiTheme="majorHAnsi" w:hAnsiTheme="majorHAnsi" w:cstheme="majorHAnsi"/>
          <w:color w:val="000000"/>
          <w:lang w:eastAsia="vi-VN"/>
        </w:rPr>
        <w:t xml:space="preserve"> quy</w:t>
      </w:r>
      <w:r w:rsidR="004460F4" w:rsidRPr="004460F4">
        <w:rPr>
          <w:rFonts w:asciiTheme="majorHAnsi" w:hAnsiTheme="majorHAnsi" w:cstheme="majorHAnsi"/>
          <w:color w:val="000000"/>
          <w:lang w:eastAsia="vi-VN"/>
        </w:rPr>
        <w:t>ế</w:t>
      </w:r>
      <w:r w:rsidR="004460F4">
        <w:rPr>
          <w:rFonts w:asciiTheme="majorHAnsi" w:hAnsiTheme="majorHAnsi" w:cstheme="majorHAnsi"/>
          <w:color w:val="000000"/>
          <w:lang w:eastAsia="vi-VN"/>
        </w:rPr>
        <w:t>t c</w:t>
      </w:r>
      <w:r w:rsidR="004460F4" w:rsidRPr="004460F4">
        <w:rPr>
          <w:rFonts w:asciiTheme="majorHAnsi" w:hAnsiTheme="majorHAnsi" w:cstheme="majorHAnsi"/>
          <w:color w:val="000000"/>
          <w:lang w:eastAsia="vi-VN"/>
        </w:rPr>
        <w:t>ác</w:t>
      </w:r>
      <w:r w:rsidR="004460F4">
        <w:rPr>
          <w:rFonts w:asciiTheme="majorHAnsi" w:hAnsiTheme="majorHAnsi" w:cstheme="majorHAnsi"/>
          <w:color w:val="000000"/>
          <w:lang w:eastAsia="vi-VN"/>
        </w:rPr>
        <w:t xml:space="preserve"> v</w:t>
      </w:r>
      <w:r w:rsidR="004460F4" w:rsidRPr="004460F4">
        <w:rPr>
          <w:rFonts w:asciiTheme="majorHAnsi" w:hAnsiTheme="majorHAnsi" w:cstheme="majorHAnsi"/>
          <w:color w:val="000000"/>
          <w:lang w:eastAsia="vi-VN"/>
        </w:rPr>
        <w:t>ấ</w:t>
      </w:r>
      <w:r w:rsidR="004460F4">
        <w:rPr>
          <w:rFonts w:asciiTheme="majorHAnsi" w:hAnsiTheme="majorHAnsi" w:cstheme="majorHAnsi"/>
          <w:color w:val="000000"/>
          <w:lang w:eastAsia="vi-VN"/>
        </w:rPr>
        <w:t>n đ</w:t>
      </w:r>
      <w:r w:rsidR="004460F4" w:rsidRPr="004460F4">
        <w:rPr>
          <w:rFonts w:asciiTheme="majorHAnsi" w:hAnsiTheme="majorHAnsi" w:cstheme="majorHAnsi"/>
          <w:color w:val="000000"/>
          <w:lang w:eastAsia="vi-VN"/>
        </w:rPr>
        <w:t>ề</w:t>
      </w:r>
      <w:r w:rsidR="004460F4">
        <w:rPr>
          <w:rFonts w:asciiTheme="majorHAnsi" w:hAnsiTheme="majorHAnsi" w:cstheme="majorHAnsi"/>
          <w:color w:val="000000"/>
          <w:lang w:eastAsia="vi-VN"/>
        </w:rPr>
        <w:t xml:space="preserve"> ph</w:t>
      </w:r>
      <w:r w:rsidR="004460F4" w:rsidRPr="004460F4">
        <w:rPr>
          <w:rFonts w:asciiTheme="majorHAnsi" w:hAnsiTheme="majorHAnsi" w:cstheme="majorHAnsi"/>
          <w:color w:val="000000"/>
          <w:lang w:eastAsia="vi-VN"/>
        </w:rPr>
        <w:t>át</w:t>
      </w:r>
      <w:r w:rsidR="004460F4">
        <w:rPr>
          <w:rFonts w:asciiTheme="majorHAnsi" w:hAnsiTheme="majorHAnsi" w:cstheme="majorHAnsi"/>
          <w:color w:val="000000"/>
          <w:lang w:eastAsia="vi-VN"/>
        </w:rPr>
        <w:t xml:space="preserve"> sinh trong th</w:t>
      </w:r>
      <w:r w:rsidR="004460F4" w:rsidRPr="004460F4">
        <w:rPr>
          <w:rFonts w:asciiTheme="majorHAnsi" w:hAnsiTheme="majorHAnsi" w:cstheme="majorHAnsi"/>
          <w:color w:val="000000"/>
          <w:lang w:eastAsia="vi-VN"/>
        </w:rPr>
        <w:t>ự</w:t>
      </w:r>
      <w:r w:rsidR="004460F4">
        <w:rPr>
          <w:rFonts w:asciiTheme="majorHAnsi" w:hAnsiTheme="majorHAnsi" w:cstheme="majorHAnsi"/>
          <w:color w:val="000000"/>
          <w:lang w:eastAsia="vi-VN"/>
        </w:rPr>
        <w:t>c ti</w:t>
      </w:r>
      <w:r w:rsidR="004460F4" w:rsidRPr="004460F4">
        <w:rPr>
          <w:rFonts w:asciiTheme="majorHAnsi" w:hAnsiTheme="majorHAnsi" w:cstheme="majorHAnsi"/>
          <w:color w:val="000000"/>
          <w:lang w:eastAsia="vi-VN"/>
        </w:rPr>
        <w:t>ễn</w:t>
      </w:r>
      <w:r w:rsidR="004460F4">
        <w:rPr>
          <w:rFonts w:asciiTheme="majorHAnsi" w:hAnsiTheme="majorHAnsi" w:cstheme="majorHAnsi"/>
          <w:color w:val="000000"/>
          <w:lang w:eastAsia="vi-VN"/>
        </w:rPr>
        <w:t xml:space="preserve"> trong th</w:t>
      </w:r>
      <w:r w:rsidR="004460F4" w:rsidRPr="004460F4">
        <w:rPr>
          <w:rFonts w:asciiTheme="majorHAnsi" w:hAnsiTheme="majorHAnsi" w:cstheme="majorHAnsi"/>
          <w:color w:val="000000"/>
          <w:lang w:eastAsia="vi-VN"/>
        </w:rPr>
        <w:t>ờ</w:t>
      </w:r>
      <w:r w:rsidR="004460F4">
        <w:rPr>
          <w:rFonts w:asciiTheme="majorHAnsi" w:hAnsiTheme="majorHAnsi" w:cstheme="majorHAnsi"/>
          <w:color w:val="000000"/>
          <w:lang w:eastAsia="vi-VN"/>
        </w:rPr>
        <w:t>i gian v</w:t>
      </w:r>
      <w:r w:rsidR="004460F4" w:rsidRPr="004460F4">
        <w:rPr>
          <w:rFonts w:asciiTheme="majorHAnsi" w:hAnsiTheme="majorHAnsi" w:cstheme="majorHAnsi"/>
          <w:color w:val="000000"/>
          <w:lang w:eastAsia="vi-VN"/>
        </w:rPr>
        <w:t>ừa</w:t>
      </w:r>
      <w:r w:rsidR="004460F4">
        <w:rPr>
          <w:rFonts w:asciiTheme="majorHAnsi" w:hAnsiTheme="majorHAnsi" w:cstheme="majorHAnsi"/>
          <w:color w:val="000000"/>
          <w:lang w:eastAsia="vi-VN"/>
        </w:rPr>
        <w:t xml:space="preserve"> qua.</w:t>
      </w:r>
    </w:p>
    <w:p w:rsidR="008F2385" w:rsidRDefault="004460F4" w:rsidP="0056271D">
      <w:pPr>
        <w:shd w:val="clear" w:color="auto" w:fill="FFFFFF"/>
        <w:spacing w:before="120" w:after="120"/>
        <w:ind w:firstLine="720"/>
        <w:jc w:val="both"/>
        <w:rPr>
          <w:rFonts w:asciiTheme="majorHAnsi" w:hAnsiTheme="majorHAnsi" w:cstheme="majorHAnsi"/>
          <w:color w:val="000000"/>
          <w:lang w:eastAsia="vi-VN"/>
        </w:rPr>
      </w:pPr>
      <w:r>
        <w:rPr>
          <w:rFonts w:asciiTheme="majorHAnsi" w:hAnsiTheme="majorHAnsi" w:cstheme="majorHAnsi"/>
          <w:color w:val="000000"/>
          <w:lang w:eastAsia="vi-VN"/>
        </w:rPr>
        <w:t>Th</w:t>
      </w:r>
      <w:r w:rsidRPr="004460F4">
        <w:rPr>
          <w:rFonts w:asciiTheme="majorHAnsi" w:hAnsiTheme="majorHAnsi" w:cstheme="majorHAnsi"/>
          <w:color w:val="000000"/>
          <w:lang w:eastAsia="vi-VN"/>
        </w:rPr>
        <w:t>ứ</w:t>
      </w:r>
      <w:r>
        <w:rPr>
          <w:rFonts w:asciiTheme="majorHAnsi" w:hAnsiTheme="majorHAnsi" w:cstheme="majorHAnsi"/>
          <w:color w:val="000000"/>
          <w:lang w:eastAsia="vi-VN"/>
        </w:rPr>
        <w:t xml:space="preserve"> hai, c</w:t>
      </w:r>
      <w:r w:rsidRPr="004460F4">
        <w:rPr>
          <w:rFonts w:asciiTheme="majorHAnsi" w:hAnsiTheme="majorHAnsi" w:cstheme="majorHAnsi"/>
          <w:color w:val="000000"/>
          <w:lang w:eastAsia="vi-VN"/>
        </w:rPr>
        <w:t>ác</w:t>
      </w:r>
      <w:r>
        <w:rPr>
          <w:rFonts w:asciiTheme="majorHAnsi" w:hAnsiTheme="majorHAnsi" w:cstheme="majorHAnsi"/>
          <w:color w:val="000000"/>
          <w:lang w:eastAsia="vi-VN"/>
        </w:rPr>
        <w:t xml:space="preserve"> n</w:t>
      </w:r>
      <w:r w:rsidRPr="004460F4">
        <w:rPr>
          <w:rFonts w:asciiTheme="majorHAnsi" w:hAnsiTheme="majorHAnsi" w:cstheme="majorHAnsi"/>
          <w:color w:val="000000"/>
          <w:lang w:eastAsia="vi-VN"/>
        </w:rPr>
        <w:t>ội</w:t>
      </w:r>
      <w:r>
        <w:rPr>
          <w:rFonts w:asciiTheme="majorHAnsi" w:hAnsiTheme="majorHAnsi" w:cstheme="majorHAnsi"/>
          <w:color w:val="000000"/>
          <w:lang w:eastAsia="vi-VN"/>
        </w:rPr>
        <w:t xml:space="preserve"> dung s</w:t>
      </w:r>
      <w:r w:rsidRPr="004460F4">
        <w:rPr>
          <w:rFonts w:asciiTheme="majorHAnsi" w:hAnsiTheme="majorHAnsi" w:cstheme="majorHAnsi"/>
          <w:color w:val="000000"/>
          <w:lang w:eastAsia="vi-VN"/>
        </w:rPr>
        <w:t>ử</w:t>
      </w:r>
      <w:r>
        <w:rPr>
          <w:rFonts w:asciiTheme="majorHAnsi" w:hAnsiTheme="majorHAnsi" w:cstheme="majorHAnsi"/>
          <w:color w:val="000000"/>
          <w:lang w:eastAsia="vi-VN"/>
        </w:rPr>
        <w:t>a đ</w:t>
      </w:r>
      <w:r w:rsidRPr="004460F4">
        <w:rPr>
          <w:rFonts w:asciiTheme="majorHAnsi" w:hAnsiTheme="majorHAnsi" w:cstheme="majorHAnsi"/>
          <w:color w:val="000000"/>
          <w:lang w:eastAsia="vi-VN"/>
        </w:rPr>
        <w:t>ổi</w:t>
      </w:r>
      <w:r>
        <w:rPr>
          <w:rFonts w:asciiTheme="majorHAnsi" w:hAnsiTheme="majorHAnsi" w:cstheme="majorHAnsi"/>
          <w:color w:val="000000"/>
          <w:lang w:eastAsia="vi-VN"/>
        </w:rPr>
        <w:t>, b</w:t>
      </w:r>
      <w:r w:rsidRPr="004460F4">
        <w:rPr>
          <w:rFonts w:asciiTheme="majorHAnsi" w:hAnsiTheme="majorHAnsi" w:cstheme="majorHAnsi"/>
          <w:color w:val="000000"/>
          <w:lang w:eastAsia="vi-VN"/>
        </w:rPr>
        <w:t>ổ</w:t>
      </w:r>
      <w:r>
        <w:rPr>
          <w:rFonts w:asciiTheme="majorHAnsi" w:hAnsiTheme="majorHAnsi" w:cstheme="majorHAnsi"/>
          <w:color w:val="000000"/>
          <w:lang w:eastAsia="vi-VN"/>
        </w:rPr>
        <w:t xml:space="preserve"> sung ph</w:t>
      </w:r>
      <w:r w:rsidRPr="004460F4">
        <w:rPr>
          <w:rFonts w:asciiTheme="majorHAnsi" w:hAnsiTheme="majorHAnsi" w:cstheme="majorHAnsi"/>
          <w:color w:val="000000"/>
          <w:lang w:eastAsia="vi-VN"/>
        </w:rPr>
        <w:t>ả</w:t>
      </w:r>
      <w:r>
        <w:rPr>
          <w:rFonts w:asciiTheme="majorHAnsi" w:hAnsiTheme="majorHAnsi" w:cstheme="majorHAnsi"/>
          <w:color w:val="000000"/>
          <w:lang w:eastAsia="vi-VN"/>
        </w:rPr>
        <w:t>i đ</w:t>
      </w:r>
      <w:r w:rsidRPr="004460F4">
        <w:rPr>
          <w:rFonts w:asciiTheme="majorHAnsi" w:hAnsiTheme="majorHAnsi" w:cstheme="majorHAnsi"/>
          <w:color w:val="000000"/>
          <w:lang w:eastAsia="vi-VN"/>
        </w:rPr>
        <w:t>ồng</w:t>
      </w:r>
      <w:r>
        <w:rPr>
          <w:rFonts w:asciiTheme="majorHAnsi" w:hAnsiTheme="majorHAnsi" w:cstheme="majorHAnsi"/>
          <w:color w:val="000000"/>
          <w:lang w:eastAsia="vi-VN"/>
        </w:rPr>
        <w:t xml:space="preserve"> b</w:t>
      </w:r>
      <w:r w:rsidRPr="004460F4">
        <w:rPr>
          <w:rFonts w:asciiTheme="majorHAnsi" w:hAnsiTheme="majorHAnsi" w:cstheme="majorHAnsi"/>
          <w:color w:val="000000"/>
          <w:lang w:eastAsia="vi-VN"/>
        </w:rPr>
        <w:t>ộ</w:t>
      </w:r>
      <w:r>
        <w:rPr>
          <w:rFonts w:asciiTheme="majorHAnsi" w:hAnsiTheme="majorHAnsi" w:cstheme="majorHAnsi"/>
          <w:color w:val="000000"/>
          <w:lang w:eastAsia="vi-VN"/>
        </w:rPr>
        <w:t xml:space="preserve"> v</w:t>
      </w:r>
      <w:r w:rsidRPr="004460F4">
        <w:rPr>
          <w:rFonts w:asciiTheme="majorHAnsi" w:hAnsiTheme="majorHAnsi" w:cstheme="majorHAnsi"/>
          <w:color w:val="000000"/>
          <w:lang w:eastAsia="vi-VN"/>
        </w:rPr>
        <w:t>ới</w:t>
      </w:r>
      <w:r>
        <w:rPr>
          <w:rFonts w:asciiTheme="majorHAnsi" w:hAnsiTheme="majorHAnsi" w:cstheme="majorHAnsi"/>
          <w:color w:val="000000"/>
          <w:lang w:eastAsia="vi-VN"/>
        </w:rPr>
        <w:t xml:space="preserve"> c</w:t>
      </w:r>
      <w:r w:rsidRPr="004460F4">
        <w:rPr>
          <w:rFonts w:asciiTheme="majorHAnsi" w:hAnsiTheme="majorHAnsi" w:cstheme="majorHAnsi"/>
          <w:color w:val="000000"/>
          <w:lang w:eastAsia="vi-VN"/>
        </w:rPr>
        <w:t>ác</w:t>
      </w:r>
      <w:r>
        <w:rPr>
          <w:rFonts w:asciiTheme="majorHAnsi" w:hAnsiTheme="majorHAnsi" w:cstheme="majorHAnsi"/>
          <w:color w:val="000000"/>
          <w:lang w:eastAsia="vi-VN"/>
        </w:rPr>
        <w:t xml:space="preserve"> quy đ</w:t>
      </w:r>
      <w:r w:rsidRPr="004460F4">
        <w:rPr>
          <w:rFonts w:asciiTheme="majorHAnsi" w:hAnsiTheme="majorHAnsi" w:cstheme="majorHAnsi"/>
          <w:color w:val="000000"/>
          <w:lang w:eastAsia="vi-VN"/>
        </w:rPr>
        <w:t>ịnh</w:t>
      </w:r>
      <w:r>
        <w:rPr>
          <w:rFonts w:asciiTheme="majorHAnsi" w:hAnsiTheme="majorHAnsi" w:cstheme="majorHAnsi"/>
          <w:color w:val="000000"/>
          <w:lang w:eastAsia="vi-VN"/>
        </w:rPr>
        <w:t xml:space="preserve"> v</w:t>
      </w:r>
      <w:r w:rsidRPr="004460F4">
        <w:rPr>
          <w:rFonts w:asciiTheme="majorHAnsi" w:hAnsiTheme="majorHAnsi" w:cstheme="majorHAnsi"/>
          <w:color w:val="000000"/>
          <w:lang w:eastAsia="vi-VN"/>
        </w:rPr>
        <w:t>ề</w:t>
      </w:r>
      <w:r>
        <w:rPr>
          <w:rFonts w:asciiTheme="majorHAnsi" w:hAnsiTheme="majorHAnsi" w:cstheme="majorHAnsi"/>
          <w:color w:val="000000"/>
          <w:lang w:eastAsia="vi-VN"/>
        </w:rPr>
        <w:t xml:space="preserve"> qu</w:t>
      </w:r>
      <w:r w:rsidRPr="004460F4">
        <w:rPr>
          <w:rFonts w:asciiTheme="majorHAnsi" w:hAnsiTheme="majorHAnsi" w:cstheme="majorHAnsi"/>
          <w:color w:val="000000"/>
          <w:lang w:eastAsia="vi-VN"/>
        </w:rPr>
        <w:t>ả</w:t>
      </w:r>
      <w:r>
        <w:rPr>
          <w:rFonts w:asciiTheme="majorHAnsi" w:hAnsiTheme="majorHAnsi" w:cstheme="majorHAnsi"/>
          <w:color w:val="000000"/>
          <w:lang w:eastAsia="vi-VN"/>
        </w:rPr>
        <w:t>n l</w:t>
      </w:r>
      <w:r w:rsidRPr="004460F4">
        <w:rPr>
          <w:rFonts w:asciiTheme="majorHAnsi" w:hAnsiTheme="majorHAnsi" w:cstheme="majorHAnsi"/>
          <w:color w:val="000000"/>
          <w:lang w:eastAsia="vi-VN"/>
        </w:rPr>
        <w:t>ý</w:t>
      </w:r>
      <w:r>
        <w:rPr>
          <w:rFonts w:asciiTheme="majorHAnsi" w:hAnsiTheme="majorHAnsi" w:cstheme="majorHAnsi"/>
          <w:color w:val="000000"/>
          <w:lang w:eastAsia="vi-VN"/>
        </w:rPr>
        <w:t>, s</w:t>
      </w:r>
      <w:r w:rsidRPr="004460F4">
        <w:rPr>
          <w:rFonts w:asciiTheme="majorHAnsi" w:hAnsiTheme="majorHAnsi" w:cstheme="majorHAnsi"/>
          <w:color w:val="000000"/>
          <w:lang w:eastAsia="vi-VN"/>
        </w:rPr>
        <w:t>ử</w:t>
      </w:r>
      <w:r>
        <w:rPr>
          <w:rFonts w:asciiTheme="majorHAnsi" w:hAnsiTheme="majorHAnsi" w:cstheme="majorHAnsi"/>
          <w:color w:val="000000"/>
          <w:lang w:eastAsia="vi-VN"/>
        </w:rPr>
        <w:t xml:space="preserve"> d</w:t>
      </w:r>
      <w:r w:rsidRPr="004460F4">
        <w:rPr>
          <w:rFonts w:asciiTheme="majorHAnsi" w:hAnsiTheme="majorHAnsi" w:cstheme="majorHAnsi"/>
          <w:color w:val="000000"/>
          <w:lang w:eastAsia="vi-VN"/>
        </w:rPr>
        <w:t>ụng</w:t>
      </w:r>
      <w:r>
        <w:rPr>
          <w:rFonts w:asciiTheme="majorHAnsi" w:hAnsiTheme="majorHAnsi" w:cstheme="majorHAnsi"/>
          <w:color w:val="000000"/>
          <w:lang w:eastAsia="vi-VN"/>
        </w:rPr>
        <w:t xml:space="preserve"> t</w:t>
      </w:r>
      <w:r w:rsidRPr="004460F4">
        <w:rPr>
          <w:rFonts w:asciiTheme="majorHAnsi" w:hAnsiTheme="majorHAnsi" w:cstheme="majorHAnsi"/>
          <w:color w:val="000000"/>
          <w:lang w:eastAsia="vi-VN"/>
        </w:rPr>
        <w:t>ài</w:t>
      </w:r>
      <w:r>
        <w:rPr>
          <w:rFonts w:asciiTheme="majorHAnsi" w:hAnsiTheme="majorHAnsi" w:cstheme="majorHAnsi"/>
          <w:color w:val="000000"/>
          <w:lang w:eastAsia="vi-VN"/>
        </w:rPr>
        <w:t xml:space="preserve"> s</w:t>
      </w:r>
      <w:r w:rsidRPr="004460F4">
        <w:rPr>
          <w:rFonts w:asciiTheme="majorHAnsi" w:hAnsiTheme="majorHAnsi" w:cstheme="majorHAnsi"/>
          <w:color w:val="000000"/>
          <w:lang w:eastAsia="vi-VN"/>
        </w:rPr>
        <w:t>ả</w:t>
      </w:r>
      <w:r>
        <w:rPr>
          <w:rFonts w:asciiTheme="majorHAnsi" w:hAnsiTheme="majorHAnsi" w:cstheme="majorHAnsi"/>
          <w:color w:val="000000"/>
          <w:lang w:eastAsia="vi-VN"/>
        </w:rPr>
        <w:t>n c</w:t>
      </w:r>
      <w:r w:rsidRPr="004460F4">
        <w:rPr>
          <w:rFonts w:asciiTheme="majorHAnsi" w:hAnsiTheme="majorHAnsi" w:cstheme="majorHAnsi"/>
          <w:color w:val="000000"/>
          <w:lang w:eastAsia="vi-VN"/>
        </w:rPr>
        <w:t>ô</w:t>
      </w:r>
      <w:r>
        <w:rPr>
          <w:rFonts w:asciiTheme="majorHAnsi" w:hAnsiTheme="majorHAnsi" w:cstheme="majorHAnsi"/>
          <w:color w:val="000000"/>
          <w:lang w:eastAsia="vi-VN"/>
        </w:rPr>
        <w:t xml:space="preserve">ng </w:t>
      </w:r>
      <w:r w:rsidRPr="004460F4">
        <w:rPr>
          <w:rFonts w:asciiTheme="majorHAnsi" w:hAnsiTheme="majorHAnsi" w:cstheme="majorHAnsi"/>
          <w:color w:val="000000"/>
          <w:lang w:eastAsia="vi-VN"/>
        </w:rPr>
        <w:t>đã</w:t>
      </w:r>
      <w:r>
        <w:rPr>
          <w:rFonts w:asciiTheme="majorHAnsi" w:hAnsiTheme="majorHAnsi" w:cstheme="majorHAnsi"/>
          <w:color w:val="000000"/>
          <w:lang w:eastAsia="vi-VN"/>
        </w:rPr>
        <w:t xml:space="preserve"> đư</w:t>
      </w:r>
      <w:r w:rsidRPr="004460F4">
        <w:rPr>
          <w:rFonts w:asciiTheme="majorHAnsi" w:hAnsiTheme="majorHAnsi" w:cstheme="majorHAnsi"/>
          <w:color w:val="000000"/>
          <w:lang w:eastAsia="vi-VN"/>
        </w:rPr>
        <w:t>ợc</w:t>
      </w:r>
      <w:r>
        <w:rPr>
          <w:rFonts w:asciiTheme="majorHAnsi" w:hAnsiTheme="majorHAnsi" w:cstheme="majorHAnsi"/>
          <w:color w:val="000000"/>
          <w:lang w:eastAsia="vi-VN"/>
        </w:rPr>
        <w:t xml:space="preserve"> Ch</w:t>
      </w:r>
      <w:r w:rsidRPr="004460F4">
        <w:rPr>
          <w:rFonts w:asciiTheme="majorHAnsi" w:hAnsiTheme="majorHAnsi" w:cstheme="majorHAnsi"/>
          <w:color w:val="000000"/>
          <w:lang w:eastAsia="vi-VN"/>
        </w:rPr>
        <w:t>ín</w:t>
      </w:r>
      <w:r>
        <w:rPr>
          <w:rFonts w:asciiTheme="majorHAnsi" w:hAnsiTheme="majorHAnsi" w:cstheme="majorHAnsi"/>
          <w:color w:val="000000"/>
          <w:lang w:eastAsia="vi-VN"/>
        </w:rPr>
        <w:t>h ph</w:t>
      </w:r>
      <w:r w:rsidRPr="004460F4">
        <w:rPr>
          <w:rFonts w:asciiTheme="majorHAnsi" w:hAnsiTheme="majorHAnsi" w:cstheme="majorHAnsi"/>
          <w:color w:val="000000"/>
          <w:lang w:eastAsia="vi-VN"/>
        </w:rPr>
        <w:t>ủ</w:t>
      </w:r>
      <w:r>
        <w:rPr>
          <w:rFonts w:asciiTheme="majorHAnsi" w:hAnsiTheme="majorHAnsi" w:cstheme="majorHAnsi"/>
          <w:color w:val="000000"/>
          <w:lang w:eastAsia="vi-VN"/>
        </w:rPr>
        <w:t xml:space="preserve"> ban h</w:t>
      </w:r>
      <w:r w:rsidRPr="004460F4">
        <w:rPr>
          <w:rFonts w:asciiTheme="majorHAnsi" w:hAnsiTheme="majorHAnsi" w:cstheme="majorHAnsi"/>
          <w:color w:val="000000"/>
          <w:lang w:eastAsia="vi-VN"/>
        </w:rPr>
        <w:t>àn</w:t>
      </w:r>
      <w:r>
        <w:rPr>
          <w:rFonts w:asciiTheme="majorHAnsi" w:hAnsiTheme="majorHAnsi" w:cstheme="majorHAnsi"/>
          <w:color w:val="000000"/>
          <w:lang w:eastAsia="vi-VN"/>
        </w:rPr>
        <w:t>h (nh</w:t>
      </w:r>
      <w:r w:rsidRPr="004460F4">
        <w:rPr>
          <w:rFonts w:asciiTheme="majorHAnsi" w:hAnsiTheme="majorHAnsi" w:cstheme="majorHAnsi"/>
          <w:color w:val="000000"/>
          <w:lang w:eastAsia="vi-VN"/>
        </w:rPr>
        <w:t>ư</w:t>
      </w:r>
      <w:r>
        <w:rPr>
          <w:rFonts w:asciiTheme="majorHAnsi" w:hAnsiTheme="majorHAnsi" w:cstheme="majorHAnsi"/>
          <w:color w:val="000000"/>
          <w:lang w:eastAsia="vi-VN"/>
        </w:rPr>
        <w:t>: quy đ</w:t>
      </w:r>
      <w:r w:rsidRPr="004460F4">
        <w:rPr>
          <w:rFonts w:asciiTheme="majorHAnsi" w:hAnsiTheme="majorHAnsi" w:cstheme="majorHAnsi"/>
          <w:color w:val="000000"/>
          <w:lang w:eastAsia="vi-VN"/>
        </w:rPr>
        <w:t>ịnh</w:t>
      </w:r>
      <w:r>
        <w:rPr>
          <w:rFonts w:asciiTheme="majorHAnsi" w:hAnsiTheme="majorHAnsi" w:cstheme="majorHAnsi"/>
          <w:color w:val="000000"/>
          <w:lang w:eastAsia="vi-VN"/>
        </w:rPr>
        <w:t xml:space="preserve"> v</w:t>
      </w:r>
      <w:r w:rsidRPr="004460F4">
        <w:rPr>
          <w:rFonts w:asciiTheme="majorHAnsi" w:hAnsiTheme="majorHAnsi" w:cstheme="majorHAnsi"/>
          <w:color w:val="000000"/>
          <w:lang w:eastAsia="vi-VN"/>
        </w:rPr>
        <w:t>ề</w:t>
      </w:r>
      <w:r>
        <w:rPr>
          <w:rFonts w:asciiTheme="majorHAnsi" w:hAnsiTheme="majorHAnsi" w:cstheme="majorHAnsi"/>
          <w:color w:val="000000"/>
          <w:lang w:eastAsia="vi-VN"/>
        </w:rPr>
        <w:t xml:space="preserve"> s</w:t>
      </w:r>
      <w:r w:rsidRPr="004460F4">
        <w:rPr>
          <w:rFonts w:asciiTheme="majorHAnsi" w:hAnsiTheme="majorHAnsi" w:cstheme="majorHAnsi"/>
          <w:color w:val="000000"/>
          <w:lang w:eastAsia="vi-VN"/>
        </w:rPr>
        <w:t>ắp</w:t>
      </w:r>
      <w:r>
        <w:rPr>
          <w:rFonts w:asciiTheme="majorHAnsi" w:hAnsiTheme="majorHAnsi" w:cstheme="majorHAnsi"/>
          <w:color w:val="000000"/>
          <w:lang w:eastAsia="vi-VN"/>
        </w:rPr>
        <w:t xml:space="preserve"> x</w:t>
      </w:r>
      <w:r w:rsidRPr="004460F4">
        <w:rPr>
          <w:rFonts w:asciiTheme="majorHAnsi" w:hAnsiTheme="majorHAnsi" w:cstheme="majorHAnsi"/>
          <w:color w:val="000000"/>
          <w:lang w:eastAsia="vi-VN"/>
        </w:rPr>
        <w:t>ếp</w:t>
      </w:r>
      <w:r>
        <w:rPr>
          <w:rFonts w:asciiTheme="majorHAnsi" w:hAnsiTheme="majorHAnsi" w:cstheme="majorHAnsi"/>
          <w:color w:val="000000"/>
          <w:lang w:eastAsia="vi-VN"/>
        </w:rPr>
        <w:t xml:space="preserve"> l</w:t>
      </w:r>
      <w:r w:rsidRPr="004460F4">
        <w:rPr>
          <w:rFonts w:asciiTheme="majorHAnsi" w:hAnsiTheme="majorHAnsi" w:cstheme="majorHAnsi"/>
          <w:color w:val="000000"/>
          <w:lang w:eastAsia="vi-VN"/>
        </w:rPr>
        <w:t>ại</w:t>
      </w:r>
      <w:r>
        <w:rPr>
          <w:rFonts w:asciiTheme="majorHAnsi" w:hAnsiTheme="majorHAnsi" w:cstheme="majorHAnsi"/>
          <w:color w:val="000000"/>
          <w:lang w:eastAsia="vi-VN"/>
        </w:rPr>
        <w:t>, x</w:t>
      </w:r>
      <w:r w:rsidRPr="004460F4">
        <w:rPr>
          <w:rFonts w:asciiTheme="majorHAnsi" w:hAnsiTheme="majorHAnsi" w:cstheme="majorHAnsi"/>
          <w:color w:val="000000"/>
          <w:lang w:eastAsia="vi-VN"/>
        </w:rPr>
        <w:t>ử</w:t>
      </w:r>
      <w:r>
        <w:rPr>
          <w:rFonts w:asciiTheme="majorHAnsi" w:hAnsiTheme="majorHAnsi" w:cstheme="majorHAnsi"/>
          <w:color w:val="000000"/>
          <w:lang w:eastAsia="vi-VN"/>
        </w:rPr>
        <w:t xml:space="preserve"> l</w:t>
      </w:r>
      <w:r w:rsidRPr="004460F4">
        <w:rPr>
          <w:rFonts w:asciiTheme="majorHAnsi" w:hAnsiTheme="majorHAnsi" w:cstheme="majorHAnsi"/>
          <w:color w:val="000000"/>
          <w:lang w:eastAsia="vi-VN"/>
        </w:rPr>
        <w:t>ý</w:t>
      </w:r>
      <w:r>
        <w:rPr>
          <w:rFonts w:asciiTheme="majorHAnsi" w:hAnsiTheme="majorHAnsi" w:cstheme="majorHAnsi"/>
          <w:color w:val="000000"/>
          <w:lang w:eastAsia="vi-VN"/>
        </w:rPr>
        <w:t xml:space="preserve"> nh</w:t>
      </w:r>
      <w:r w:rsidRPr="004460F4">
        <w:rPr>
          <w:rFonts w:asciiTheme="majorHAnsi" w:hAnsiTheme="majorHAnsi" w:cstheme="majorHAnsi"/>
          <w:color w:val="000000"/>
          <w:lang w:eastAsia="vi-VN"/>
        </w:rPr>
        <w:t>à</w:t>
      </w:r>
      <w:r>
        <w:rPr>
          <w:rFonts w:asciiTheme="majorHAnsi" w:hAnsiTheme="majorHAnsi" w:cstheme="majorHAnsi"/>
          <w:color w:val="000000"/>
          <w:lang w:eastAsia="vi-VN"/>
        </w:rPr>
        <w:t>, đ</w:t>
      </w:r>
      <w:r w:rsidRPr="004460F4">
        <w:rPr>
          <w:rFonts w:asciiTheme="majorHAnsi" w:hAnsiTheme="majorHAnsi" w:cstheme="majorHAnsi"/>
          <w:color w:val="000000"/>
          <w:lang w:eastAsia="vi-VN"/>
        </w:rPr>
        <w:t>ất</w:t>
      </w:r>
      <w:r>
        <w:rPr>
          <w:rFonts w:asciiTheme="majorHAnsi" w:hAnsiTheme="majorHAnsi" w:cstheme="majorHAnsi"/>
          <w:color w:val="000000"/>
          <w:lang w:eastAsia="vi-VN"/>
        </w:rPr>
        <w:t>; quy đ</w:t>
      </w:r>
      <w:r w:rsidRPr="004460F4">
        <w:rPr>
          <w:rFonts w:asciiTheme="majorHAnsi" w:hAnsiTheme="majorHAnsi" w:cstheme="majorHAnsi"/>
          <w:color w:val="000000"/>
          <w:lang w:eastAsia="vi-VN"/>
        </w:rPr>
        <w:t>ịnh</w:t>
      </w:r>
      <w:r>
        <w:rPr>
          <w:rFonts w:asciiTheme="majorHAnsi" w:hAnsiTheme="majorHAnsi" w:cstheme="majorHAnsi"/>
          <w:color w:val="000000"/>
          <w:lang w:eastAsia="vi-VN"/>
        </w:rPr>
        <w:t xml:space="preserve"> v</w:t>
      </w:r>
      <w:r w:rsidRPr="004460F4">
        <w:rPr>
          <w:rFonts w:asciiTheme="majorHAnsi" w:hAnsiTheme="majorHAnsi" w:cstheme="majorHAnsi"/>
          <w:color w:val="000000"/>
          <w:lang w:eastAsia="vi-VN"/>
        </w:rPr>
        <w:t>ề</w:t>
      </w:r>
      <w:r>
        <w:rPr>
          <w:rFonts w:asciiTheme="majorHAnsi" w:hAnsiTheme="majorHAnsi" w:cstheme="majorHAnsi"/>
          <w:color w:val="000000"/>
          <w:lang w:eastAsia="vi-VN"/>
        </w:rPr>
        <w:t xml:space="preserve"> ti</w:t>
      </w:r>
      <w:r w:rsidRPr="004460F4">
        <w:rPr>
          <w:rFonts w:asciiTheme="majorHAnsi" w:hAnsiTheme="majorHAnsi" w:cstheme="majorHAnsi"/>
          <w:color w:val="000000"/>
          <w:lang w:eastAsia="vi-VN"/>
        </w:rPr>
        <w:t>ê</w:t>
      </w:r>
      <w:r>
        <w:rPr>
          <w:rFonts w:asciiTheme="majorHAnsi" w:hAnsiTheme="majorHAnsi" w:cstheme="majorHAnsi"/>
          <w:color w:val="000000"/>
          <w:lang w:eastAsia="vi-VN"/>
        </w:rPr>
        <w:t>u chu</w:t>
      </w:r>
      <w:r w:rsidRPr="004460F4">
        <w:rPr>
          <w:rFonts w:asciiTheme="majorHAnsi" w:hAnsiTheme="majorHAnsi" w:cstheme="majorHAnsi"/>
          <w:color w:val="000000"/>
          <w:lang w:eastAsia="vi-VN"/>
        </w:rPr>
        <w:t>ẩ</w:t>
      </w:r>
      <w:r>
        <w:rPr>
          <w:rFonts w:asciiTheme="majorHAnsi" w:hAnsiTheme="majorHAnsi" w:cstheme="majorHAnsi"/>
          <w:color w:val="000000"/>
          <w:lang w:eastAsia="vi-VN"/>
        </w:rPr>
        <w:t>n, đ</w:t>
      </w:r>
      <w:r w:rsidRPr="004460F4">
        <w:rPr>
          <w:rFonts w:asciiTheme="majorHAnsi" w:hAnsiTheme="majorHAnsi" w:cstheme="majorHAnsi"/>
          <w:color w:val="000000"/>
          <w:lang w:eastAsia="vi-VN"/>
        </w:rPr>
        <w:t>ịnh</w:t>
      </w:r>
      <w:r>
        <w:rPr>
          <w:rFonts w:asciiTheme="majorHAnsi" w:hAnsiTheme="majorHAnsi" w:cstheme="majorHAnsi"/>
          <w:color w:val="000000"/>
          <w:lang w:eastAsia="vi-VN"/>
        </w:rPr>
        <w:t xml:space="preserve"> m</w:t>
      </w:r>
      <w:r w:rsidRPr="004460F4">
        <w:rPr>
          <w:rFonts w:asciiTheme="majorHAnsi" w:hAnsiTheme="majorHAnsi" w:cstheme="majorHAnsi"/>
          <w:color w:val="000000"/>
          <w:lang w:eastAsia="vi-VN"/>
        </w:rPr>
        <w:t>ức</w:t>
      </w:r>
      <w:r>
        <w:rPr>
          <w:rFonts w:asciiTheme="majorHAnsi" w:hAnsiTheme="majorHAnsi" w:cstheme="majorHAnsi"/>
          <w:color w:val="000000"/>
          <w:lang w:eastAsia="vi-VN"/>
        </w:rPr>
        <w:t xml:space="preserve"> s</w:t>
      </w:r>
      <w:r w:rsidRPr="004460F4">
        <w:rPr>
          <w:rFonts w:asciiTheme="majorHAnsi" w:hAnsiTheme="majorHAnsi" w:cstheme="majorHAnsi"/>
          <w:color w:val="000000"/>
          <w:lang w:eastAsia="vi-VN"/>
        </w:rPr>
        <w:t>ử</w:t>
      </w:r>
      <w:r>
        <w:rPr>
          <w:rFonts w:asciiTheme="majorHAnsi" w:hAnsiTheme="majorHAnsi" w:cstheme="majorHAnsi"/>
          <w:color w:val="000000"/>
          <w:lang w:eastAsia="vi-VN"/>
        </w:rPr>
        <w:t xml:space="preserve"> d</w:t>
      </w:r>
      <w:r w:rsidRPr="004460F4">
        <w:rPr>
          <w:rFonts w:asciiTheme="majorHAnsi" w:hAnsiTheme="majorHAnsi" w:cstheme="majorHAnsi"/>
          <w:color w:val="000000"/>
          <w:lang w:eastAsia="vi-VN"/>
        </w:rPr>
        <w:t>ụng</w:t>
      </w:r>
      <w:r>
        <w:rPr>
          <w:rFonts w:asciiTheme="majorHAnsi" w:hAnsiTheme="majorHAnsi" w:cstheme="majorHAnsi"/>
          <w:color w:val="000000"/>
          <w:lang w:eastAsia="vi-VN"/>
        </w:rPr>
        <w:t xml:space="preserve"> t</w:t>
      </w:r>
      <w:r w:rsidRPr="004460F4">
        <w:rPr>
          <w:rFonts w:asciiTheme="majorHAnsi" w:hAnsiTheme="majorHAnsi" w:cstheme="majorHAnsi"/>
          <w:color w:val="000000"/>
          <w:lang w:eastAsia="vi-VN"/>
        </w:rPr>
        <w:t>à</w:t>
      </w:r>
      <w:r>
        <w:rPr>
          <w:rFonts w:asciiTheme="majorHAnsi" w:hAnsiTheme="majorHAnsi" w:cstheme="majorHAnsi"/>
          <w:color w:val="000000"/>
          <w:lang w:eastAsia="vi-VN"/>
        </w:rPr>
        <w:t>i s</w:t>
      </w:r>
      <w:r w:rsidRPr="004460F4">
        <w:rPr>
          <w:rFonts w:asciiTheme="majorHAnsi" w:hAnsiTheme="majorHAnsi" w:cstheme="majorHAnsi"/>
          <w:color w:val="000000"/>
          <w:lang w:eastAsia="vi-VN"/>
        </w:rPr>
        <w:t>ả</w:t>
      </w:r>
      <w:r>
        <w:rPr>
          <w:rFonts w:asciiTheme="majorHAnsi" w:hAnsiTheme="majorHAnsi" w:cstheme="majorHAnsi"/>
          <w:color w:val="000000"/>
          <w:lang w:eastAsia="vi-VN"/>
        </w:rPr>
        <w:t>n c</w:t>
      </w:r>
      <w:r w:rsidRPr="004460F4">
        <w:rPr>
          <w:rFonts w:asciiTheme="majorHAnsi" w:hAnsiTheme="majorHAnsi" w:cstheme="majorHAnsi"/>
          <w:color w:val="000000"/>
          <w:lang w:eastAsia="vi-VN"/>
        </w:rPr>
        <w:t>ô</w:t>
      </w:r>
      <w:r>
        <w:rPr>
          <w:rFonts w:asciiTheme="majorHAnsi" w:hAnsiTheme="majorHAnsi" w:cstheme="majorHAnsi"/>
          <w:color w:val="000000"/>
          <w:lang w:eastAsia="vi-VN"/>
        </w:rPr>
        <w:t>ng;…).</w:t>
      </w:r>
    </w:p>
    <w:p w:rsidR="008F2385" w:rsidRDefault="004460F4" w:rsidP="0056271D">
      <w:pPr>
        <w:shd w:val="clear" w:color="auto" w:fill="FFFFFF"/>
        <w:spacing w:before="120" w:after="120"/>
        <w:ind w:firstLine="720"/>
        <w:jc w:val="both"/>
        <w:rPr>
          <w:rFonts w:asciiTheme="majorHAnsi" w:hAnsiTheme="majorHAnsi" w:cstheme="majorHAnsi"/>
          <w:color w:val="000000"/>
          <w:lang w:eastAsia="vi-VN"/>
        </w:rPr>
      </w:pPr>
      <w:r>
        <w:rPr>
          <w:rFonts w:asciiTheme="majorHAnsi" w:hAnsiTheme="majorHAnsi" w:cstheme="majorHAnsi"/>
          <w:color w:val="000000"/>
          <w:lang w:eastAsia="vi-VN"/>
        </w:rPr>
        <w:t>T</w:t>
      </w:r>
      <w:r w:rsidR="008F2385">
        <w:rPr>
          <w:rFonts w:asciiTheme="majorHAnsi" w:hAnsiTheme="majorHAnsi" w:cstheme="majorHAnsi"/>
          <w:color w:val="000000"/>
          <w:lang w:eastAsia="vi-VN"/>
        </w:rPr>
        <w:t>h</w:t>
      </w:r>
      <w:r w:rsidR="008F2385" w:rsidRPr="008F2385">
        <w:rPr>
          <w:rFonts w:asciiTheme="majorHAnsi" w:hAnsiTheme="majorHAnsi" w:cstheme="majorHAnsi"/>
          <w:color w:val="000000"/>
          <w:lang w:eastAsia="vi-VN"/>
        </w:rPr>
        <w:t>ứ</w:t>
      </w:r>
      <w:r w:rsidR="008F2385">
        <w:rPr>
          <w:rFonts w:asciiTheme="majorHAnsi" w:hAnsiTheme="majorHAnsi" w:cstheme="majorHAnsi"/>
          <w:color w:val="000000"/>
          <w:lang w:eastAsia="vi-VN"/>
        </w:rPr>
        <w:t xml:space="preserve"> </w:t>
      </w:r>
      <w:r>
        <w:rPr>
          <w:rFonts w:asciiTheme="majorHAnsi" w:hAnsiTheme="majorHAnsi" w:cstheme="majorHAnsi"/>
          <w:color w:val="000000"/>
          <w:lang w:eastAsia="vi-VN"/>
        </w:rPr>
        <w:t>ba</w:t>
      </w:r>
      <w:r w:rsidR="008F2385">
        <w:rPr>
          <w:rFonts w:asciiTheme="majorHAnsi" w:hAnsiTheme="majorHAnsi" w:cstheme="majorHAnsi"/>
          <w:color w:val="000000"/>
          <w:lang w:eastAsia="vi-VN"/>
        </w:rPr>
        <w:t xml:space="preserve">, </w:t>
      </w:r>
      <w:r w:rsidR="00AC0D1E">
        <w:rPr>
          <w:rFonts w:asciiTheme="majorHAnsi" w:hAnsiTheme="majorHAnsi" w:cstheme="majorHAnsi"/>
          <w:color w:val="000000"/>
          <w:lang w:eastAsia="vi-VN"/>
        </w:rPr>
        <w:t>c</w:t>
      </w:r>
      <w:r w:rsidR="00AC0D1E" w:rsidRPr="00AC0D1E">
        <w:rPr>
          <w:rFonts w:asciiTheme="majorHAnsi" w:hAnsiTheme="majorHAnsi" w:cstheme="majorHAnsi"/>
          <w:color w:val="000000"/>
          <w:lang w:eastAsia="vi-VN"/>
        </w:rPr>
        <w:t>ải</w:t>
      </w:r>
      <w:r w:rsidR="00AC0D1E">
        <w:rPr>
          <w:rFonts w:asciiTheme="majorHAnsi" w:hAnsiTheme="majorHAnsi" w:cstheme="majorHAnsi"/>
          <w:color w:val="000000"/>
          <w:lang w:eastAsia="vi-VN"/>
        </w:rPr>
        <w:t xml:space="preserve"> c</w:t>
      </w:r>
      <w:r w:rsidR="00AC0D1E" w:rsidRPr="00AC0D1E">
        <w:rPr>
          <w:rFonts w:asciiTheme="majorHAnsi" w:hAnsiTheme="majorHAnsi" w:cstheme="majorHAnsi"/>
          <w:color w:val="000000"/>
          <w:lang w:eastAsia="vi-VN"/>
        </w:rPr>
        <w:t>ách</w:t>
      </w:r>
      <w:r w:rsidR="00AC0D1E">
        <w:rPr>
          <w:rFonts w:asciiTheme="majorHAnsi" w:hAnsiTheme="majorHAnsi" w:cstheme="majorHAnsi"/>
          <w:color w:val="000000"/>
          <w:lang w:eastAsia="vi-VN"/>
        </w:rPr>
        <w:t xml:space="preserve"> th</w:t>
      </w:r>
      <w:r w:rsidR="00AC0D1E" w:rsidRPr="00AC0D1E">
        <w:rPr>
          <w:rFonts w:asciiTheme="majorHAnsi" w:hAnsiTheme="majorHAnsi" w:cstheme="majorHAnsi"/>
          <w:color w:val="000000"/>
          <w:lang w:eastAsia="vi-VN"/>
        </w:rPr>
        <w:t>ủ</w:t>
      </w:r>
      <w:r w:rsidR="00AC0D1E">
        <w:rPr>
          <w:rFonts w:asciiTheme="majorHAnsi" w:hAnsiTheme="majorHAnsi" w:cstheme="majorHAnsi"/>
          <w:color w:val="000000"/>
          <w:lang w:eastAsia="vi-VN"/>
        </w:rPr>
        <w:t xml:space="preserve"> t</w:t>
      </w:r>
      <w:r w:rsidR="00AC0D1E" w:rsidRPr="00AC0D1E">
        <w:rPr>
          <w:rFonts w:asciiTheme="majorHAnsi" w:hAnsiTheme="majorHAnsi" w:cstheme="majorHAnsi"/>
          <w:color w:val="000000"/>
          <w:lang w:eastAsia="vi-VN"/>
        </w:rPr>
        <w:t>ục</w:t>
      </w:r>
      <w:r w:rsidR="00AC0D1E">
        <w:rPr>
          <w:rFonts w:asciiTheme="majorHAnsi" w:hAnsiTheme="majorHAnsi" w:cstheme="majorHAnsi"/>
          <w:color w:val="000000"/>
          <w:lang w:eastAsia="vi-VN"/>
        </w:rPr>
        <w:t xml:space="preserve"> h</w:t>
      </w:r>
      <w:r w:rsidR="00AC0D1E" w:rsidRPr="00AC0D1E">
        <w:rPr>
          <w:rFonts w:asciiTheme="majorHAnsi" w:hAnsiTheme="majorHAnsi" w:cstheme="majorHAnsi"/>
          <w:color w:val="000000"/>
          <w:lang w:eastAsia="vi-VN"/>
        </w:rPr>
        <w:t>àn</w:t>
      </w:r>
      <w:r w:rsidR="00AC0D1E">
        <w:rPr>
          <w:rFonts w:asciiTheme="majorHAnsi" w:hAnsiTheme="majorHAnsi" w:cstheme="majorHAnsi"/>
          <w:color w:val="000000"/>
          <w:lang w:eastAsia="vi-VN"/>
        </w:rPr>
        <w:t>h ch</w:t>
      </w:r>
      <w:r w:rsidR="00AC0D1E" w:rsidRPr="00AC0D1E">
        <w:rPr>
          <w:rFonts w:asciiTheme="majorHAnsi" w:hAnsiTheme="majorHAnsi" w:cstheme="majorHAnsi"/>
          <w:color w:val="000000"/>
          <w:lang w:eastAsia="vi-VN"/>
        </w:rPr>
        <w:t>ín</w:t>
      </w:r>
      <w:r w:rsidR="00AC0D1E">
        <w:rPr>
          <w:rFonts w:asciiTheme="majorHAnsi" w:hAnsiTheme="majorHAnsi" w:cstheme="majorHAnsi"/>
          <w:color w:val="000000"/>
          <w:lang w:eastAsia="vi-VN"/>
        </w:rPr>
        <w:t>h, t</w:t>
      </w:r>
      <w:r w:rsidR="00AC0D1E" w:rsidRPr="00AC0D1E">
        <w:rPr>
          <w:rFonts w:asciiTheme="majorHAnsi" w:hAnsiTheme="majorHAnsi" w:cstheme="majorHAnsi"/>
          <w:color w:val="000000"/>
          <w:lang w:eastAsia="vi-VN"/>
        </w:rPr>
        <w:t>ă</w:t>
      </w:r>
      <w:r w:rsidR="00AC0D1E">
        <w:rPr>
          <w:rFonts w:asciiTheme="majorHAnsi" w:hAnsiTheme="majorHAnsi" w:cstheme="majorHAnsi"/>
          <w:color w:val="000000"/>
          <w:lang w:eastAsia="vi-VN"/>
        </w:rPr>
        <w:t>ng cư</w:t>
      </w:r>
      <w:r w:rsidR="00AC0D1E" w:rsidRPr="00AC0D1E">
        <w:rPr>
          <w:rFonts w:asciiTheme="majorHAnsi" w:hAnsiTheme="majorHAnsi" w:cstheme="majorHAnsi"/>
          <w:color w:val="000000"/>
          <w:lang w:eastAsia="vi-VN"/>
        </w:rPr>
        <w:t>ờng</w:t>
      </w:r>
      <w:r w:rsidR="00AC0D1E">
        <w:rPr>
          <w:rFonts w:asciiTheme="majorHAnsi" w:hAnsiTheme="majorHAnsi" w:cstheme="majorHAnsi"/>
          <w:color w:val="000000"/>
          <w:lang w:eastAsia="vi-VN"/>
        </w:rPr>
        <w:t xml:space="preserve"> ph</w:t>
      </w:r>
      <w:r w:rsidR="00AC0D1E" w:rsidRPr="00AC0D1E">
        <w:rPr>
          <w:rFonts w:asciiTheme="majorHAnsi" w:hAnsiTheme="majorHAnsi" w:cstheme="majorHAnsi"/>
          <w:color w:val="000000"/>
          <w:lang w:eastAsia="vi-VN"/>
        </w:rPr>
        <w:t>â</w:t>
      </w:r>
      <w:r w:rsidR="00AC0D1E">
        <w:rPr>
          <w:rFonts w:asciiTheme="majorHAnsi" w:hAnsiTheme="majorHAnsi" w:cstheme="majorHAnsi"/>
          <w:color w:val="000000"/>
          <w:lang w:eastAsia="vi-VN"/>
        </w:rPr>
        <w:t>n c</w:t>
      </w:r>
      <w:r w:rsidR="00AC0D1E" w:rsidRPr="00AC0D1E">
        <w:rPr>
          <w:rFonts w:asciiTheme="majorHAnsi" w:hAnsiTheme="majorHAnsi" w:cstheme="majorHAnsi"/>
          <w:color w:val="000000"/>
          <w:lang w:eastAsia="vi-VN"/>
        </w:rPr>
        <w:t>ấ</w:t>
      </w:r>
      <w:r w:rsidR="00AC0D1E">
        <w:rPr>
          <w:rFonts w:asciiTheme="majorHAnsi" w:hAnsiTheme="majorHAnsi" w:cstheme="majorHAnsi"/>
          <w:color w:val="000000"/>
          <w:lang w:eastAsia="vi-VN"/>
        </w:rPr>
        <w:t>p th</w:t>
      </w:r>
      <w:r w:rsidR="00AC0D1E" w:rsidRPr="00AC0D1E">
        <w:rPr>
          <w:rFonts w:asciiTheme="majorHAnsi" w:hAnsiTheme="majorHAnsi" w:cstheme="majorHAnsi"/>
          <w:color w:val="000000"/>
          <w:lang w:eastAsia="vi-VN"/>
        </w:rPr>
        <w:t>ẩ</w:t>
      </w:r>
      <w:r w:rsidR="00AC0D1E">
        <w:rPr>
          <w:rFonts w:asciiTheme="majorHAnsi" w:hAnsiTheme="majorHAnsi" w:cstheme="majorHAnsi"/>
          <w:color w:val="000000"/>
          <w:lang w:eastAsia="vi-VN"/>
        </w:rPr>
        <w:t>m quy</w:t>
      </w:r>
      <w:r w:rsidR="00AC0D1E" w:rsidRPr="00AC0D1E">
        <w:rPr>
          <w:rFonts w:asciiTheme="majorHAnsi" w:hAnsiTheme="majorHAnsi" w:cstheme="majorHAnsi"/>
          <w:color w:val="000000"/>
          <w:lang w:eastAsia="vi-VN"/>
        </w:rPr>
        <w:t>ề</w:t>
      </w:r>
      <w:r w:rsidR="00AC0D1E">
        <w:rPr>
          <w:rFonts w:asciiTheme="majorHAnsi" w:hAnsiTheme="majorHAnsi" w:cstheme="majorHAnsi"/>
          <w:color w:val="000000"/>
          <w:lang w:eastAsia="vi-VN"/>
        </w:rPr>
        <w:t>n, c</w:t>
      </w:r>
      <w:r w:rsidR="00AC0D1E" w:rsidRPr="00AC0D1E">
        <w:rPr>
          <w:rFonts w:asciiTheme="majorHAnsi" w:hAnsiTheme="majorHAnsi" w:cstheme="majorHAnsi"/>
          <w:color w:val="000000"/>
          <w:lang w:eastAsia="vi-VN"/>
        </w:rPr>
        <w:t>ắt</w:t>
      </w:r>
      <w:r w:rsidR="00AC0D1E">
        <w:rPr>
          <w:rFonts w:asciiTheme="majorHAnsi" w:hAnsiTheme="majorHAnsi" w:cstheme="majorHAnsi"/>
          <w:color w:val="000000"/>
          <w:lang w:eastAsia="vi-VN"/>
        </w:rPr>
        <w:t xml:space="preserve"> gi</w:t>
      </w:r>
      <w:r w:rsidR="00AC0D1E" w:rsidRPr="00AC0D1E">
        <w:rPr>
          <w:rFonts w:asciiTheme="majorHAnsi" w:hAnsiTheme="majorHAnsi" w:cstheme="majorHAnsi"/>
          <w:color w:val="000000"/>
          <w:lang w:eastAsia="vi-VN"/>
        </w:rPr>
        <w:t>ả</w:t>
      </w:r>
      <w:r w:rsidR="00AC0D1E">
        <w:rPr>
          <w:rFonts w:asciiTheme="majorHAnsi" w:hAnsiTheme="majorHAnsi" w:cstheme="majorHAnsi"/>
          <w:color w:val="000000"/>
          <w:lang w:eastAsia="vi-VN"/>
        </w:rPr>
        <w:t>m</w:t>
      </w:r>
      <w:r w:rsidR="008F2385">
        <w:rPr>
          <w:rFonts w:asciiTheme="majorHAnsi" w:hAnsiTheme="majorHAnsi" w:cstheme="majorHAnsi"/>
          <w:color w:val="000000"/>
          <w:lang w:eastAsia="vi-VN"/>
        </w:rPr>
        <w:t xml:space="preserve"> c</w:t>
      </w:r>
      <w:r w:rsidR="008F2385" w:rsidRPr="008F2385">
        <w:rPr>
          <w:rFonts w:asciiTheme="majorHAnsi" w:hAnsiTheme="majorHAnsi" w:cstheme="majorHAnsi"/>
          <w:color w:val="000000"/>
          <w:lang w:eastAsia="vi-VN"/>
        </w:rPr>
        <w:t>ác</w:t>
      </w:r>
      <w:r w:rsidR="008F2385">
        <w:rPr>
          <w:rFonts w:asciiTheme="majorHAnsi" w:hAnsiTheme="majorHAnsi" w:cstheme="majorHAnsi"/>
          <w:color w:val="000000"/>
          <w:lang w:eastAsia="vi-VN"/>
        </w:rPr>
        <w:t xml:space="preserve"> th</w:t>
      </w:r>
      <w:r w:rsidR="008F2385" w:rsidRPr="008F2385">
        <w:rPr>
          <w:rFonts w:asciiTheme="majorHAnsi" w:hAnsiTheme="majorHAnsi" w:cstheme="majorHAnsi"/>
          <w:color w:val="000000"/>
          <w:lang w:eastAsia="vi-VN"/>
        </w:rPr>
        <w:t>ủ</w:t>
      </w:r>
      <w:r w:rsidR="008F2385">
        <w:rPr>
          <w:rFonts w:asciiTheme="majorHAnsi" w:hAnsiTheme="majorHAnsi" w:cstheme="majorHAnsi"/>
          <w:color w:val="000000"/>
          <w:lang w:eastAsia="vi-VN"/>
        </w:rPr>
        <w:t xml:space="preserve"> t</w:t>
      </w:r>
      <w:r w:rsidR="008F2385" w:rsidRPr="008F2385">
        <w:rPr>
          <w:rFonts w:asciiTheme="majorHAnsi" w:hAnsiTheme="majorHAnsi" w:cstheme="majorHAnsi"/>
          <w:color w:val="000000"/>
          <w:lang w:eastAsia="vi-VN"/>
        </w:rPr>
        <w:t>ục</w:t>
      </w:r>
      <w:r w:rsidR="008F2385">
        <w:rPr>
          <w:rFonts w:asciiTheme="majorHAnsi" w:hAnsiTheme="majorHAnsi" w:cstheme="majorHAnsi"/>
          <w:color w:val="000000"/>
          <w:lang w:eastAsia="vi-VN"/>
        </w:rPr>
        <w:t xml:space="preserve"> h</w:t>
      </w:r>
      <w:r w:rsidR="008F2385" w:rsidRPr="008F2385">
        <w:rPr>
          <w:rFonts w:asciiTheme="majorHAnsi" w:hAnsiTheme="majorHAnsi" w:cstheme="majorHAnsi"/>
          <w:color w:val="000000"/>
          <w:lang w:eastAsia="vi-VN"/>
        </w:rPr>
        <w:t>àn</w:t>
      </w:r>
      <w:r w:rsidR="008F2385">
        <w:rPr>
          <w:rFonts w:asciiTheme="majorHAnsi" w:hAnsiTheme="majorHAnsi" w:cstheme="majorHAnsi"/>
          <w:color w:val="000000"/>
          <w:lang w:eastAsia="vi-VN"/>
        </w:rPr>
        <w:t>h ch</w:t>
      </w:r>
      <w:r w:rsidR="008F2385" w:rsidRPr="008F2385">
        <w:rPr>
          <w:rFonts w:asciiTheme="majorHAnsi" w:hAnsiTheme="majorHAnsi" w:cstheme="majorHAnsi"/>
          <w:color w:val="000000"/>
          <w:lang w:eastAsia="vi-VN"/>
        </w:rPr>
        <w:t>ín</w:t>
      </w:r>
      <w:r w:rsidR="008F2385">
        <w:rPr>
          <w:rFonts w:asciiTheme="majorHAnsi" w:hAnsiTheme="majorHAnsi" w:cstheme="majorHAnsi"/>
          <w:color w:val="000000"/>
          <w:lang w:eastAsia="vi-VN"/>
        </w:rPr>
        <w:t>h kh</w:t>
      </w:r>
      <w:r w:rsidR="008F2385" w:rsidRPr="008F2385">
        <w:rPr>
          <w:rFonts w:asciiTheme="majorHAnsi" w:hAnsiTheme="majorHAnsi" w:cstheme="majorHAnsi"/>
          <w:color w:val="000000"/>
          <w:lang w:eastAsia="vi-VN"/>
        </w:rPr>
        <w:t>ô</w:t>
      </w:r>
      <w:r w:rsidR="008F2385">
        <w:rPr>
          <w:rFonts w:asciiTheme="majorHAnsi" w:hAnsiTheme="majorHAnsi" w:cstheme="majorHAnsi"/>
          <w:color w:val="000000"/>
          <w:lang w:eastAsia="vi-VN"/>
        </w:rPr>
        <w:t>ng c</w:t>
      </w:r>
      <w:r w:rsidR="008F2385" w:rsidRPr="008F2385">
        <w:rPr>
          <w:rFonts w:asciiTheme="majorHAnsi" w:hAnsiTheme="majorHAnsi" w:cstheme="majorHAnsi"/>
          <w:color w:val="000000"/>
          <w:lang w:eastAsia="vi-VN"/>
        </w:rPr>
        <w:t>ầ</w:t>
      </w:r>
      <w:r w:rsidR="008F2385">
        <w:rPr>
          <w:rFonts w:asciiTheme="majorHAnsi" w:hAnsiTheme="majorHAnsi" w:cstheme="majorHAnsi"/>
          <w:color w:val="000000"/>
          <w:lang w:eastAsia="vi-VN"/>
        </w:rPr>
        <w:t>n thi</w:t>
      </w:r>
      <w:r w:rsidR="008F2385" w:rsidRPr="008F2385">
        <w:rPr>
          <w:rFonts w:asciiTheme="majorHAnsi" w:hAnsiTheme="majorHAnsi" w:cstheme="majorHAnsi"/>
          <w:color w:val="000000"/>
          <w:lang w:eastAsia="vi-VN"/>
        </w:rPr>
        <w:t>ết</w:t>
      </w:r>
      <w:r w:rsidR="008F2385">
        <w:rPr>
          <w:rFonts w:asciiTheme="majorHAnsi" w:hAnsiTheme="majorHAnsi" w:cstheme="majorHAnsi"/>
          <w:color w:val="000000"/>
          <w:lang w:eastAsia="vi-VN"/>
        </w:rPr>
        <w:t xml:space="preserve"> trong </w:t>
      </w:r>
      <w:r>
        <w:rPr>
          <w:rFonts w:asciiTheme="majorHAnsi" w:hAnsiTheme="majorHAnsi" w:cstheme="majorHAnsi"/>
          <w:color w:val="000000"/>
          <w:lang w:eastAsia="vi-VN"/>
        </w:rPr>
        <w:t>vi</w:t>
      </w:r>
      <w:r w:rsidRPr="004460F4">
        <w:rPr>
          <w:rFonts w:asciiTheme="majorHAnsi" w:hAnsiTheme="majorHAnsi" w:cstheme="majorHAnsi"/>
          <w:color w:val="000000"/>
          <w:lang w:eastAsia="vi-VN"/>
        </w:rPr>
        <w:t>ệ</w:t>
      </w:r>
      <w:r>
        <w:rPr>
          <w:rFonts w:asciiTheme="majorHAnsi" w:hAnsiTheme="majorHAnsi" w:cstheme="majorHAnsi"/>
          <w:color w:val="000000"/>
          <w:lang w:eastAsia="vi-VN"/>
        </w:rPr>
        <w:t>c qu</w:t>
      </w:r>
      <w:r w:rsidRPr="004460F4">
        <w:rPr>
          <w:rFonts w:asciiTheme="majorHAnsi" w:hAnsiTheme="majorHAnsi" w:cstheme="majorHAnsi"/>
          <w:color w:val="000000"/>
          <w:lang w:eastAsia="vi-VN"/>
        </w:rPr>
        <w:t>ả</w:t>
      </w:r>
      <w:r>
        <w:rPr>
          <w:rFonts w:asciiTheme="majorHAnsi" w:hAnsiTheme="majorHAnsi" w:cstheme="majorHAnsi"/>
          <w:color w:val="000000"/>
          <w:lang w:eastAsia="vi-VN"/>
        </w:rPr>
        <w:t>n l</w:t>
      </w:r>
      <w:r w:rsidRPr="004460F4">
        <w:rPr>
          <w:rFonts w:asciiTheme="majorHAnsi" w:hAnsiTheme="majorHAnsi" w:cstheme="majorHAnsi"/>
          <w:color w:val="000000"/>
          <w:lang w:eastAsia="vi-VN"/>
        </w:rPr>
        <w:t>ý</w:t>
      </w:r>
      <w:r>
        <w:rPr>
          <w:rFonts w:asciiTheme="majorHAnsi" w:hAnsiTheme="majorHAnsi" w:cstheme="majorHAnsi"/>
          <w:color w:val="000000"/>
          <w:lang w:eastAsia="vi-VN"/>
        </w:rPr>
        <w:t>, s</w:t>
      </w:r>
      <w:r w:rsidRPr="004460F4">
        <w:rPr>
          <w:rFonts w:asciiTheme="majorHAnsi" w:hAnsiTheme="majorHAnsi" w:cstheme="majorHAnsi"/>
          <w:color w:val="000000"/>
          <w:lang w:eastAsia="vi-VN"/>
        </w:rPr>
        <w:t>ử</w:t>
      </w:r>
      <w:r>
        <w:rPr>
          <w:rFonts w:asciiTheme="majorHAnsi" w:hAnsiTheme="majorHAnsi" w:cstheme="majorHAnsi"/>
          <w:color w:val="000000"/>
          <w:lang w:eastAsia="vi-VN"/>
        </w:rPr>
        <w:t xml:space="preserve"> d</w:t>
      </w:r>
      <w:r w:rsidRPr="004460F4">
        <w:rPr>
          <w:rFonts w:asciiTheme="majorHAnsi" w:hAnsiTheme="majorHAnsi" w:cstheme="majorHAnsi"/>
          <w:color w:val="000000"/>
          <w:lang w:eastAsia="vi-VN"/>
        </w:rPr>
        <w:t>ụng</w:t>
      </w:r>
      <w:r>
        <w:rPr>
          <w:rFonts w:asciiTheme="majorHAnsi" w:hAnsiTheme="majorHAnsi" w:cstheme="majorHAnsi"/>
          <w:color w:val="000000"/>
          <w:lang w:eastAsia="vi-VN"/>
        </w:rPr>
        <w:t>, x</w:t>
      </w:r>
      <w:r w:rsidRPr="004460F4">
        <w:rPr>
          <w:rFonts w:asciiTheme="majorHAnsi" w:hAnsiTheme="majorHAnsi" w:cstheme="majorHAnsi"/>
          <w:color w:val="000000"/>
          <w:lang w:eastAsia="vi-VN"/>
        </w:rPr>
        <w:t>ử</w:t>
      </w:r>
      <w:r>
        <w:rPr>
          <w:rFonts w:asciiTheme="majorHAnsi" w:hAnsiTheme="majorHAnsi" w:cstheme="majorHAnsi"/>
          <w:color w:val="000000"/>
          <w:lang w:eastAsia="vi-VN"/>
        </w:rPr>
        <w:t xml:space="preserve"> l</w:t>
      </w:r>
      <w:r w:rsidRPr="004460F4">
        <w:rPr>
          <w:rFonts w:asciiTheme="majorHAnsi" w:hAnsiTheme="majorHAnsi" w:cstheme="majorHAnsi"/>
          <w:color w:val="000000"/>
          <w:lang w:eastAsia="vi-VN"/>
        </w:rPr>
        <w:t>ý</w:t>
      </w:r>
      <w:r>
        <w:rPr>
          <w:rFonts w:asciiTheme="majorHAnsi" w:hAnsiTheme="majorHAnsi" w:cstheme="majorHAnsi"/>
          <w:color w:val="000000"/>
          <w:lang w:eastAsia="vi-VN"/>
        </w:rPr>
        <w:t xml:space="preserve"> t</w:t>
      </w:r>
      <w:r w:rsidRPr="004460F4">
        <w:rPr>
          <w:rFonts w:asciiTheme="majorHAnsi" w:hAnsiTheme="majorHAnsi" w:cstheme="majorHAnsi"/>
          <w:color w:val="000000"/>
          <w:lang w:eastAsia="vi-VN"/>
        </w:rPr>
        <w:t>ài</w:t>
      </w:r>
      <w:r>
        <w:rPr>
          <w:rFonts w:asciiTheme="majorHAnsi" w:hAnsiTheme="majorHAnsi" w:cstheme="majorHAnsi"/>
          <w:color w:val="000000"/>
          <w:lang w:eastAsia="vi-VN"/>
        </w:rPr>
        <w:t xml:space="preserve"> s</w:t>
      </w:r>
      <w:r w:rsidRPr="004460F4">
        <w:rPr>
          <w:rFonts w:asciiTheme="majorHAnsi" w:hAnsiTheme="majorHAnsi" w:cstheme="majorHAnsi"/>
          <w:color w:val="000000"/>
          <w:lang w:eastAsia="vi-VN"/>
        </w:rPr>
        <w:t>ả</w:t>
      </w:r>
      <w:r>
        <w:rPr>
          <w:rFonts w:asciiTheme="majorHAnsi" w:hAnsiTheme="majorHAnsi" w:cstheme="majorHAnsi"/>
          <w:color w:val="000000"/>
          <w:lang w:eastAsia="vi-VN"/>
        </w:rPr>
        <w:t>n c</w:t>
      </w:r>
      <w:r w:rsidRPr="004460F4">
        <w:rPr>
          <w:rFonts w:asciiTheme="majorHAnsi" w:hAnsiTheme="majorHAnsi" w:cstheme="majorHAnsi"/>
          <w:color w:val="000000"/>
          <w:lang w:eastAsia="vi-VN"/>
        </w:rPr>
        <w:t>ô</w:t>
      </w:r>
      <w:r>
        <w:rPr>
          <w:rFonts w:asciiTheme="majorHAnsi" w:hAnsiTheme="majorHAnsi" w:cstheme="majorHAnsi"/>
          <w:color w:val="000000"/>
          <w:lang w:eastAsia="vi-VN"/>
        </w:rPr>
        <w:t>ng</w:t>
      </w:r>
      <w:r w:rsidR="00165D64">
        <w:rPr>
          <w:rFonts w:asciiTheme="majorHAnsi" w:hAnsiTheme="majorHAnsi" w:cstheme="majorHAnsi"/>
          <w:color w:val="000000"/>
          <w:lang w:eastAsia="vi-VN"/>
        </w:rPr>
        <w:t>.</w:t>
      </w:r>
      <w:r w:rsidR="008F2385">
        <w:rPr>
          <w:rFonts w:asciiTheme="majorHAnsi" w:hAnsiTheme="majorHAnsi" w:cstheme="majorHAnsi"/>
          <w:color w:val="000000"/>
          <w:lang w:eastAsia="vi-VN"/>
        </w:rPr>
        <w:t xml:space="preserve"> </w:t>
      </w:r>
    </w:p>
    <w:p w:rsidR="00775BBB" w:rsidRDefault="00883A5A" w:rsidP="006B38C9">
      <w:pPr>
        <w:spacing w:before="120" w:after="120"/>
        <w:ind w:firstLine="709"/>
        <w:jc w:val="both"/>
        <w:rPr>
          <w:b/>
          <w:sz w:val="26"/>
          <w:szCs w:val="26"/>
          <w:lang w:val="nl-NL"/>
        </w:rPr>
      </w:pPr>
      <w:r>
        <w:rPr>
          <w:b/>
          <w:sz w:val="26"/>
          <w:szCs w:val="26"/>
          <w:lang w:val="nl-NL"/>
        </w:rPr>
        <w:t>III</w:t>
      </w:r>
      <w:r w:rsidR="00775BBB">
        <w:rPr>
          <w:b/>
          <w:sz w:val="26"/>
          <w:szCs w:val="26"/>
          <w:lang w:val="nl-NL"/>
        </w:rPr>
        <w:t>. QU</w:t>
      </w:r>
      <w:r w:rsidR="00775BBB" w:rsidRPr="00775BBB">
        <w:rPr>
          <w:b/>
          <w:sz w:val="26"/>
          <w:szCs w:val="26"/>
          <w:lang w:val="nl-NL"/>
        </w:rPr>
        <w:t>Á</w:t>
      </w:r>
      <w:r w:rsidR="00775BBB">
        <w:rPr>
          <w:b/>
          <w:sz w:val="26"/>
          <w:szCs w:val="26"/>
          <w:lang w:val="nl-NL"/>
        </w:rPr>
        <w:t xml:space="preserve"> TR</w:t>
      </w:r>
      <w:r w:rsidR="00775BBB" w:rsidRPr="00775BBB">
        <w:rPr>
          <w:b/>
          <w:sz w:val="26"/>
          <w:szCs w:val="26"/>
          <w:lang w:val="nl-NL"/>
        </w:rPr>
        <w:t>Ì</w:t>
      </w:r>
      <w:r w:rsidR="00775BBB">
        <w:rPr>
          <w:b/>
          <w:sz w:val="26"/>
          <w:szCs w:val="26"/>
          <w:lang w:val="nl-NL"/>
        </w:rPr>
        <w:t>NH X</w:t>
      </w:r>
      <w:r w:rsidR="00775BBB" w:rsidRPr="00775BBB">
        <w:rPr>
          <w:b/>
          <w:sz w:val="26"/>
          <w:szCs w:val="26"/>
          <w:lang w:val="nl-NL"/>
        </w:rPr>
        <w:t>Â</w:t>
      </w:r>
      <w:r w:rsidR="00775BBB">
        <w:rPr>
          <w:b/>
          <w:sz w:val="26"/>
          <w:szCs w:val="26"/>
          <w:lang w:val="nl-NL"/>
        </w:rPr>
        <w:t>Y D</w:t>
      </w:r>
      <w:r w:rsidR="00775BBB" w:rsidRPr="00775BBB">
        <w:rPr>
          <w:b/>
          <w:sz w:val="26"/>
          <w:szCs w:val="26"/>
          <w:lang w:val="nl-NL"/>
        </w:rPr>
        <w:t>ỰNG</w:t>
      </w:r>
      <w:r w:rsidR="00775BBB">
        <w:rPr>
          <w:b/>
          <w:sz w:val="26"/>
          <w:szCs w:val="26"/>
          <w:lang w:val="nl-NL"/>
        </w:rPr>
        <w:t xml:space="preserve"> NGH</w:t>
      </w:r>
      <w:r w:rsidR="00775BBB" w:rsidRPr="00775BBB">
        <w:rPr>
          <w:b/>
          <w:sz w:val="26"/>
          <w:szCs w:val="26"/>
          <w:lang w:val="nl-NL"/>
        </w:rPr>
        <w:t>Ị</w:t>
      </w:r>
      <w:r w:rsidR="00775BBB">
        <w:rPr>
          <w:b/>
          <w:sz w:val="26"/>
          <w:szCs w:val="26"/>
          <w:lang w:val="nl-NL"/>
        </w:rPr>
        <w:t xml:space="preserve"> Đ</w:t>
      </w:r>
      <w:r w:rsidR="00775BBB" w:rsidRPr="00775BBB">
        <w:rPr>
          <w:b/>
          <w:sz w:val="26"/>
          <w:szCs w:val="26"/>
          <w:lang w:val="nl-NL"/>
        </w:rPr>
        <w:t>ỊN</w:t>
      </w:r>
      <w:r w:rsidR="00775BBB">
        <w:rPr>
          <w:b/>
          <w:sz w:val="26"/>
          <w:szCs w:val="26"/>
          <w:lang w:val="nl-NL"/>
        </w:rPr>
        <w:t>H</w:t>
      </w:r>
    </w:p>
    <w:p w:rsidR="00495EE3" w:rsidRDefault="001C682B" w:rsidP="00495EE3">
      <w:pPr>
        <w:tabs>
          <w:tab w:val="left" w:pos="851"/>
        </w:tabs>
        <w:spacing w:before="120" w:after="120"/>
        <w:ind w:firstLine="720"/>
        <w:jc w:val="both"/>
      </w:pPr>
      <w:r>
        <w:rPr>
          <w:lang w:val="nl-NL"/>
        </w:rPr>
        <w:lastRenderedPageBreak/>
        <w:t xml:space="preserve">1. </w:t>
      </w:r>
      <w:r w:rsidR="00495EE3">
        <w:rPr>
          <w:lang w:val="nl-NL"/>
        </w:rPr>
        <w:t>B</w:t>
      </w:r>
      <w:r w:rsidR="00495EE3" w:rsidRPr="00495EE3">
        <w:rPr>
          <w:lang w:val="nl-NL"/>
        </w:rPr>
        <w:t>ộ</w:t>
      </w:r>
      <w:r w:rsidR="00495EE3">
        <w:rPr>
          <w:lang w:val="nl-NL"/>
        </w:rPr>
        <w:t xml:space="preserve"> T</w:t>
      </w:r>
      <w:r w:rsidR="00495EE3" w:rsidRPr="00495EE3">
        <w:rPr>
          <w:lang w:val="nl-NL"/>
        </w:rPr>
        <w:t>ài</w:t>
      </w:r>
      <w:r w:rsidR="00495EE3">
        <w:rPr>
          <w:lang w:val="nl-NL"/>
        </w:rPr>
        <w:t xml:space="preserve"> ch</w:t>
      </w:r>
      <w:r w:rsidR="00495EE3" w:rsidRPr="00495EE3">
        <w:rPr>
          <w:lang w:val="nl-NL"/>
        </w:rPr>
        <w:t>ín</w:t>
      </w:r>
      <w:r w:rsidR="00495EE3">
        <w:rPr>
          <w:lang w:val="nl-NL"/>
        </w:rPr>
        <w:t xml:space="preserve">h </w:t>
      </w:r>
      <w:r w:rsidR="00495EE3" w:rsidRPr="00495EE3">
        <w:rPr>
          <w:lang w:val="nl-NL"/>
        </w:rPr>
        <w:t>đã</w:t>
      </w:r>
      <w:r w:rsidR="00495EE3">
        <w:rPr>
          <w:lang w:val="nl-NL"/>
        </w:rPr>
        <w:t xml:space="preserve"> </w:t>
      </w:r>
      <w:r w:rsidR="00883A5A">
        <w:rPr>
          <w:lang w:val="nl-NL"/>
        </w:rPr>
        <w:t>t</w:t>
      </w:r>
      <w:r w:rsidR="00883A5A" w:rsidRPr="00883A5A">
        <w:rPr>
          <w:lang w:val="nl-NL"/>
        </w:rPr>
        <w:t>ổ</w:t>
      </w:r>
      <w:r w:rsidR="00883A5A">
        <w:rPr>
          <w:lang w:val="nl-NL"/>
        </w:rPr>
        <w:t xml:space="preserve"> ch</w:t>
      </w:r>
      <w:r w:rsidR="00883A5A" w:rsidRPr="00883A5A">
        <w:rPr>
          <w:lang w:val="nl-NL"/>
        </w:rPr>
        <w:t>ức</w:t>
      </w:r>
      <w:r w:rsidR="00883A5A">
        <w:rPr>
          <w:lang w:val="nl-NL"/>
        </w:rPr>
        <w:t xml:space="preserve"> r</w:t>
      </w:r>
      <w:r w:rsidR="00883A5A" w:rsidRPr="00883A5A">
        <w:rPr>
          <w:lang w:val="nl-NL"/>
        </w:rPr>
        <w:t>à</w:t>
      </w:r>
      <w:r w:rsidR="00883A5A">
        <w:rPr>
          <w:lang w:val="nl-NL"/>
        </w:rPr>
        <w:t xml:space="preserve"> so</w:t>
      </w:r>
      <w:r w:rsidR="00883A5A" w:rsidRPr="00883A5A">
        <w:rPr>
          <w:lang w:val="nl-NL"/>
        </w:rPr>
        <w:t>át</w:t>
      </w:r>
      <w:r w:rsidR="00883A5A">
        <w:rPr>
          <w:lang w:val="nl-NL"/>
        </w:rPr>
        <w:t xml:space="preserve"> c</w:t>
      </w:r>
      <w:r w:rsidR="00883A5A" w:rsidRPr="00883A5A">
        <w:rPr>
          <w:lang w:val="nl-NL"/>
        </w:rPr>
        <w:t>ác</w:t>
      </w:r>
      <w:r w:rsidR="00883A5A">
        <w:rPr>
          <w:lang w:val="nl-NL"/>
        </w:rPr>
        <w:t xml:space="preserve"> n</w:t>
      </w:r>
      <w:r w:rsidR="00883A5A" w:rsidRPr="00883A5A">
        <w:rPr>
          <w:lang w:val="nl-NL"/>
        </w:rPr>
        <w:t>ội</w:t>
      </w:r>
      <w:r w:rsidR="00883A5A">
        <w:rPr>
          <w:lang w:val="nl-NL"/>
        </w:rPr>
        <w:t xml:space="preserve"> dung c</w:t>
      </w:r>
      <w:r w:rsidR="00883A5A" w:rsidRPr="00883A5A">
        <w:rPr>
          <w:lang w:val="nl-NL"/>
        </w:rPr>
        <w:t>ủa</w:t>
      </w:r>
      <w:r w:rsidR="00883A5A">
        <w:rPr>
          <w:lang w:val="nl-NL"/>
        </w:rPr>
        <w:t xml:space="preserve"> Ngh</w:t>
      </w:r>
      <w:r w:rsidR="00883A5A" w:rsidRPr="00883A5A">
        <w:rPr>
          <w:lang w:val="nl-NL"/>
        </w:rPr>
        <w:t>ị</w:t>
      </w:r>
      <w:r w:rsidR="00883A5A">
        <w:rPr>
          <w:lang w:val="nl-NL"/>
        </w:rPr>
        <w:t xml:space="preserve"> đ</w:t>
      </w:r>
      <w:r w:rsidR="00883A5A" w:rsidRPr="00883A5A">
        <w:rPr>
          <w:lang w:val="nl-NL"/>
        </w:rPr>
        <w:t>ịnh</w:t>
      </w:r>
      <w:r w:rsidR="00883A5A">
        <w:rPr>
          <w:lang w:val="nl-NL"/>
        </w:rPr>
        <w:t xml:space="preserve"> s</w:t>
      </w:r>
      <w:r w:rsidR="00883A5A" w:rsidRPr="00883A5A">
        <w:rPr>
          <w:lang w:val="nl-NL"/>
        </w:rPr>
        <w:t>ố</w:t>
      </w:r>
      <w:r w:rsidR="00883A5A">
        <w:rPr>
          <w:lang w:val="nl-NL"/>
        </w:rPr>
        <w:t xml:space="preserve"> 151/2017/N</w:t>
      </w:r>
      <w:r w:rsidR="00883A5A" w:rsidRPr="00883A5A">
        <w:rPr>
          <w:lang w:val="nl-NL"/>
        </w:rPr>
        <w:t>Đ</w:t>
      </w:r>
      <w:r w:rsidR="00883A5A">
        <w:rPr>
          <w:lang w:val="nl-NL"/>
        </w:rPr>
        <w:t>-CP ng</w:t>
      </w:r>
      <w:r w:rsidR="00883A5A" w:rsidRPr="00883A5A">
        <w:rPr>
          <w:lang w:val="nl-NL"/>
        </w:rPr>
        <w:t>ày</w:t>
      </w:r>
      <w:r w:rsidR="00883A5A">
        <w:rPr>
          <w:lang w:val="nl-NL"/>
        </w:rPr>
        <w:t xml:space="preserve"> 26/12/2017 c</w:t>
      </w:r>
      <w:r w:rsidR="00883A5A" w:rsidRPr="00883A5A">
        <w:rPr>
          <w:lang w:val="nl-NL"/>
        </w:rPr>
        <w:t>ủa</w:t>
      </w:r>
      <w:r w:rsidR="00883A5A">
        <w:rPr>
          <w:lang w:val="nl-NL"/>
        </w:rPr>
        <w:t xml:space="preserve"> Ch</w:t>
      </w:r>
      <w:r w:rsidR="00883A5A" w:rsidRPr="00883A5A">
        <w:rPr>
          <w:lang w:val="nl-NL"/>
        </w:rPr>
        <w:t>ín</w:t>
      </w:r>
      <w:r w:rsidR="00883A5A">
        <w:rPr>
          <w:lang w:val="nl-NL"/>
        </w:rPr>
        <w:t>h ph</w:t>
      </w:r>
      <w:r w:rsidR="00883A5A" w:rsidRPr="00883A5A">
        <w:rPr>
          <w:lang w:val="nl-NL"/>
        </w:rPr>
        <w:t>ủ</w:t>
      </w:r>
      <w:r w:rsidR="00883A5A">
        <w:rPr>
          <w:lang w:val="nl-NL"/>
        </w:rPr>
        <w:t xml:space="preserve"> theo quy đ</w:t>
      </w:r>
      <w:r w:rsidR="00883A5A" w:rsidRPr="00883A5A">
        <w:rPr>
          <w:lang w:val="nl-NL"/>
        </w:rPr>
        <w:t>ịnh</w:t>
      </w:r>
      <w:r w:rsidR="00883A5A">
        <w:rPr>
          <w:lang w:val="nl-NL"/>
        </w:rPr>
        <w:t xml:space="preserve"> c</w:t>
      </w:r>
      <w:r w:rsidR="00883A5A" w:rsidRPr="00883A5A">
        <w:rPr>
          <w:lang w:val="nl-NL"/>
        </w:rPr>
        <w:t>ủa</w:t>
      </w:r>
      <w:r w:rsidR="00883A5A">
        <w:rPr>
          <w:lang w:val="nl-NL"/>
        </w:rPr>
        <w:t xml:space="preserve"> Lu</w:t>
      </w:r>
      <w:r w:rsidR="00883A5A" w:rsidRPr="00883A5A">
        <w:rPr>
          <w:lang w:val="nl-NL"/>
        </w:rPr>
        <w:t>ậ</w:t>
      </w:r>
      <w:r w:rsidR="00883A5A">
        <w:rPr>
          <w:lang w:val="nl-NL"/>
        </w:rPr>
        <w:t>t Ban h</w:t>
      </w:r>
      <w:r w:rsidR="00883A5A" w:rsidRPr="00883A5A">
        <w:rPr>
          <w:lang w:val="nl-NL"/>
        </w:rPr>
        <w:t>à</w:t>
      </w:r>
      <w:r w:rsidR="00883A5A">
        <w:rPr>
          <w:lang w:val="nl-NL"/>
        </w:rPr>
        <w:t>nh v</w:t>
      </w:r>
      <w:r w:rsidR="00883A5A" w:rsidRPr="00883A5A">
        <w:rPr>
          <w:lang w:val="nl-NL"/>
        </w:rPr>
        <w:t>ă</w:t>
      </w:r>
      <w:r w:rsidR="00883A5A">
        <w:rPr>
          <w:lang w:val="nl-NL"/>
        </w:rPr>
        <w:t>n b</w:t>
      </w:r>
      <w:r w:rsidR="00883A5A" w:rsidRPr="00883A5A">
        <w:rPr>
          <w:lang w:val="nl-NL"/>
        </w:rPr>
        <w:t>ả</w:t>
      </w:r>
      <w:r w:rsidR="00883A5A">
        <w:rPr>
          <w:lang w:val="nl-NL"/>
        </w:rPr>
        <w:t>n quy ph</w:t>
      </w:r>
      <w:r w:rsidR="00883A5A" w:rsidRPr="00883A5A">
        <w:rPr>
          <w:lang w:val="nl-NL"/>
        </w:rPr>
        <w:t>ạm</w:t>
      </w:r>
      <w:r w:rsidR="00883A5A">
        <w:rPr>
          <w:lang w:val="nl-NL"/>
        </w:rPr>
        <w:t xml:space="preserve"> ph</w:t>
      </w:r>
      <w:r w:rsidR="00883A5A" w:rsidRPr="00883A5A">
        <w:rPr>
          <w:lang w:val="nl-NL"/>
        </w:rPr>
        <w:t>áp</w:t>
      </w:r>
      <w:r w:rsidR="00883A5A">
        <w:rPr>
          <w:lang w:val="nl-NL"/>
        </w:rPr>
        <w:t xml:space="preserve"> lu</w:t>
      </w:r>
      <w:r w:rsidR="00883A5A" w:rsidRPr="00883A5A">
        <w:rPr>
          <w:lang w:val="nl-NL"/>
        </w:rPr>
        <w:t>ật</w:t>
      </w:r>
      <w:r w:rsidR="00883A5A">
        <w:rPr>
          <w:lang w:val="nl-NL"/>
        </w:rPr>
        <w:t xml:space="preserve"> đ</w:t>
      </w:r>
      <w:r w:rsidR="00883A5A" w:rsidRPr="00883A5A">
        <w:rPr>
          <w:lang w:val="nl-NL"/>
        </w:rPr>
        <w:t>ể</w:t>
      </w:r>
      <w:r w:rsidR="00883A5A">
        <w:rPr>
          <w:lang w:val="nl-NL"/>
        </w:rPr>
        <w:t xml:space="preserve"> l</w:t>
      </w:r>
      <w:r w:rsidR="00883A5A" w:rsidRPr="00883A5A">
        <w:rPr>
          <w:lang w:val="nl-NL"/>
        </w:rPr>
        <w:t>à</w:t>
      </w:r>
      <w:r w:rsidR="00883A5A">
        <w:rPr>
          <w:lang w:val="nl-NL"/>
        </w:rPr>
        <w:t>m c</w:t>
      </w:r>
      <w:r w:rsidR="00883A5A" w:rsidRPr="00883A5A">
        <w:rPr>
          <w:lang w:val="nl-NL"/>
        </w:rPr>
        <w:t>ơ</w:t>
      </w:r>
      <w:r w:rsidR="00883A5A">
        <w:rPr>
          <w:lang w:val="nl-NL"/>
        </w:rPr>
        <w:t xml:space="preserve"> s</w:t>
      </w:r>
      <w:r w:rsidR="00883A5A" w:rsidRPr="00883A5A">
        <w:rPr>
          <w:lang w:val="nl-NL"/>
        </w:rPr>
        <w:t>ở</w:t>
      </w:r>
      <w:r w:rsidR="00883A5A">
        <w:rPr>
          <w:lang w:val="nl-NL"/>
        </w:rPr>
        <w:t xml:space="preserve"> đ</w:t>
      </w:r>
      <w:r w:rsidR="00883A5A" w:rsidRPr="00883A5A">
        <w:rPr>
          <w:lang w:val="nl-NL"/>
        </w:rPr>
        <w:t>ề</w:t>
      </w:r>
      <w:r w:rsidR="00883A5A">
        <w:rPr>
          <w:lang w:val="nl-NL"/>
        </w:rPr>
        <w:t xml:space="preserve"> xu</w:t>
      </w:r>
      <w:r w:rsidR="00883A5A" w:rsidRPr="00883A5A">
        <w:rPr>
          <w:lang w:val="nl-NL"/>
        </w:rPr>
        <w:t>ất</w:t>
      </w:r>
      <w:r w:rsidR="00883A5A">
        <w:rPr>
          <w:lang w:val="nl-NL"/>
        </w:rPr>
        <w:t xml:space="preserve"> c</w:t>
      </w:r>
      <w:r w:rsidR="00883A5A" w:rsidRPr="00883A5A">
        <w:rPr>
          <w:lang w:val="nl-NL"/>
        </w:rPr>
        <w:t>ác</w:t>
      </w:r>
      <w:r w:rsidR="00883A5A">
        <w:rPr>
          <w:lang w:val="nl-NL"/>
        </w:rPr>
        <w:t xml:space="preserve"> n</w:t>
      </w:r>
      <w:r w:rsidR="00883A5A" w:rsidRPr="00883A5A">
        <w:rPr>
          <w:lang w:val="nl-NL"/>
        </w:rPr>
        <w:t>ội</w:t>
      </w:r>
      <w:r w:rsidR="00883A5A">
        <w:rPr>
          <w:lang w:val="nl-NL"/>
        </w:rPr>
        <w:t xml:space="preserve"> dung c</w:t>
      </w:r>
      <w:r w:rsidR="00883A5A" w:rsidRPr="00883A5A">
        <w:rPr>
          <w:lang w:val="nl-NL"/>
        </w:rPr>
        <w:t>ầ</w:t>
      </w:r>
      <w:r w:rsidR="00883A5A">
        <w:rPr>
          <w:lang w:val="nl-NL"/>
        </w:rPr>
        <w:t>n s</w:t>
      </w:r>
      <w:r w:rsidR="00883A5A" w:rsidRPr="00883A5A">
        <w:rPr>
          <w:lang w:val="nl-NL"/>
        </w:rPr>
        <w:t>ử</w:t>
      </w:r>
      <w:r w:rsidR="00883A5A">
        <w:rPr>
          <w:lang w:val="nl-NL"/>
        </w:rPr>
        <w:t>a đ</w:t>
      </w:r>
      <w:r w:rsidR="00883A5A" w:rsidRPr="00883A5A">
        <w:rPr>
          <w:lang w:val="nl-NL"/>
        </w:rPr>
        <w:t>ổi</w:t>
      </w:r>
      <w:r w:rsidR="00883A5A">
        <w:rPr>
          <w:lang w:val="nl-NL"/>
        </w:rPr>
        <w:t>, b</w:t>
      </w:r>
      <w:r w:rsidR="00883A5A" w:rsidRPr="00883A5A">
        <w:rPr>
          <w:lang w:val="nl-NL"/>
        </w:rPr>
        <w:t>ổ</w:t>
      </w:r>
      <w:r w:rsidR="00883A5A">
        <w:rPr>
          <w:lang w:val="nl-NL"/>
        </w:rPr>
        <w:t xml:space="preserve"> sung</w:t>
      </w:r>
      <w:r w:rsidR="00495EE3">
        <w:t>.</w:t>
      </w:r>
    </w:p>
    <w:p w:rsidR="00495EE3" w:rsidRDefault="001C682B" w:rsidP="00495EE3">
      <w:pPr>
        <w:tabs>
          <w:tab w:val="left" w:pos="851"/>
        </w:tabs>
        <w:spacing w:before="120" w:after="120"/>
        <w:ind w:firstLine="720"/>
        <w:jc w:val="both"/>
        <w:rPr>
          <w:lang w:val="nl-NL"/>
        </w:rPr>
      </w:pPr>
      <w:r>
        <w:t xml:space="preserve">2. </w:t>
      </w:r>
      <w:r w:rsidR="00495EE3">
        <w:rPr>
          <w:color w:val="000000"/>
        </w:rPr>
        <w:t>C</w:t>
      </w:r>
      <w:r w:rsidR="00495EE3" w:rsidRPr="00495EE3">
        <w:rPr>
          <w:color w:val="000000"/>
        </w:rPr>
        <w:t>ă</w:t>
      </w:r>
      <w:r w:rsidR="00495EE3">
        <w:rPr>
          <w:color w:val="000000"/>
        </w:rPr>
        <w:t>n c</w:t>
      </w:r>
      <w:r w:rsidR="00495EE3" w:rsidRPr="00495EE3">
        <w:rPr>
          <w:color w:val="000000"/>
        </w:rPr>
        <w:t>ứ</w:t>
      </w:r>
      <w:r w:rsidR="00495EE3">
        <w:rPr>
          <w:color w:val="000000"/>
        </w:rPr>
        <w:t xml:space="preserve"> </w:t>
      </w:r>
      <w:r w:rsidR="00883A5A">
        <w:rPr>
          <w:color w:val="000000"/>
        </w:rPr>
        <w:t>Ch</w:t>
      </w:r>
      <w:r w:rsidR="00883A5A" w:rsidRPr="00883A5A">
        <w:rPr>
          <w:color w:val="000000"/>
        </w:rPr>
        <w:t>ươ</w:t>
      </w:r>
      <w:r w:rsidR="00883A5A">
        <w:rPr>
          <w:color w:val="000000"/>
        </w:rPr>
        <w:t>ng tr</w:t>
      </w:r>
      <w:r w:rsidR="00883A5A" w:rsidRPr="00883A5A">
        <w:rPr>
          <w:color w:val="000000"/>
        </w:rPr>
        <w:t>ìn</w:t>
      </w:r>
      <w:r w:rsidR="00883A5A">
        <w:rPr>
          <w:color w:val="000000"/>
        </w:rPr>
        <w:t>h c</w:t>
      </w:r>
      <w:r w:rsidR="00883A5A" w:rsidRPr="00883A5A">
        <w:rPr>
          <w:color w:val="000000"/>
        </w:rPr>
        <w:t>ô</w:t>
      </w:r>
      <w:r w:rsidR="00883A5A">
        <w:rPr>
          <w:color w:val="000000"/>
        </w:rPr>
        <w:t>ng t</w:t>
      </w:r>
      <w:r w:rsidR="00883A5A" w:rsidRPr="00883A5A">
        <w:rPr>
          <w:color w:val="000000"/>
        </w:rPr>
        <w:t>ác</w:t>
      </w:r>
      <w:r w:rsidR="00883A5A">
        <w:rPr>
          <w:color w:val="000000"/>
        </w:rPr>
        <w:t xml:space="preserve"> c</w:t>
      </w:r>
      <w:r w:rsidR="00883A5A" w:rsidRPr="00883A5A">
        <w:rPr>
          <w:color w:val="000000"/>
        </w:rPr>
        <w:t>ủa</w:t>
      </w:r>
      <w:r w:rsidR="00883A5A">
        <w:rPr>
          <w:color w:val="000000"/>
        </w:rPr>
        <w:t xml:space="preserve"> Ch</w:t>
      </w:r>
      <w:r w:rsidR="00883A5A" w:rsidRPr="00883A5A">
        <w:rPr>
          <w:color w:val="000000"/>
        </w:rPr>
        <w:t>ín</w:t>
      </w:r>
      <w:r w:rsidR="00883A5A">
        <w:rPr>
          <w:color w:val="000000"/>
        </w:rPr>
        <w:t>h ph</w:t>
      </w:r>
      <w:r w:rsidR="00883A5A" w:rsidRPr="00883A5A">
        <w:rPr>
          <w:color w:val="000000"/>
        </w:rPr>
        <w:t>ủ</w:t>
      </w:r>
      <w:r w:rsidR="00883A5A">
        <w:rPr>
          <w:color w:val="000000"/>
        </w:rPr>
        <w:t>, Th</w:t>
      </w:r>
      <w:r w:rsidR="00883A5A" w:rsidRPr="00883A5A">
        <w:rPr>
          <w:color w:val="000000"/>
        </w:rPr>
        <w:t>ủ</w:t>
      </w:r>
      <w:r w:rsidR="00883A5A">
        <w:rPr>
          <w:color w:val="000000"/>
        </w:rPr>
        <w:t xml:space="preserve"> tư</w:t>
      </w:r>
      <w:r w:rsidR="00883A5A" w:rsidRPr="00883A5A">
        <w:rPr>
          <w:color w:val="000000"/>
        </w:rPr>
        <w:t>ớng</w:t>
      </w:r>
      <w:r w:rsidR="00883A5A">
        <w:rPr>
          <w:color w:val="000000"/>
        </w:rPr>
        <w:t xml:space="preserve"> Ch</w:t>
      </w:r>
      <w:r w:rsidR="00883A5A" w:rsidRPr="00883A5A">
        <w:rPr>
          <w:color w:val="000000"/>
        </w:rPr>
        <w:t>ín</w:t>
      </w:r>
      <w:r w:rsidR="00883A5A">
        <w:rPr>
          <w:color w:val="000000"/>
        </w:rPr>
        <w:t>h ph</w:t>
      </w:r>
      <w:r w:rsidR="00883A5A" w:rsidRPr="00883A5A">
        <w:rPr>
          <w:color w:val="000000"/>
        </w:rPr>
        <w:t>ủ</w:t>
      </w:r>
      <w:r w:rsidR="00883A5A">
        <w:rPr>
          <w:color w:val="000000"/>
        </w:rPr>
        <w:t xml:space="preserve"> n</w:t>
      </w:r>
      <w:r w:rsidR="00883A5A" w:rsidRPr="00883A5A">
        <w:rPr>
          <w:color w:val="000000"/>
        </w:rPr>
        <w:t>ă</w:t>
      </w:r>
      <w:r w:rsidR="00883A5A">
        <w:rPr>
          <w:color w:val="000000"/>
        </w:rPr>
        <w:t>m 2022</w:t>
      </w:r>
      <w:r w:rsidR="00495EE3">
        <w:rPr>
          <w:color w:val="000000"/>
        </w:rPr>
        <w:t xml:space="preserve">, quy </w:t>
      </w:r>
      <w:r w:rsidR="00495EE3" w:rsidRPr="00495EE3">
        <w:rPr>
          <w:color w:val="000000"/>
        </w:rPr>
        <w:t>định</w:t>
      </w:r>
      <w:r w:rsidR="00495EE3">
        <w:rPr>
          <w:color w:val="000000"/>
        </w:rPr>
        <w:t xml:space="preserve"> t</w:t>
      </w:r>
      <w:r w:rsidR="00495EE3" w:rsidRPr="00495EE3">
        <w:rPr>
          <w:color w:val="000000"/>
        </w:rPr>
        <w:t>ại</w:t>
      </w:r>
      <w:r w:rsidR="00495EE3">
        <w:rPr>
          <w:color w:val="000000"/>
        </w:rPr>
        <w:t xml:space="preserve"> Lu</w:t>
      </w:r>
      <w:r w:rsidR="00495EE3" w:rsidRPr="00495EE3">
        <w:rPr>
          <w:color w:val="000000"/>
        </w:rPr>
        <w:t>ật</w:t>
      </w:r>
      <w:r w:rsidR="00495EE3">
        <w:rPr>
          <w:color w:val="000000"/>
        </w:rPr>
        <w:t xml:space="preserve"> Ban h</w:t>
      </w:r>
      <w:r w:rsidR="00495EE3" w:rsidRPr="00495EE3">
        <w:rPr>
          <w:color w:val="000000"/>
        </w:rPr>
        <w:t>àn</w:t>
      </w:r>
      <w:r w:rsidR="00495EE3">
        <w:rPr>
          <w:color w:val="000000"/>
        </w:rPr>
        <w:t>h v</w:t>
      </w:r>
      <w:r w:rsidR="00495EE3" w:rsidRPr="00495EE3">
        <w:rPr>
          <w:color w:val="000000"/>
        </w:rPr>
        <w:t>ă</w:t>
      </w:r>
      <w:r w:rsidR="00495EE3">
        <w:rPr>
          <w:color w:val="000000"/>
        </w:rPr>
        <w:t>n b</w:t>
      </w:r>
      <w:r w:rsidR="00495EE3" w:rsidRPr="00495EE3">
        <w:rPr>
          <w:color w:val="000000"/>
        </w:rPr>
        <w:t>ả</w:t>
      </w:r>
      <w:r w:rsidR="00495EE3">
        <w:rPr>
          <w:color w:val="000000"/>
        </w:rPr>
        <w:t>n quy ph</w:t>
      </w:r>
      <w:r w:rsidR="00495EE3" w:rsidRPr="00495EE3">
        <w:rPr>
          <w:color w:val="000000"/>
        </w:rPr>
        <w:t>ạ</w:t>
      </w:r>
      <w:r w:rsidR="00495EE3">
        <w:rPr>
          <w:color w:val="000000"/>
        </w:rPr>
        <w:t>m ph</w:t>
      </w:r>
      <w:r w:rsidR="00495EE3" w:rsidRPr="00495EE3">
        <w:rPr>
          <w:color w:val="000000"/>
        </w:rPr>
        <w:t>á</w:t>
      </w:r>
      <w:r w:rsidR="00495EE3">
        <w:rPr>
          <w:color w:val="000000"/>
        </w:rPr>
        <w:t>p lu</w:t>
      </w:r>
      <w:r w:rsidR="00495EE3" w:rsidRPr="00495EE3">
        <w:rPr>
          <w:color w:val="000000"/>
        </w:rPr>
        <w:t>ật</w:t>
      </w:r>
      <w:r w:rsidR="00495EE3">
        <w:rPr>
          <w:color w:val="000000"/>
        </w:rPr>
        <w:t xml:space="preserve"> v</w:t>
      </w:r>
      <w:r w:rsidR="00495EE3" w:rsidRPr="00495EE3">
        <w:rPr>
          <w:color w:val="000000"/>
        </w:rPr>
        <w:t>à</w:t>
      </w:r>
      <w:r w:rsidR="00495EE3">
        <w:rPr>
          <w:color w:val="000000"/>
        </w:rPr>
        <w:t xml:space="preserve"> </w:t>
      </w:r>
      <w:r w:rsidR="00495EE3">
        <w:rPr>
          <w:lang w:val="nl-NL"/>
        </w:rPr>
        <w:t>v</w:t>
      </w:r>
      <w:r w:rsidR="00495EE3" w:rsidRPr="007D3BCF">
        <w:rPr>
          <w:lang w:val="nl-NL"/>
        </w:rPr>
        <w:t>ă</w:t>
      </w:r>
      <w:r w:rsidR="00495EE3">
        <w:rPr>
          <w:lang w:val="nl-NL"/>
        </w:rPr>
        <w:t>n b</w:t>
      </w:r>
      <w:r w:rsidR="00495EE3" w:rsidRPr="007D3BCF">
        <w:rPr>
          <w:lang w:val="nl-NL"/>
        </w:rPr>
        <w:t>ản</w:t>
      </w:r>
      <w:r w:rsidR="00495EE3">
        <w:rPr>
          <w:lang w:val="nl-NL"/>
        </w:rPr>
        <w:t xml:space="preserve"> c</w:t>
      </w:r>
      <w:r w:rsidR="00495EE3" w:rsidRPr="007D3BCF">
        <w:rPr>
          <w:lang w:val="nl-NL"/>
        </w:rPr>
        <w:t>ử</w:t>
      </w:r>
      <w:r w:rsidR="00495EE3">
        <w:rPr>
          <w:lang w:val="nl-NL"/>
        </w:rPr>
        <w:t xml:space="preserve"> c</w:t>
      </w:r>
      <w:r w:rsidR="00495EE3" w:rsidRPr="007D3BCF">
        <w:rPr>
          <w:lang w:val="nl-NL"/>
        </w:rPr>
        <w:t>án</w:t>
      </w:r>
      <w:r w:rsidR="00495EE3">
        <w:rPr>
          <w:lang w:val="nl-NL"/>
        </w:rPr>
        <w:t xml:space="preserve"> b</w:t>
      </w:r>
      <w:r w:rsidR="00495EE3" w:rsidRPr="007D3BCF">
        <w:rPr>
          <w:lang w:val="nl-NL"/>
        </w:rPr>
        <w:t>ộ</w:t>
      </w:r>
      <w:r w:rsidR="00495EE3">
        <w:rPr>
          <w:lang w:val="nl-NL"/>
        </w:rPr>
        <w:t xml:space="preserve"> tham gia c</w:t>
      </w:r>
      <w:r w:rsidR="00495EE3" w:rsidRPr="007D3BCF">
        <w:rPr>
          <w:lang w:val="nl-NL"/>
        </w:rPr>
        <w:t>ủa</w:t>
      </w:r>
      <w:r w:rsidR="00495EE3">
        <w:rPr>
          <w:lang w:val="nl-NL"/>
        </w:rPr>
        <w:t xml:space="preserve"> c</w:t>
      </w:r>
      <w:r w:rsidR="00495EE3" w:rsidRPr="007D3BCF">
        <w:rPr>
          <w:lang w:val="nl-NL"/>
        </w:rPr>
        <w:t>ác</w:t>
      </w:r>
      <w:r w:rsidR="00495EE3">
        <w:rPr>
          <w:lang w:val="nl-NL"/>
        </w:rPr>
        <w:t xml:space="preserve"> </w:t>
      </w:r>
      <w:r w:rsidR="00495EE3" w:rsidRPr="007D3BCF">
        <w:rPr>
          <w:lang w:val="nl-NL"/>
        </w:rPr>
        <w:t>đơ</w:t>
      </w:r>
      <w:r w:rsidR="00495EE3">
        <w:rPr>
          <w:lang w:val="nl-NL"/>
        </w:rPr>
        <w:t>n v</w:t>
      </w:r>
      <w:r w:rsidR="00495EE3" w:rsidRPr="007D3BCF">
        <w:rPr>
          <w:lang w:val="nl-NL"/>
        </w:rPr>
        <w:t>ị</w:t>
      </w:r>
      <w:r w:rsidR="00495EE3">
        <w:rPr>
          <w:lang w:val="nl-NL"/>
        </w:rPr>
        <w:t xml:space="preserve"> li</w:t>
      </w:r>
      <w:r w:rsidR="00495EE3" w:rsidRPr="007D3BCF">
        <w:rPr>
          <w:lang w:val="nl-NL"/>
        </w:rPr>
        <w:t>ê</w:t>
      </w:r>
      <w:r w:rsidR="00495EE3">
        <w:rPr>
          <w:lang w:val="nl-NL"/>
        </w:rPr>
        <w:t>n quan, B</w:t>
      </w:r>
      <w:r w:rsidR="00495EE3" w:rsidRPr="00495EE3">
        <w:rPr>
          <w:lang w:val="nl-NL"/>
        </w:rPr>
        <w:t>ộ</w:t>
      </w:r>
      <w:r w:rsidR="00495EE3">
        <w:rPr>
          <w:lang w:val="nl-NL"/>
        </w:rPr>
        <w:t xml:space="preserve"> T</w:t>
      </w:r>
      <w:r w:rsidR="00495EE3" w:rsidRPr="00495EE3">
        <w:rPr>
          <w:lang w:val="nl-NL"/>
        </w:rPr>
        <w:t>ài</w:t>
      </w:r>
      <w:r w:rsidR="00495EE3">
        <w:rPr>
          <w:lang w:val="nl-NL"/>
        </w:rPr>
        <w:t xml:space="preserve"> ch</w:t>
      </w:r>
      <w:r w:rsidR="00495EE3" w:rsidRPr="00495EE3">
        <w:rPr>
          <w:lang w:val="nl-NL"/>
        </w:rPr>
        <w:t>ín</w:t>
      </w:r>
      <w:r w:rsidR="00495EE3">
        <w:rPr>
          <w:lang w:val="nl-NL"/>
        </w:rPr>
        <w:t xml:space="preserve">h </w:t>
      </w:r>
      <w:r w:rsidR="00495EE3" w:rsidRPr="00495EE3">
        <w:rPr>
          <w:lang w:val="nl-NL"/>
        </w:rPr>
        <w:t>đã</w:t>
      </w:r>
      <w:r w:rsidR="00495EE3">
        <w:rPr>
          <w:lang w:val="nl-NL"/>
        </w:rPr>
        <w:t xml:space="preserve"> ban h</w:t>
      </w:r>
      <w:r w:rsidR="00495EE3" w:rsidRPr="00495EE3">
        <w:rPr>
          <w:lang w:val="nl-NL"/>
        </w:rPr>
        <w:t>àn</w:t>
      </w:r>
      <w:r w:rsidR="00495EE3">
        <w:rPr>
          <w:lang w:val="nl-NL"/>
        </w:rPr>
        <w:t>h Quy</w:t>
      </w:r>
      <w:r w:rsidR="00495EE3" w:rsidRPr="005764EB">
        <w:rPr>
          <w:lang w:val="nl-NL"/>
        </w:rPr>
        <w:t>ết</w:t>
      </w:r>
      <w:r w:rsidR="00495EE3">
        <w:rPr>
          <w:lang w:val="nl-NL"/>
        </w:rPr>
        <w:t xml:space="preserve"> </w:t>
      </w:r>
      <w:r w:rsidR="00495EE3" w:rsidRPr="005764EB">
        <w:rPr>
          <w:lang w:val="nl-NL"/>
        </w:rPr>
        <w:t>định</w:t>
      </w:r>
      <w:r w:rsidR="00495EE3">
        <w:rPr>
          <w:lang w:val="nl-NL"/>
        </w:rPr>
        <w:t xml:space="preserve"> </w:t>
      </w:r>
      <w:r w:rsidR="001B2BE9">
        <w:rPr>
          <w:lang w:val="nl-NL"/>
        </w:rPr>
        <w:t>s</w:t>
      </w:r>
      <w:r w:rsidR="001B2BE9" w:rsidRPr="001B2BE9">
        <w:rPr>
          <w:lang w:val="nl-NL"/>
        </w:rPr>
        <w:t>ố</w:t>
      </w:r>
      <w:r w:rsidR="001B2BE9">
        <w:rPr>
          <w:lang w:val="nl-NL"/>
        </w:rPr>
        <w:t xml:space="preserve"> </w:t>
      </w:r>
      <w:r w:rsidR="00495EE3">
        <w:rPr>
          <w:lang w:val="nl-NL"/>
        </w:rPr>
        <w:t>th</w:t>
      </w:r>
      <w:r w:rsidR="00495EE3" w:rsidRPr="005764EB">
        <w:rPr>
          <w:lang w:val="nl-NL"/>
        </w:rPr>
        <w:t>à</w:t>
      </w:r>
      <w:r w:rsidR="00495EE3">
        <w:rPr>
          <w:lang w:val="nl-NL"/>
        </w:rPr>
        <w:t>nh l</w:t>
      </w:r>
      <w:r w:rsidR="00495EE3" w:rsidRPr="005764EB">
        <w:rPr>
          <w:lang w:val="nl-NL"/>
        </w:rPr>
        <w:t>ập</w:t>
      </w:r>
      <w:r w:rsidR="00495EE3">
        <w:rPr>
          <w:lang w:val="nl-NL"/>
        </w:rPr>
        <w:t xml:space="preserve"> Ban so</w:t>
      </w:r>
      <w:r w:rsidR="00495EE3" w:rsidRPr="005764EB">
        <w:rPr>
          <w:lang w:val="nl-NL"/>
        </w:rPr>
        <w:t>ạn</w:t>
      </w:r>
      <w:r w:rsidR="00495EE3">
        <w:rPr>
          <w:lang w:val="nl-NL"/>
        </w:rPr>
        <w:t xml:space="preserve"> th</w:t>
      </w:r>
      <w:r w:rsidR="00495EE3" w:rsidRPr="005764EB">
        <w:rPr>
          <w:lang w:val="nl-NL"/>
        </w:rPr>
        <w:t>ả</w:t>
      </w:r>
      <w:r w:rsidR="00495EE3">
        <w:rPr>
          <w:lang w:val="nl-NL"/>
        </w:rPr>
        <w:t>o, T</w:t>
      </w:r>
      <w:r w:rsidR="00495EE3" w:rsidRPr="00D31462">
        <w:rPr>
          <w:lang w:val="nl-NL"/>
        </w:rPr>
        <w:t>ổ</w:t>
      </w:r>
      <w:r w:rsidR="00495EE3">
        <w:rPr>
          <w:lang w:val="nl-NL"/>
        </w:rPr>
        <w:t xml:space="preserve"> bi</w:t>
      </w:r>
      <w:r w:rsidR="00495EE3" w:rsidRPr="00D31462">
        <w:rPr>
          <w:lang w:val="nl-NL"/>
        </w:rPr>
        <w:t>ê</w:t>
      </w:r>
      <w:r w:rsidR="00495EE3">
        <w:rPr>
          <w:lang w:val="nl-NL"/>
        </w:rPr>
        <w:t>n t</w:t>
      </w:r>
      <w:r w:rsidR="00495EE3" w:rsidRPr="00D31462">
        <w:rPr>
          <w:lang w:val="nl-NL"/>
        </w:rPr>
        <w:t>ập</w:t>
      </w:r>
      <w:r w:rsidR="00495EE3">
        <w:rPr>
          <w:lang w:val="nl-NL"/>
        </w:rPr>
        <w:t xml:space="preserve"> </w:t>
      </w:r>
      <w:r w:rsidR="00883A5A" w:rsidRPr="006776A6">
        <w:t xml:space="preserve">Nghị định </w:t>
      </w:r>
      <w:r w:rsidR="00883A5A">
        <w:t>c</w:t>
      </w:r>
      <w:r w:rsidR="00883A5A" w:rsidRPr="00883A5A">
        <w:t>ủa</w:t>
      </w:r>
      <w:r w:rsidR="00883A5A">
        <w:t xml:space="preserve"> Ch</w:t>
      </w:r>
      <w:r w:rsidR="00883A5A" w:rsidRPr="00883A5A">
        <w:t>ín</w:t>
      </w:r>
      <w:r w:rsidR="00883A5A">
        <w:t>h ph</w:t>
      </w:r>
      <w:r w:rsidR="00883A5A" w:rsidRPr="00883A5A">
        <w:t>ủ</w:t>
      </w:r>
      <w:r w:rsidR="00883A5A">
        <w:t xml:space="preserve"> </w:t>
      </w:r>
      <w:r w:rsidR="00883A5A" w:rsidRPr="006776A6">
        <w:t>sửa đổi, bổ sung một số điều của Nghị định số 151/2017/NĐ-CP ngày 26/12/2017 của Chính phủ quy định chi tiết một số điều của Luật Quản lý, sử dụng tài sản công</w:t>
      </w:r>
      <w:r w:rsidR="00550A88">
        <w:rPr>
          <w:lang w:val="nl-NL"/>
        </w:rPr>
        <w:t>.</w:t>
      </w:r>
    </w:p>
    <w:p w:rsidR="001C682B" w:rsidRDefault="00883A5A" w:rsidP="00495EE3">
      <w:pPr>
        <w:tabs>
          <w:tab w:val="left" w:pos="851"/>
        </w:tabs>
        <w:spacing w:before="120" w:after="120"/>
        <w:ind w:firstLine="720"/>
        <w:jc w:val="both"/>
        <w:rPr>
          <w:lang w:val="it-IT"/>
        </w:rPr>
      </w:pPr>
      <w:r>
        <w:t>3</w:t>
      </w:r>
      <w:r w:rsidR="001C682B">
        <w:t xml:space="preserve">. </w:t>
      </w:r>
      <w:r w:rsidR="00495EE3" w:rsidRPr="00D74080">
        <w:rPr>
          <w:lang w:val="nl-NL"/>
        </w:rPr>
        <w:t xml:space="preserve">Bộ Tài chính gửi lấy ý kiến chính thức bằng văn bản của </w:t>
      </w:r>
      <w:r w:rsidR="00495EE3" w:rsidRPr="00D74080">
        <w:rPr>
          <w:lang w:val="it-IT"/>
        </w:rPr>
        <w:t xml:space="preserve">các Bộ, cơ quan ngang Bộ, cơ quan thuộc Chính phủ, Văn phòng Trung ương Đảng, các tổ chức chính trị - xã hội, Phòng Thương mại và Công nghiệp Việt Nam, các Tập đoàn kinh tế, tổng công ty nhà nước, Ủy ban nhân dân các tỉnh, </w:t>
      </w:r>
      <w:r w:rsidR="001C682B">
        <w:rPr>
          <w:lang w:val="it-IT"/>
        </w:rPr>
        <w:t>thành phố trực thuộc trung ương</w:t>
      </w:r>
      <w:r w:rsidR="00495EE3" w:rsidRPr="00D74080">
        <w:rPr>
          <w:lang w:val="it-IT"/>
        </w:rPr>
        <w:t xml:space="preserve">, đăng tải dự thảo trên Cổng Thông tin điện tử của Chính phủ, của Bộ Tài chính và Trang Thông tin về tài sản </w:t>
      </w:r>
      <w:r w:rsidR="00436017">
        <w:rPr>
          <w:lang w:val="it-IT"/>
        </w:rPr>
        <w:t>c</w:t>
      </w:r>
      <w:r w:rsidR="00436017" w:rsidRPr="00436017">
        <w:rPr>
          <w:lang w:val="it-IT"/>
        </w:rPr>
        <w:t>ô</w:t>
      </w:r>
      <w:r w:rsidR="00436017">
        <w:rPr>
          <w:lang w:val="it-IT"/>
        </w:rPr>
        <w:t>ng</w:t>
      </w:r>
      <w:r w:rsidR="00495EE3" w:rsidRPr="00D74080">
        <w:rPr>
          <w:lang w:val="it-IT"/>
        </w:rPr>
        <w:t xml:space="preserve"> để lấy ý kiến rộng rãi của các tổ chức, cá nhân. </w:t>
      </w:r>
    </w:p>
    <w:p w:rsidR="00436017" w:rsidRDefault="00436017" w:rsidP="00495EE3">
      <w:pPr>
        <w:tabs>
          <w:tab w:val="left" w:pos="851"/>
        </w:tabs>
        <w:spacing w:before="120" w:after="120"/>
        <w:ind w:firstLine="720"/>
        <w:jc w:val="both"/>
        <w:rPr>
          <w:lang w:val="it-IT"/>
        </w:rPr>
      </w:pPr>
      <w:r>
        <w:rPr>
          <w:lang w:val="it-IT"/>
        </w:rPr>
        <w:t>4. B</w:t>
      </w:r>
      <w:r w:rsidRPr="00436017">
        <w:rPr>
          <w:lang w:val="it-IT"/>
        </w:rPr>
        <w:t>ộ</w:t>
      </w:r>
      <w:r>
        <w:rPr>
          <w:lang w:val="it-IT"/>
        </w:rPr>
        <w:t xml:space="preserve"> T</w:t>
      </w:r>
      <w:r w:rsidRPr="00436017">
        <w:rPr>
          <w:lang w:val="it-IT"/>
        </w:rPr>
        <w:t>ài</w:t>
      </w:r>
      <w:r>
        <w:rPr>
          <w:lang w:val="it-IT"/>
        </w:rPr>
        <w:t xml:space="preserve"> ch</w:t>
      </w:r>
      <w:r w:rsidRPr="00436017">
        <w:rPr>
          <w:lang w:val="it-IT"/>
        </w:rPr>
        <w:t>ín</w:t>
      </w:r>
      <w:r>
        <w:rPr>
          <w:lang w:val="it-IT"/>
        </w:rPr>
        <w:t>h t</w:t>
      </w:r>
      <w:r w:rsidRPr="00436017">
        <w:rPr>
          <w:lang w:val="it-IT"/>
        </w:rPr>
        <w:t>ổ</w:t>
      </w:r>
      <w:r>
        <w:rPr>
          <w:lang w:val="it-IT"/>
        </w:rPr>
        <w:t xml:space="preserve"> ch</w:t>
      </w:r>
      <w:r w:rsidRPr="00436017">
        <w:rPr>
          <w:lang w:val="it-IT"/>
        </w:rPr>
        <w:t>ức</w:t>
      </w:r>
      <w:r>
        <w:rPr>
          <w:lang w:val="it-IT"/>
        </w:rPr>
        <w:t xml:space="preserve"> H</w:t>
      </w:r>
      <w:r w:rsidRPr="00436017">
        <w:rPr>
          <w:lang w:val="it-IT"/>
        </w:rPr>
        <w:t>ội</w:t>
      </w:r>
      <w:r>
        <w:rPr>
          <w:lang w:val="it-IT"/>
        </w:rPr>
        <w:t xml:space="preserve"> ngh</w:t>
      </w:r>
      <w:r w:rsidRPr="00436017">
        <w:rPr>
          <w:lang w:val="it-IT"/>
        </w:rPr>
        <w:t>ị</w:t>
      </w:r>
      <w:r>
        <w:rPr>
          <w:lang w:val="it-IT"/>
        </w:rPr>
        <w:t xml:space="preserve"> l</w:t>
      </w:r>
      <w:r w:rsidRPr="00436017">
        <w:rPr>
          <w:lang w:val="it-IT"/>
        </w:rPr>
        <w:t>ấy</w:t>
      </w:r>
      <w:r>
        <w:rPr>
          <w:lang w:val="it-IT"/>
        </w:rPr>
        <w:t xml:space="preserve"> </w:t>
      </w:r>
      <w:r w:rsidRPr="00436017">
        <w:rPr>
          <w:lang w:val="it-IT"/>
        </w:rPr>
        <w:t>ý</w:t>
      </w:r>
      <w:r>
        <w:rPr>
          <w:lang w:val="it-IT"/>
        </w:rPr>
        <w:t xml:space="preserve"> ki</w:t>
      </w:r>
      <w:r w:rsidRPr="00436017">
        <w:rPr>
          <w:lang w:val="it-IT"/>
        </w:rPr>
        <w:t>ế</w:t>
      </w:r>
      <w:r>
        <w:rPr>
          <w:lang w:val="it-IT"/>
        </w:rPr>
        <w:t>n tr</w:t>
      </w:r>
      <w:r w:rsidRPr="00436017">
        <w:rPr>
          <w:lang w:val="it-IT"/>
        </w:rPr>
        <w:t>ực</w:t>
      </w:r>
      <w:r>
        <w:rPr>
          <w:lang w:val="it-IT"/>
        </w:rPr>
        <w:t xml:space="preserve"> ti</w:t>
      </w:r>
      <w:r w:rsidRPr="00436017">
        <w:rPr>
          <w:lang w:val="it-IT"/>
        </w:rPr>
        <w:t>ế</w:t>
      </w:r>
      <w:r>
        <w:rPr>
          <w:lang w:val="it-IT"/>
        </w:rPr>
        <w:t>p c</w:t>
      </w:r>
      <w:r w:rsidRPr="00436017">
        <w:rPr>
          <w:lang w:val="it-IT"/>
        </w:rPr>
        <w:t>ủa</w:t>
      </w:r>
      <w:r>
        <w:rPr>
          <w:lang w:val="it-IT"/>
        </w:rPr>
        <w:t xml:space="preserve"> </w:t>
      </w:r>
      <w:r w:rsidRPr="00436017">
        <w:rPr>
          <w:lang w:val="it-IT"/>
        </w:rPr>
        <w:t>đại</w:t>
      </w:r>
      <w:r>
        <w:rPr>
          <w:lang w:val="it-IT"/>
        </w:rPr>
        <w:t xml:space="preserve"> di</w:t>
      </w:r>
      <w:r w:rsidRPr="00436017">
        <w:rPr>
          <w:lang w:val="it-IT"/>
        </w:rPr>
        <w:t>ện</w:t>
      </w:r>
      <w:r>
        <w:rPr>
          <w:lang w:val="it-IT"/>
        </w:rPr>
        <w:t xml:space="preserve"> V</w:t>
      </w:r>
      <w:r w:rsidRPr="00436017">
        <w:rPr>
          <w:lang w:val="it-IT"/>
        </w:rPr>
        <w:t>ă</w:t>
      </w:r>
      <w:r>
        <w:rPr>
          <w:lang w:val="it-IT"/>
        </w:rPr>
        <w:t>n ph</w:t>
      </w:r>
      <w:r w:rsidRPr="00436017">
        <w:rPr>
          <w:lang w:val="it-IT"/>
        </w:rPr>
        <w:t>òng</w:t>
      </w:r>
      <w:r>
        <w:rPr>
          <w:lang w:val="it-IT"/>
        </w:rPr>
        <w:t xml:space="preserve"> UBN</w:t>
      </w:r>
      <w:r w:rsidRPr="00436017">
        <w:rPr>
          <w:lang w:val="it-IT"/>
        </w:rPr>
        <w:t>D</w:t>
      </w:r>
      <w:r>
        <w:rPr>
          <w:lang w:val="it-IT"/>
        </w:rPr>
        <w:t>, S</w:t>
      </w:r>
      <w:r w:rsidRPr="00436017">
        <w:rPr>
          <w:lang w:val="it-IT"/>
        </w:rPr>
        <w:t>ở</w:t>
      </w:r>
      <w:r>
        <w:rPr>
          <w:lang w:val="it-IT"/>
        </w:rPr>
        <w:t xml:space="preserve"> T</w:t>
      </w:r>
      <w:r w:rsidRPr="00436017">
        <w:rPr>
          <w:lang w:val="it-IT"/>
        </w:rPr>
        <w:t>ài</w:t>
      </w:r>
      <w:r>
        <w:rPr>
          <w:lang w:val="it-IT"/>
        </w:rPr>
        <w:t xml:space="preserve"> ch</w:t>
      </w:r>
      <w:r w:rsidRPr="00436017">
        <w:rPr>
          <w:lang w:val="it-IT"/>
        </w:rPr>
        <w:t>ín</w:t>
      </w:r>
      <w:r>
        <w:rPr>
          <w:lang w:val="it-IT"/>
        </w:rPr>
        <w:t>h, S</w:t>
      </w:r>
      <w:r w:rsidRPr="00436017">
        <w:rPr>
          <w:lang w:val="it-IT"/>
        </w:rPr>
        <w:t>ở</w:t>
      </w:r>
      <w:r>
        <w:rPr>
          <w:lang w:val="it-IT"/>
        </w:rPr>
        <w:t xml:space="preserve"> X</w:t>
      </w:r>
      <w:r w:rsidRPr="00436017">
        <w:rPr>
          <w:lang w:val="it-IT"/>
        </w:rPr>
        <w:t>â</w:t>
      </w:r>
      <w:r>
        <w:rPr>
          <w:lang w:val="it-IT"/>
        </w:rPr>
        <w:t>y d</w:t>
      </w:r>
      <w:r w:rsidRPr="00436017">
        <w:rPr>
          <w:lang w:val="it-IT"/>
        </w:rPr>
        <w:t>ựng</w:t>
      </w:r>
      <w:r>
        <w:rPr>
          <w:lang w:val="it-IT"/>
        </w:rPr>
        <w:t>, S</w:t>
      </w:r>
      <w:r w:rsidRPr="00436017">
        <w:rPr>
          <w:lang w:val="it-IT"/>
        </w:rPr>
        <w:t>ở</w:t>
      </w:r>
      <w:r>
        <w:rPr>
          <w:lang w:val="it-IT"/>
        </w:rPr>
        <w:t xml:space="preserve"> N</w:t>
      </w:r>
      <w:r w:rsidRPr="00436017">
        <w:rPr>
          <w:lang w:val="it-IT"/>
        </w:rPr>
        <w:t>ô</w:t>
      </w:r>
      <w:r>
        <w:rPr>
          <w:lang w:val="it-IT"/>
        </w:rPr>
        <w:t>ng nghi</w:t>
      </w:r>
      <w:r w:rsidRPr="00436017">
        <w:rPr>
          <w:lang w:val="it-IT"/>
        </w:rPr>
        <w:t>ệp</w:t>
      </w:r>
      <w:r>
        <w:rPr>
          <w:lang w:val="it-IT"/>
        </w:rPr>
        <w:t xml:space="preserve"> v</w:t>
      </w:r>
      <w:r w:rsidRPr="00436017">
        <w:rPr>
          <w:lang w:val="it-IT"/>
        </w:rPr>
        <w:t>à</w:t>
      </w:r>
      <w:r>
        <w:rPr>
          <w:lang w:val="it-IT"/>
        </w:rPr>
        <w:t xml:space="preserve"> ph</w:t>
      </w:r>
      <w:r w:rsidRPr="00436017">
        <w:rPr>
          <w:lang w:val="it-IT"/>
        </w:rPr>
        <w:t>át</w:t>
      </w:r>
      <w:r>
        <w:rPr>
          <w:lang w:val="it-IT"/>
        </w:rPr>
        <w:t xml:space="preserve"> tri</w:t>
      </w:r>
      <w:r w:rsidRPr="00436017">
        <w:rPr>
          <w:lang w:val="it-IT"/>
        </w:rPr>
        <w:t>ể</w:t>
      </w:r>
      <w:r>
        <w:rPr>
          <w:lang w:val="it-IT"/>
        </w:rPr>
        <w:t>n n</w:t>
      </w:r>
      <w:r w:rsidRPr="00436017">
        <w:rPr>
          <w:lang w:val="it-IT"/>
        </w:rPr>
        <w:t>ô</w:t>
      </w:r>
      <w:r>
        <w:rPr>
          <w:lang w:val="it-IT"/>
        </w:rPr>
        <w:t>ng th</w:t>
      </w:r>
      <w:r w:rsidRPr="00436017">
        <w:rPr>
          <w:lang w:val="it-IT"/>
        </w:rPr>
        <w:t>ô</w:t>
      </w:r>
      <w:r>
        <w:rPr>
          <w:lang w:val="it-IT"/>
        </w:rPr>
        <w:t>n c</w:t>
      </w:r>
      <w:r w:rsidRPr="00436017">
        <w:rPr>
          <w:lang w:val="it-IT"/>
        </w:rPr>
        <w:t>ác</w:t>
      </w:r>
      <w:r>
        <w:rPr>
          <w:lang w:val="it-IT"/>
        </w:rPr>
        <w:t xml:space="preserve"> t</w:t>
      </w:r>
      <w:r w:rsidRPr="00436017">
        <w:rPr>
          <w:lang w:val="it-IT"/>
        </w:rPr>
        <w:t>ỉn</w:t>
      </w:r>
      <w:r>
        <w:rPr>
          <w:lang w:val="it-IT"/>
        </w:rPr>
        <w:t>h, th</w:t>
      </w:r>
      <w:r w:rsidRPr="00436017">
        <w:rPr>
          <w:lang w:val="it-IT"/>
        </w:rPr>
        <w:t>àn</w:t>
      </w:r>
      <w:r>
        <w:rPr>
          <w:lang w:val="it-IT"/>
        </w:rPr>
        <w:t>h ph</w:t>
      </w:r>
      <w:r w:rsidRPr="00436017">
        <w:rPr>
          <w:lang w:val="it-IT"/>
        </w:rPr>
        <w:t>ố</w:t>
      </w:r>
      <w:r>
        <w:rPr>
          <w:lang w:val="it-IT"/>
        </w:rPr>
        <w:t xml:space="preserve"> tr</w:t>
      </w:r>
      <w:r w:rsidRPr="00436017">
        <w:rPr>
          <w:lang w:val="it-IT"/>
        </w:rPr>
        <w:t>ực</w:t>
      </w:r>
      <w:r>
        <w:rPr>
          <w:lang w:val="it-IT"/>
        </w:rPr>
        <w:t xml:space="preserve"> thu</w:t>
      </w:r>
      <w:r w:rsidRPr="00436017">
        <w:rPr>
          <w:lang w:val="it-IT"/>
        </w:rPr>
        <w:t>ộc</w:t>
      </w:r>
      <w:r>
        <w:rPr>
          <w:lang w:val="it-IT"/>
        </w:rPr>
        <w:t xml:space="preserve"> trung </w:t>
      </w:r>
      <w:r w:rsidRPr="00436017">
        <w:rPr>
          <w:lang w:val="it-IT"/>
        </w:rPr>
        <w:t>ươ</w:t>
      </w:r>
      <w:r>
        <w:rPr>
          <w:lang w:val="it-IT"/>
        </w:rPr>
        <w:t>ng</w:t>
      </w:r>
    </w:p>
    <w:p w:rsidR="00495EE3" w:rsidRPr="00D74080" w:rsidRDefault="00436017" w:rsidP="00F10CFB">
      <w:pPr>
        <w:tabs>
          <w:tab w:val="left" w:pos="851"/>
        </w:tabs>
        <w:spacing w:before="120" w:after="120"/>
        <w:ind w:firstLine="720"/>
        <w:jc w:val="both"/>
        <w:rPr>
          <w:lang w:val="it-IT"/>
        </w:rPr>
      </w:pPr>
      <w:r>
        <w:rPr>
          <w:lang w:val="it-IT"/>
        </w:rPr>
        <w:t>5</w:t>
      </w:r>
      <w:r w:rsidR="001C682B">
        <w:rPr>
          <w:lang w:val="it-IT"/>
        </w:rPr>
        <w:t>. Tr</w:t>
      </w:r>
      <w:r w:rsidR="001C682B" w:rsidRPr="001C682B">
        <w:rPr>
          <w:lang w:val="it-IT"/>
        </w:rPr>
        <w:t>ê</w:t>
      </w:r>
      <w:r w:rsidR="001C682B">
        <w:rPr>
          <w:lang w:val="it-IT"/>
        </w:rPr>
        <w:t>n c</w:t>
      </w:r>
      <w:r w:rsidR="001C682B" w:rsidRPr="001C682B">
        <w:rPr>
          <w:lang w:val="it-IT"/>
        </w:rPr>
        <w:t>ơ</w:t>
      </w:r>
      <w:r w:rsidR="001C682B">
        <w:rPr>
          <w:lang w:val="it-IT"/>
        </w:rPr>
        <w:t xml:space="preserve"> s</w:t>
      </w:r>
      <w:r w:rsidR="001C682B" w:rsidRPr="001C682B">
        <w:rPr>
          <w:lang w:val="it-IT"/>
        </w:rPr>
        <w:t>ở</w:t>
      </w:r>
      <w:r w:rsidR="001C682B">
        <w:rPr>
          <w:lang w:val="it-IT"/>
        </w:rPr>
        <w:t xml:space="preserve"> t</w:t>
      </w:r>
      <w:r w:rsidR="001C682B" w:rsidRPr="001C682B">
        <w:rPr>
          <w:lang w:val="it-IT"/>
        </w:rPr>
        <w:t>ổng</w:t>
      </w:r>
      <w:r w:rsidR="001C682B">
        <w:rPr>
          <w:lang w:val="it-IT"/>
        </w:rPr>
        <w:t xml:space="preserve"> h</w:t>
      </w:r>
      <w:r w:rsidR="001C682B" w:rsidRPr="001C682B">
        <w:rPr>
          <w:lang w:val="it-IT"/>
        </w:rPr>
        <w:t>ợp</w:t>
      </w:r>
      <w:r w:rsidR="001C682B">
        <w:rPr>
          <w:lang w:val="it-IT"/>
        </w:rPr>
        <w:t xml:space="preserve"> </w:t>
      </w:r>
      <w:r w:rsidR="001C682B" w:rsidRPr="001C682B">
        <w:rPr>
          <w:lang w:val="it-IT"/>
        </w:rPr>
        <w:t>ý</w:t>
      </w:r>
      <w:r w:rsidR="001C682B">
        <w:rPr>
          <w:lang w:val="it-IT"/>
        </w:rPr>
        <w:t xml:space="preserve"> ki</w:t>
      </w:r>
      <w:r w:rsidR="001C682B" w:rsidRPr="001C682B">
        <w:rPr>
          <w:lang w:val="it-IT"/>
        </w:rPr>
        <w:t>ến</w:t>
      </w:r>
      <w:r w:rsidR="001C682B">
        <w:rPr>
          <w:lang w:val="it-IT"/>
        </w:rPr>
        <w:t xml:space="preserve"> tham gia c</w:t>
      </w:r>
      <w:r w:rsidR="001C682B" w:rsidRPr="001C682B">
        <w:rPr>
          <w:lang w:val="it-IT"/>
        </w:rPr>
        <w:t>ủa</w:t>
      </w:r>
      <w:r w:rsidR="001C682B">
        <w:rPr>
          <w:lang w:val="it-IT"/>
        </w:rPr>
        <w:t xml:space="preserve"> c</w:t>
      </w:r>
      <w:r w:rsidR="001C682B" w:rsidRPr="001C682B">
        <w:rPr>
          <w:lang w:val="it-IT"/>
        </w:rPr>
        <w:t>á</w:t>
      </w:r>
      <w:r w:rsidR="001C682B">
        <w:rPr>
          <w:lang w:val="it-IT"/>
        </w:rPr>
        <w:t>c B</w:t>
      </w:r>
      <w:r w:rsidR="001C682B" w:rsidRPr="001C682B">
        <w:rPr>
          <w:lang w:val="it-IT"/>
        </w:rPr>
        <w:t>ộ</w:t>
      </w:r>
      <w:r w:rsidR="001C682B">
        <w:rPr>
          <w:lang w:val="it-IT"/>
        </w:rPr>
        <w:t>, ng</w:t>
      </w:r>
      <w:r w:rsidR="001C682B" w:rsidRPr="001C682B">
        <w:rPr>
          <w:lang w:val="it-IT"/>
        </w:rPr>
        <w:t>ành</w:t>
      </w:r>
      <w:r w:rsidR="001C682B">
        <w:rPr>
          <w:lang w:val="it-IT"/>
        </w:rPr>
        <w:t xml:space="preserve">, </w:t>
      </w:r>
      <w:r w:rsidR="001C682B" w:rsidRPr="001C682B">
        <w:rPr>
          <w:lang w:val="it-IT"/>
        </w:rPr>
        <w:t>địa</w:t>
      </w:r>
      <w:r w:rsidR="001C682B">
        <w:rPr>
          <w:lang w:val="it-IT"/>
        </w:rPr>
        <w:t xml:space="preserve"> ph</w:t>
      </w:r>
      <w:r w:rsidR="001C682B" w:rsidRPr="001C682B">
        <w:rPr>
          <w:lang w:val="it-IT"/>
        </w:rPr>
        <w:t>ươ</w:t>
      </w:r>
      <w:r w:rsidR="001C682B">
        <w:rPr>
          <w:lang w:val="it-IT"/>
        </w:rPr>
        <w:t>ng, B</w:t>
      </w:r>
      <w:r w:rsidR="001C682B" w:rsidRPr="001C682B">
        <w:rPr>
          <w:lang w:val="it-IT"/>
        </w:rPr>
        <w:t>ộ</w:t>
      </w:r>
      <w:r w:rsidR="001C682B">
        <w:rPr>
          <w:lang w:val="it-IT"/>
        </w:rPr>
        <w:t xml:space="preserve"> T</w:t>
      </w:r>
      <w:r w:rsidR="001C682B" w:rsidRPr="001C682B">
        <w:rPr>
          <w:lang w:val="it-IT"/>
        </w:rPr>
        <w:t>ài</w:t>
      </w:r>
      <w:r w:rsidR="001C682B">
        <w:rPr>
          <w:lang w:val="it-IT"/>
        </w:rPr>
        <w:t xml:space="preserve"> ch</w:t>
      </w:r>
      <w:r w:rsidR="001C682B" w:rsidRPr="001C682B">
        <w:rPr>
          <w:lang w:val="it-IT"/>
        </w:rPr>
        <w:t>ín</w:t>
      </w:r>
      <w:r w:rsidR="001C682B">
        <w:rPr>
          <w:lang w:val="it-IT"/>
        </w:rPr>
        <w:t xml:space="preserve">h </w:t>
      </w:r>
      <w:r w:rsidR="001C682B" w:rsidRPr="001C682B">
        <w:rPr>
          <w:lang w:val="it-IT"/>
        </w:rPr>
        <w:t>đã</w:t>
      </w:r>
      <w:r w:rsidR="001C682B">
        <w:rPr>
          <w:lang w:val="it-IT"/>
        </w:rPr>
        <w:t xml:space="preserve"> h</w:t>
      </w:r>
      <w:r w:rsidR="001C682B" w:rsidRPr="001C682B">
        <w:rPr>
          <w:lang w:val="it-IT"/>
        </w:rPr>
        <w:t>oàn</w:t>
      </w:r>
      <w:r w:rsidR="001C682B">
        <w:rPr>
          <w:lang w:val="it-IT"/>
        </w:rPr>
        <w:t xml:space="preserve"> thi</w:t>
      </w:r>
      <w:r w:rsidR="001C682B" w:rsidRPr="001C682B">
        <w:rPr>
          <w:lang w:val="it-IT"/>
        </w:rPr>
        <w:t>ện</w:t>
      </w:r>
      <w:r w:rsidR="001C682B">
        <w:rPr>
          <w:lang w:val="it-IT"/>
        </w:rPr>
        <w:t xml:space="preserve"> d</w:t>
      </w:r>
      <w:r w:rsidR="001C682B" w:rsidRPr="001C682B">
        <w:rPr>
          <w:lang w:val="it-IT"/>
        </w:rPr>
        <w:t>ự</w:t>
      </w:r>
      <w:r w:rsidR="001C682B">
        <w:rPr>
          <w:lang w:val="it-IT"/>
        </w:rPr>
        <w:t xml:space="preserve"> th</w:t>
      </w:r>
      <w:r w:rsidR="001C682B" w:rsidRPr="001C682B">
        <w:rPr>
          <w:lang w:val="it-IT"/>
        </w:rPr>
        <w:t>ả</w:t>
      </w:r>
      <w:r w:rsidR="001C682B">
        <w:rPr>
          <w:lang w:val="it-IT"/>
        </w:rPr>
        <w:t>o g</w:t>
      </w:r>
      <w:r w:rsidR="001C682B" w:rsidRPr="001C682B">
        <w:rPr>
          <w:lang w:val="it-IT"/>
        </w:rPr>
        <w:t>ử</w:t>
      </w:r>
      <w:r w:rsidR="001C682B">
        <w:rPr>
          <w:lang w:val="it-IT"/>
        </w:rPr>
        <w:t>i l</w:t>
      </w:r>
      <w:r w:rsidR="001C682B" w:rsidRPr="001C682B">
        <w:rPr>
          <w:lang w:val="it-IT"/>
        </w:rPr>
        <w:t>ấy</w:t>
      </w:r>
      <w:r w:rsidR="001C682B">
        <w:rPr>
          <w:lang w:val="it-IT"/>
        </w:rPr>
        <w:t xml:space="preserve"> </w:t>
      </w:r>
      <w:r w:rsidR="001C682B" w:rsidRPr="001C682B">
        <w:rPr>
          <w:lang w:val="it-IT"/>
        </w:rPr>
        <w:t>ý</w:t>
      </w:r>
      <w:r w:rsidR="001C682B">
        <w:rPr>
          <w:lang w:val="it-IT"/>
        </w:rPr>
        <w:t xml:space="preserve"> ki</w:t>
      </w:r>
      <w:r w:rsidR="001C682B" w:rsidRPr="001C682B">
        <w:rPr>
          <w:lang w:val="it-IT"/>
        </w:rPr>
        <w:t>ế</w:t>
      </w:r>
      <w:r w:rsidR="001C682B">
        <w:rPr>
          <w:lang w:val="it-IT"/>
        </w:rPr>
        <w:t>n th</w:t>
      </w:r>
      <w:r w:rsidR="001C682B" w:rsidRPr="001C682B">
        <w:rPr>
          <w:lang w:val="it-IT"/>
        </w:rPr>
        <w:t>ẩ</w:t>
      </w:r>
      <w:r w:rsidR="001C682B">
        <w:rPr>
          <w:lang w:val="it-IT"/>
        </w:rPr>
        <w:t>m đ</w:t>
      </w:r>
      <w:r w:rsidR="001C682B" w:rsidRPr="001C682B">
        <w:rPr>
          <w:lang w:val="it-IT"/>
        </w:rPr>
        <w:t>ịnh</w:t>
      </w:r>
      <w:r w:rsidR="001C682B">
        <w:rPr>
          <w:lang w:val="it-IT"/>
        </w:rPr>
        <w:t xml:space="preserve"> c</w:t>
      </w:r>
      <w:r w:rsidR="001C682B" w:rsidRPr="001C682B">
        <w:rPr>
          <w:lang w:val="it-IT"/>
        </w:rPr>
        <w:t>ủa</w:t>
      </w:r>
      <w:r w:rsidR="001C682B">
        <w:rPr>
          <w:lang w:val="it-IT"/>
        </w:rPr>
        <w:t xml:space="preserve"> B</w:t>
      </w:r>
      <w:r w:rsidR="001C682B" w:rsidRPr="001C682B">
        <w:rPr>
          <w:lang w:val="it-IT"/>
        </w:rPr>
        <w:t>ộ</w:t>
      </w:r>
      <w:r w:rsidR="001C682B">
        <w:rPr>
          <w:lang w:val="it-IT"/>
        </w:rPr>
        <w:t xml:space="preserve"> T</w:t>
      </w:r>
      <w:r w:rsidR="001C682B" w:rsidRPr="001C682B">
        <w:rPr>
          <w:lang w:val="it-IT"/>
        </w:rPr>
        <w:t>ư</w:t>
      </w:r>
      <w:r w:rsidR="001C682B">
        <w:rPr>
          <w:lang w:val="it-IT"/>
        </w:rPr>
        <w:t xml:space="preserve"> ph</w:t>
      </w:r>
      <w:r w:rsidR="001C682B" w:rsidRPr="001C682B">
        <w:rPr>
          <w:lang w:val="it-IT"/>
        </w:rPr>
        <w:t>áp</w:t>
      </w:r>
      <w:r w:rsidR="001C682B">
        <w:rPr>
          <w:lang w:val="it-IT"/>
        </w:rPr>
        <w:t>.</w:t>
      </w:r>
      <w:r w:rsidR="00495EE3" w:rsidRPr="00D74080">
        <w:rPr>
          <w:lang w:val="it-IT"/>
        </w:rPr>
        <w:t xml:space="preserve"> </w:t>
      </w:r>
    </w:p>
    <w:p w:rsidR="006B38C9" w:rsidRPr="000F6F29" w:rsidRDefault="00883A5A" w:rsidP="00F10CFB">
      <w:pPr>
        <w:spacing w:before="120" w:after="120"/>
        <w:ind w:firstLine="709"/>
        <w:jc w:val="both"/>
        <w:rPr>
          <w:b/>
          <w:sz w:val="26"/>
          <w:szCs w:val="26"/>
          <w:lang w:val="nl-NL"/>
        </w:rPr>
      </w:pPr>
      <w:r>
        <w:rPr>
          <w:b/>
          <w:sz w:val="26"/>
          <w:szCs w:val="26"/>
          <w:lang w:val="nl-NL"/>
        </w:rPr>
        <w:t>IV</w:t>
      </w:r>
      <w:r w:rsidR="006B38C9" w:rsidRPr="000F6F29">
        <w:rPr>
          <w:b/>
          <w:sz w:val="26"/>
          <w:szCs w:val="26"/>
          <w:lang w:val="nl-NL"/>
        </w:rPr>
        <w:t xml:space="preserve">. NỘI DUNG </w:t>
      </w:r>
      <w:r>
        <w:rPr>
          <w:b/>
          <w:sz w:val="26"/>
          <w:szCs w:val="26"/>
          <w:lang w:val="nl-NL"/>
        </w:rPr>
        <w:t>S</w:t>
      </w:r>
      <w:r w:rsidRPr="00883A5A">
        <w:rPr>
          <w:b/>
          <w:sz w:val="26"/>
          <w:szCs w:val="26"/>
          <w:lang w:val="nl-NL"/>
        </w:rPr>
        <w:t>ỬA</w:t>
      </w:r>
      <w:r>
        <w:rPr>
          <w:b/>
          <w:sz w:val="26"/>
          <w:szCs w:val="26"/>
          <w:lang w:val="nl-NL"/>
        </w:rPr>
        <w:t xml:space="preserve"> Đ</w:t>
      </w:r>
      <w:r w:rsidRPr="00883A5A">
        <w:rPr>
          <w:b/>
          <w:sz w:val="26"/>
          <w:szCs w:val="26"/>
          <w:lang w:val="nl-NL"/>
        </w:rPr>
        <w:t>ỔI</w:t>
      </w:r>
      <w:r>
        <w:rPr>
          <w:b/>
          <w:sz w:val="26"/>
          <w:szCs w:val="26"/>
          <w:lang w:val="nl-NL"/>
        </w:rPr>
        <w:t>, B</w:t>
      </w:r>
      <w:r w:rsidRPr="00883A5A">
        <w:rPr>
          <w:b/>
          <w:sz w:val="26"/>
          <w:szCs w:val="26"/>
          <w:lang w:val="nl-NL"/>
        </w:rPr>
        <w:t>Ổ</w:t>
      </w:r>
      <w:r>
        <w:rPr>
          <w:b/>
          <w:sz w:val="26"/>
          <w:szCs w:val="26"/>
          <w:lang w:val="nl-NL"/>
        </w:rPr>
        <w:t xml:space="preserve"> SUNG</w:t>
      </w:r>
    </w:p>
    <w:p w:rsidR="00883A5A" w:rsidRPr="005919E2" w:rsidRDefault="00883A5A" w:rsidP="00F10CFB">
      <w:pPr>
        <w:spacing w:before="120" w:after="120"/>
        <w:ind w:firstLine="720"/>
        <w:jc w:val="both"/>
        <w:rPr>
          <w:b/>
          <w:lang w:val="nl-NL"/>
        </w:rPr>
      </w:pPr>
      <w:r w:rsidRPr="005919E2">
        <w:rPr>
          <w:b/>
          <w:spacing w:val="-2"/>
          <w:lang w:val="nl-NL"/>
        </w:rPr>
        <w:t xml:space="preserve">1. </w:t>
      </w:r>
      <w:r w:rsidRPr="005919E2">
        <w:rPr>
          <w:b/>
          <w:spacing w:val="-2"/>
          <w:lang w:val="vi-VN"/>
        </w:rPr>
        <w:t xml:space="preserve">Về </w:t>
      </w:r>
      <w:r w:rsidR="00240D81">
        <w:rPr>
          <w:b/>
          <w:spacing w:val="-2"/>
          <w:lang w:val="nl-NL"/>
        </w:rPr>
        <w:t>giao t</w:t>
      </w:r>
      <w:r w:rsidR="00240D81" w:rsidRPr="00240D81">
        <w:rPr>
          <w:b/>
          <w:spacing w:val="-2"/>
          <w:lang w:val="nl-NL"/>
        </w:rPr>
        <w:t>ài</w:t>
      </w:r>
      <w:r w:rsidR="00240D81">
        <w:rPr>
          <w:b/>
          <w:spacing w:val="-2"/>
          <w:lang w:val="nl-NL"/>
        </w:rPr>
        <w:t xml:space="preserve"> s</w:t>
      </w:r>
      <w:r w:rsidR="00240D81" w:rsidRPr="00240D81">
        <w:rPr>
          <w:b/>
          <w:spacing w:val="-2"/>
          <w:lang w:val="nl-NL"/>
        </w:rPr>
        <w:t>ả</w:t>
      </w:r>
      <w:r w:rsidR="00240D81">
        <w:rPr>
          <w:b/>
          <w:spacing w:val="-2"/>
          <w:lang w:val="nl-NL"/>
        </w:rPr>
        <w:t>n b</w:t>
      </w:r>
      <w:r w:rsidR="00240D81" w:rsidRPr="00240D81">
        <w:rPr>
          <w:b/>
          <w:spacing w:val="-2"/>
          <w:lang w:val="nl-NL"/>
        </w:rPr>
        <w:t>ằng</w:t>
      </w:r>
      <w:r w:rsidR="00240D81">
        <w:rPr>
          <w:b/>
          <w:spacing w:val="-2"/>
          <w:lang w:val="nl-NL"/>
        </w:rPr>
        <w:t xml:space="preserve"> hi</w:t>
      </w:r>
      <w:r w:rsidR="00240D81" w:rsidRPr="00240D81">
        <w:rPr>
          <w:b/>
          <w:spacing w:val="-2"/>
          <w:lang w:val="nl-NL"/>
        </w:rPr>
        <w:t>ện</w:t>
      </w:r>
      <w:r w:rsidR="00240D81">
        <w:rPr>
          <w:b/>
          <w:spacing w:val="-2"/>
          <w:lang w:val="nl-NL"/>
        </w:rPr>
        <w:t xml:space="preserve"> v</w:t>
      </w:r>
      <w:r w:rsidR="00240D81" w:rsidRPr="00240D81">
        <w:rPr>
          <w:b/>
          <w:spacing w:val="-2"/>
          <w:lang w:val="nl-NL"/>
        </w:rPr>
        <w:t>ật</w:t>
      </w:r>
      <w:r w:rsidR="00240D81">
        <w:rPr>
          <w:b/>
          <w:spacing w:val="-2"/>
          <w:lang w:val="nl-NL"/>
        </w:rPr>
        <w:t xml:space="preserve"> cho c</w:t>
      </w:r>
      <w:r w:rsidR="00240D81" w:rsidRPr="00240D81">
        <w:rPr>
          <w:b/>
          <w:spacing w:val="-2"/>
          <w:lang w:val="nl-NL"/>
        </w:rPr>
        <w:t>ơ</w:t>
      </w:r>
      <w:r w:rsidR="00240D81">
        <w:rPr>
          <w:b/>
          <w:spacing w:val="-2"/>
          <w:lang w:val="nl-NL"/>
        </w:rPr>
        <w:t xml:space="preserve"> quan nh</w:t>
      </w:r>
      <w:r w:rsidR="00240D81" w:rsidRPr="00240D81">
        <w:rPr>
          <w:b/>
          <w:spacing w:val="-2"/>
          <w:lang w:val="nl-NL"/>
        </w:rPr>
        <w:t>à</w:t>
      </w:r>
      <w:r w:rsidR="00240D81">
        <w:rPr>
          <w:b/>
          <w:spacing w:val="-2"/>
          <w:lang w:val="nl-NL"/>
        </w:rPr>
        <w:t xml:space="preserve"> nư</w:t>
      </w:r>
      <w:r w:rsidR="00240D81" w:rsidRPr="00240D81">
        <w:rPr>
          <w:b/>
          <w:spacing w:val="-2"/>
          <w:lang w:val="nl-NL"/>
        </w:rPr>
        <w:t>ớc</w:t>
      </w:r>
    </w:p>
    <w:p w:rsidR="00240D81" w:rsidRDefault="00240D81" w:rsidP="00F10CFB">
      <w:pPr>
        <w:spacing w:before="120" w:after="120"/>
        <w:ind w:firstLine="720"/>
        <w:jc w:val="both"/>
        <w:rPr>
          <w:bCs/>
          <w:lang w:val="nl-NL"/>
        </w:rPr>
      </w:pPr>
      <w:r>
        <w:rPr>
          <w:bCs/>
          <w:lang w:val="nl-NL"/>
        </w:rPr>
        <w:t>T</w:t>
      </w:r>
      <w:r w:rsidRPr="00240D81">
        <w:rPr>
          <w:bCs/>
          <w:lang w:val="nl-NL"/>
        </w:rPr>
        <w:t>ại</w:t>
      </w:r>
      <w:r>
        <w:rPr>
          <w:bCs/>
          <w:lang w:val="nl-NL"/>
        </w:rPr>
        <w:t xml:space="preserve"> </w:t>
      </w:r>
      <w:r w:rsidRPr="00240D81">
        <w:rPr>
          <w:bCs/>
          <w:lang w:val="nl-NL"/>
        </w:rPr>
        <w:t>Đ</w:t>
      </w:r>
      <w:r>
        <w:rPr>
          <w:bCs/>
          <w:lang w:val="nl-NL"/>
        </w:rPr>
        <w:t>i</w:t>
      </w:r>
      <w:r w:rsidRPr="00240D81">
        <w:rPr>
          <w:bCs/>
          <w:lang w:val="nl-NL"/>
        </w:rPr>
        <w:t>ề</w:t>
      </w:r>
      <w:r>
        <w:rPr>
          <w:bCs/>
          <w:lang w:val="nl-NL"/>
        </w:rPr>
        <w:t>u 29 Lu</w:t>
      </w:r>
      <w:r w:rsidRPr="00240D81">
        <w:rPr>
          <w:bCs/>
          <w:lang w:val="nl-NL"/>
        </w:rPr>
        <w:t>ật</w:t>
      </w:r>
      <w:r>
        <w:rPr>
          <w:bCs/>
          <w:lang w:val="nl-NL"/>
        </w:rPr>
        <w:t xml:space="preserve"> Qu</w:t>
      </w:r>
      <w:r w:rsidRPr="00240D81">
        <w:rPr>
          <w:bCs/>
          <w:lang w:val="nl-NL"/>
        </w:rPr>
        <w:t>ả</w:t>
      </w:r>
      <w:r>
        <w:rPr>
          <w:bCs/>
          <w:lang w:val="nl-NL"/>
        </w:rPr>
        <w:t>n l</w:t>
      </w:r>
      <w:r w:rsidRPr="00240D81">
        <w:rPr>
          <w:bCs/>
          <w:lang w:val="nl-NL"/>
        </w:rPr>
        <w:t>ý</w:t>
      </w:r>
      <w:r>
        <w:rPr>
          <w:bCs/>
          <w:lang w:val="nl-NL"/>
        </w:rPr>
        <w:t>, s</w:t>
      </w:r>
      <w:r w:rsidRPr="00240D81">
        <w:rPr>
          <w:bCs/>
          <w:lang w:val="nl-NL"/>
        </w:rPr>
        <w:t>ử</w:t>
      </w:r>
      <w:r>
        <w:rPr>
          <w:bCs/>
          <w:lang w:val="nl-NL"/>
        </w:rPr>
        <w:t xml:space="preserve"> d</w:t>
      </w:r>
      <w:r w:rsidRPr="00240D81">
        <w:rPr>
          <w:bCs/>
          <w:lang w:val="nl-NL"/>
        </w:rPr>
        <w:t>ụng</w:t>
      </w:r>
      <w:r>
        <w:rPr>
          <w:bCs/>
          <w:lang w:val="nl-NL"/>
        </w:rPr>
        <w:t xml:space="preserve"> t</w:t>
      </w:r>
      <w:r w:rsidRPr="00240D81">
        <w:rPr>
          <w:bCs/>
          <w:lang w:val="nl-NL"/>
        </w:rPr>
        <w:t>ài</w:t>
      </w:r>
      <w:r>
        <w:rPr>
          <w:bCs/>
          <w:lang w:val="nl-NL"/>
        </w:rPr>
        <w:t xml:space="preserve"> s</w:t>
      </w:r>
      <w:r w:rsidRPr="00240D81">
        <w:rPr>
          <w:bCs/>
          <w:lang w:val="nl-NL"/>
        </w:rPr>
        <w:t>ả</w:t>
      </w:r>
      <w:r>
        <w:rPr>
          <w:bCs/>
          <w:lang w:val="nl-NL"/>
        </w:rPr>
        <w:t>n c</w:t>
      </w:r>
      <w:r w:rsidRPr="00240D81">
        <w:rPr>
          <w:bCs/>
          <w:lang w:val="nl-NL"/>
        </w:rPr>
        <w:t>ô</w:t>
      </w:r>
      <w:r>
        <w:rPr>
          <w:bCs/>
          <w:lang w:val="nl-NL"/>
        </w:rPr>
        <w:t>ng quy đ</w:t>
      </w:r>
      <w:r w:rsidRPr="00240D81">
        <w:rPr>
          <w:bCs/>
          <w:lang w:val="nl-NL"/>
        </w:rPr>
        <w:t>ịnh</w:t>
      </w:r>
      <w:r>
        <w:rPr>
          <w:bCs/>
          <w:lang w:val="nl-NL"/>
        </w:rPr>
        <w:t xml:space="preserve"> Nh</w:t>
      </w:r>
      <w:r w:rsidRPr="00240D81">
        <w:rPr>
          <w:bCs/>
          <w:lang w:val="nl-NL"/>
        </w:rPr>
        <w:t>à</w:t>
      </w:r>
      <w:r>
        <w:rPr>
          <w:bCs/>
          <w:lang w:val="nl-NL"/>
        </w:rPr>
        <w:t xml:space="preserve"> nư</w:t>
      </w:r>
      <w:r w:rsidRPr="00240D81">
        <w:rPr>
          <w:bCs/>
          <w:lang w:val="nl-NL"/>
        </w:rPr>
        <w:t>ớc</w:t>
      </w:r>
      <w:r>
        <w:rPr>
          <w:bCs/>
          <w:lang w:val="nl-NL"/>
        </w:rPr>
        <w:t xml:space="preserve"> giao t</w:t>
      </w:r>
      <w:r w:rsidRPr="00240D81">
        <w:rPr>
          <w:bCs/>
          <w:lang w:val="nl-NL"/>
        </w:rPr>
        <w:t>ài</w:t>
      </w:r>
      <w:r>
        <w:rPr>
          <w:bCs/>
          <w:lang w:val="nl-NL"/>
        </w:rPr>
        <w:t xml:space="preserve"> s</w:t>
      </w:r>
      <w:r w:rsidRPr="00240D81">
        <w:rPr>
          <w:bCs/>
          <w:lang w:val="nl-NL"/>
        </w:rPr>
        <w:t>ả</w:t>
      </w:r>
      <w:r>
        <w:rPr>
          <w:bCs/>
          <w:lang w:val="nl-NL"/>
        </w:rPr>
        <w:t>n b</w:t>
      </w:r>
      <w:r w:rsidRPr="00240D81">
        <w:rPr>
          <w:bCs/>
          <w:lang w:val="nl-NL"/>
        </w:rPr>
        <w:t>ằng</w:t>
      </w:r>
      <w:r>
        <w:rPr>
          <w:bCs/>
          <w:lang w:val="nl-NL"/>
        </w:rPr>
        <w:t xml:space="preserve"> hi</w:t>
      </w:r>
      <w:r w:rsidRPr="00240D81">
        <w:rPr>
          <w:bCs/>
          <w:lang w:val="nl-NL"/>
        </w:rPr>
        <w:t>ện</w:t>
      </w:r>
      <w:r>
        <w:rPr>
          <w:bCs/>
          <w:lang w:val="nl-NL"/>
        </w:rPr>
        <w:t xml:space="preserve"> v</w:t>
      </w:r>
      <w:r w:rsidRPr="00240D81">
        <w:rPr>
          <w:bCs/>
          <w:lang w:val="nl-NL"/>
        </w:rPr>
        <w:t>ật</w:t>
      </w:r>
      <w:r>
        <w:rPr>
          <w:bCs/>
          <w:lang w:val="nl-NL"/>
        </w:rPr>
        <w:t xml:space="preserve"> cho c</w:t>
      </w:r>
      <w:r w:rsidRPr="00240D81">
        <w:rPr>
          <w:bCs/>
          <w:lang w:val="nl-NL"/>
        </w:rPr>
        <w:t>ơ</w:t>
      </w:r>
      <w:r>
        <w:rPr>
          <w:bCs/>
          <w:lang w:val="nl-NL"/>
        </w:rPr>
        <w:t xml:space="preserve"> quan nh</w:t>
      </w:r>
      <w:r w:rsidRPr="00240D81">
        <w:rPr>
          <w:bCs/>
          <w:lang w:val="nl-NL"/>
        </w:rPr>
        <w:t>à</w:t>
      </w:r>
      <w:r>
        <w:rPr>
          <w:bCs/>
          <w:lang w:val="nl-NL"/>
        </w:rPr>
        <w:t xml:space="preserve"> nư</w:t>
      </w:r>
      <w:r w:rsidRPr="00240D81">
        <w:rPr>
          <w:bCs/>
          <w:lang w:val="nl-NL"/>
        </w:rPr>
        <w:t>ớc</w:t>
      </w:r>
      <w:r>
        <w:rPr>
          <w:bCs/>
          <w:lang w:val="nl-NL"/>
        </w:rPr>
        <w:t>; trong đ</w:t>
      </w:r>
      <w:r w:rsidRPr="00240D81">
        <w:rPr>
          <w:bCs/>
          <w:lang w:val="nl-NL"/>
        </w:rPr>
        <w:t>ó</w:t>
      </w:r>
      <w:r>
        <w:rPr>
          <w:bCs/>
          <w:lang w:val="nl-NL"/>
        </w:rPr>
        <w:t xml:space="preserve">, </w:t>
      </w:r>
      <w:r w:rsidRPr="00240D81">
        <w:rPr>
          <w:bCs/>
          <w:lang w:val="nl-NL"/>
        </w:rPr>
        <w:t>đã</w:t>
      </w:r>
      <w:r>
        <w:rPr>
          <w:bCs/>
          <w:lang w:val="nl-NL"/>
        </w:rPr>
        <w:t xml:space="preserve"> quy </w:t>
      </w:r>
      <w:r w:rsidRPr="00240D81">
        <w:rPr>
          <w:bCs/>
          <w:lang w:val="nl-NL"/>
        </w:rPr>
        <w:t>định</w:t>
      </w:r>
      <w:r>
        <w:rPr>
          <w:bCs/>
          <w:lang w:val="nl-NL"/>
        </w:rPr>
        <w:t xml:space="preserve"> </w:t>
      </w:r>
      <w:r w:rsidR="00242551">
        <w:rPr>
          <w:bCs/>
          <w:lang w:val="nl-NL"/>
        </w:rPr>
        <w:t>v</w:t>
      </w:r>
      <w:r w:rsidR="00242551" w:rsidRPr="00242551">
        <w:rPr>
          <w:bCs/>
          <w:lang w:val="nl-NL"/>
        </w:rPr>
        <w:t>ề</w:t>
      </w:r>
      <w:r w:rsidR="00242551">
        <w:rPr>
          <w:bCs/>
          <w:lang w:val="nl-NL"/>
        </w:rPr>
        <w:t xml:space="preserve"> lo</w:t>
      </w:r>
      <w:r w:rsidR="00242551" w:rsidRPr="00242551">
        <w:rPr>
          <w:bCs/>
          <w:lang w:val="nl-NL"/>
        </w:rPr>
        <w:t>ại</w:t>
      </w:r>
      <w:r w:rsidR="00242551">
        <w:rPr>
          <w:bCs/>
          <w:lang w:val="nl-NL"/>
        </w:rPr>
        <w:t xml:space="preserve"> t</w:t>
      </w:r>
      <w:r w:rsidR="00242551" w:rsidRPr="00242551">
        <w:rPr>
          <w:bCs/>
          <w:lang w:val="nl-NL"/>
        </w:rPr>
        <w:t>ài</w:t>
      </w:r>
      <w:r w:rsidR="00242551">
        <w:rPr>
          <w:bCs/>
          <w:lang w:val="nl-NL"/>
        </w:rPr>
        <w:t xml:space="preserve"> s</w:t>
      </w:r>
      <w:r w:rsidR="00242551" w:rsidRPr="00242551">
        <w:rPr>
          <w:bCs/>
          <w:lang w:val="nl-NL"/>
        </w:rPr>
        <w:t>ả</w:t>
      </w:r>
      <w:r w:rsidR="00242551">
        <w:rPr>
          <w:bCs/>
          <w:lang w:val="nl-NL"/>
        </w:rPr>
        <w:t>n giao cho c</w:t>
      </w:r>
      <w:r w:rsidR="00242551" w:rsidRPr="00242551">
        <w:rPr>
          <w:bCs/>
          <w:lang w:val="nl-NL"/>
        </w:rPr>
        <w:t>ơ</w:t>
      </w:r>
      <w:r w:rsidR="00242551">
        <w:rPr>
          <w:bCs/>
          <w:lang w:val="nl-NL"/>
        </w:rPr>
        <w:t xml:space="preserve"> quan nh</w:t>
      </w:r>
      <w:r w:rsidR="00242551" w:rsidRPr="00242551">
        <w:rPr>
          <w:bCs/>
          <w:lang w:val="nl-NL"/>
        </w:rPr>
        <w:t>à</w:t>
      </w:r>
      <w:r w:rsidR="00242551">
        <w:rPr>
          <w:bCs/>
          <w:lang w:val="nl-NL"/>
        </w:rPr>
        <w:t xml:space="preserve"> nư</w:t>
      </w:r>
      <w:r w:rsidR="00242551" w:rsidRPr="00242551">
        <w:rPr>
          <w:bCs/>
          <w:lang w:val="nl-NL"/>
        </w:rPr>
        <w:t>ớc</w:t>
      </w:r>
      <w:r w:rsidR="00242551">
        <w:rPr>
          <w:bCs/>
          <w:lang w:val="nl-NL"/>
        </w:rPr>
        <w:t xml:space="preserve"> s</w:t>
      </w:r>
      <w:r w:rsidR="00242551" w:rsidRPr="00242551">
        <w:rPr>
          <w:bCs/>
          <w:lang w:val="nl-NL"/>
        </w:rPr>
        <w:t>ử</w:t>
      </w:r>
      <w:r w:rsidR="00242551">
        <w:rPr>
          <w:bCs/>
          <w:lang w:val="nl-NL"/>
        </w:rPr>
        <w:t xml:space="preserve"> d</w:t>
      </w:r>
      <w:r w:rsidR="00242551" w:rsidRPr="00242551">
        <w:rPr>
          <w:bCs/>
          <w:lang w:val="nl-NL"/>
        </w:rPr>
        <w:t>ụng</w:t>
      </w:r>
      <w:r w:rsidR="00242551">
        <w:rPr>
          <w:bCs/>
          <w:lang w:val="nl-NL"/>
        </w:rPr>
        <w:t xml:space="preserve"> v</w:t>
      </w:r>
      <w:r w:rsidR="00242551" w:rsidRPr="00242551">
        <w:rPr>
          <w:bCs/>
          <w:lang w:val="nl-NL"/>
        </w:rPr>
        <w:t>à</w:t>
      </w:r>
      <w:r w:rsidR="00242551">
        <w:rPr>
          <w:bCs/>
          <w:lang w:val="nl-NL"/>
        </w:rPr>
        <w:t xml:space="preserve"> th</w:t>
      </w:r>
      <w:r w:rsidR="00242551" w:rsidRPr="00242551">
        <w:rPr>
          <w:bCs/>
          <w:lang w:val="nl-NL"/>
        </w:rPr>
        <w:t>ẩ</w:t>
      </w:r>
      <w:r w:rsidR="00242551">
        <w:rPr>
          <w:bCs/>
          <w:lang w:val="nl-NL"/>
        </w:rPr>
        <w:t>m quy</w:t>
      </w:r>
      <w:r w:rsidR="00242551" w:rsidRPr="00242551">
        <w:rPr>
          <w:bCs/>
          <w:lang w:val="nl-NL"/>
        </w:rPr>
        <w:t>ề</w:t>
      </w:r>
      <w:r w:rsidR="00242551">
        <w:rPr>
          <w:bCs/>
          <w:lang w:val="nl-NL"/>
        </w:rPr>
        <w:t>n quy</w:t>
      </w:r>
      <w:r w:rsidR="00242551" w:rsidRPr="00242551">
        <w:rPr>
          <w:bCs/>
          <w:lang w:val="nl-NL"/>
        </w:rPr>
        <w:t>ết</w:t>
      </w:r>
      <w:r w:rsidR="00242551">
        <w:rPr>
          <w:bCs/>
          <w:lang w:val="nl-NL"/>
        </w:rPr>
        <w:t xml:space="preserve"> đ</w:t>
      </w:r>
      <w:r w:rsidR="00242551" w:rsidRPr="00242551">
        <w:rPr>
          <w:bCs/>
          <w:lang w:val="nl-NL"/>
        </w:rPr>
        <w:t>ịnh</w:t>
      </w:r>
      <w:r w:rsidR="00242551">
        <w:rPr>
          <w:bCs/>
          <w:lang w:val="nl-NL"/>
        </w:rPr>
        <w:t xml:space="preserve"> giao t</w:t>
      </w:r>
      <w:r w:rsidR="00242551" w:rsidRPr="00242551">
        <w:rPr>
          <w:bCs/>
          <w:lang w:val="nl-NL"/>
        </w:rPr>
        <w:t>ài</w:t>
      </w:r>
      <w:r w:rsidR="00242551">
        <w:rPr>
          <w:bCs/>
          <w:lang w:val="nl-NL"/>
        </w:rPr>
        <w:t xml:space="preserve"> s</w:t>
      </w:r>
      <w:r w:rsidR="00242551" w:rsidRPr="00242551">
        <w:rPr>
          <w:bCs/>
          <w:lang w:val="nl-NL"/>
        </w:rPr>
        <w:t>ả</w:t>
      </w:r>
      <w:r w:rsidR="00242551">
        <w:rPr>
          <w:bCs/>
          <w:lang w:val="nl-NL"/>
        </w:rPr>
        <w:t>n c</w:t>
      </w:r>
      <w:r w:rsidR="00242551" w:rsidRPr="00242551">
        <w:rPr>
          <w:bCs/>
          <w:lang w:val="nl-NL"/>
        </w:rPr>
        <w:t>ô</w:t>
      </w:r>
      <w:r w:rsidR="00242551">
        <w:rPr>
          <w:bCs/>
          <w:lang w:val="nl-NL"/>
        </w:rPr>
        <w:t xml:space="preserve">ng. </w:t>
      </w:r>
      <w:r w:rsidR="00FE1361" w:rsidRPr="00FE1361">
        <w:rPr>
          <w:bCs/>
          <w:lang w:val="nl-NL"/>
        </w:rPr>
        <w:t>Để</w:t>
      </w:r>
      <w:r w:rsidR="00FE1361">
        <w:rPr>
          <w:bCs/>
          <w:lang w:val="nl-NL"/>
        </w:rPr>
        <w:t xml:space="preserve"> th</w:t>
      </w:r>
      <w:r w:rsidR="00FE1361" w:rsidRPr="00FE1361">
        <w:rPr>
          <w:bCs/>
          <w:lang w:val="nl-NL"/>
        </w:rPr>
        <w:t>ống</w:t>
      </w:r>
      <w:r w:rsidR="00FE1361">
        <w:rPr>
          <w:bCs/>
          <w:lang w:val="nl-NL"/>
        </w:rPr>
        <w:t xml:space="preserve"> nh</w:t>
      </w:r>
      <w:r w:rsidR="00FE1361" w:rsidRPr="00FE1361">
        <w:rPr>
          <w:bCs/>
          <w:lang w:val="nl-NL"/>
        </w:rPr>
        <w:t>ất</w:t>
      </w:r>
      <w:r w:rsidR="00242551">
        <w:rPr>
          <w:bCs/>
          <w:lang w:val="nl-NL"/>
        </w:rPr>
        <w:t xml:space="preserve"> v</w:t>
      </w:r>
      <w:r w:rsidR="00242551" w:rsidRPr="00242551">
        <w:rPr>
          <w:bCs/>
          <w:lang w:val="nl-NL"/>
        </w:rPr>
        <w:t>ề</w:t>
      </w:r>
      <w:r w:rsidR="00242551">
        <w:rPr>
          <w:bCs/>
          <w:lang w:val="nl-NL"/>
        </w:rPr>
        <w:t xml:space="preserve"> quy tr</w:t>
      </w:r>
      <w:r w:rsidR="00242551" w:rsidRPr="00242551">
        <w:rPr>
          <w:bCs/>
          <w:lang w:val="nl-NL"/>
        </w:rPr>
        <w:t>ìn</w:t>
      </w:r>
      <w:r w:rsidR="00242551">
        <w:rPr>
          <w:bCs/>
          <w:lang w:val="nl-NL"/>
        </w:rPr>
        <w:t>h, th</w:t>
      </w:r>
      <w:r w:rsidR="00242551" w:rsidRPr="00242551">
        <w:rPr>
          <w:bCs/>
          <w:lang w:val="nl-NL"/>
        </w:rPr>
        <w:t>ủ</w:t>
      </w:r>
      <w:r w:rsidR="00242551">
        <w:rPr>
          <w:bCs/>
          <w:lang w:val="nl-NL"/>
        </w:rPr>
        <w:t xml:space="preserve"> t</w:t>
      </w:r>
      <w:r w:rsidR="00242551" w:rsidRPr="00242551">
        <w:rPr>
          <w:bCs/>
          <w:lang w:val="nl-NL"/>
        </w:rPr>
        <w:t>ục</w:t>
      </w:r>
      <w:r w:rsidR="00242551">
        <w:rPr>
          <w:bCs/>
          <w:lang w:val="nl-NL"/>
        </w:rPr>
        <w:t xml:space="preserve"> giao t</w:t>
      </w:r>
      <w:r w:rsidR="00242551" w:rsidRPr="00242551">
        <w:rPr>
          <w:bCs/>
          <w:lang w:val="nl-NL"/>
        </w:rPr>
        <w:t>ài</w:t>
      </w:r>
      <w:r w:rsidR="00242551">
        <w:rPr>
          <w:bCs/>
          <w:lang w:val="nl-NL"/>
        </w:rPr>
        <w:t xml:space="preserve"> s</w:t>
      </w:r>
      <w:r w:rsidR="00242551" w:rsidRPr="00242551">
        <w:rPr>
          <w:bCs/>
          <w:lang w:val="nl-NL"/>
        </w:rPr>
        <w:t>ả</w:t>
      </w:r>
      <w:r w:rsidR="00FE1361">
        <w:rPr>
          <w:bCs/>
          <w:lang w:val="nl-NL"/>
        </w:rPr>
        <w:t>n</w:t>
      </w:r>
      <w:r w:rsidR="00242551">
        <w:rPr>
          <w:bCs/>
          <w:lang w:val="nl-NL"/>
        </w:rPr>
        <w:t xml:space="preserve">, </w:t>
      </w:r>
      <w:r w:rsidR="00F10CFB" w:rsidRPr="005919E2">
        <w:rPr>
          <w:lang w:val="nl-NL"/>
        </w:rPr>
        <w:t xml:space="preserve">Bộ Tài chính trình Chính phủ </w:t>
      </w:r>
      <w:r w:rsidR="00242551">
        <w:rPr>
          <w:bCs/>
          <w:lang w:val="nl-NL"/>
        </w:rPr>
        <w:t>b</w:t>
      </w:r>
      <w:r w:rsidR="00242551" w:rsidRPr="00242551">
        <w:rPr>
          <w:bCs/>
          <w:lang w:val="nl-NL"/>
        </w:rPr>
        <w:t>ổ</w:t>
      </w:r>
      <w:r w:rsidR="00242551">
        <w:rPr>
          <w:bCs/>
          <w:lang w:val="nl-NL"/>
        </w:rPr>
        <w:t xml:space="preserve"> sung quy đ</w:t>
      </w:r>
      <w:r w:rsidR="00242551" w:rsidRPr="00242551">
        <w:rPr>
          <w:bCs/>
          <w:lang w:val="nl-NL"/>
        </w:rPr>
        <w:t>ịnh</w:t>
      </w:r>
      <w:r w:rsidR="00242551">
        <w:rPr>
          <w:bCs/>
          <w:lang w:val="nl-NL"/>
        </w:rPr>
        <w:t xml:space="preserve"> v</w:t>
      </w:r>
      <w:r w:rsidR="00242551" w:rsidRPr="00242551">
        <w:rPr>
          <w:bCs/>
          <w:lang w:val="nl-NL"/>
        </w:rPr>
        <w:t>ề</w:t>
      </w:r>
      <w:r w:rsidR="00242551">
        <w:rPr>
          <w:bCs/>
          <w:lang w:val="nl-NL"/>
        </w:rPr>
        <w:t xml:space="preserve"> vi</w:t>
      </w:r>
      <w:r w:rsidR="00242551" w:rsidRPr="00242551">
        <w:rPr>
          <w:bCs/>
          <w:lang w:val="nl-NL"/>
        </w:rPr>
        <w:t>ệc</w:t>
      </w:r>
      <w:r w:rsidR="00242551">
        <w:rPr>
          <w:bCs/>
          <w:lang w:val="nl-NL"/>
        </w:rPr>
        <w:t xml:space="preserve"> giao t</w:t>
      </w:r>
      <w:r w:rsidR="00242551" w:rsidRPr="00242551">
        <w:rPr>
          <w:bCs/>
          <w:lang w:val="nl-NL"/>
        </w:rPr>
        <w:t>ài</w:t>
      </w:r>
      <w:r w:rsidR="00242551">
        <w:rPr>
          <w:bCs/>
          <w:lang w:val="nl-NL"/>
        </w:rPr>
        <w:t xml:space="preserve"> s</w:t>
      </w:r>
      <w:r w:rsidR="00242551" w:rsidRPr="00242551">
        <w:rPr>
          <w:bCs/>
          <w:lang w:val="nl-NL"/>
        </w:rPr>
        <w:t>ả</w:t>
      </w:r>
      <w:r w:rsidR="00242551">
        <w:rPr>
          <w:bCs/>
          <w:lang w:val="nl-NL"/>
        </w:rPr>
        <w:t>n b</w:t>
      </w:r>
      <w:r w:rsidR="00242551" w:rsidRPr="00242551">
        <w:rPr>
          <w:bCs/>
          <w:lang w:val="nl-NL"/>
        </w:rPr>
        <w:t>ằng</w:t>
      </w:r>
      <w:r w:rsidR="00242551">
        <w:rPr>
          <w:bCs/>
          <w:lang w:val="nl-NL"/>
        </w:rPr>
        <w:t xml:space="preserve"> hi</w:t>
      </w:r>
      <w:r w:rsidR="00242551" w:rsidRPr="00242551">
        <w:rPr>
          <w:bCs/>
          <w:lang w:val="nl-NL"/>
        </w:rPr>
        <w:t>ện</w:t>
      </w:r>
      <w:r w:rsidR="00242551">
        <w:rPr>
          <w:bCs/>
          <w:lang w:val="nl-NL"/>
        </w:rPr>
        <w:t xml:space="preserve"> v</w:t>
      </w:r>
      <w:r w:rsidR="00242551" w:rsidRPr="00242551">
        <w:rPr>
          <w:bCs/>
          <w:lang w:val="nl-NL"/>
        </w:rPr>
        <w:t>ật</w:t>
      </w:r>
      <w:r w:rsidR="00242551">
        <w:rPr>
          <w:bCs/>
          <w:lang w:val="nl-NL"/>
        </w:rPr>
        <w:t xml:space="preserve"> cho c</w:t>
      </w:r>
      <w:r w:rsidR="00242551" w:rsidRPr="00242551">
        <w:rPr>
          <w:bCs/>
          <w:lang w:val="nl-NL"/>
        </w:rPr>
        <w:t>ơ</w:t>
      </w:r>
      <w:r w:rsidR="00242551">
        <w:rPr>
          <w:bCs/>
          <w:lang w:val="nl-NL"/>
        </w:rPr>
        <w:t xml:space="preserve"> quan nh</w:t>
      </w:r>
      <w:r w:rsidR="00242551" w:rsidRPr="00242551">
        <w:rPr>
          <w:bCs/>
          <w:lang w:val="nl-NL"/>
        </w:rPr>
        <w:t>à</w:t>
      </w:r>
      <w:r w:rsidR="00242551">
        <w:rPr>
          <w:bCs/>
          <w:lang w:val="nl-NL"/>
        </w:rPr>
        <w:t xml:space="preserve"> nư</w:t>
      </w:r>
      <w:r w:rsidR="00242551" w:rsidRPr="00242551">
        <w:rPr>
          <w:bCs/>
          <w:lang w:val="nl-NL"/>
        </w:rPr>
        <w:t>ớc</w:t>
      </w:r>
      <w:r w:rsidR="00F10CFB">
        <w:rPr>
          <w:bCs/>
          <w:lang w:val="nl-NL"/>
        </w:rPr>
        <w:t xml:space="preserve"> (b</w:t>
      </w:r>
      <w:r w:rsidR="00F10CFB" w:rsidRPr="00F10CFB">
        <w:rPr>
          <w:bCs/>
          <w:lang w:val="nl-NL"/>
        </w:rPr>
        <w:t>ổ</w:t>
      </w:r>
      <w:r w:rsidR="00F10CFB">
        <w:rPr>
          <w:bCs/>
          <w:lang w:val="nl-NL"/>
        </w:rPr>
        <w:t xml:space="preserve"> sung </w:t>
      </w:r>
      <w:r w:rsidR="00F10CFB" w:rsidRPr="00F10CFB">
        <w:rPr>
          <w:bCs/>
          <w:lang w:val="nl-NL"/>
        </w:rPr>
        <w:t>Đ</w:t>
      </w:r>
      <w:r w:rsidR="00F10CFB">
        <w:rPr>
          <w:bCs/>
          <w:lang w:val="nl-NL"/>
        </w:rPr>
        <w:t>i</w:t>
      </w:r>
      <w:r w:rsidR="00F10CFB" w:rsidRPr="00F10CFB">
        <w:rPr>
          <w:bCs/>
          <w:lang w:val="nl-NL"/>
        </w:rPr>
        <w:t>ều</w:t>
      </w:r>
      <w:r w:rsidR="00F10CFB">
        <w:rPr>
          <w:bCs/>
          <w:lang w:val="nl-NL"/>
        </w:rPr>
        <w:t xml:space="preserve"> 4</w:t>
      </w:r>
      <w:r w:rsidR="00F10CFB" w:rsidRPr="00F10CFB">
        <w:rPr>
          <w:bCs/>
          <w:lang w:val="nl-NL"/>
        </w:rPr>
        <w:t>a</w:t>
      </w:r>
      <w:r w:rsidR="00F10CFB">
        <w:rPr>
          <w:bCs/>
          <w:lang w:val="nl-NL"/>
        </w:rPr>
        <w:t>)</w:t>
      </w:r>
      <w:r w:rsidR="00242551">
        <w:rPr>
          <w:bCs/>
          <w:lang w:val="nl-NL"/>
        </w:rPr>
        <w:t xml:space="preserve">, </w:t>
      </w:r>
      <w:r w:rsidR="00E27DF4">
        <w:rPr>
          <w:bCs/>
          <w:lang w:val="nl-NL"/>
        </w:rPr>
        <w:t>theo đ</w:t>
      </w:r>
      <w:r w:rsidR="00E27DF4" w:rsidRPr="00E27DF4">
        <w:rPr>
          <w:bCs/>
          <w:lang w:val="nl-NL"/>
        </w:rPr>
        <w:t>ó</w:t>
      </w:r>
      <w:r w:rsidR="00E27DF4">
        <w:rPr>
          <w:bCs/>
          <w:lang w:val="nl-NL"/>
        </w:rPr>
        <w:t>, t</w:t>
      </w:r>
      <w:r w:rsidR="00E27DF4" w:rsidRPr="00E27DF4">
        <w:rPr>
          <w:bCs/>
          <w:lang w:val="nl-NL"/>
        </w:rPr>
        <w:t>ài</w:t>
      </w:r>
      <w:r w:rsidR="00E27DF4">
        <w:rPr>
          <w:bCs/>
          <w:lang w:val="nl-NL"/>
        </w:rPr>
        <w:t xml:space="preserve"> s</w:t>
      </w:r>
      <w:r w:rsidR="00E27DF4" w:rsidRPr="00E27DF4">
        <w:rPr>
          <w:bCs/>
          <w:lang w:val="nl-NL"/>
        </w:rPr>
        <w:t>ả</w:t>
      </w:r>
      <w:r w:rsidR="00E27DF4">
        <w:rPr>
          <w:bCs/>
          <w:lang w:val="nl-NL"/>
        </w:rPr>
        <w:t>n c</w:t>
      </w:r>
      <w:r w:rsidR="00E27DF4" w:rsidRPr="00E27DF4">
        <w:rPr>
          <w:bCs/>
          <w:lang w:val="nl-NL"/>
        </w:rPr>
        <w:t>ô</w:t>
      </w:r>
      <w:r w:rsidR="00E27DF4">
        <w:rPr>
          <w:bCs/>
          <w:lang w:val="nl-NL"/>
        </w:rPr>
        <w:t>ng đư</w:t>
      </w:r>
      <w:r w:rsidR="00E27DF4" w:rsidRPr="00E27DF4">
        <w:rPr>
          <w:bCs/>
          <w:lang w:val="nl-NL"/>
        </w:rPr>
        <w:t>ợc</w:t>
      </w:r>
      <w:r w:rsidR="00E27DF4">
        <w:rPr>
          <w:bCs/>
          <w:lang w:val="nl-NL"/>
        </w:rPr>
        <w:t xml:space="preserve"> </w:t>
      </w:r>
      <w:r w:rsidR="00E27DF4" w:rsidRPr="00E27DF4">
        <w:rPr>
          <w:bCs/>
          <w:lang w:val="nl-NL"/>
        </w:rPr>
        <w:t>áp</w:t>
      </w:r>
      <w:r w:rsidR="00E27DF4">
        <w:rPr>
          <w:bCs/>
          <w:lang w:val="nl-NL"/>
        </w:rPr>
        <w:t xml:space="preserve"> d</w:t>
      </w:r>
      <w:r w:rsidR="00E27DF4" w:rsidRPr="00E27DF4">
        <w:rPr>
          <w:bCs/>
          <w:lang w:val="nl-NL"/>
        </w:rPr>
        <w:t>ụng</w:t>
      </w:r>
      <w:r w:rsidR="00E27DF4">
        <w:rPr>
          <w:bCs/>
          <w:lang w:val="nl-NL"/>
        </w:rPr>
        <w:t xml:space="preserve"> h</w:t>
      </w:r>
      <w:r w:rsidR="00E27DF4" w:rsidRPr="00E27DF4">
        <w:rPr>
          <w:bCs/>
          <w:lang w:val="nl-NL"/>
        </w:rPr>
        <w:t>ìn</w:t>
      </w:r>
      <w:r w:rsidR="00E27DF4">
        <w:rPr>
          <w:bCs/>
          <w:lang w:val="nl-NL"/>
        </w:rPr>
        <w:t>h th</w:t>
      </w:r>
      <w:r w:rsidR="00E27DF4" w:rsidRPr="00E27DF4">
        <w:rPr>
          <w:bCs/>
          <w:lang w:val="nl-NL"/>
        </w:rPr>
        <w:t>ức</w:t>
      </w:r>
      <w:r w:rsidR="00E27DF4">
        <w:rPr>
          <w:bCs/>
          <w:lang w:val="nl-NL"/>
        </w:rPr>
        <w:t xml:space="preserve"> giao t</w:t>
      </w:r>
      <w:r w:rsidR="00E27DF4" w:rsidRPr="00E27DF4">
        <w:rPr>
          <w:bCs/>
          <w:lang w:val="nl-NL"/>
        </w:rPr>
        <w:t>ài</w:t>
      </w:r>
      <w:r w:rsidR="00E27DF4">
        <w:rPr>
          <w:bCs/>
          <w:lang w:val="nl-NL"/>
        </w:rPr>
        <w:t xml:space="preserve"> s</w:t>
      </w:r>
      <w:r w:rsidR="00E27DF4" w:rsidRPr="00E27DF4">
        <w:rPr>
          <w:bCs/>
          <w:lang w:val="nl-NL"/>
        </w:rPr>
        <w:t>ả</w:t>
      </w:r>
      <w:r w:rsidR="00E27DF4">
        <w:rPr>
          <w:bCs/>
          <w:lang w:val="nl-NL"/>
        </w:rPr>
        <w:t>n cho c</w:t>
      </w:r>
      <w:r w:rsidR="00E27DF4" w:rsidRPr="00E27DF4">
        <w:rPr>
          <w:bCs/>
          <w:lang w:val="nl-NL"/>
        </w:rPr>
        <w:t>ơ</w:t>
      </w:r>
      <w:r w:rsidR="00E27DF4">
        <w:rPr>
          <w:bCs/>
          <w:lang w:val="nl-NL"/>
        </w:rPr>
        <w:t xml:space="preserve"> quan nh</w:t>
      </w:r>
      <w:r w:rsidR="00E27DF4" w:rsidRPr="00E27DF4">
        <w:rPr>
          <w:bCs/>
          <w:lang w:val="nl-NL"/>
        </w:rPr>
        <w:t>à</w:t>
      </w:r>
      <w:r w:rsidR="00E27DF4">
        <w:rPr>
          <w:bCs/>
          <w:lang w:val="nl-NL"/>
        </w:rPr>
        <w:t xml:space="preserve"> nư</w:t>
      </w:r>
      <w:r w:rsidR="00E27DF4" w:rsidRPr="00E27DF4">
        <w:rPr>
          <w:bCs/>
          <w:lang w:val="nl-NL"/>
        </w:rPr>
        <w:t>ớc</w:t>
      </w:r>
      <w:r w:rsidR="00E27DF4">
        <w:rPr>
          <w:bCs/>
          <w:lang w:val="nl-NL"/>
        </w:rPr>
        <w:t xml:space="preserve"> th</w:t>
      </w:r>
      <w:r w:rsidR="00E27DF4" w:rsidRPr="00E27DF4">
        <w:rPr>
          <w:bCs/>
          <w:lang w:val="nl-NL"/>
        </w:rPr>
        <w:t>ì</w:t>
      </w:r>
      <w:r w:rsidR="00E27DF4">
        <w:rPr>
          <w:bCs/>
          <w:lang w:val="nl-NL"/>
        </w:rPr>
        <w:t xml:space="preserve"> đư</w:t>
      </w:r>
      <w:r w:rsidR="00E27DF4" w:rsidRPr="00E27DF4">
        <w:rPr>
          <w:bCs/>
          <w:lang w:val="nl-NL"/>
        </w:rPr>
        <w:t>ợc</w:t>
      </w:r>
      <w:r w:rsidR="00E27DF4">
        <w:rPr>
          <w:bCs/>
          <w:lang w:val="nl-NL"/>
        </w:rPr>
        <w:t xml:space="preserve"> th</w:t>
      </w:r>
      <w:r w:rsidR="00E27DF4" w:rsidRPr="00E27DF4">
        <w:rPr>
          <w:bCs/>
          <w:lang w:val="nl-NL"/>
        </w:rPr>
        <w:t>ự</w:t>
      </w:r>
      <w:r w:rsidR="00E27DF4">
        <w:rPr>
          <w:bCs/>
          <w:lang w:val="nl-NL"/>
        </w:rPr>
        <w:t>c hi</w:t>
      </w:r>
      <w:r w:rsidR="00E27DF4" w:rsidRPr="00E27DF4">
        <w:rPr>
          <w:bCs/>
          <w:lang w:val="nl-NL"/>
        </w:rPr>
        <w:t>ện</w:t>
      </w:r>
      <w:r w:rsidR="00E27DF4">
        <w:rPr>
          <w:bCs/>
          <w:lang w:val="nl-NL"/>
        </w:rPr>
        <w:t xml:space="preserve"> theo quy đ</w:t>
      </w:r>
      <w:r w:rsidR="00E27DF4" w:rsidRPr="00E27DF4">
        <w:rPr>
          <w:bCs/>
          <w:lang w:val="nl-NL"/>
        </w:rPr>
        <w:t>ịnh</w:t>
      </w:r>
      <w:r w:rsidR="00E27DF4">
        <w:rPr>
          <w:bCs/>
          <w:lang w:val="nl-NL"/>
        </w:rPr>
        <w:t xml:space="preserve"> t</w:t>
      </w:r>
      <w:r w:rsidR="00E27DF4" w:rsidRPr="00E27DF4">
        <w:rPr>
          <w:bCs/>
          <w:lang w:val="nl-NL"/>
        </w:rPr>
        <w:t>ại</w:t>
      </w:r>
      <w:r w:rsidR="00E27DF4">
        <w:rPr>
          <w:bCs/>
          <w:lang w:val="nl-NL"/>
        </w:rPr>
        <w:t xml:space="preserve"> </w:t>
      </w:r>
      <w:r w:rsidR="00E27DF4" w:rsidRPr="00E27DF4">
        <w:rPr>
          <w:bCs/>
          <w:lang w:val="nl-NL"/>
        </w:rPr>
        <w:t>Đ</w:t>
      </w:r>
      <w:r w:rsidR="00E27DF4">
        <w:rPr>
          <w:bCs/>
          <w:lang w:val="nl-NL"/>
        </w:rPr>
        <w:t>i</w:t>
      </w:r>
      <w:r w:rsidR="00E27DF4" w:rsidRPr="00E27DF4">
        <w:rPr>
          <w:bCs/>
          <w:lang w:val="nl-NL"/>
        </w:rPr>
        <w:t>ều</w:t>
      </w:r>
      <w:r w:rsidR="00E27DF4">
        <w:rPr>
          <w:bCs/>
          <w:lang w:val="nl-NL"/>
        </w:rPr>
        <w:t xml:space="preserve"> n</w:t>
      </w:r>
      <w:r w:rsidR="00E27DF4" w:rsidRPr="00E27DF4">
        <w:rPr>
          <w:bCs/>
          <w:lang w:val="nl-NL"/>
        </w:rPr>
        <w:t>à</w:t>
      </w:r>
      <w:r w:rsidR="00E27DF4">
        <w:rPr>
          <w:bCs/>
          <w:lang w:val="nl-NL"/>
        </w:rPr>
        <w:t>y</w:t>
      </w:r>
      <w:r w:rsidR="00242551">
        <w:rPr>
          <w:bCs/>
          <w:lang w:val="nl-NL"/>
        </w:rPr>
        <w:t>, c</w:t>
      </w:r>
      <w:r w:rsidR="00242551" w:rsidRPr="00242551">
        <w:rPr>
          <w:bCs/>
          <w:lang w:val="nl-NL"/>
        </w:rPr>
        <w:t>ụ</w:t>
      </w:r>
      <w:r w:rsidR="00242551">
        <w:rPr>
          <w:bCs/>
          <w:lang w:val="nl-NL"/>
        </w:rPr>
        <w:t xml:space="preserve"> th</w:t>
      </w:r>
      <w:r w:rsidR="00242551" w:rsidRPr="00242551">
        <w:rPr>
          <w:bCs/>
          <w:lang w:val="nl-NL"/>
        </w:rPr>
        <w:t>ể</w:t>
      </w:r>
      <w:r w:rsidR="00242551">
        <w:rPr>
          <w:bCs/>
          <w:lang w:val="nl-NL"/>
        </w:rPr>
        <w:t>:</w:t>
      </w:r>
    </w:p>
    <w:p w:rsidR="00242551" w:rsidRPr="00242551" w:rsidRDefault="00242551" w:rsidP="00F10CFB">
      <w:pPr>
        <w:tabs>
          <w:tab w:val="left" w:pos="709"/>
        </w:tabs>
        <w:spacing w:before="120" w:after="120"/>
        <w:ind w:firstLine="709"/>
        <w:jc w:val="both"/>
        <w:rPr>
          <w:bCs/>
          <w:lang w:val="nl-NL"/>
        </w:rPr>
      </w:pPr>
      <w:r w:rsidRPr="00242551">
        <w:rPr>
          <w:bCs/>
          <w:lang w:val="nl-NL"/>
        </w:rPr>
        <w:t>- Trình tự, thủ tục giao tài sản của dự án sử dụng vốn nhà nước được thực hiện theo quy định tại Mục 1 Chương VI Luật Quản lý, sử dụng tài sản công và Chương IX Nghị định này.</w:t>
      </w:r>
    </w:p>
    <w:p w:rsidR="00242551" w:rsidRPr="00242551" w:rsidRDefault="00242551" w:rsidP="00F10CFB">
      <w:pPr>
        <w:tabs>
          <w:tab w:val="left" w:pos="709"/>
        </w:tabs>
        <w:spacing w:before="120" w:after="120"/>
        <w:ind w:firstLine="709"/>
        <w:jc w:val="both"/>
        <w:rPr>
          <w:bCs/>
          <w:lang w:val="nl-NL"/>
        </w:rPr>
      </w:pPr>
      <w:r w:rsidRPr="00242551">
        <w:rPr>
          <w:bCs/>
          <w:lang w:val="nl-NL"/>
        </w:rPr>
        <w:t>- Trình tự, thủ tục giao tài sản được xác lập quyền sở hữu toàn dân được thực hiện theo quy định tại Mục 2 Chương VI Luật Quản lý, sử dụng tài sản công và quy định của Chính phủ về xác lập quyền sở hữu toàn dân về tài sản và xử lý đối với tài sản được xác lập quyền sở hữu toàn dân.</w:t>
      </w:r>
    </w:p>
    <w:p w:rsidR="00242551" w:rsidRPr="00242551" w:rsidRDefault="00242551" w:rsidP="00F10CFB">
      <w:pPr>
        <w:tabs>
          <w:tab w:val="left" w:pos="709"/>
        </w:tabs>
        <w:spacing w:before="120" w:after="120"/>
        <w:ind w:firstLine="709"/>
        <w:jc w:val="both"/>
        <w:rPr>
          <w:bCs/>
          <w:lang w:val="nl-NL"/>
        </w:rPr>
      </w:pPr>
      <w:r w:rsidRPr="00242551">
        <w:rPr>
          <w:bCs/>
          <w:lang w:val="nl-NL"/>
        </w:rPr>
        <w:t>- Trình tự, thủ tục giao đất để xây dựng trụ sở được thực hiện theo quy định của pháp luật về đất đai.</w:t>
      </w:r>
    </w:p>
    <w:p w:rsidR="00242551" w:rsidRPr="00242551" w:rsidRDefault="00242551" w:rsidP="00F10CFB">
      <w:pPr>
        <w:tabs>
          <w:tab w:val="left" w:pos="709"/>
        </w:tabs>
        <w:spacing w:before="120" w:after="120"/>
        <w:ind w:firstLine="709"/>
        <w:jc w:val="both"/>
        <w:rPr>
          <w:bCs/>
          <w:lang w:val="nl-NL"/>
        </w:rPr>
      </w:pPr>
      <w:r w:rsidRPr="00242551">
        <w:rPr>
          <w:bCs/>
          <w:lang w:val="nl-NL"/>
        </w:rPr>
        <w:lastRenderedPageBreak/>
        <w:t xml:space="preserve">- Trình tự, thủ tục giao đối với các loại tài sản khác được thực hiện như sau: </w:t>
      </w:r>
    </w:p>
    <w:p w:rsidR="00242551" w:rsidRPr="00242551" w:rsidRDefault="00242551" w:rsidP="00F10CFB">
      <w:pPr>
        <w:tabs>
          <w:tab w:val="left" w:pos="709"/>
        </w:tabs>
        <w:spacing w:before="120" w:after="120"/>
        <w:ind w:firstLine="709"/>
        <w:jc w:val="both"/>
        <w:rPr>
          <w:bCs/>
          <w:lang w:val="nl-NL"/>
        </w:rPr>
      </w:pPr>
      <w:r w:rsidRPr="00242551">
        <w:rPr>
          <w:bCs/>
          <w:lang w:val="nl-NL"/>
        </w:rPr>
        <w:t xml:space="preserve">+ Căn cứ tiêu chuẩn, định mức sử dụng tài sản công, cơ quan nhà nước có nhu cầu sử dụng tài sản lập 01 bộ hồ sơ đề nghị giao tài sản gửi cơ quan quản lý cấp trên (nếu có) để xem xét, đề nghị cơ quan, người có thẩm quyền xem xét, quyết định. </w:t>
      </w:r>
    </w:p>
    <w:p w:rsidR="00242551" w:rsidRPr="00242551" w:rsidRDefault="00242551" w:rsidP="00F10CFB">
      <w:pPr>
        <w:tabs>
          <w:tab w:val="left" w:pos="709"/>
        </w:tabs>
        <w:spacing w:before="120" w:after="120"/>
        <w:ind w:firstLine="709"/>
        <w:jc w:val="both"/>
        <w:rPr>
          <w:bCs/>
          <w:lang w:val="nl-NL"/>
        </w:rPr>
      </w:pPr>
      <w:r w:rsidRPr="00242551">
        <w:rPr>
          <w:bCs/>
          <w:lang w:val="nl-NL"/>
        </w:rPr>
        <w:t>+ Trong thời hạn 30 ngày, kể từ ngày nhận được đầy đủ hồ sơ hợp lệ, cơ quan, người có thẩm quyền xem xét, quyết định giao tài sản hoặc có văn bản hồi đáp trong trường hợp đề nghị giao tài sản không phù hợp.</w:t>
      </w:r>
    </w:p>
    <w:p w:rsidR="00242551" w:rsidRPr="00242551" w:rsidRDefault="00242551" w:rsidP="00F10CFB">
      <w:pPr>
        <w:tabs>
          <w:tab w:val="left" w:pos="709"/>
        </w:tabs>
        <w:spacing w:before="120" w:after="120"/>
        <w:ind w:firstLine="709"/>
        <w:jc w:val="both"/>
        <w:rPr>
          <w:bCs/>
          <w:lang w:val="nl-NL"/>
        </w:rPr>
      </w:pPr>
      <w:r w:rsidRPr="00242551">
        <w:rPr>
          <w:bCs/>
          <w:lang w:val="nl-NL"/>
        </w:rPr>
        <w:t>+ Trong thời hạn 30 ngày, kể từ ngày có Quyết định giao tài sản của cơ quan, người có thẩm quyền, cơ quan, tổ chức, đơn vị đang quản lý tài sản có trách nhiệm bàn giao tài sản cho cơ quan nhà nước được giao quản lý, sử dụng tài sản.</w:t>
      </w:r>
    </w:p>
    <w:p w:rsidR="00242551" w:rsidRDefault="00242551" w:rsidP="00F10CFB">
      <w:pPr>
        <w:spacing w:before="120" w:after="120"/>
        <w:ind w:firstLine="720"/>
        <w:jc w:val="both"/>
        <w:rPr>
          <w:b/>
          <w:bCs/>
          <w:lang w:val="nl-NL"/>
        </w:rPr>
      </w:pPr>
      <w:r>
        <w:rPr>
          <w:b/>
          <w:bCs/>
          <w:lang w:val="nl-NL"/>
        </w:rPr>
        <w:t>2. V</w:t>
      </w:r>
      <w:r w:rsidRPr="00242551">
        <w:rPr>
          <w:b/>
          <w:bCs/>
          <w:lang w:val="nl-NL"/>
        </w:rPr>
        <w:t>ề</w:t>
      </w:r>
      <w:r>
        <w:rPr>
          <w:b/>
          <w:bCs/>
          <w:lang w:val="nl-NL"/>
        </w:rPr>
        <w:t xml:space="preserve"> b</w:t>
      </w:r>
      <w:r w:rsidRPr="00242551">
        <w:rPr>
          <w:b/>
          <w:bCs/>
          <w:lang w:val="nl-NL"/>
        </w:rPr>
        <w:t>ả</w:t>
      </w:r>
      <w:r>
        <w:rPr>
          <w:b/>
          <w:bCs/>
          <w:lang w:val="nl-NL"/>
        </w:rPr>
        <w:t>o dư</w:t>
      </w:r>
      <w:r w:rsidRPr="00242551">
        <w:rPr>
          <w:b/>
          <w:bCs/>
          <w:lang w:val="nl-NL"/>
        </w:rPr>
        <w:t>ỡng</w:t>
      </w:r>
      <w:r>
        <w:rPr>
          <w:b/>
          <w:bCs/>
          <w:lang w:val="nl-NL"/>
        </w:rPr>
        <w:t>, s</w:t>
      </w:r>
      <w:r w:rsidRPr="00242551">
        <w:rPr>
          <w:b/>
          <w:bCs/>
          <w:lang w:val="nl-NL"/>
        </w:rPr>
        <w:t>ửa</w:t>
      </w:r>
      <w:r>
        <w:rPr>
          <w:b/>
          <w:bCs/>
          <w:lang w:val="nl-NL"/>
        </w:rPr>
        <w:t xml:space="preserve"> ch</w:t>
      </w:r>
      <w:r w:rsidRPr="00242551">
        <w:rPr>
          <w:b/>
          <w:bCs/>
          <w:lang w:val="nl-NL"/>
        </w:rPr>
        <w:t>ữa</w:t>
      </w:r>
      <w:r>
        <w:rPr>
          <w:b/>
          <w:bCs/>
          <w:lang w:val="nl-NL"/>
        </w:rPr>
        <w:t xml:space="preserve"> t</w:t>
      </w:r>
      <w:r w:rsidRPr="00242551">
        <w:rPr>
          <w:b/>
          <w:bCs/>
          <w:lang w:val="nl-NL"/>
        </w:rPr>
        <w:t>ài</w:t>
      </w:r>
      <w:r>
        <w:rPr>
          <w:b/>
          <w:bCs/>
          <w:lang w:val="nl-NL"/>
        </w:rPr>
        <w:t xml:space="preserve"> s</w:t>
      </w:r>
      <w:r w:rsidRPr="00242551">
        <w:rPr>
          <w:b/>
          <w:bCs/>
          <w:lang w:val="nl-NL"/>
        </w:rPr>
        <w:t>ả</w:t>
      </w:r>
      <w:r>
        <w:rPr>
          <w:b/>
          <w:bCs/>
          <w:lang w:val="nl-NL"/>
        </w:rPr>
        <w:t>n c</w:t>
      </w:r>
      <w:r w:rsidRPr="00242551">
        <w:rPr>
          <w:b/>
          <w:bCs/>
          <w:lang w:val="nl-NL"/>
        </w:rPr>
        <w:t>ô</w:t>
      </w:r>
      <w:r w:rsidR="0005367E">
        <w:rPr>
          <w:b/>
          <w:bCs/>
          <w:lang w:val="nl-NL"/>
        </w:rPr>
        <w:t>ng</w:t>
      </w:r>
    </w:p>
    <w:p w:rsidR="00242551" w:rsidRDefault="0005367E" w:rsidP="00F10CFB">
      <w:pPr>
        <w:spacing w:before="120" w:after="120"/>
        <w:ind w:firstLine="720"/>
        <w:jc w:val="both"/>
        <w:rPr>
          <w:bCs/>
          <w:lang w:val="nl-NL"/>
        </w:rPr>
      </w:pPr>
      <w:r>
        <w:rPr>
          <w:bCs/>
          <w:lang w:val="nl-NL"/>
        </w:rPr>
        <w:t>T</w:t>
      </w:r>
      <w:r w:rsidRPr="0005367E">
        <w:rPr>
          <w:bCs/>
          <w:lang w:val="nl-NL"/>
        </w:rPr>
        <w:t>ại</w:t>
      </w:r>
      <w:r>
        <w:rPr>
          <w:bCs/>
          <w:lang w:val="nl-NL"/>
        </w:rPr>
        <w:t xml:space="preserve"> </w:t>
      </w:r>
      <w:r w:rsidRPr="0005367E">
        <w:rPr>
          <w:bCs/>
          <w:lang w:val="nl-NL"/>
        </w:rPr>
        <w:t>Đ</w:t>
      </w:r>
      <w:r>
        <w:rPr>
          <w:bCs/>
          <w:lang w:val="nl-NL"/>
        </w:rPr>
        <w:t>i</w:t>
      </w:r>
      <w:r w:rsidRPr="0005367E">
        <w:rPr>
          <w:bCs/>
          <w:lang w:val="nl-NL"/>
        </w:rPr>
        <w:t>ề</w:t>
      </w:r>
      <w:r>
        <w:rPr>
          <w:bCs/>
          <w:lang w:val="nl-NL"/>
        </w:rPr>
        <w:t>u 39 Lu</w:t>
      </w:r>
      <w:r w:rsidRPr="0005367E">
        <w:rPr>
          <w:bCs/>
          <w:lang w:val="nl-NL"/>
        </w:rPr>
        <w:t>ật</w:t>
      </w:r>
      <w:r>
        <w:rPr>
          <w:bCs/>
          <w:lang w:val="nl-NL"/>
        </w:rPr>
        <w:t xml:space="preserve"> Qu</w:t>
      </w:r>
      <w:r w:rsidRPr="0005367E">
        <w:rPr>
          <w:bCs/>
          <w:lang w:val="nl-NL"/>
        </w:rPr>
        <w:t>ả</w:t>
      </w:r>
      <w:r>
        <w:rPr>
          <w:bCs/>
          <w:lang w:val="nl-NL"/>
        </w:rPr>
        <w:t>n l</w:t>
      </w:r>
      <w:r w:rsidRPr="0005367E">
        <w:rPr>
          <w:bCs/>
          <w:lang w:val="nl-NL"/>
        </w:rPr>
        <w:t>ý</w:t>
      </w:r>
      <w:r>
        <w:rPr>
          <w:bCs/>
          <w:lang w:val="nl-NL"/>
        </w:rPr>
        <w:t>, s</w:t>
      </w:r>
      <w:r w:rsidRPr="0005367E">
        <w:rPr>
          <w:bCs/>
          <w:lang w:val="nl-NL"/>
        </w:rPr>
        <w:t>ử</w:t>
      </w:r>
      <w:r>
        <w:rPr>
          <w:bCs/>
          <w:lang w:val="nl-NL"/>
        </w:rPr>
        <w:t xml:space="preserve"> d</w:t>
      </w:r>
      <w:r w:rsidRPr="0005367E">
        <w:rPr>
          <w:bCs/>
          <w:lang w:val="nl-NL"/>
        </w:rPr>
        <w:t>ụng</w:t>
      </w:r>
      <w:r>
        <w:rPr>
          <w:bCs/>
          <w:lang w:val="nl-NL"/>
        </w:rPr>
        <w:t xml:space="preserve"> t</w:t>
      </w:r>
      <w:r w:rsidRPr="0005367E">
        <w:rPr>
          <w:bCs/>
          <w:lang w:val="nl-NL"/>
        </w:rPr>
        <w:t>ài</w:t>
      </w:r>
      <w:r>
        <w:rPr>
          <w:bCs/>
          <w:lang w:val="nl-NL"/>
        </w:rPr>
        <w:t xml:space="preserve"> s</w:t>
      </w:r>
      <w:r w:rsidRPr="0005367E">
        <w:rPr>
          <w:bCs/>
          <w:lang w:val="nl-NL"/>
        </w:rPr>
        <w:t>ả</w:t>
      </w:r>
      <w:r>
        <w:rPr>
          <w:bCs/>
          <w:lang w:val="nl-NL"/>
        </w:rPr>
        <w:t>n c</w:t>
      </w:r>
      <w:r w:rsidRPr="0005367E">
        <w:rPr>
          <w:bCs/>
          <w:lang w:val="nl-NL"/>
        </w:rPr>
        <w:t>ô</w:t>
      </w:r>
      <w:r>
        <w:rPr>
          <w:bCs/>
          <w:lang w:val="nl-NL"/>
        </w:rPr>
        <w:t>ng c</w:t>
      </w:r>
      <w:r w:rsidRPr="0005367E">
        <w:rPr>
          <w:bCs/>
          <w:lang w:val="nl-NL"/>
        </w:rPr>
        <w:t>ó</w:t>
      </w:r>
      <w:r>
        <w:rPr>
          <w:bCs/>
          <w:lang w:val="nl-NL"/>
        </w:rPr>
        <w:t xml:space="preserve"> quy đ</w:t>
      </w:r>
      <w:r w:rsidRPr="0005367E">
        <w:rPr>
          <w:bCs/>
          <w:lang w:val="nl-NL"/>
        </w:rPr>
        <w:t>ịnh</w:t>
      </w:r>
      <w:r>
        <w:rPr>
          <w:bCs/>
          <w:lang w:val="nl-NL"/>
        </w:rPr>
        <w:t xml:space="preserve"> v</w:t>
      </w:r>
      <w:r w:rsidRPr="0005367E">
        <w:rPr>
          <w:bCs/>
          <w:lang w:val="nl-NL"/>
        </w:rPr>
        <w:t>ề</w:t>
      </w:r>
      <w:r>
        <w:rPr>
          <w:bCs/>
          <w:lang w:val="nl-NL"/>
        </w:rPr>
        <w:t xml:space="preserve"> vi</w:t>
      </w:r>
      <w:r w:rsidRPr="0005367E">
        <w:rPr>
          <w:bCs/>
          <w:lang w:val="nl-NL"/>
        </w:rPr>
        <w:t>ệc</w:t>
      </w:r>
      <w:r>
        <w:rPr>
          <w:bCs/>
          <w:lang w:val="nl-NL"/>
        </w:rPr>
        <w:t xml:space="preserve"> b</w:t>
      </w:r>
      <w:r w:rsidRPr="0005367E">
        <w:rPr>
          <w:bCs/>
          <w:lang w:val="nl-NL"/>
        </w:rPr>
        <w:t>ả</w:t>
      </w:r>
      <w:r>
        <w:rPr>
          <w:bCs/>
          <w:lang w:val="nl-NL"/>
        </w:rPr>
        <w:t>o dư</w:t>
      </w:r>
      <w:r w:rsidRPr="0005367E">
        <w:rPr>
          <w:bCs/>
          <w:lang w:val="nl-NL"/>
        </w:rPr>
        <w:t>ỡng</w:t>
      </w:r>
      <w:r>
        <w:rPr>
          <w:bCs/>
          <w:lang w:val="nl-NL"/>
        </w:rPr>
        <w:t>, s</w:t>
      </w:r>
      <w:r w:rsidRPr="0005367E">
        <w:rPr>
          <w:bCs/>
          <w:lang w:val="nl-NL"/>
        </w:rPr>
        <w:t>ửa</w:t>
      </w:r>
      <w:r>
        <w:rPr>
          <w:bCs/>
          <w:lang w:val="nl-NL"/>
        </w:rPr>
        <w:t xml:space="preserve"> ch</w:t>
      </w:r>
      <w:r w:rsidRPr="0005367E">
        <w:rPr>
          <w:bCs/>
          <w:lang w:val="nl-NL"/>
        </w:rPr>
        <w:t>ữa</w:t>
      </w:r>
      <w:r>
        <w:rPr>
          <w:bCs/>
          <w:lang w:val="nl-NL"/>
        </w:rPr>
        <w:t xml:space="preserve"> t</w:t>
      </w:r>
      <w:r w:rsidRPr="0005367E">
        <w:rPr>
          <w:bCs/>
          <w:lang w:val="nl-NL"/>
        </w:rPr>
        <w:t>à</w:t>
      </w:r>
      <w:r>
        <w:rPr>
          <w:bCs/>
          <w:lang w:val="nl-NL"/>
        </w:rPr>
        <w:t>i s</w:t>
      </w:r>
      <w:r w:rsidRPr="0005367E">
        <w:rPr>
          <w:bCs/>
          <w:lang w:val="nl-NL"/>
        </w:rPr>
        <w:t>ả</w:t>
      </w:r>
      <w:r>
        <w:rPr>
          <w:bCs/>
          <w:lang w:val="nl-NL"/>
        </w:rPr>
        <w:t>n c</w:t>
      </w:r>
      <w:r w:rsidRPr="0005367E">
        <w:rPr>
          <w:bCs/>
          <w:lang w:val="nl-NL"/>
        </w:rPr>
        <w:t>ô</w:t>
      </w:r>
      <w:r>
        <w:rPr>
          <w:bCs/>
          <w:lang w:val="nl-NL"/>
        </w:rPr>
        <w:t>ng</w:t>
      </w:r>
      <w:r w:rsidR="008E7D97">
        <w:rPr>
          <w:bCs/>
          <w:lang w:val="nl-NL"/>
        </w:rPr>
        <w:t xml:space="preserve">. </w:t>
      </w:r>
      <w:r w:rsidR="00FE1361">
        <w:rPr>
          <w:bCs/>
          <w:lang w:val="nl-NL"/>
        </w:rPr>
        <w:t>Qua qu</w:t>
      </w:r>
      <w:r w:rsidR="00FE1361" w:rsidRPr="00FE1361">
        <w:rPr>
          <w:bCs/>
          <w:lang w:val="nl-NL"/>
        </w:rPr>
        <w:t>á</w:t>
      </w:r>
      <w:r w:rsidR="00FE1361">
        <w:rPr>
          <w:bCs/>
          <w:lang w:val="nl-NL"/>
        </w:rPr>
        <w:t xml:space="preserve"> tr</w:t>
      </w:r>
      <w:r w:rsidR="00FE1361" w:rsidRPr="00FE1361">
        <w:rPr>
          <w:bCs/>
          <w:lang w:val="nl-NL"/>
        </w:rPr>
        <w:t>ìn</w:t>
      </w:r>
      <w:r w:rsidR="00FE1361">
        <w:rPr>
          <w:bCs/>
          <w:lang w:val="nl-NL"/>
        </w:rPr>
        <w:t>h th</w:t>
      </w:r>
      <w:r w:rsidR="00FE1361" w:rsidRPr="00FE1361">
        <w:rPr>
          <w:bCs/>
          <w:lang w:val="nl-NL"/>
        </w:rPr>
        <w:t>ực</w:t>
      </w:r>
      <w:r w:rsidR="00FE1361">
        <w:rPr>
          <w:bCs/>
          <w:lang w:val="nl-NL"/>
        </w:rPr>
        <w:t xml:space="preserve"> t</w:t>
      </w:r>
      <w:r w:rsidR="00FE1361" w:rsidRPr="00FE1361">
        <w:rPr>
          <w:bCs/>
          <w:lang w:val="nl-NL"/>
        </w:rPr>
        <w:t>ế</w:t>
      </w:r>
      <w:r w:rsidR="00FE1361">
        <w:rPr>
          <w:bCs/>
          <w:lang w:val="nl-NL"/>
        </w:rPr>
        <w:t xml:space="preserve"> th</w:t>
      </w:r>
      <w:r w:rsidR="00FE1361" w:rsidRPr="00FE1361">
        <w:rPr>
          <w:bCs/>
          <w:lang w:val="nl-NL"/>
        </w:rPr>
        <w:t>ự</w:t>
      </w:r>
      <w:r w:rsidR="00FE1361">
        <w:rPr>
          <w:bCs/>
          <w:lang w:val="nl-NL"/>
        </w:rPr>
        <w:t>c hi</w:t>
      </w:r>
      <w:r w:rsidR="00FE1361" w:rsidRPr="00FE1361">
        <w:rPr>
          <w:bCs/>
          <w:lang w:val="nl-NL"/>
        </w:rPr>
        <w:t>ện</w:t>
      </w:r>
      <w:r w:rsidR="008E7D97">
        <w:rPr>
          <w:bCs/>
          <w:lang w:val="nl-NL"/>
        </w:rPr>
        <w:t xml:space="preserve"> b</w:t>
      </w:r>
      <w:r w:rsidR="008E7D97" w:rsidRPr="008E7D97">
        <w:rPr>
          <w:bCs/>
          <w:lang w:val="nl-NL"/>
        </w:rPr>
        <w:t>ả</w:t>
      </w:r>
      <w:r w:rsidR="008E7D97">
        <w:rPr>
          <w:bCs/>
          <w:lang w:val="nl-NL"/>
        </w:rPr>
        <w:t>o dư</w:t>
      </w:r>
      <w:r w:rsidR="008E7D97" w:rsidRPr="008E7D97">
        <w:rPr>
          <w:bCs/>
          <w:lang w:val="nl-NL"/>
        </w:rPr>
        <w:t>ỡng</w:t>
      </w:r>
      <w:r w:rsidR="008E7D97">
        <w:rPr>
          <w:bCs/>
          <w:lang w:val="nl-NL"/>
        </w:rPr>
        <w:t>, s</w:t>
      </w:r>
      <w:r w:rsidR="008E7D97" w:rsidRPr="008E7D97">
        <w:rPr>
          <w:bCs/>
          <w:lang w:val="nl-NL"/>
        </w:rPr>
        <w:t>ửa</w:t>
      </w:r>
      <w:r w:rsidR="008E7D97">
        <w:rPr>
          <w:bCs/>
          <w:lang w:val="nl-NL"/>
        </w:rPr>
        <w:t xml:space="preserve"> ch</w:t>
      </w:r>
      <w:r w:rsidR="008E7D97" w:rsidRPr="008E7D97">
        <w:rPr>
          <w:bCs/>
          <w:lang w:val="nl-NL"/>
        </w:rPr>
        <w:t>ữa</w:t>
      </w:r>
      <w:r w:rsidR="008E7D97">
        <w:rPr>
          <w:bCs/>
          <w:lang w:val="nl-NL"/>
        </w:rPr>
        <w:t xml:space="preserve"> t</w:t>
      </w:r>
      <w:r w:rsidR="008E7D97" w:rsidRPr="008E7D97">
        <w:rPr>
          <w:bCs/>
          <w:lang w:val="nl-NL"/>
        </w:rPr>
        <w:t>ài</w:t>
      </w:r>
      <w:r w:rsidR="008E7D97">
        <w:rPr>
          <w:bCs/>
          <w:lang w:val="nl-NL"/>
        </w:rPr>
        <w:t xml:space="preserve"> s</w:t>
      </w:r>
      <w:r w:rsidR="008E7D97" w:rsidRPr="008E7D97">
        <w:rPr>
          <w:bCs/>
          <w:lang w:val="nl-NL"/>
        </w:rPr>
        <w:t>ả</w:t>
      </w:r>
      <w:r w:rsidR="008E7D97">
        <w:rPr>
          <w:bCs/>
          <w:lang w:val="nl-NL"/>
        </w:rPr>
        <w:t>n c</w:t>
      </w:r>
      <w:r w:rsidR="008E7D97" w:rsidRPr="008E7D97">
        <w:rPr>
          <w:bCs/>
          <w:lang w:val="nl-NL"/>
        </w:rPr>
        <w:t>ô</w:t>
      </w:r>
      <w:r w:rsidR="008E7D97">
        <w:rPr>
          <w:bCs/>
          <w:lang w:val="nl-NL"/>
        </w:rPr>
        <w:t>ng</w:t>
      </w:r>
      <w:r w:rsidR="00FE1361">
        <w:rPr>
          <w:bCs/>
          <w:lang w:val="nl-NL"/>
        </w:rPr>
        <w:t xml:space="preserve"> </w:t>
      </w:r>
      <w:r w:rsidR="00FE1361" w:rsidRPr="00FE1361">
        <w:rPr>
          <w:bCs/>
          <w:lang w:val="nl-NL"/>
        </w:rPr>
        <w:t>đã</w:t>
      </w:r>
      <w:r w:rsidR="00FE1361">
        <w:rPr>
          <w:bCs/>
          <w:lang w:val="nl-NL"/>
        </w:rPr>
        <w:t xml:space="preserve"> ph</w:t>
      </w:r>
      <w:r w:rsidR="00FE1361" w:rsidRPr="00FE1361">
        <w:rPr>
          <w:bCs/>
          <w:lang w:val="nl-NL"/>
        </w:rPr>
        <w:t>át</w:t>
      </w:r>
      <w:r w:rsidR="00FE1361">
        <w:rPr>
          <w:bCs/>
          <w:lang w:val="nl-NL"/>
        </w:rPr>
        <w:t xml:space="preserve"> sinh trư</w:t>
      </w:r>
      <w:r w:rsidR="00FE1361" w:rsidRPr="00FE1361">
        <w:rPr>
          <w:bCs/>
          <w:lang w:val="nl-NL"/>
        </w:rPr>
        <w:t>ờng</w:t>
      </w:r>
      <w:r w:rsidR="00FE1361">
        <w:rPr>
          <w:bCs/>
          <w:lang w:val="nl-NL"/>
        </w:rPr>
        <w:t xml:space="preserve"> h</w:t>
      </w:r>
      <w:r w:rsidR="00FE1361" w:rsidRPr="00FE1361">
        <w:rPr>
          <w:bCs/>
          <w:lang w:val="nl-NL"/>
        </w:rPr>
        <w:t>ợp</w:t>
      </w:r>
      <w:r w:rsidR="008E7D97">
        <w:rPr>
          <w:bCs/>
          <w:lang w:val="nl-NL"/>
        </w:rPr>
        <w:t xml:space="preserve"> c</w:t>
      </w:r>
      <w:r w:rsidR="008E7D97" w:rsidRPr="008E7D97">
        <w:rPr>
          <w:bCs/>
          <w:lang w:val="nl-NL"/>
        </w:rPr>
        <w:t>ơ</w:t>
      </w:r>
      <w:r w:rsidR="008E7D97">
        <w:rPr>
          <w:bCs/>
          <w:lang w:val="nl-NL"/>
        </w:rPr>
        <w:t xml:space="preserve"> quan</w:t>
      </w:r>
      <w:r w:rsidR="00FE1361">
        <w:rPr>
          <w:bCs/>
          <w:lang w:val="nl-NL"/>
        </w:rPr>
        <w:t>, đ</w:t>
      </w:r>
      <w:r w:rsidR="00FE1361" w:rsidRPr="00FE1361">
        <w:rPr>
          <w:bCs/>
          <w:lang w:val="nl-NL"/>
        </w:rPr>
        <w:t>ơ</w:t>
      </w:r>
      <w:r w:rsidR="00FE1361">
        <w:rPr>
          <w:bCs/>
          <w:lang w:val="nl-NL"/>
        </w:rPr>
        <w:t>n v</w:t>
      </w:r>
      <w:r w:rsidR="00FE1361" w:rsidRPr="00FE1361">
        <w:rPr>
          <w:bCs/>
          <w:lang w:val="nl-NL"/>
        </w:rPr>
        <w:t>ị</w:t>
      </w:r>
      <w:r w:rsidR="008E7D97">
        <w:rPr>
          <w:bCs/>
          <w:lang w:val="nl-NL"/>
        </w:rPr>
        <w:t xml:space="preserve"> c</w:t>
      </w:r>
      <w:r w:rsidR="008E7D97" w:rsidRPr="008E7D97">
        <w:rPr>
          <w:bCs/>
          <w:lang w:val="nl-NL"/>
        </w:rPr>
        <w:t>ó</w:t>
      </w:r>
      <w:r w:rsidR="008E7D97">
        <w:rPr>
          <w:bCs/>
          <w:lang w:val="nl-NL"/>
        </w:rPr>
        <w:t xml:space="preserve"> </w:t>
      </w:r>
      <w:r w:rsidR="00FE1361">
        <w:rPr>
          <w:bCs/>
          <w:lang w:val="nl-NL"/>
        </w:rPr>
        <w:t>nhu c</w:t>
      </w:r>
      <w:r w:rsidR="00FE1361" w:rsidRPr="00FE1361">
        <w:rPr>
          <w:bCs/>
          <w:lang w:val="nl-NL"/>
        </w:rPr>
        <w:t>ầ</w:t>
      </w:r>
      <w:r w:rsidR="00FE1361">
        <w:rPr>
          <w:bCs/>
          <w:lang w:val="nl-NL"/>
        </w:rPr>
        <w:t>u</w:t>
      </w:r>
      <w:r w:rsidR="008E7D97">
        <w:rPr>
          <w:bCs/>
          <w:lang w:val="nl-NL"/>
        </w:rPr>
        <w:t xml:space="preserve"> t</w:t>
      </w:r>
      <w:r w:rsidR="008E7D97" w:rsidRPr="008E7D97">
        <w:rPr>
          <w:bCs/>
          <w:lang w:val="nl-NL"/>
        </w:rPr>
        <w:t>ận</w:t>
      </w:r>
      <w:r w:rsidR="008E7D97">
        <w:rPr>
          <w:bCs/>
          <w:lang w:val="nl-NL"/>
        </w:rPr>
        <w:t xml:space="preserve"> thu v</w:t>
      </w:r>
      <w:r w:rsidR="008E7D97" w:rsidRPr="008E7D97">
        <w:rPr>
          <w:bCs/>
          <w:lang w:val="nl-NL"/>
        </w:rPr>
        <w:t>ật</w:t>
      </w:r>
      <w:r w:rsidR="008E7D97">
        <w:rPr>
          <w:bCs/>
          <w:lang w:val="nl-NL"/>
        </w:rPr>
        <w:t xml:space="preserve"> t</w:t>
      </w:r>
      <w:r w:rsidR="008E7D97" w:rsidRPr="008E7D97">
        <w:rPr>
          <w:bCs/>
          <w:lang w:val="nl-NL"/>
        </w:rPr>
        <w:t>ư</w:t>
      </w:r>
      <w:r w:rsidR="008E7D97">
        <w:rPr>
          <w:bCs/>
          <w:lang w:val="nl-NL"/>
        </w:rPr>
        <w:t>, v</w:t>
      </w:r>
      <w:r w:rsidR="008E7D97" w:rsidRPr="008E7D97">
        <w:rPr>
          <w:bCs/>
          <w:lang w:val="nl-NL"/>
        </w:rPr>
        <w:t>ật</w:t>
      </w:r>
      <w:r w:rsidR="008E7D97">
        <w:rPr>
          <w:bCs/>
          <w:lang w:val="nl-NL"/>
        </w:rPr>
        <w:t xml:space="preserve"> li</w:t>
      </w:r>
      <w:r w:rsidR="008E7D97" w:rsidRPr="008E7D97">
        <w:rPr>
          <w:bCs/>
          <w:lang w:val="nl-NL"/>
        </w:rPr>
        <w:t>ệu</w:t>
      </w:r>
      <w:r w:rsidR="008E7D97">
        <w:rPr>
          <w:bCs/>
          <w:lang w:val="nl-NL"/>
        </w:rPr>
        <w:t xml:space="preserve"> thu h</w:t>
      </w:r>
      <w:r w:rsidR="008E7D97" w:rsidRPr="008E7D97">
        <w:rPr>
          <w:bCs/>
          <w:lang w:val="nl-NL"/>
        </w:rPr>
        <w:t>ồi</w:t>
      </w:r>
      <w:r w:rsidR="008E7D97">
        <w:rPr>
          <w:bCs/>
          <w:lang w:val="nl-NL"/>
        </w:rPr>
        <w:t xml:space="preserve"> đư</w:t>
      </w:r>
      <w:r w:rsidR="008E7D97" w:rsidRPr="008E7D97">
        <w:rPr>
          <w:bCs/>
          <w:lang w:val="nl-NL"/>
        </w:rPr>
        <w:t>ợc</w:t>
      </w:r>
      <w:r w:rsidR="008E7D97">
        <w:rPr>
          <w:bCs/>
          <w:lang w:val="nl-NL"/>
        </w:rPr>
        <w:t xml:space="preserve"> t</w:t>
      </w:r>
      <w:r w:rsidR="008E7D97" w:rsidRPr="008E7D97">
        <w:rPr>
          <w:bCs/>
          <w:lang w:val="nl-NL"/>
        </w:rPr>
        <w:t>ừ</w:t>
      </w:r>
      <w:r w:rsidR="008E7D97">
        <w:rPr>
          <w:bCs/>
          <w:lang w:val="nl-NL"/>
        </w:rPr>
        <w:t xml:space="preserve"> vi</w:t>
      </w:r>
      <w:r w:rsidR="008E7D97" w:rsidRPr="008E7D97">
        <w:rPr>
          <w:bCs/>
          <w:lang w:val="nl-NL"/>
        </w:rPr>
        <w:t>ệc</w:t>
      </w:r>
      <w:r w:rsidR="008E7D97">
        <w:rPr>
          <w:bCs/>
          <w:lang w:val="nl-NL"/>
        </w:rPr>
        <w:t xml:space="preserve"> b</w:t>
      </w:r>
      <w:r w:rsidR="008E7D97" w:rsidRPr="008E7D97">
        <w:rPr>
          <w:bCs/>
          <w:lang w:val="nl-NL"/>
        </w:rPr>
        <w:t>ả</w:t>
      </w:r>
      <w:r w:rsidR="008E7D97">
        <w:rPr>
          <w:bCs/>
          <w:lang w:val="nl-NL"/>
        </w:rPr>
        <w:t>o dư</w:t>
      </w:r>
      <w:r w:rsidR="008E7D97" w:rsidRPr="008E7D97">
        <w:rPr>
          <w:bCs/>
          <w:lang w:val="nl-NL"/>
        </w:rPr>
        <w:t>ỡng</w:t>
      </w:r>
      <w:r w:rsidR="008E7D97">
        <w:rPr>
          <w:bCs/>
          <w:lang w:val="nl-NL"/>
        </w:rPr>
        <w:t>, s</w:t>
      </w:r>
      <w:r w:rsidR="008E7D97" w:rsidRPr="008E7D97">
        <w:rPr>
          <w:bCs/>
          <w:lang w:val="nl-NL"/>
        </w:rPr>
        <w:t>ửa</w:t>
      </w:r>
      <w:r w:rsidR="008E7D97">
        <w:rPr>
          <w:bCs/>
          <w:lang w:val="nl-NL"/>
        </w:rPr>
        <w:t xml:space="preserve"> ch</w:t>
      </w:r>
      <w:r w:rsidR="008E7D97" w:rsidRPr="008E7D97">
        <w:rPr>
          <w:bCs/>
          <w:lang w:val="nl-NL"/>
        </w:rPr>
        <w:t>ữa</w:t>
      </w:r>
      <w:r w:rsidR="008E7D97">
        <w:rPr>
          <w:bCs/>
          <w:lang w:val="nl-NL"/>
        </w:rPr>
        <w:t xml:space="preserve"> (nh</w:t>
      </w:r>
      <w:r w:rsidR="008E7D97" w:rsidRPr="008E7D97">
        <w:rPr>
          <w:bCs/>
          <w:lang w:val="nl-NL"/>
        </w:rPr>
        <w:t>ư</w:t>
      </w:r>
      <w:r w:rsidR="008E7D97">
        <w:rPr>
          <w:bCs/>
          <w:lang w:val="nl-NL"/>
        </w:rPr>
        <w:t>: m</w:t>
      </w:r>
      <w:r w:rsidR="008E7D97" w:rsidRPr="008E7D97">
        <w:rPr>
          <w:bCs/>
          <w:lang w:val="nl-NL"/>
        </w:rPr>
        <w:t>ái</w:t>
      </w:r>
      <w:r w:rsidR="008E7D97">
        <w:rPr>
          <w:bCs/>
          <w:lang w:val="nl-NL"/>
        </w:rPr>
        <w:t xml:space="preserve"> t</w:t>
      </w:r>
      <w:r w:rsidR="008E7D97" w:rsidRPr="008E7D97">
        <w:rPr>
          <w:bCs/>
          <w:lang w:val="nl-NL"/>
        </w:rPr>
        <w:t>ô</w:t>
      </w:r>
      <w:r w:rsidR="008E7D97">
        <w:rPr>
          <w:bCs/>
          <w:lang w:val="nl-NL"/>
        </w:rPr>
        <w:t>n, c</w:t>
      </w:r>
      <w:r w:rsidR="008E7D97" w:rsidRPr="008E7D97">
        <w:rPr>
          <w:bCs/>
          <w:lang w:val="nl-NL"/>
        </w:rPr>
        <w:t>ửa</w:t>
      </w:r>
      <w:r w:rsidR="008E7D97">
        <w:rPr>
          <w:bCs/>
          <w:lang w:val="nl-NL"/>
        </w:rPr>
        <w:t xml:space="preserve"> g</w:t>
      </w:r>
      <w:r w:rsidR="008E7D97" w:rsidRPr="008E7D97">
        <w:rPr>
          <w:bCs/>
          <w:lang w:val="nl-NL"/>
        </w:rPr>
        <w:t>ỗ</w:t>
      </w:r>
      <w:r w:rsidR="008E7D97">
        <w:rPr>
          <w:bCs/>
          <w:lang w:val="nl-NL"/>
        </w:rPr>
        <w:t>,...) đ</w:t>
      </w:r>
      <w:r w:rsidR="008E7D97" w:rsidRPr="008E7D97">
        <w:rPr>
          <w:bCs/>
          <w:lang w:val="nl-NL"/>
        </w:rPr>
        <w:t>ể</w:t>
      </w:r>
      <w:r w:rsidR="008E7D97">
        <w:rPr>
          <w:bCs/>
          <w:lang w:val="nl-NL"/>
        </w:rPr>
        <w:t xml:space="preserve"> ti</w:t>
      </w:r>
      <w:r w:rsidR="008E7D97" w:rsidRPr="008E7D97">
        <w:rPr>
          <w:bCs/>
          <w:lang w:val="nl-NL"/>
        </w:rPr>
        <w:t>ết</w:t>
      </w:r>
      <w:r w:rsidR="008E7D97">
        <w:rPr>
          <w:bCs/>
          <w:lang w:val="nl-NL"/>
        </w:rPr>
        <w:t xml:space="preserve"> kiệm chi ph</w:t>
      </w:r>
      <w:r w:rsidR="008E7D97" w:rsidRPr="008E7D97">
        <w:rPr>
          <w:bCs/>
          <w:lang w:val="nl-NL"/>
        </w:rPr>
        <w:t>í</w:t>
      </w:r>
      <w:r w:rsidR="008E7D97">
        <w:rPr>
          <w:bCs/>
          <w:lang w:val="nl-NL"/>
        </w:rPr>
        <w:t>. Đ</w:t>
      </w:r>
      <w:r w:rsidR="008E7D97" w:rsidRPr="008E7D97">
        <w:rPr>
          <w:bCs/>
          <w:lang w:val="nl-NL"/>
        </w:rPr>
        <w:t>ồng</w:t>
      </w:r>
      <w:r w:rsidR="008E7D97">
        <w:rPr>
          <w:bCs/>
          <w:lang w:val="nl-NL"/>
        </w:rPr>
        <w:t xml:space="preserve"> th</w:t>
      </w:r>
      <w:r w:rsidR="008E7D97" w:rsidRPr="008E7D97">
        <w:rPr>
          <w:bCs/>
          <w:lang w:val="nl-NL"/>
        </w:rPr>
        <w:t>ờ</w:t>
      </w:r>
      <w:r w:rsidR="008E7D97">
        <w:rPr>
          <w:bCs/>
          <w:lang w:val="nl-NL"/>
        </w:rPr>
        <w:t xml:space="preserve">i, qua </w:t>
      </w:r>
      <w:r w:rsidR="008E7D97" w:rsidRPr="008E7D97">
        <w:rPr>
          <w:bCs/>
          <w:lang w:val="nl-NL"/>
        </w:rPr>
        <w:t>đán</w:t>
      </w:r>
      <w:r w:rsidR="008E7D97">
        <w:rPr>
          <w:bCs/>
          <w:lang w:val="nl-NL"/>
        </w:rPr>
        <w:t>h gi</w:t>
      </w:r>
      <w:r w:rsidR="008E7D97" w:rsidRPr="008E7D97">
        <w:rPr>
          <w:bCs/>
          <w:lang w:val="nl-NL"/>
        </w:rPr>
        <w:t>á</w:t>
      </w:r>
      <w:r w:rsidR="008E7D97">
        <w:rPr>
          <w:bCs/>
          <w:lang w:val="nl-NL"/>
        </w:rPr>
        <w:t xml:space="preserve"> t</w:t>
      </w:r>
      <w:r w:rsidR="008E7D97" w:rsidRPr="008E7D97">
        <w:rPr>
          <w:bCs/>
          <w:lang w:val="nl-NL"/>
        </w:rPr>
        <w:t>ìn</w:t>
      </w:r>
      <w:r w:rsidR="008E7D97">
        <w:rPr>
          <w:bCs/>
          <w:lang w:val="nl-NL"/>
        </w:rPr>
        <w:t>h h</w:t>
      </w:r>
      <w:r w:rsidR="008E7D97" w:rsidRPr="008E7D97">
        <w:rPr>
          <w:bCs/>
          <w:lang w:val="nl-NL"/>
        </w:rPr>
        <w:t>ìn</w:t>
      </w:r>
      <w:r w:rsidR="008E7D97">
        <w:rPr>
          <w:bCs/>
          <w:lang w:val="nl-NL"/>
        </w:rPr>
        <w:t>h tri</w:t>
      </w:r>
      <w:r w:rsidR="008E7D97" w:rsidRPr="008E7D97">
        <w:rPr>
          <w:bCs/>
          <w:lang w:val="nl-NL"/>
        </w:rPr>
        <w:t>ể</w:t>
      </w:r>
      <w:r w:rsidR="008E7D97">
        <w:rPr>
          <w:bCs/>
          <w:lang w:val="nl-NL"/>
        </w:rPr>
        <w:t>n khai thi h</w:t>
      </w:r>
      <w:r w:rsidR="008E7D97" w:rsidRPr="008E7D97">
        <w:rPr>
          <w:bCs/>
          <w:lang w:val="nl-NL"/>
        </w:rPr>
        <w:t>àn</w:t>
      </w:r>
      <w:r w:rsidR="008E7D97">
        <w:rPr>
          <w:bCs/>
          <w:lang w:val="nl-NL"/>
        </w:rPr>
        <w:t>h Lu</w:t>
      </w:r>
      <w:r w:rsidR="008E7D97" w:rsidRPr="008E7D97">
        <w:rPr>
          <w:bCs/>
          <w:lang w:val="nl-NL"/>
        </w:rPr>
        <w:t>ật</w:t>
      </w:r>
      <w:r w:rsidR="008E7D97">
        <w:rPr>
          <w:bCs/>
          <w:lang w:val="nl-NL"/>
        </w:rPr>
        <w:t>, do ch</w:t>
      </w:r>
      <w:r w:rsidR="008E7D97" w:rsidRPr="008E7D97">
        <w:rPr>
          <w:bCs/>
          <w:lang w:val="nl-NL"/>
        </w:rPr>
        <w:t>ủng</w:t>
      </w:r>
      <w:r w:rsidR="008E7D97">
        <w:rPr>
          <w:bCs/>
          <w:lang w:val="nl-NL"/>
        </w:rPr>
        <w:t xml:space="preserve"> lo</w:t>
      </w:r>
      <w:r w:rsidR="008E7D97" w:rsidRPr="008E7D97">
        <w:rPr>
          <w:bCs/>
          <w:lang w:val="nl-NL"/>
        </w:rPr>
        <w:t>ại</w:t>
      </w:r>
      <w:r w:rsidR="008E7D97">
        <w:rPr>
          <w:bCs/>
          <w:lang w:val="nl-NL"/>
        </w:rPr>
        <w:t xml:space="preserve"> t</w:t>
      </w:r>
      <w:r w:rsidR="008E7D97" w:rsidRPr="008E7D97">
        <w:rPr>
          <w:bCs/>
          <w:lang w:val="nl-NL"/>
        </w:rPr>
        <w:t>ài</w:t>
      </w:r>
      <w:r w:rsidR="008E7D97">
        <w:rPr>
          <w:bCs/>
          <w:lang w:val="nl-NL"/>
        </w:rPr>
        <w:t xml:space="preserve"> s</w:t>
      </w:r>
      <w:r w:rsidR="008E7D97" w:rsidRPr="008E7D97">
        <w:rPr>
          <w:bCs/>
          <w:lang w:val="nl-NL"/>
        </w:rPr>
        <w:t>ả</w:t>
      </w:r>
      <w:r w:rsidR="008E7D97">
        <w:rPr>
          <w:bCs/>
          <w:lang w:val="nl-NL"/>
        </w:rPr>
        <w:t>n c</w:t>
      </w:r>
      <w:r w:rsidR="008E7D97" w:rsidRPr="008E7D97">
        <w:rPr>
          <w:bCs/>
          <w:lang w:val="nl-NL"/>
        </w:rPr>
        <w:t>ô</w:t>
      </w:r>
      <w:r w:rsidR="008E7D97">
        <w:rPr>
          <w:bCs/>
          <w:lang w:val="nl-NL"/>
        </w:rPr>
        <w:t>ng r</w:t>
      </w:r>
      <w:r w:rsidR="008E7D97" w:rsidRPr="008E7D97">
        <w:rPr>
          <w:bCs/>
          <w:lang w:val="nl-NL"/>
        </w:rPr>
        <w:t>ất</w:t>
      </w:r>
      <w:r w:rsidR="008E7D97">
        <w:rPr>
          <w:bCs/>
          <w:lang w:val="nl-NL"/>
        </w:rPr>
        <w:t xml:space="preserve"> </w:t>
      </w:r>
      <w:r w:rsidR="008E7D97" w:rsidRPr="008E7D97">
        <w:rPr>
          <w:bCs/>
          <w:lang w:val="nl-NL"/>
        </w:rPr>
        <w:t>đ</w:t>
      </w:r>
      <w:r w:rsidR="008E7D97">
        <w:rPr>
          <w:bCs/>
          <w:lang w:val="nl-NL"/>
        </w:rPr>
        <w:t>a d</w:t>
      </w:r>
      <w:r w:rsidR="008E7D97" w:rsidRPr="008E7D97">
        <w:rPr>
          <w:bCs/>
          <w:lang w:val="nl-NL"/>
        </w:rPr>
        <w:t>ạng</w:t>
      </w:r>
      <w:r w:rsidR="008E7D97">
        <w:rPr>
          <w:bCs/>
          <w:lang w:val="nl-NL"/>
        </w:rPr>
        <w:t>, đ</w:t>
      </w:r>
      <w:r w:rsidR="008E7D97" w:rsidRPr="008E7D97">
        <w:rPr>
          <w:bCs/>
          <w:lang w:val="nl-NL"/>
        </w:rPr>
        <w:t>ặc</w:t>
      </w:r>
      <w:r w:rsidR="008E7D97">
        <w:rPr>
          <w:bCs/>
          <w:lang w:val="nl-NL"/>
        </w:rPr>
        <w:t xml:space="preserve"> bi</w:t>
      </w:r>
      <w:r w:rsidR="008E7D97" w:rsidRPr="008E7D97">
        <w:rPr>
          <w:bCs/>
          <w:lang w:val="nl-NL"/>
        </w:rPr>
        <w:t>ệt</w:t>
      </w:r>
      <w:r w:rsidR="008E7D97">
        <w:rPr>
          <w:bCs/>
          <w:lang w:val="nl-NL"/>
        </w:rPr>
        <w:t xml:space="preserve"> l</w:t>
      </w:r>
      <w:r w:rsidR="008E7D97" w:rsidRPr="008E7D97">
        <w:rPr>
          <w:bCs/>
          <w:lang w:val="nl-NL"/>
        </w:rPr>
        <w:t>à</w:t>
      </w:r>
      <w:r w:rsidR="008E7D97">
        <w:rPr>
          <w:bCs/>
          <w:lang w:val="nl-NL"/>
        </w:rPr>
        <w:t xml:space="preserve"> c</w:t>
      </w:r>
      <w:r w:rsidR="008E7D97" w:rsidRPr="008E7D97">
        <w:rPr>
          <w:bCs/>
          <w:lang w:val="nl-NL"/>
        </w:rPr>
        <w:t>ác</w:t>
      </w:r>
      <w:r w:rsidR="008E7D97">
        <w:rPr>
          <w:bCs/>
          <w:lang w:val="nl-NL"/>
        </w:rPr>
        <w:t xml:space="preserve"> m</w:t>
      </w:r>
      <w:r w:rsidR="008E7D97" w:rsidRPr="008E7D97">
        <w:rPr>
          <w:bCs/>
          <w:lang w:val="nl-NL"/>
        </w:rPr>
        <w:t>á</w:t>
      </w:r>
      <w:r w:rsidR="008E7D97">
        <w:rPr>
          <w:bCs/>
          <w:lang w:val="nl-NL"/>
        </w:rPr>
        <w:t>y m</w:t>
      </w:r>
      <w:r w:rsidR="008E7D97" w:rsidRPr="008E7D97">
        <w:rPr>
          <w:bCs/>
          <w:lang w:val="nl-NL"/>
        </w:rPr>
        <w:t>óc</w:t>
      </w:r>
      <w:r w:rsidR="008E7D97">
        <w:rPr>
          <w:bCs/>
          <w:lang w:val="nl-NL"/>
        </w:rPr>
        <w:t>, thi</w:t>
      </w:r>
      <w:r w:rsidR="008E7D97" w:rsidRPr="008E7D97">
        <w:rPr>
          <w:bCs/>
          <w:lang w:val="nl-NL"/>
        </w:rPr>
        <w:t>ết</w:t>
      </w:r>
      <w:r w:rsidR="008E7D97">
        <w:rPr>
          <w:bCs/>
          <w:lang w:val="nl-NL"/>
        </w:rPr>
        <w:t xml:space="preserve"> b</w:t>
      </w:r>
      <w:r w:rsidR="008E7D97" w:rsidRPr="008E7D97">
        <w:rPr>
          <w:bCs/>
          <w:lang w:val="nl-NL"/>
        </w:rPr>
        <w:t>ị</w:t>
      </w:r>
      <w:r w:rsidR="008E7D97">
        <w:rPr>
          <w:bCs/>
          <w:lang w:val="nl-NL"/>
        </w:rPr>
        <w:t xml:space="preserve"> chuy</w:t>
      </w:r>
      <w:r w:rsidR="008E7D97" w:rsidRPr="008E7D97">
        <w:rPr>
          <w:bCs/>
          <w:lang w:val="nl-NL"/>
        </w:rPr>
        <w:t>ê</w:t>
      </w:r>
      <w:r w:rsidR="008E7D97">
        <w:rPr>
          <w:bCs/>
          <w:lang w:val="nl-NL"/>
        </w:rPr>
        <w:t>n d</w:t>
      </w:r>
      <w:r w:rsidR="008E7D97" w:rsidRPr="008E7D97">
        <w:rPr>
          <w:bCs/>
          <w:lang w:val="nl-NL"/>
        </w:rPr>
        <w:t>ùng</w:t>
      </w:r>
      <w:r w:rsidR="008E7D97">
        <w:rPr>
          <w:bCs/>
          <w:lang w:val="nl-NL"/>
        </w:rPr>
        <w:t>; v</w:t>
      </w:r>
      <w:r w:rsidR="008E7D97" w:rsidRPr="008E7D97">
        <w:rPr>
          <w:bCs/>
          <w:lang w:val="nl-NL"/>
        </w:rPr>
        <w:t>ì</w:t>
      </w:r>
      <w:r w:rsidR="008E7D97">
        <w:rPr>
          <w:bCs/>
          <w:lang w:val="nl-NL"/>
        </w:rPr>
        <w:t xml:space="preserve"> v</w:t>
      </w:r>
      <w:r w:rsidR="008E7D97" w:rsidRPr="008E7D97">
        <w:rPr>
          <w:bCs/>
          <w:lang w:val="nl-NL"/>
        </w:rPr>
        <w:t>ậy</w:t>
      </w:r>
      <w:r w:rsidR="008E7D97">
        <w:rPr>
          <w:bCs/>
          <w:lang w:val="nl-NL"/>
        </w:rPr>
        <w:t>, nhi</w:t>
      </w:r>
      <w:r w:rsidR="008E7D97" w:rsidRPr="008E7D97">
        <w:rPr>
          <w:bCs/>
          <w:lang w:val="nl-NL"/>
        </w:rPr>
        <w:t>ề</w:t>
      </w:r>
      <w:r w:rsidR="008E7D97">
        <w:rPr>
          <w:bCs/>
          <w:lang w:val="nl-NL"/>
        </w:rPr>
        <w:t>u B</w:t>
      </w:r>
      <w:r w:rsidR="008E7D97" w:rsidRPr="008E7D97">
        <w:rPr>
          <w:bCs/>
          <w:lang w:val="nl-NL"/>
        </w:rPr>
        <w:t>ộ</w:t>
      </w:r>
      <w:r w:rsidR="008E7D97">
        <w:rPr>
          <w:bCs/>
          <w:lang w:val="nl-NL"/>
        </w:rPr>
        <w:t>, ng</w:t>
      </w:r>
      <w:r w:rsidR="008E7D97" w:rsidRPr="008E7D97">
        <w:rPr>
          <w:bCs/>
          <w:lang w:val="nl-NL"/>
        </w:rPr>
        <w:t>ành</w:t>
      </w:r>
      <w:r w:rsidR="008E7D97">
        <w:rPr>
          <w:bCs/>
          <w:lang w:val="nl-NL"/>
        </w:rPr>
        <w:t>, đ</w:t>
      </w:r>
      <w:r w:rsidR="008E7D97" w:rsidRPr="008E7D97">
        <w:rPr>
          <w:bCs/>
          <w:lang w:val="nl-NL"/>
        </w:rPr>
        <w:t>ị</w:t>
      </w:r>
      <w:r w:rsidR="008E7D97">
        <w:rPr>
          <w:bCs/>
          <w:lang w:val="nl-NL"/>
        </w:rPr>
        <w:t>a ph</w:t>
      </w:r>
      <w:r w:rsidR="008E7D97" w:rsidRPr="008E7D97">
        <w:rPr>
          <w:bCs/>
          <w:lang w:val="nl-NL"/>
        </w:rPr>
        <w:t>ươ</w:t>
      </w:r>
      <w:r w:rsidR="008E7D97">
        <w:rPr>
          <w:bCs/>
          <w:lang w:val="nl-NL"/>
        </w:rPr>
        <w:t>ng ch</w:t>
      </w:r>
      <w:r w:rsidR="008E7D97" w:rsidRPr="008E7D97">
        <w:rPr>
          <w:bCs/>
          <w:lang w:val="nl-NL"/>
        </w:rPr>
        <w:t>ư</w:t>
      </w:r>
      <w:r w:rsidR="008E7D97">
        <w:rPr>
          <w:bCs/>
          <w:lang w:val="nl-NL"/>
        </w:rPr>
        <w:t>a ban h</w:t>
      </w:r>
      <w:r w:rsidR="008E7D97" w:rsidRPr="008E7D97">
        <w:rPr>
          <w:bCs/>
          <w:lang w:val="nl-NL"/>
        </w:rPr>
        <w:t>à</w:t>
      </w:r>
      <w:r w:rsidR="008E7D97">
        <w:rPr>
          <w:bCs/>
          <w:lang w:val="nl-NL"/>
        </w:rPr>
        <w:t>nh quy đ</w:t>
      </w:r>
      <w:r w:rsidR="008E7D97" w:rsidRPr="008E7D97">
        <w:rPr>
          <w:bCs/>
          <w:lang w:val="nl-NL"/>
        </w:rPr>
        <w:t>ịnh</w:t>
      </w:r>
      <w:r w:rsidR="008E7D97">
        <w:rPr>
          <w:bCs/>
          <w:lang w:val="nl-NL"/>
        </w:rPr>
        <w:t xml:space="preserve"> v</w:t>
      </w:r>
      <w:r w:rsidR="008E7D97" w:rsidRPr="008E7D97">
        <w:rPr>
          <w:bCs/>
          <w:lang w:val="nl-NL"/>
        </w:rPr>
        <w:t>ề</w:t>
      </w:r>
      <w:r w:rsidR="008E7D97">
        <w:rPr>
          <w:bCs/>
          <w:lang w:val="nl-NL"/>
        </w:rPr>
        <w:t xml:space="preserve"> ch</w:t>
      </w:r>
      <w:r w:rsidR="008E7D97" w:rsidRPr="008E7D97">
        <w:rPr>
          <w:bCs/>
          <w:lang w:val="nl-NL"/>
        </w:rPr>
        <w:t>ế</w:t>
      </w:r>
      <w:r w:rsidR="008E7D97">
        <w:rPr>
          <w:bCs/>
          <w:lang w:val="nl-NL"/>
        </w:rPr>
        <w:t xml:space="preserve"> đ</w:t>
      </w:r>
      <w:r w:rsidR="008E7D97" w:rsidRPr="008E7D97">
        <w:rPr>
          <w:bCs/>
          <w:lang w:val="nl-NL"/>
        </w:rPr>
        <w:t>ộ</w:t>
      </w:r>
      <w:r w:rsidR="008E7D97">
        <w:rPr>
          <w:bCs/>
          <w:lang w:val="nl-NL"/>
        </w:rPr>
        <w:t>, ti</w:t>
      </w:r>
      <w:r w:rsidR="008E7D97" w:rsidRPr="008E7D97">
        <w:rPr>
          <w:bCs/>
          <w:lang w:val="nl-NL"/>
        </w:rPr>
        <w:t>ê</w:t>
      </w:r>
      <w:r w:rsidR="008E7D97">
        <w:rPr>
          <w:bCs/>
          <w:lang w:val="nl-NL"/>
        </w:rPr>
        <w:t>u chu</w:t>
      </w:r>
      <w:r w:rsidR="008E7D97" w:rsidRPr="008E7D97">
        <w:rPr>
          <w:bCs/>
          <w:lang w:val="nl-NL"/>
        </w:rPr>
        <w:t>ẩ</w:t>
      </w:r>
      <w:r w:rsidR="008E7D97">
        <w:rPr>
          <w:bCs/>
          <w:lang w:val="nl-NL"/>
        </w:rPr>
        <w:t xml:space="preserve">n, </w:t>
      </w:r>
      <w:r w:rsidR="008E7D97" w:rsidRPr="008E7D97">
        <w:rPr>
          <w:bCs/>
          <w:lang w:val="nl-NL"/>
        </w:rPr>
        <w:t>định</w:t>
      </w:r>
      <w:r w:rsidR="008E7D97">
        <w:rPr>
          <w:bCs/>
          <w:lang w:val="nl-NL"/>
        </w:rPr>
        <w:t xml:space="preserve"> m</w:t>
      </w:r>
      <w:r w:rsidR="008E7D97" w:rsidRPr="008E7D97">
        <w:rPr>
          <w:bCs/>
          <w:lang w:val="nl-NL"/>
        </w:rPr>
        <w:t>ức</w:t>
      </w:r>
      <w:r w:rsidR="008E7D97">
        <w:rPr>
          <w:bCs/>
          <w:lang w:val="nl-NL"/>
        </w:rPr>
        <w:t xml:space="preserve"> kinh t</w:t>
      </w:r>
      <w:r w:rsidR="008E7D97" w:rsidRPr="008E7D97">
        <w:rPr>
          <w:bCs/>
          <w:lang w:val="nl-NL"/>
        </w:rPr>
        <w:t>ế</w:t>
      </w:r>
      <w:r w:rsidR="008E7D97">
        <w:rPr>
          <w:bCs/>
          <w:lang w:val="nl-NL"/>
        </w:rPr>
        <w:t xml:space="preserve"> - k</w:t>
      </w:r>
      <w:r w:rsidR="008E7D97" w:rsidRPr="008E7D97">
        <w:rPr>
          <w:bCs/>
          <w:lang w:val="nl-NL"/>
        </w:rPr>
        <w:t>ỹ</w:t>
      </w:r>
      <w:r w:rsidR="008E7D97">
        <w:rPr>
          <w:bCs/>
          <w:lang w:val="nl-NL"/>
        </w:rPr>
        <w:t xml:space="preserve"> thu</w:t>
      </w:r>
      <w:r w:rsidR="008E7D97" w:rsidRPr="008E7D97">
        <w:rPr>
          <w:bCs/>
          <w:lang w:val="nl-NL"/>
        </w:rPr>
        <w:t>ật</w:t>
      </w:r>
      <w:r w:rsidR="008E7D97">
        <w:rPr>
          <w:bCs/>
          <w:lang w:val="nl-NL"/>
        </w:rPr>
        <w:t xml:space="preserve"> b</w:t>
      </w:r>
      <w:r w:rsidR="008E7D97" w:rsidRPr="008E7D97">
        <w:rPr>
          <w:bCs/>
          <w:lang w:val="nl-NL"/>
        </w:rPr>
        <w:t>ả</w:t>
      </w:r>
      <w:r w:rsidR="008E7D97">
        <w:rPr>
          <w:bCs/>
          <w:lang w:val="nl-NL"/>
        </w:rPr>
        <w:t>o dư</w:t>
      </w:r>
      <w:r w:rsidR="008E7D97" w:rsidRPr="008E7D97">
        <w:rPr>
          <w:bCs/>
          <w:lang w:val="nl-NL"/>
        </w:rPr>
        <w:t>ỡng</w:t>
      </w:r>
      <w:r w:rsidR="008E7D97">
        <w:rPr>
          <w:bCs/>
          <w:lang w:val="nl-NL"/>
        </w:rPr>
        <w:t>, s</w:t>
      </w:r>
      <w:r w:rsidR="008E7D97" w:rsidRPr="008E7D97">
        <w:rPr>
          <w:bCs/>
          <w:lang w:val="nl-NL"/>
        </w:rPr>
        <w:t>ửa</w:t>
      </w:r>
      <w:r w:rsidR="008E7D97">
        <w:rPr>
          <w:bCs/>
          <w:lang w:val="nl-NL"/>
        </w:rPr>
        <w:t xml:space="preserve"> ch</w:t>
      </w:r>
      <w:r w:rsidR="008E7D97" w:rsidRPr="008E7D97">
        <w:rPr>
          <w:bCs/>
          <w:lang w:val="nl-NL"/>
        </w:rPr>
        <w:t>ữa</w:t>
      </w:r>
      <w:r w:rsidR="008E7D97">
        <w:rPr>
          <w:bCs/>
          <w:lang w:val="nl-NL"/>
        </w:rPr>
        <w:t xml:space="preserve"> </w:t>
      </w:r>
      <w:r w:rsidR="008E7D97" w:rsidRPr="008E7D97">
        <w:rPr>
          <w:bCs/>
          <w:lang w:val="nl-NL"/>
        </w:rPr>
        <w:t>áp</w:t>
      </w:r>
      <w:r w:rsidR="008E7D97">
        <w:rPr>
          <w:bCs/>
          <w:lang w:val="nl-NL"/>
        </w:rPr>
        <w:t xml:space="preserve"> d</w:t>
      </w:r>
      <w:r w:rsidR="008E7D97" w:rsidRPr="008E7D97">
        <w:rPr>
          <w:bCs/>
          <w:lang w:val="nl-NL"/>
        </w:rPr>
        <w:t>ụng</w:t>
      </w:r>
      <w:r w:rsidR="008E7D97">
        <w:rPr>
          <w:bCs/>
          <w:lang w:val="nl-NL"/>
        </w:rPr>
        <w:t xml:space="preserve"> đ</w:t>
      </w:r>
      <w:r w:rsidR="008E7D97" w:rsidRPr="008E7D97">
        <w:rPr>
          <w:bCs/>
          <w:lang w:val="nl-NL"/>
        </w:rPr>
        <w:t>ố</w:t>
      </w:r>
      <w:r w:rsidR="008E7D97">
        <w:rPr>
          <w:bCs/>
          <w:lang w:val="nl-NL"/>
        </w:rPr>
        <w:t>i v</w:t>
      </w:r>
      <w:r w:rsidR="008E7D97" w:rsidRPr="008E7D97">
        <w:rPr>
          <w:bCs/>
          <w:lang w:val="nl-NL"/>
        </w:rPr>
        <w:t>ới</w:t>
      </w:r>
      <w:r w:rsidR="008E7D97">
        <w:rPr>
          <w:bCs/>
          <w:lang w:val="nl-NL"/>
        </w:rPr>
        <w:t xml:space="preserve"> t</w:t>
      </w:r>
      <w:r w:rsidR="008E7D97" w:rsidRPr="008E7D97">
        <w:rPr>
          <w:bCs/>
          <w:lang w:val="nl-NL"/>
        </w:rPr>
        <w:t>ài</w:t>
      </w:r>
      <w:r w:rsidR="008E7D97">
        <w:rPr>
          <w:bCs/>
          <w:lang w:val="nl-NL"/>
        </w:rPr>
        <w:t xml:space="preserve"> s</w:t>
      </w:r>
      <w:r w:rsidR="008E7D97" w:rsidRPr="008E7D97">
        <w:rPr>
          <w:bCs/>
          <w:lang w:val="nl-NL"/>
        </w:rPr>
        <w:t>ả</w:t>
      </w:r>
      <w:r w:rsidR="008E7D97">
        <w:rPr>
          <w:bCs/>
          <w:lang w:val="nl-NL"/>
        </w:rPr>
        <w:t>n c</w:t>
      </w:r>
      <w:r w:rsidR="008E7D97" w:rsidRPr="008E7D97">
        <w:rPr>
          <w:bCs/>
          <w:lang w:val="nl-NL"/>
        </w:rPr>
        <w:t>ô</w:t>
      </w:r>
      <w:r w:rsidR="008E7D97">
        <w:rPr>
          <w:bCs/>
          <w:lang w:val="nl-NL"/>
        </w:rPr>
        <w:t>ng d</w:t>
      </w:r>
      <w:r w:rsidR="008E7D97" w:rsidRPr="008E7D97">
        <w:rPr>
          <w:bCs/>
          <w:lang w:val="nl-NL"/>
        </w:rPr>
        <w:t>ẫn</w:t>
      </w:r>
      <w:r w:rsidR="008E7D97">
        <w:rPr>
          <w:bCs/>
          <w:lang w:val="nl-NL"/>
        </w:rPr>
        <w:t xml:space="preserve"> đ</w:t>
      </w:r>
      <w:r w:rsidR="008E7D97" w:rsidRPr="008E7D97">
        <w:rPr>
          <w:bCs/>
          <w:lang w:val="nl-NL"/>
        </w:rPr>
        <w:t>ế</w:t>
      </w:r>
      <w:r w:rsidR="008E7D97">
        <w:rPr>
          <w:bCs/>
          <w:lang w:val="nl-NL"/>
        </w:rPr>
        <w:t>n c</w:t>
      </w:r>
      <w:r w:rsidR="008E7D97" w:rsidRPr="008E7D97">
        <w:rPr>
          <w:bCs/>
          <w:lang w:val="nl-NL"/>
        </w:rPr>
        <w:t>ơ</w:t>
      </w:r>
      <w:r w:rsidR="008E7D97">
        <w:rPr>
          <w:bCs/>
          <w:lang w:val="nl-NL"/>
        </w:rPr>
        <w:t xml:space="preserve"> quan, t</w:t>
      </w:r>
      <w:r w:rsidR="008E7D97" w:rsidRPr="008E7D97">
        <w:rPr>
          <w:bCs/>
          <w:lang w:val="nl-NL"/>
        </w:rPr>
        <w:t>ổ</w:t>
      </w:r>
      <w:r w:rsidR="008E7D97">
        <w:rPr>
          <w:bCs/>
          <w:lang w:val="nl-NL"/>
        </w:rPr>
        <w:t xml:space="preserve"> ch</w:t>
      </w:r>
      <w:r w:rsidR="008E7D97" w:rsidRPr="008E7D97">
        <w:rPr>
          <w:bCs/>
          <w:lang w:val="nl-NL"/>
        </w:rPr>
        <w:t>ức</w:t>
      </w:r>
      <w:r w:rsidR="008E7D97">
        <w:rPr>
          <w:bCs/>
          <w:lang w:val="nl-NL"/>
        </w:rPr>
        <w:t xml:space="preserve">, </w:t>
      </w:r>
      <w:r w:rsidR="008E7D97" w:rsidRPr="008E7D97">
        <w:rPr>
          <w:bCs/>
          <w:lang w:val="nl-NL"/>
        </w:rPr>
        <w:t>đơ</w:t>
      </w:r>
      <w:r w:rsidR="008E7D97">
        <w:rPr>
          <w:bCs/>
          <w:lang w:val="nl-NL"/>
        </w:rPr>
        <w:t>n v</w:t>
      </w:r>
      <w:r w:rsidR="008E7D97" w:rsidRPr="008E7D97">
        <w:rPr>
          <w:bCs/>
          <w:lang w:val="nl-NL"/>
        </w:rPr>
        <w:t>ị</w:t>
      </w:r>
      <w:r w:rsidR="008E7D97">
        <w:rPr>
          <w:bCs/>
          <w:lang w:val="nl-NL"/>
        </w:rPr>
        <w:t xml:space="preserve"> kh</w:t>
      </w:r>
      <w:r w:rsidR="008E7D97" w:rsidRPr="008E7D97">
        <w:rPr>
          <w:bCs/>
          <w:lang w:val="nl-NL"/>
        </w:rPr>
        <w:t>ô</w:t>
      </w:r>
      <w:r w:rsidR="008E7D97">
        <w:rPr>
          <w:bCs/>
          <w:lang w:val="nl-NL"/>
        </w:rPr>
        <w:t>ng c</w:t>
      </w:r>
      <w:r w:rsidR="008E7D97" w:rsidRPr="008E7D97">
        <w:rPr>
          <w:bCs/>
          <w:lang w:val="nl-NL"/>
        </w:rPr>
        <w:t>ó</w:t>
      </w:r>
      <w:r w:rsidR="008E7D97">
        <w:rPr>
          <w:bCs/>
          <w:lang w:val="nl-NL"/>
        </w:rPr>
        <w:t xml:space="preserve"> c</w:t>
      </w:r>
      <w:r w:rsidR="008E7D97" w:rsidRPr="008E7D97">
        <w:rPr>
          <w:bCs/>
          <w:lang w:val="nl-NL"/>
        </w:rPr>
        <w:t>ơ</w:t>
      </w:r>
      <w:r w:rsidR="008E7D97">
        <w:rPr>
          <w:bCs/>
          <w:lang w:val="nl-NL"/>
        </w:rPr>
        <w:t xml:space="preserve"> s</w:t>
      </w:r>
      <w:r w:rsidR="008E7D97" w:rsidRPr="008E7D97">
        <w:rPr>
          <w:bCs/>
          <w:lang w:val="nl-NL"/>
        </w:rPr>
        <w:t>ở</w:t>
      </w:r>
      <w:r w:rsidR="008E7D97">
        <w:rPr>
          <w:bCs/>
          <w:lang w:val="nl-NL"/>
        </w:rPr>
        <w:t xml:space="preserve"> đ</w:t>
      </w:r>
      <w:r w:rsidR="008E7D97" w:rsidRPr="008E7D97">
        <w:rPr>
          <w:bCs/>
          <w:lang w:val="nl-NL"/>
        </w:rPr>
        <w:t>ể</w:t>
      </w:r>
      <w:r w:rsidR="00DE388F">
        <w:rPr>
          <w:bCs/>
          <w:lang w:val="nl-NL"/>
        </w:rPr>
        <w:t xml:space="preserve"> tri</w:t>
      </w:r>
      <w:r w:rsidR="00DE388F" w:rsidRPr="00DE388F">
        <w:rPr>
          <w:bCs/>
          <w:lang w:val="nl-NL"/>
        </w:rPr>
        <w:t>ể</w:t>
      </w:r>
      <w:r w:rsidR="00DE388F">
        <w:rPr>
          <w:bCs/>
          <w:lang w:val="nl-NL"/>
        </w:rPr>
        <w:t>n khai</w:t>
      </w:r>
      <w:r w:rsidR="008E7D97">
        <w:rPr>
          <w:bCs/>
          <w:lang w:val="nl-NL"/>
        </w:rPr>
        <w:t xml:space="preserve"> th</w:t>
      </w:r>
      <w:r w:rsidR="008E7D97" w:rsidRPr="008E7D97">
        <w:rPr>
          <w:bCs/>
          <w:lang w:val="nl-NL"/>
        </w:rPr>
        <w:t>ự</w:t>
      </w:r>
      <w:r w:rsidR="008E7D97">
        <w:rPr>
          <w:bCs/>
          <w:lang w:val="nl-NL"/>
        </w:rPr>
        <w:t>c hi</w:t>
      </w:r>
      <w:r w:rsidR="008E7D97" w:rsidRPr="008E7D97">
        <w:rPr>
          <w:bCs/>
          <w:lang w:val="nl-NL"/>
        </w:rPr>
        <w:t>ện</w:t>
      </w:r>
      <w:r w:rsidR="008E7D97">
        <w:rPr>
          <w:bCs/>
          <w:lang w:val="nl-NL"/>
        </w:rPr>
        <w:t xml:space="preserve"> b</w:t>
      </w:r>
      <w:r w:rsidR="008E7D97" w:rsidRPr="008E7D97">
        <w:rPr>
          <w:bCs/>
          <w:lang w:val="nl-NL"/>
        </w:rPr>
        <w:t>ả</w:t>
      </w:r>
      <w:r w:rsidR="008E7D97">
        <w:rPr>
          <w:bCs/>
          <w:lang w:val="nl-NL"/>
        </w:rPr>
        <w:t>o dư</w:t>
      </w:r>
      <w:r w:rsidR="008E7D97" w:rsidRPr="008E7D97">
        <w:rPr>
          <w:bCs/>
          <w:lang w:val="nl-NL"/>
        </w:rPr>
        <w:t>ỡng</w:t>
      </w:r>
      <w:r w:rsidR="008E7D97">
        <w:rPr>
          <w:bCs/>
          <w:lang w:val="nl-NL"/>
        </w:rPr>
        <w:t>, s</w:t>
      </w:r>
      <w:r w:rsidR="008E7D97" w:rsidRPr="008E7D97">
        <w:rPr>
          <w:bCs/>
          <w:lang w:val="nl-NL"/>
        </w:rPr>
        <w:t>ửa</w:t>
      </w:r>
      <w:r w:rsidR="008E7D97">
        <w:rPr>
          <w:bCs/>
          <w:lang w:val="nl-NL"/>
        </w:rPr>
        <w:t xml:space="preserve"> ch</w:t>
      </w:r>
      <w:r w:rsidR="008E7D97" w:rsidRPr="008E7D97">
        <w:rPr>
          <w:bCs/>
          <w:lang w:val="nl-NL"/>
        </w:rPr>
        <w:t>ữa</w:t>
      </w:r>
      <w:r w:rsidR="008E7D97">
        <w:rPr>
          <w:bCs/>
          <w:lang w:val="nl-NL"/>
        </w:rPr>
        <w:t xml:space="preserve">. </w:t>
      </w:r>
      <w:r>
        <w:rPr>
          <w:bCs/>
          <w:lang w:val="nl-NL"/>
        </w:rPr>
        <w:t>V</w:t>
      </w:r>
      <w:r w:rsidRPr="0005367E">
        <w:rPr>
          <w:bCs/>
          <w:lang w:val="nl-NL"/>
        </w:rPr>
        <w:t>ì</w:t>
      </w:r>
      <w:r>
        <w:rPr>
          <w:bCs/>
          <w:lang w:val="nl-NL"/>
        </w:rPr>
        <w:t xml:space="preserve"> v</w:t>
      </w:r>
      <w:r w:rsidRPr="0005367E">
        <w:rPr>
          <w:bCs/>
          <w:lang w:val="nl-NL"/>
        </w:rPr>
        <w:t>ậy</w:t>
      </w:r>
      <w:r>
        <w:rPr>
          <w:bCs/>
          <w:lang w:val="nl-NL"/>
        </w:rPr>
        <w:t xml:space="preserve">, </w:t>
      </w:r>
      <w:r w:rsidR="00F10CFB" w:rsidRPr="005919E2">
        <w:rPr>
          <w:lang w:val="nl-NL"/>
        </w:rPr>
        <w:t xml:space="preserve">Bộ Tài chính trình Chính phủ </w:t>
      </w:r>
      <w:r>
        <w:rPr>
          <w:bCs/>
          <w:lang w:val="nl-NL"/>
        </w:rPr>
        <w:t>b</w:t>
      </w:r>
      <w:r w:rsidRPr="0005367E">
        <w:rPr>
          <w:bCs/>
          <w:lang w:val="nl-NL"/>
        </w:rPr>
        <w:t>ổ</w:t>
      </w:r>
      <w:r>
        <w:rPr>
          <w:bCs/>
          <w:lang w:val="nl-NL"/>
        </w:rPr>
        <w:t xml:space="preserve"> sung quy đ</w:t>
      </w:r>
      <w:r w:rsidRPr="0005367E">
        <w:rPr>
          <w:bCs/>
          <w:lang w:val="nl-NL"/>
        </w:rPr>
        <w:t>ịnh</w:t>
      </w:r>
      <w:r>
        <w:rPr>
          <w:bCs/>
          <w:lang w:val="nl-NL"/>
        </w:rPr>
        <w:t xml:space="preserve"> v</w:t>
      </w:r>
      <w:r w:rsidRPr="0005367E">
        <w:rPr>
          <w:bCs/>
          <w:lang w:val="nl-NL"/>
        </w:rPr>
        <w:t>ề</w:t>
      </w:r>
      <w:r>
        <w:rPr>
          <w:bCs/>
          <w:lang w:val="nl-NL"/>
        </w:rPr>
        <w:t xml:space="preserve"> </w:t>
      </w:r>
      <w:r w:rsidRPr="0005367E">
        <w:rPr>
          <w:bCs/>
          <w:lang w:val="nl-NL"/>
        </w:rPr>
        <w:t>bảo dưỡng, sửa chữa</w:t>
      </w:r>
      <w:r>
        <w:rPr>
          <w:bCs/>
          <w:lang w:val="nl-NL"/>
        </w:rPr>
        <w:t xml:space="preserve"> t</w:t>
      </w:r>
      <w:r w:rsidRPr="0005367E">
        <w:rPr>
          <w:bCs/>
          <w:lang w:val="nl-NL"/>
        </w:rPr>
        <w:t>ài</w:t>
      </w:r>
      <w:r>
        <w:rPr>
          <w:bCs/>
          <w:lang w:val="nl-NL"/>
        </w:rPr>
        <w:t xml:space="preserve"> s</w:t>
      </w:r>
      <w:r w:rsidRPr="0005367E">
        <w:rPr>
          <w:bCs/>
          <w:lang w:val="nl-NL"/>
        </w:rPr>
        <w:t>ả</w:t>
      </w:r>
      <w:r>
        <w:rPr>
          <w:bCs/>
          <w:lang w:val="nl-NL"/>
        </w:rPr>
        <w:t>n c</w:t>
      </w:r>
      <w:r w:rsidRPr="0005367E">
        <w:rPr>
          <w:bCs/>
          <w:lang w:val="nl-NL"/>
        </w:rPr>
        <w:t>ô</w:t>
      </w:r>
      <w:r>
        <w:rPr>
          <w:bCs/>
          <w:lang w:val="nl-NL"/>
        </w:rPr>
        <w:t>ng (b</w:t>
      </w:r>
      <w:r w:rsidRPr="0005367E">
        <w:rPr>
          <w:bCs/>
          <w:lang w:val="nl-NL"/>
        </w:rPr>
        <w:t>ổ</w:t>
      </w:r>
      <w:r>
        <w:rPr>
          <w:bCs/>
          <w:lang w:val="nl-NL"/>
        </w:rPr>
        <w:t xml:space="preserve"> sung </w:t>
      </w:r>
      <w:r w:rsidRPr="0005367E">
        <w:rPr>
          <w:bCs/>
          <w:lang w:val="nl-NL"/>
        </w:rPr>
        <w:t>Đ</w:t>
      </w:r>
      <w:r>
        <w:rPr>
          <w:bCs/>
          <w:lang w:val="nl-NL"/>
        </w:rPr>
        <w:t>i</w:t>
      </w:r>
      <w:r w:rsidRPr="0005367E">
        <w:rPr>
          <w:bCs/>
          <w:lang w:val="nl-NL"/>
        </w:rPr>
        <w:t>ề</w:t>
      </w:r>
      <w:r>
        <w:rPr>
          <w:bCs/>
          <w:lang w:val="nl-NL"/>
        </w:rPr>
        <w:t>u 12</w:t>
      </w:r>
      <w:r w:rsidRPr="0005367E">
        <w:rPr>
          <w:bCs/>
          <w:lang w:val="nl-NL"/>
        </w:rPr>
        <w:t>a</w:t>
      </w:r>
      <w:r>
        <w:rPr>
          <w:bCs/>
          <w:lang w:val="nl-NL"/>
        </w:rPr>
        <w:t>)</w:t>
      </w:r>
      <w:r w:rsidR="00DE388F">
        <w:rPr>
          <w:bCs/>
          <w:lang w:val="nl-NL"/>
        </w:rPr>
        <w:t xml:space="preserve"> đ</w:t>
      </w:r>
      <w:r w:rsidR="00DE388F" w:rsidRPr="00DE388F">
        <w:rPr>
          <w:bCs/>
          <w:lang w:val="nl-NL"/>
        </w:rPr>
        <w:t>ể</w:t>
      </w:r>
      <w:r w:rsidR="00DE388F">
        <w:rPr>
          <w:bCs/>
          <w:lang w:val="nl-NL"/>
        </w:rPr>
        <w:t xml:space="preserve"> quy đ</w:t>
      </w:r>
      <w:r w:rsidR="00DE388F" w:rsidRPr="00DE388F">
        <w:rPr>
          <w:bCs/>
          <w:lang w:val="nl-NL"/>
        </w:rPr>
        <w:t>ịnh</w:t>
      </w:r>
      <w:r w:rsidR="00DE388F">
        <w:rPr>
          <w:bCs/>
          <w:lang w:val="nl-NL"/>
        </w:rPr>
        <w:t xml:space="preserve"> c</w:t>
      </w:r>
      <w:r w:rsidR="00DE388F" w:rsidRPr="00DE388F">
        <w:rPr>
          <w:bCs/>
          <w:lang w:val="nl-NL"/>
        </w:rPr>
        <w:t>ác</w:t>
      </w:r>
      <w:r w:rsidR="00DE388F">
        <w:rPr>
          <w:bCs/>
          <w:lang w:val="nl-NL"/>
        </w:rPr>
        <w:t xml:space="preserve"> n</w:t>
      </w:r>
      <w:r w:rsidR="00DE388F" w:rsidRPr="00DE388F">
        <w:rPr>
          <w:bCs/>
          <w:lang w:val="nl-NL"/>
        </w:rPr>
        <w:t>ội</w:t>
      </w:r>
      <w:r w:rsidR="00DE388F">
        <w:rPr>
          <w:bCs/>
          <w:lang w:val="nl-NL"/>
        </w:rPr>
        <w:t xml:space="preserve"> dung n</w:t>
      </w:r>
      <w:r w:rsidR="00DE388F" w:rsidRPr="00DE388F">
        <w:rPr>
          <w:bCs/>
          <w:lang w:val="nl-NL"/>
        </w:rPr>
        <w:t>êu</w:t>
      </w:r>
      <w:r w:rsidR="00DE388F">
        <w:rPr>
          <w:bCs/>
          <w:lang w:val="nl-NL"/>
        </w:rPr>
        <w:t xml:space="preserve"> tr</w:t>
      </w:r>
      <w:r w:rsidR="00DE388F" w:rsidRPr="00DE388F">
        <w:rPr>
          <w:bCs/>
          <w:lang w:val="nl-NL"/>
        </w:rPr>
        <w:t>ê</w:t>
      </w:r>
      <w:r w:rsidR="00DE388F">
        <w:rPr>
          <w:bCs/>
          <w:lang w:val="nl-NL"/>
        </w:rPr>
        <w:t>n</w:t>
      </w:r>
      <w:r>
        <w:rPr>
          <w:bCs/>
          <w:lang w:val="nl-NL"/>
        </w:rPr>
        <w:t>, c</w:t>
      </w:r>
      <w:r w:rsidRPr="0005367E">
        <w:rPr>
          <w:bCs/>
          <w:lang w:val="nl-NL"/>
        </w:rPr>
        <w:t>ụ</w:t>
      </w:r>
      <w:r>
        <w:rPr>
          <w:bCs/>
          <w:lang w:val="nl-NL"/>
        </w:rPr>
        <w:t xml:space="preserve"> th</w:t>
      </w:r>
      <w:r w:rsidRPr="0005367E">
        <w:rPr>
          <w:bCs/>
          <w:lang w:val="nl-NL"/>
        </w:rPr>
        <w:t>ể</w:t>
      </w:r>
      <w:r>
        <w:rPr>
          <w:bCs/>
          <w:lang w:val="nl-NL"/>
        </w:rPr>
        <w:t>:</w:t>
      </w:r>
    </w:p>
    <w:p w:rsidR="00DE388F" w:rsidRPr="00DE388F" w:rsidRDefault="00DE388F" w:rsidP="00DE388F">
      <w:pPr>
        <w:pStyle w:val="NormalWeb"/>
        <w:spacing w:before="120" w:after="120" w:line="240" w:lineRule="auto"/>
        <w:ind w:firstLine="709"/>
        <w:jc w:val="both"/>
        <w:rPr>
          <w:sz w:val="28"/>
          <w:szCs w:val="28"/>
          <w:lang w:val="en-US"/>
        </w:rPr>
      </w:pPr>
      <w:r>
        <w:rPr>
          <w:rFonts w:eastAsia="Arial"/>
          <w:sz w:val="28"/>
          <w:szCs w:val="28"/>
          <w:lang w:val="en-US" w:eastAsia="en-US"/>
        </w:rPr>
        <w:t>a)</w:t>
      </w:r>
      <w:r w:rsidRPr="00DE388F">
        <w:rPr>
          <w:rFonts w:eastAsia="Arial"/>
          <w:sz w:val="28"/>
          <w:szCs w:val="28"/>
          <w:lang w:val="en-US" w:eastAsia="en-US"/>
        </w:rPr>
        <w:t xml:space="preserve"> Việc bảo dưỡng, sửa chữa tài sản công được thực hiện </w:t>
      </w:r>
      <w:proofErr w:type="gramStart"/>
      <w:r w:rsidRPr="00DE388F">
        <w:rPr>
          <w:rFonts w:eastAsia="Arial"/>
          <w:sz w:val="28"/>
          <w:szCs w:val="28"/>
          <w:lang w:val="en-US" w:eastAsia="en-US"/>
        </w:rPr>
        <w:t>theo</w:t>
      </w:r>
      <w:proofErr w:type="gramEnd"/>
      <w:r w:rsidRPr="00DE388F">
        <w:rPr>
          <w:rFonts w:eastAsia="Arial"/>
          <w:sz w:val="28"/>
          <w:szCs w:val="28"/>
          <w:lang w:val="en-US" w:eastAsia="en-US"/>
        </w:rPr>
        <w:t xml:space="preserve"> quy định tại Điều 39 Luật Quản lý, sử dụng tài sản công, Nghị định này và các pháp luật có liên quan.</w:t>
      </w:r>
      <w:r>
        <w:rPr>
          <w:rFonts w:eastAsia="Arial"/>
          <w:sz w:val="28"/>
          <w:szCs w:val="28"/>
          <w:lang w:val="en-US" w:eastAsia="en-US"/>
        </w:rPr>
        <w:t xml:space="preserve"> </w:t>
      </w:r>
      <w:r w:rsidRPr="00DE388F">
        <w:rPr>
          <w:sz w:val="28"/>
          <w:szCs w:val="28"/>
          <w:lang w:val="en-US"/>
        </w:rPr>
        <w:t>Trường hợp Bộ quản lý ngành, lĩnh vực,</w:t>
      </w:r>
      <w:r w:rsidRPr="00DE388F">
        <w:rPr>
          <w:rFonts w:eastAsia="Arial"/>
          <w:sz w:val="28"/>
          <w:szCs w:val="28"/>
          <w:lang w:val="en-US" w:eastAsia="en-US"/>
        </w:rPr>
        <w:t xml:space="preserve"> cơ quan, người có thẩm quyền chưa ban hành</w:t>
      </w:r>
      <w:r w:rsidRPr="00DE388F">
        <w:rPr>
          <w:sz w:val="28"/>
          <w:szCs w:val="28"/>
          <w:lang w:val="en-US"/>
        </w:rPr>
        <w:t xml:space="preserve"> quy định, chế độ, tiêu chuẩn, định mức kinh tế - kỹ thuật bảo dưỡng sửa chữa đối với tài sản công theo quy định </w:t>
      </w:r>
      <w:r w:rsidRPr="00DE388F">
        <w:rPr>
          <w:rFonts w:eastAsia="Arial"/>
          <w:sz w:val="28"/>
          <w:szCs w:val="28"/>
          <w:lang w:val="en-US" w:eastAsia="en-US"/>
        </w:rPr>
        <w:t xml:space="preserve">tại khoản 3 Điều 39 Luật Quản lý, sử dụng tài sản công thì Thủ trưởng cơ quan nhà nước được giao quản lý, sử dụng tài sản công căn cứ vào hướng </w:t>
      </w:r>
      <w:r w:rsidRPr="00DE388F">
        <w:rPr>
          <w:sz w:val="28"/>
          <w:szCs w:val="28"/>
          <w:lang w:val="en-US"/>
        </w:rPr>
        <w:t>dẫn của nhà sản xuất và thực tế sử dụng tài sản</w:t>
      </w:r>
      <w:r w:rsidRPr="00DE388F">
        <w:rPr>
          <w:rFonts w:eastAsia="Arial"/>
          <w:sz w:val="28"/>
          <w:szCs w:val="28"/>
          <w:lang w:val="en-US" w:eastAsia="en-US"/>
        </w:rPr>
        <w:t xml:space="preserve"> để quyết định việc bảo dưỡng, sửa chữa tài sản.</w:t>
      </w:r>
    </w:p>
    <w:p w:rsidR="00DE388F" w:rsidRPr="00DE388F" w:rsidRDefault="00DE388F" w:rsidP="00DE388F">
      <w:pPr>
        <w:spacing w:before="120" w:after="120"/>
        <w:ind w:firstLine="709"/>
        <w:jc w:val="both"/>
      </w:pPr>
      <w:r>
        <w:t>b)</w:t>
      </w:r>
      <w:r w:rsidRPr="00DE388F">
        <w:t xml:space="preserve"> Vật tư, vật liệu </w:t>
      </w:r>
      <w:proofErr w:type="gramStart"/>
      <w:r w:rsidRPr="00DE388F">
        <w:t>thu</w:t>
      </w:r>
      <w:proofErr w:type="gramEnd"/>
      <w:r w:rsidRPr="00DE388F">
        <w:t xml:space="preserve"> hồi được trong quá trình bảo dưỡng, sửa chữa tài sản công nếu có thể tiếp tục sử dụng thì cơ quan nhà nước được giao quản lý, sử dụng tài sản được tiếp tục sử dụng. </w:t>
      </w:r>
    </w:p>
    <w:p w:rsidR="0005367E" w:rsidRPr="00DE388F" w:rsidRDefault="00DE388F" w:rsidP="00DE388F">
      <w:pPr>
        <w:spacing w:before="120" w:after="120"/>
        <w:ind w:firstLine="709"/>
        <w:jc w:val="both"/>
        <w:rPr>
          <w:bCs/>
          <w:lang w:val="nl-NL"/>
        </w:rPr>
      </w:pPr>
      <w:r w:rsidRPr="00DE388F">
        <w:t xml:space="preserve">Trường hợp cơ quan nhà nước được giao quản lý, sử dụng tài sản không có nhu cầu tiếp tục sử dụng thì được xử lý </w:t>
      </w:r>
      <w:proofErr w:type="gramStart"/>
      <w:r w:rsidRPr="00DE388F">
        <w:t>theo</w:t>
      </w:r>
      <w:proofErr w:type="gramEnd"/>
      <w:r w:rsidRPr="00DE388F">
        <w:t xml:space="preserve"> hình thức: điều chuyển, bán. Thẩm quyền, trình tự, thủ tục quyết định và tổ chức thực hiện điều chuyển, bán vật tư, vật liệu </w:t>
      </w:r>
      <w:proofErr w:type="gramStart"/>
      <w:r w:rsidRPr="00DE388F">
        <w:t>thu</w:t>
      </w:r>
      <w:proofErr w:type="gramEnd"/>
      <w:r w:rsidRPr="00DE388F">
        <w:t xml:space="preserve"> hồi trong quá trình bảo dưỡng, sửa chữa tài sản công được thực hiện theo quy định tại Mục 5 Chương </w:t>
      </w:r>
      <w:r>
        <w:t>II Ngh</w:t>
      </w:r>
      <w:r w:rsidRPr="00DE388F">
        <w:t>ị</w:t>
      </w:r>
      <w:r>
        <w:t xml:space="preserve"> đ</w:t>
      </w:r>
      <w:r w:rsidRPr="00DE388F">
        <w:t>ịnh</w:t>
      </w:r>
      <w:r>
        <w:t xml:space="preserve"> s</w:t>
      </w:r>
      <w:r w:rsidRPr="00DE388F">
        <w:t>ố</w:t>
      </w:r>
      <w:r>
        <w:t xml:space="preserve"> 151/2017/N</w:t>
      </w:r>
      <w:r w:rsidRPr="00DE388F">
        <w:t>Đ</w:t>
      </w:r>
      <w:r>
        <w:t>-CP</w:t>
      </w:r>
      <w:r w:rsidRPr="00DE388F">
        <w:t>.</w:t>
      </w:r>
    </w:p>
    <w:p w:rsidR="0005367E" w:rsidRDefault="0005367E" w:rsidP="00F10CFB">
      <w:pPr>
        <w:spacing w:before="120" w:after="120"/>
        <w:ind w:firstLine="720"/>
        <w:jc w:val="both"/>
        <w:rPr>
          <w:b/>
          <w:bCs/>
          <w:lang w:val="nl-NL"/>
        </w:rPr>
      </w:pPr>
      <w:r>
        <w:rPr>
          <w:b/>
          <w:bCs/>
          <w:lang w:val="nl-NL"/>
        </w:rPr>
        <w:lastRenderedPageBreak/>
        <w:t>3. V</w:t>
      </w:r>
      <w:r w:rsidRPr="0005367E">
        <w:rPr>
          <w:b/>
          <w:bCs/>
          <w:lang w:val="nl-NL"/>
        </w:rPr>
        <w:t>ề</w:t>
      </w:r>
      <w:r>
        <w:rPr>
          <w:b/>
          <w:bCs/>
          <w:lang w:val="nl-NL"/>
        </w:rPr>
        <w:t xml:space="preserve"> khai th</w:t>
      </w:r>
      <w:r w:rsidRPr="0005367E">
        <w:rPr>
          <w:b/>
          <w:bCs/>
          <w:lang w:val="nl-NL"/>
        </w:rPr>
        <w:t>ác</w:t>
      </w:r>
      <w:r>
        <w:rPr>
          <w:b/>
          <w:bCs/>
          <w:lang w:val="nl-NL"/>
        </w:rPr>
        <w:t xml:space="preserve"> t</w:t>
      </w:r>
      <w:r w:rsidRPr="0005367E">
        <w:rPr>
          <w:b/>
          <w:bCs/>
          <w:lang w:val="nl-NL"/>
        </w:rPr>
        <w:t>ài</w:t>
      </w:r>
      <w:r>
        <w:rPr>
          <w:b/>
          <w:bCs/>
          <w:lang w:val="nl-NL"/>
        </w:rPr>
        <w:t xml:space="preserve"> s</w:t>
      </w:r>
      <w:r w:rsidRPr="0005367E">
        <w:rPr>
          <w:b/>
          <w:bCs/>
          <w:lang w:val="nl-NL"/>
        </w:rPr>
        <w:t>ả</w:t>
      </w:r>
      <w:r>
        <w:rPr>
          <w:b/>
          <w:bCs/>
          <w:lang w:val="nl-NL"/>
        </w:rPr>
        <w:t>n c</w:t>
      </w:r>
      <w:r w:rsidRPr="0005367E">
        <w:rPr>
          <w:b/>
          <w:bCs/>
          <w:lang w:val="nl-NL"/>
        </w:rPr>
        <w:t>ô</w:t>
      </w:r>
      <w:r>
        <w:rPr>
          <w:b/>
          <w:bCs/>
          <w:lang w:val="nl-NL"/>
        </w:rPr>
        <w:t xml:space="preserve">ng </w:t>
      </w:r>
      <w:r w:rsidR="00DE388F">
        <w:rPr>
          <w:b/>
          <w:bCs/>
          <w:lang w:val="nl-NL"/>
        </w:rPr>
        <w:t>t</w:t>
      </w:r>
      <w:r w:rsidR="00DE388F" w:rsidRPr="00DE388F">
        <w:rPr>
          <w:b/>
          <w:bCs/>
          <w:lang w:val="nl-NL"/>
        </w:rPr>
        <w:t>ại</w:t>
      </w:r>
      <w:r w:rsidR="00DE388F">
        <w:rPr>
          <w:b/>
          <w:bCs/>
          <w:lang w:val="nl-NL"/>
        </w:rPr>
        <w:t xml:space="preserve"> c</w:t>
      </w:r>
      <w:r w:rsidR="00DE388F" w:rsidRPr="00DE388F">
        <w:rPr>
          <w:b/>
          <w:bCs/>
          <w:lang w:val="nl-NL"/>
        </w:rPr>
        <w:t>ơ</w:t>
      </w:r>
      <w:r w:rsidR="00DE388F">
        <w:rPr>
          <w:b/>
          <w:bCs/>
          <w:lang w:val="nl-NL"/>
        </w:rPr>
        <w:t xml:space="preserve"> quan nh</w:t>
      </w:r>
      <w:r w:rsidR="00DE388F" w:rsidRPr="00DE388F">
        <w:rPr>
          <w:b/>
          <w:bCs/>
          <w:lang w:val="nl-NL"/>
        </w:rPr>
        <w:t>à</w:t>
      </w:r>
      <w:r w:rsidR="00DE388F">
        <w:rPr>
          <w:b/>
          <w:bCs/>
          <w:lang w:val="nl-NL"/>
        </w:rPr>
        <w:t xml:space="preserve"> nư</w:t>
      </w:r>
      <w:r w:rsidR="00DE388F" w:rsidRPr="00DE388F">
        <w:rPr>
          <w:b/>
          <w:bCs/>
          <w:lang w:val="nl-NL"/>
        </w:rPr>
        <w:t>ớc</w:t>
      </w:r>
      <w:r w:rsidR="00DE388F">
        <w:rPr>
          <w:b/>
          <w:bCs/>
          <w:lang w:val="nl-NL"/>
        </w:rPr>
        <w:t xml:space="preserve"> v</w:t>
      </w:r>
      <w:r w:rsidR="00DE388F" w:rsidRPr="00DE388F">
        <w:rPr>
          <w:b/>
          <w:bCs/>
          <w:lang w:val="nl-NL"/>
        </w:rPr>
        <w:t>à</w:t>
      </w:r>
      <w:r w:rsidR="00DE388F">
        <w:rPr>
          <w:b/>
          <w:bCs/>
          <w:lang w:val="nl-NL"/>
        </w:rPr>
        <w:t xml:space="preserve"> t</w:t>
      </w:r>
      <w:r w:rsidR="00DE388F" w:rsidRPr="00DE388F">
        <w:rPr>
          <w:b/>
          <w:bCs/>
          <w:lang w:val="nl-NL"/>
        </w:rPr>
        <w:t>ài</w:t>
      </w:r>
      <w:r w:rsidR="00DE388F">
        <w:rPr>
          <w:b/>
          <w:bCs/>
          <w:lang w:val="nl-NL"/>
        </w:rPr>
        <w:t xml:space="preserve"> s</w:t>
      </w:r>
      <w:r w:rsidR="00DE388F" w:rsidRPr="00DE388F">
        <w:rPr>
          <w:b/>
          <w:bCs/>
          <w:lang w:val="nl-NL"/>
        </w:rPr>
        <w:t>ả</w:t>
      </w:r>
      <w:r w:rsidR="00DE388F">
        <w:rPr>
          <w:b/>
          <w:bCs/>
          <w:lang w:val="nl-NL"/>
        </w:rPr>
        <w:t>n c</w:t>
      </w:r>
      <w:r w:rsidR="00DE388F" w:rsidRPr="00DE388F">
        <w:rPr>
          <w:b/>
          <w:bCs/>
          <w:lang w:val="nl-NL"/>
        </w:rPr>
        <w:t>ô</w:t>
      </w:r>
      <w:r w:rsidR="00DE388F">
        <w:rPr>
          <w:b/>
          <w:bCs/>
          <w:lang w:val="nl-NL"/>
        </w:rPr>
        <w:t xml:space="preserve">ng </w:t>
      </w:r>
      <w:r>
        <w:rPr>
          <w:b/>
          <w:bCs/>
          <w:lang w:val="nl-NL"/>
        </w:rPr>
        <w:t>c</w:t>
      </w:r>
      <w:r w:rsidRPr="0005367E">
        <w:rPr>
          <w:b/>
          <w:bCs/>
          <w:lang w:val="nl-NL"/>
        </w:rPr>
        <w:t>ó</w:t>
      </w:r>
      <w:r>
        <w:rPr>
          <w:b/>
          <w:bCs/>
          <w:lang w:val="nl-NL"/>
        </w:rPr>
        <w:t xml:space="preserve"> quy</w:t>
      </w:r>
      <w:r w:rsidRPr="0005367E">
        <w:rPr>
          <w:b/>
          <w:bCs/>
          <w:lang w:val="nl-NL"/>
        </w:rPr>
        <w:t>ết</w:t>
      </w:r>
      <w:r>
        <w:rPr>
          <w:b/>
          <w:bCs/>
          <w:lang w:val="nl-NL"/>
        </w:rPr>
        <w:t xml:space="preserve"> đ</w:t>
      </w:r>
      <w:r w:rsidRPr="0005367E">
        <w:rPr>
          <w:b/>
          <w:bCs/>
          <w:lang w:val="nl-NL"/>
        </w:rPr>
        <w:t>ịnh</w:t>
      </w:r>
      <w:r>
        <w:rPr>
          <w:b/>
          <w:bCs/>
          <w:lang w:val="nl-NL"/>
        </w:rPr>
        <w:t xml:space="preserve"> thu h</w:t>
      </w:r>
      <w:r w:rsidRPr="0005367E">
        <w:rPr>
          <w:b/>
          <w:bCs/>
          <w:lang w:val="nl-NL"/>
        </w:rPr>
        <w:t>ồ</w:t>
      </w:r>
      <w:r>
        <w:rPr>
          <w:b/>
          <w:bCs/>
          <w:lang w:val="nl-NL"/>
        </w:rPr>
        <w:t>i c</w:t>
      </w:r>
      <w:r w:rsidRPr="0005367E">
        <w:rPr>
          <w:b/>
          <w:bCs/>
          <w:lang w:val="nl-NL"/>
        </w:rPr>
        <w:t>ủa</w:t>
      </w:r>
      <w:r>
        <w:rPr>
          <w:b/>
          <w:bCs/>
          <w:lang w:val="nl-NL"/>
        </w:rPr>
        <w:t xml:space="preserve"> c</w:t>
      </w:r>
      <w:r w:rsidRPr="0005367E">
        <w:rPr>
          <w:b/>
          <w:bCs/>
          <w:lang w:val="nl-NL"/>
        </w:rPr>
        <w:t>ơ</w:t>
      </w:r>
      <w:r>
        <w:rPr>
          <w:b/>
          <w:bCs/>
          <w:lang w:val="nl-NL"/>
        </w:rPr>
        <w:t xml:space="preserve"> quan, ngư</w:t>
      </w:r>
      <w:r w:rsidRPr="0005367E">
        <w:rPr>
          <w:b/>
          <w:bCs/>
          <w:lang w:val="nl-NL"/>
        </w:rPr>
        <w:t>ờ</w:t>
      </w:r>
      <w:r>
        <w:rPr>
          <w:b/>
          <w:bCs/>
          <w:lang w:val="nl-NL"/>
        </w:rPr>
        <w:t>i c</w:t>
      </w:r>
      <w:r w:rsidRPr="0005367E">
        <w:rPr>
          <w:b/>
          <w:bCs/>
          <w:lang w:val="nl-NL"/>
        </w:rPr>
        <w:t>ó</w:t>
      </w:r>
      <w:r>
        <w:rPr>
          <w:b/>
          <w:bCs/>
          <w:lang w:val="nl-NL"/>
        </w:rPr>
        <w:t xml:space="preserve"> th</w:t>
      </w:r>
      <w:r w:rsidRPr="0005367E">
        <w:rPr>
          <w:b/>
          <w:bCs/>
          <w:lang w:val="nl-NL"/>
        </w:rPr>
        <w:t>ẩ</w:t>
      </w:r>
      <w:r>
        <w:rPr>
          <w:b/>
          <w:bCs/>
          <w:lang w:val="nl-NL"/>
        </w:rPr>
        <w:t>m quy</w:t>
      </w:r>
      <w:r w:rsidRPr="0005367E">
        <w:rPr>
          <w:b/>
          <w:bCs/>
          <w:lang w:val="nl-NL"/>
        </w:rPr>
        <w:t>ề</w:t>
      </w:r>
      <w:r>
        <w:rPr>
          <w:b/>
          <w:bCs/>
          <w:lang w:val="nl-NL"/>
        </w:rPr>
        <w:t>n</w:t>
      </w:r>
    </w:p>
    <w:p w:rsidR="00DE388F" w:rsidRDefault="00DE388F" w:rsidP="00F10CFB">
      <w:pPr>
        <w:spacing w:before="120" w:after="120"/>
        <w:ind w:firstLine="720"/>
        <w:jc w:val="both"/>
        <w:rPr>
          <w:bCs/>
          <w:lang w:val="nl-NL"/>
        </w:rPr>
      </w:pPr>
      <w:r>
        <w:rPr>
          <w:bCs/>
          <w:lang w:val="nl-NL"/>
        </w:rPr>
        <w:t>T</w:t>
      </w:r>
      <w:r w:rsidRPr="00DE388F">
        <w:rPr>
          <w:bCs/>
          <w:lang w:val="nl-NL"/>
        </w:rPr>
        <w:t>ại</w:t>
      </w:r>
      <w:r>
        <w:rPr>
          <w:bCs/>
          <w:lang w:val="nl-NL"/>
        </w:rPr>
        <w:t xml:space="preserve"> </w:t>
      </w:r>
      <w:r w:rsidRPr="00DE388F">
        <w:rPr>
          <w:bCs/>
          <w:lang w:val="nl-NL"/>
        </w:rPr>
        <w:t>Đ</w:t>
      </w:r>
      <w:r>
        <w:rPr>
          <w:bCs/>
          <w:lang w:val="nl-NL"/>
        </w:rPr>
        <w:t>i</w:t>
      </w:r>
      <w:r w:rsidRPr="00DE388F">
        <w:rPr>
          <w:bCs/>
          <w:lang w:val="nl-NL"/>
        </w:rPr>
        <w:t>ề</w:t>
      </w:r>
      <w:r>
        <w:rPr>
          <w:bCs/>
          <w:lang w:val="nl-NL"/>
        </w:rPr>
        <w:t>u 34 Lu</w:t>
      </w:r>
      <w:r w:rsidRPr="00DE388F">
        <w:rPr>
          <w:bCs/>
          <w:lang w:val="nl-NL"/>
        </w:rPr>
        <w:t>ật</w:t>
      </w:r>
      <w:r>
        <w:rPr>
          <w:bCs/>
          <w:lang w:val="nl-NL"/>
        </w:rPr>
        <w:t xml:space="preserve"> Qu</w:t>
      </w:r>
      <w:r w:rsidRPr="00DE388F">
        <w:rPr>
          <w:bCs/>
          <w:lang w:val="nl-NL"/>
        </w:rPr>
        <w:t>ả</w:t>
      </w:r>
      <w:r>
        <w:rPr>
          <w:bCs/>
          <w:lang w:val="nl-NL"/>
        </w:rPr>
        <w:t>n l</w:t>
      </w:r>
      <w:r w:rsidRPr="00DE388F">
        <w:rPr>
          <w:bCs/>
          <w:lang w:val="nl-NL"/>
        </w:rPr>
        <w:t>ý</w:t>
      </w:r>
      <w:r>
        <w:rPr>
          <w:bCs/>
          <w:lang w:val="nl-NL"/>
        </w:rPr>
        <w:t>, s</w:t>
      </w:r>
      <w:r w:rsidRPr="00DE388F">
        <w:rPr>
          <w:bCs/>
          <w:lang w:val="nl-NL"/>
        </w:rPr>
        <w:t>ử</w:t>
      </w:r>
      <w:r>
        <w:rPr>
          <w:bCs/>
          <w:lang w:val="nl-NL"/>
        </w:rPr>
        <w:t xml:space="preserve"> d</w:t>
      </w:r>
      <w:r w:rsidRPr="00DE388F">
        <w:rPr>
          <w:bCs/>
          <w:lang w:val="nl-NL"/>
        </w:rPr>
        <w:t>ụng</w:t>
      </w:r>
      <w:r>
        <w:rPr>
          <w:bCs/>
          <w:lang w:val="nl-NL"/>
        </w:rPr>
        <w:t xml:space="preserve"> t</w:t>
      </w:r>
      <w:r w:rsidRPr="00DE388F">
        <w:rPr>
          <w:bCs/>
          <w:lang w:val="nl-NL"/>
        </w:rPr>
        <w:t>ài</w:t>
      </w:r>
      <w:r>
        <w:rPr>
          <w:bCs/>
          <w:lang w:val="nl-NL"/>
        </w:rPr>
        <w:t xml:space="preserve"> s</w:t>
      </w:r>
      <w:r w:rsidRPr="00DE388F">
        <w:rPr>
          <w:bCs/>
          <w:lang w:val="nl-NL"/>
        </w:rPr>
        <w:t>ản</w:t>
      </w:r>
      <w:r>
        <w:rPr>
          <w:bCs/>
          <w:lang w:val="nl-NL"/>
        </w:rPr>
        <w:t xml:space="preserve"> c</w:t>
      </w:r>
      <w:r w:rsidRPr="00DE388F">
        <w:rPr>
          <w:bCs/>
          <w:lang w:val="nl-NL"/>
        </w:rPr>
        <w:t>ô</w:t>
      </w:r>
      <w:r>
        <w:rPr>
          <w:bCs/>
          <w:lang w:val="nl-NL"/>
        </w:rPr>
        <w:t>ng quy đ</w:t>
      </w:r>
      <w:r w:rsidRPr="00DE388F">
        <w:rPr>
          <w:bCs/>
          <w:lang w:val="nl-NL"/>
        </w:rPr>
        <w:t>ịnh</w:t>
      </w:r>
      <w:r>
        <w:rPr>
          <w:bCs/>
          <w:lang w:val="nl-NL"/>
        </w:rPr>
        <w:t xml:space="preserve"> c</w:t>
      </w:r>
      <w:r w:rsidRPr="00DE388F">
        <w:rPr>
          <w:bCs/>
          <w:lang w:val="nl-NL"/>
        </w:rPr>
        <w:t>ơ</w:t>
      </w:r>
      <w:r>
        <w:rPr>
          <w:bCs/>
          <w:lang w:val="nl-NL"/>
        </w:rPr>
        <w:t xml:space="preserve"> quan nh</w:t>
      </w:r>
      <w:r w:rsidRPr="00DE388F">
        <w:rPr>
          <w:bCs/>
          <w:lang w:val="nl-NL"/>
        </w:rPr>
        <w:t>à</w:t>
      </w:r>
      <w:r>
        <w:rPr>
          <w:bCs/>
          <w:lang w:val="nl-NL"/>
        </w:rPr>
        <w:t xml:space="preserve"> nư</w:t>
      </w:r>
      <w:r w:rsidRPr="00DE388F">
        <w:rPr>
          <w:bCs/>
          <w:lang w:val="nl-NL"/>
        </w:rPr>
        <w:t>ớc</w:t>
      </w:r>
      <w:r>
        <w:rPr>
          <w:bCs/>
          <w:lang w:val="nl-NL"/>
        </w:rPr>
        <w:t xml:space="preserve"> đư</w:t>
      </w:r>
      <w:r w:rsidRPr="00DE388F">
        <w:rPr>
          <w:bCs/>
          <w:lang w:val="nl-NL"/>
        </w:rPr>
        <w:t>ợc</w:t>
      </w:r>
      <w:r>
        <w:rPr>
          <w:bCs/>
          <w:lang w:val="nl-NL"/>
        </w:rPr>
        <w:t xml:space="preserve"> s</w:t>
      </w:r>
      <w:r w:rsidRPr="00DE388F">
        <w:rPr>
          <w:bCs/>
          <w:lang w:val="nl-NL"/>
        </w:rPr>
        <w:t>ử</w:t>
      </w:r>
      <w:r>
        <w:rPr>
          <w:bCs/>
          <w:lang w:val="nl-NL"/>
        </w:rPr>
        <w:t xml:space="preserve"> d</w:t>
      </w:r>
      <w:r w:rsidRPr="00DE388F">
        <w:rPr>
          <w:bCs/>
          <w:lang w:val="nl-NL"/>
        </w:rPr>
        <w:t>ụng</w:t>
      </w:r>
      <w:r>
        <w:rPr>
          <w:bCs/>
          <w:lang w:val="nl-NL"/>
        </w:rPr>
        <w:t xml:space="preserve"> nh</w:t>
      </w:r>
      <w:r w:rsidRPr="00DE388F">
        <w:rPr>
          <w:bCs/>
          <w:lang w:val="nl-NL"/>
        </w:rPr>
        <w:t>à</w:t>
      </w:r>
      <w:r>
        <w:rPr>
          <w:bCs/>
          <w:lang w:val="nl-NL"/>
        </w:rPr>
        <w:t xml:space="preserve"> </w:t>
      </w:r>
      <w:r w:rsidRPr="00DE388F">
        <w:rPr>
          <w:bCs/>
          <w:lang w:val="nl-NL"/>
        </w:rPr>
        <w:t>ở</w:t>
      </w:r>
      <w:r>
        <w:rPr>
          <w:bCs/>
          <w:lang w:val="nl-NL"/>
        </w:rPr>
        <w:t xml:space="preserve"> c</w:t>
      </w:r>
      <w:r w:rsidRPr="00DE388F">
        <w:rPr>
          <w:bCs/>
          <w:lang w:val="nl-NL"/>
        </w:rPr>
        <w:t>ô</w:t>
      </w:r>
      <w:r>
        <w:rPr>
          <w:bCs/>
          <w:lang w:val="nl-NL"/>
        </w:rPr>
        <w:t>ng v</w:t>
      </w:r>
      <w:r w:rsidRPr="00DE388F">
        <w:rPr>
          <w:bCs/>
          <w:lang w:val="nl-NL"/>
        </w:rPr>
        <w:t>ụ</w:t>
      </w:r>
      <w:r>
        <w:rPr>
          <w:bCs/>
          <w:lang w:val="nl-NL"/>
        </w:rPr>
        <w:t>, quy</w:t>
      </w:r>
      <w:r w:rsidRPr="00DE388F">
        <w:rPr>
          <w:bCs/>
          <w:lang w:val="nl-NL"/>
        </w:rPr>
        <w:t>ề</w:t>
      </w:r>
      <w:r>
        <w:rPr>
          <w:bCs/>
          <w:lang w:val="nl-NL"/>
        </w:rPr>
        <w:t>n s</w:t>
      </w:r>
      <w:r w:rsidRPr="00DE388F">
        <w:rPr>
          <w:bCs/>
          <w:lang w:val="nl-NL"/>
        </w:rPr>
        <w:t>ở</w:t>
      </w:r>
      <w:r>
        <w:rPr>
          <w:bCs/>
          <w:lang w:val="nl-NL"/>
        </w:rPr>
        <w:t xml:space="preserve"> h</w:t>
      </w:r>
      <w:r w:rsidRPr="00DE388F">
        <w:rPr>
          <w:bCs/>
          <w:lang w:val="nl-NL"/>
        </w:rPr>
        <w:t>ữu</w:t>
      </w:r>
      <w:r>
        <w:rPr>
          <w:bCs/>
          <w:lang w:val="nl-NL"/>
        </w:rPr>
        <w:t xml:space="preserve"> tr</w:t>
      </w:r>
      <w:r w:rsidRPr="00DE388F">
        <w:rPr>
          <w:bCs/>
          <w:lang w:val="nl-NL"/>
        </w:rPr>
        <w:t>í</w:t>
      </w:r>
      <w:r>
        <w:rPr>
          <w:bCs/>
          <w:lang w:val="nl-NL"/>
        </w:rPr>
        <w:t xml:space="preserve"> tu</w:t>
      </w:r>
      <w:r w:rsidRPr="00DE388F">
        <w:rPr>
          <w:bCs/>
          <w:lang w:val="nl-NL"/>
        </w:rPr>
        <w:t>ệ</w:t>
      </w:r>
      <w:r>
        <w:rPr>
          <w:bCs/>
          <w:lang w:val="nl-NL"/>
        </w:rPr>
        <w:t>, ph</w:t>
      </w:r>
      <w:r w:rsidRPr="00DE388F">
        <w:rPr>
          <w:bCs/>
          <w:lang w:val="nl-NL"/>
        </w:rPr>
        <w:t>ầ</w:t>
      </w:r>
      <w:r>
        <w:rPr>
          <w:bCs/>
          <w:lang w:val="nl-NL"/>
        </w:rPr>
        <w:t>n m</w:t>
      </w:r>
      <w:r w:rsidRPr="00DE388F">
        <w:rPr>
          <w:bCs/>
          <w:lang w:val="nl-NL"/>
        </w:rPr>
        <w:t>ềm</w:t>
      </w:r>
      <w:r>
        <w:rPr>
          <w:bCs/>
          <w:lang w:val="nl-NL"/>
        </w:rPr>
        <w:t xml:space="preserve"> </w:t>
      </w:r>
      <w:r w:rsidRPr="00DE388F">
        <w:rPr>
          <w:bCs/>
          <w:lang w:val="nl-NL"/>
        </w:rPr>
        <w:t>ứng</w:t>
      </w:r>
      <w:r>
        <w:rPr>
          <w:bCs/>
          <w:lang w:val="nl-NL"/>
        </w:rPr>
        <w:t xml:space="preserve"> d</w:t>
      </w:r>
      <w:r w:rsidRPr="00DE388F">
        <w:rPr>
          <w:bCs/>
          <w:lang w:val="nl-NL"/>
        </w:rPr>
        <w:t>ụng</w:t>
      </w:r>
      <w:r>
        <w:rPr>
          <w:bCs/>
          <w:lang w:val="nl-NL"/>
        </w:rPr>
        <w:t>, c</w:t>
      </w:r>
      <w:r w:rsidRPr="00DE388F">
        <w:rPr>
          <w:bCs/>
          <w:lang w:val="nl-NL"/>
        </w:rPr>
        <w:t>ơ</w:t>
      </w:r>
      <w:r>
        <w:rPr>
          <w:bCs/>
          <w:lang w:val="nl-NL"/>
        </w:rPr>
        <w:t xml:space="preserve"> s</w:t>
      </w:r>
      <w:r w:rsidRPr="00DE388F">
        <w:rPr>
          <w:bCs/>
          <w:lang w:val="nl-NL"/>
        </w:rPr>
        <w:t>ở</w:t>
      </w:r>
      <w:r>
        <w:rPr>
          <w:bCs/>
          <w:lang w:val="nl-NL"/>
        </w:rPr>
        <w:t xml:space="preserve"> d</w:t>
      </w:r>
      <w:r w:rsidRPr="00DE388F">
        <w:rPr>
          <w:bCs/>
          <w:lang w:val="nl-NL"/>
        </w:rPr>
        <w:t>ữ</w:t>
      </w:r>
      <w:r>
        <w:rPr>
          <w:bCs/>
          <w:lang w:val="nl-NL"/>
        </w:rPr>
        <w:t xml:space="preserve"> li</w:t>
      </w:r>
      <w:r w:rsidRPr="00DE388F">
        <w:rPr>
          <w:bCs/>
          <w:lang w:val="nl-NL"/>
        </w:rPr>
        <w:t>ệu</w:t>
      </w:r>
      <w:r>
        <w:rPr>
          <w:bCs/>
          <w:lang w:val="nl-NL"/>
        </w:rPr>
        <w:t xml:space="preserve"> v</w:t>
      </w:r>
      <w:r w:rsidRPr="00DE388F">
        <w:rPr>
          <w:bCs/>
          <w:lang w:val="nl-NL"/>
        </w:rPr>
        <w:t>à</w:t>
      </w:r>
      <w:r>
        <w:rPr>
          <w:bCs/>
          <w:lang w:val="nl-NL"/>
        </w:rPr>
        <w:t xml:space="preserve"> t</w:t>
      </w:r>
      <w:r w:rsidRPr="00DE388F">
        <w:rPr>
          <w:bCs/>
          <w:lang w:val="nl-NL"/>
        </w:rPr>
        <w:t>ài</w:t>
      </w:r>
      <w:r>
        <w:rPr>
          <w:bCs/>
          <w:lang w:val="nl-NL"/>
        </w:rPr>
        <w:t xml:space="preserve"> s</w:t>
      </w:r>
      <w:r w:rsidRPr="00DE388F">
        <w:rPr>
          <w:bCs/>
          <w:lang w:val="nl-NL"/>
        </w:rPr>
        <w:t>ả</w:t>
      </w:r>
      <w:r>
        <w:rPr>
          <w:bCs/>
          <w:lang w:val="nl-NL"/>
        </w:rPr>
        <w:t>n c</w:t>
      </w:r>
      <w:r w:rsidRPr="00DE388F">
        <w:rPr>
          <w:bCs/>
          <w:lang w:val="nl-NL"/>
        </w:rPr>
        <w:t>ô</w:t>
      </w:r>
      <w:r>
        <w:rPr>
          <w:bCs/>
          <w:lang w:val="nl-NL"/>
        </w:rPr>
        <w:t>ng kh</w:t>
      </w:r>
      <w:r w:rsidRPr="00DE388F">
        <w:rPr>
          <w:bCs/>
          <w:lang w:val="nl-NL"/>
        </w:rPr>
        <w:t>ác</w:t>
      </w:r>
      <w:r>
        <w:rPr>
          <w:bCs/>
          <w:lang w:val="nl-NL"/>
        </w:rPr>
        <w:t xml:space="preserve"> đ</w:t>
      </w:r>
      <w:r w:rsidRPr="00DE388F">
        <w:rPr>
          <w:bCs/>
          <w:lang w:val="nl-NL"/>
        </w:rPr>
        <w:t>ể</w:t>
      </w:r>
      <w:r>
        <w:rPr>
          <w:bCs/>
          <w:lang w:val="nl-NL"/>
        </w:rPr>
        <w:t xml:space="preserve"> khai th</w:t>
      </w:r>
      <w:r w:rsidRPr="00DE388F">
        <w:rPr>
          <w:bCs/>
          <w:lang w:val="nl-NL"/>
        </w:rPr>
        <w:t>ác</w:t>
      </w:r>
      <w:r>
        <w:rPr>
          <w:bCs/>
          <w:lang w:val="nl-NL"/>
        </w:rPr>
        <w:t xml:space="preserve"> theo quy đ</w:t>
      </w:r>
      <w:r w:rsidRPr="00DE388F">
        <w:rPr>
          <w:bCs/>
          <w:lang w:val="nl-NL"/>
        </w:rPr>
        <w:t>ịnh</w:t>
      </w:r>
      <w:r>
        <w:rPr>
          <w:bCs/>
          <w:lang w:val="nl-NL"/>
        </w:rPr>
        <w:t xml:space="preserve"> c</w:t>
      </w:r>
      <w:r w:rsidRPr="00DE388F">
        <w:rPr>
          <w:bCs/>
          <w:lang w:val="nl-NL"/>
        </w:rPr>
        <w:t>ủa</w:t>
      </w:r>
      <w:r>
        <w:rPr>
          <w:bCs/>
          <w:lang w:val="nl-NL"/>
        </w:rPr>
        <w:t xml:space="preserve"> Lu</w:t>
      </w:r>
      <w:r w:rsidRPr="00DE388F">
        <w:rPr>
          <w:bCs/>
          <w:lang w:val="nl-NL"/>
        </w:rPr>
        <w:t>ật</w:t>
      </w:r>
      <w:r>
        <w:rPr>
          <w:bCs/>
          <w:lang w:val="nl-NL"/>
        </w:rPr>
        <w:t xml:space="preserve"> n</w:t>
      </w:r>
      <w:r w:rsidRPr="00DE388F">
        <w:rPr>
          <w:bCs/>
          <w:lang w:val="nl-NL"/>
        </w:rPr>
        <w:t>à</w:t>
      </w:r>
      <w:r>
        <w:rPr>
          <w:bCs/>
          <w:lang w:val="nl-NL"/>
        </w:rPr>
        <w:t>y v</w:t>
      </w:r>
      <w:r w:rsidRPr="00DE388F">
        <w:rPr>
          <w:bCs/>
          <w:lang w:val="nl-NL"/>
        </w:rPr>
        <w:t>à</w:t>
      </w:r>
      <w:r>
        <w:rPr>
          <w:bCs/>
          <w:lang w:val="nl-NL"/>
        </w:rPr>
        <w:t xml:space="preserve"> ph</w:t>
      </w:r>
      <w:r w:rsidRPr="00DE388F">
        <w:rPr>
          <w:bCs/>
          <w:lang w:val="nl-NL"/>
        </w:rPr>
        <w:t>á</w:t>
      </w:r>
      <w:r>
        <w:rPr>
          <w:bCs/>
          <w:lang w:val="nl-NL"/>
        </w:rPr>
        <w:t>p lu</w:t>
      </w:r>
      <w:r w:rsidRPr="00DE388F">
        <w:rPr>
          <w:bCs/>
          <w:lang w:val="nl-NL"/>
        </w:rPr>
        <w:t>ật</w:t>
      </w:r>
      <w:r>
        <w:rPr>
          <w:bCs/>
          <w:lang w:val="nl-NL"/>
        </w:rPr>
        <w:t xml:space="preserve"> c</w:t>
      </w:r>
      <w:r w:rsidRPr="00DE388F">
        <w:rPr>
          <w:bCs/>
          <w:lang w:val="nl-NL"/>
        </w:rPr>
        <w:t>ó</w:t>
      </w:r>
      <w:r>
        <w:rPr>
          <w:bCs/>
          <w:lang w:val="nl-NL"/>
        </w:rPr>
        <w:t xml:space="preserve"> li</w:t>
      </w:r>
      <w:r w:rsidRPr="00DE388F">
        <w:rPr>
          <w:bCs/>
          <w:lang w:val="nl-NL"/>
        </w:rPr>
        <w:t>ê</w:t>
      </w:r>
      <w:r>
        <w:rPr>
          <w:bCs/>
          <w:lang w:val="nl-NL"/>
        </w:rPr>
        <w:t xml:space="preserve">n quan. </w:t>
      </w:r>
      <w:r w:rsidR="0005367E">
        <w:rPr>
          <w:bCs/>
          <w:lang w:val="nl-NL"/>
        </w:rPr>
        <w:t>Theo quy đ</w:t>
      </w:r>
      <w:r w:rsidR="0005367E" w:rsidRPr="0005367E">
        <w:rPr>
          <w:bCs/>
          <w:lang w:val="nl-NL"/>
        </w:rPr>
        <w:t>ịnh</w:t>
      </w:r>
      <w:r w:rsidR="0005367E">
        <w:rPr>
          <w:bCs/>
          <w:lang w:val="nl-NL"/>
        </w:rPr>
        <w:t xml:space="preserve"> t</w:t>
      </w:r>
      <w:r w:rsidR="0005367E" w:rsidRPr="0005367E">
        <w:rPr>
          <w:bCs/>
          <w:lang w:val="nl-NL"/>
        </w:rPr>
        <w:t>ại</w:t>
      </w:r>
      <w:r w:rsidR="0005367E">
        <w:rPr>
          <w:bCs/>
          <w:lang w:val="nl-NL"/>
        </w:rPr>
        <w:t xml:space="preserve"> </w:t>
      </w:r>
      <w:r w:rsidR="0005367E" w:rsidRPr="0005367E">
        <w:rPr>
          <w:bCs/>
          <w:lang w:val="nl-NL"/>
        </w:rPr>
        <w:t>Đ</w:t>
      </w:r>
      <w:r w:rsidR="0005367E">
        <w:rPr>
          <w:bCs/>
          <w:lang w:val="nl-NL"/>
        </w:rPr>
        <w:t>i</w:t>
      </w:r>
      <w:r w:rsidR="0005367E" w:rsidRPr="0005367E">
        <w:rPr>
          <w:bCs/>
          <w:lang w:val="nl-NL"/>
        </w:rPr>
        <w:t>ề</w:t>
      </w:r>
      <w:r w:rsidR="0005367E">
        <w:rPr>
          <w:bCs/>
          <w:lang w:val="nl-NL"/>
        </w:rPr>
        <w:t>u 41 Lu</w:t>
      </w:r>
      <w:r w:rsidR="0005367E" w:rsidRPr="0005367E">
        <w:rPr>
          <w:bCs/>
          <w:lang w:val="nl-NL"/>
        </w:rPr>
        <w:t>ật</w:t>
      </w:r>
      <w:r w:rsidR="0005367E">
        <w:rPr>
          <w:bCs/>
          <w:lang w:val="nl-NL"/>
        </w:rPr>
        <w:t xml:space="preserve"> Qu</w:t>
      </w:r>
      <w:r w:rsidR="0005367E" w:rsidRPr="0005367E">
        <w:rPr>
          <w:bCs/>
          <w:lang w:val="nl-NL"/>
        </w:rPr>
        <w:t>ả</w:t>
      </w:r>
      <w:r w:rsidR="0005367E">
        <w:rPr>
          <w:bCs/>
          <w:lang w:val="nl-NL"/>
        </w:rPr>
        <w:t>n l</w:t>
      </w:r>
      <w:r w:rsidR="0005367E" w:rsidRPr="0005367E">
        <w:rPr>
          <w:bCs/>
          <w:lang w:val="nl-NL"/>
        </w:rPr>
        <w:t>ý</w:t>
      </w:r>
      <w:r w:rsidR="0005367E">
        <w:rPr>
          <w:bCs/>
          <w:lang w:val="nl-NL"/>
        </w:rPr>
        <w:t>, s</w:t>
      </w:r>
      <w:r w:rsidR="0005367E" w:rsidRPr="0005367E">
        <w:rPr>
          <w:bCs/>
          <w:lang w:val="nl-NL"/>
        </w:rPr>
        <w:t>ử</w:t>
      </w:r>
      <w:r w:rsidR="0005367E">
        <w:rPr>
          <w:bCs/>
          <w:lang w:val="nl-NL"/>
        </w:rPr>
        <w:t xml:space="preserve"> d</w:t>
      </w:r>
      <w:r w:rsidR="0005367E" w:rsidRPr="0005367E">
        <w:rPr>
          <w:bCs/>
          <w:lang w:val="nl-NL"/>
        </w:rPr>
        <w:t>ụng</w:t>
      </w:r>
      <w:r w:rsidR="0005367E">
        <w:rPr>
          <w:bCs/>
          <w:lang w:val="nl-NL"/>
        </w:rPr>
        <w:t xml:space="preserve"> t</w:t>
      </w:r>
      <w:r w:rsidR="0005367E" w:rsidRPr="0005367E">
        <w:rPr>
          <w:bCs/>
          <w:lang w:val="nl-NL"/>
        </w:rPr>
        <w:t>ài</w:t>
      </w:r>
      <w:r w:rsidR="0005367E">
        <w:rPr>
          <w:bCs/>
          <w:lang w:val="nl-NL"/>
        </w:rPr>
        <w:t xml:space="preserve"> s</w:t>
      </w:r>
      <w:r w:rsidR="0005367E" w:rsidRPr="0005367E">
        <w:rPr>
          <w:bCs/>
          <w:lang w:val="nl-NL"/>
        </w:rPr>
        <w:t>ả</w:t>
      </w:r>
      <w:r w:rsidR="0005367E">
        <w:rPr>
          <w:bCs/>
          <w:lang w:val="nl-NL"/>
        </w:rPr>
        <w:t>n c</w:t>
      </w:r>
      <w:r w:rsidR="0005367E" w:rsidRPr="0005367E">
        <w:rPr>
          <w:bCs/>
          <w:lang w:val="nl-NL"/>
        </w:rPr>
        <w:t>ô</w:t>
      </w:r>
      <w:r w:rsidR="0005367E">
        <w:rPr>
          <w:bCs/>
          <w:lang w:val="nl-NL"/>
        </w:rPr>
        <w:t>ng, c</w:t>
      </w:r>
      <w:r w:rsidR="0005367E" w:rsidRPr="0005367E">
        <w:rPr>
          <w:bCs/>
          <w:lang w:val="nl-NL"/>
        </w:rPr>
        <w:t>ơ</w:t>
      </w:r>
      <w:r w:rsidR="0005367E">
        <w:rPr>
          <w:bCs/>
          <w:lang w:val="nl-NL"/>
        </w:rPr>
        <w:t xml:space="preserve"> quan đư</w:t>
      </w:r>
      <w:r w:rsidR="0005367E" w:rsidRPr="0005367E">
        <w:rPr>
          <w:bCs/>
          <w:lang w:val="nl-NL"/>
        </w:rPr>
        <w:t>ợc</w:t>
      </w:r>
      <w:r w:rsidR="0005367E">
        <w:rPr>
          <w:bCs/>
          <w:lang w:val="nl-NL"/>
        </w:rPr>
        <w:t xml:space="preserve"> giao th</w:t>
      </w:r>
      <w:r w:rsidR="0005367E" w:rsidRPr="0005367E">
        <w:rPr>
          <w:bCs/>
          <w:lang w:val="nl-NL"/>
        </w:rPr>
        <w:t>ự</w:t>
      </w:r>
      <w:r w:rsidR="0005367E">
        <w:rPr>
          <w:bCs/>
          <w:lang w:val="nl-NL"/>
        </w:rPr>
        <w:t>c hi</w:t>
      </w:r>
      <w:r w:rsidR="0005367E" w:rsidRPr="0005367E">
        <w:rPr>
          <w:bCs/>
          <w:lang w:val="nl-NL"/>
        </w:rPr>
        <w:t>ện</w:t>
      </w:r>
      <w:r w:rsidR="0005367E">
        <w:rPr>
          <w:bCs/>
          <w:lang w:val="nl-NL"/>
        </w:rPr>
        <w:t xml:space="preserve"> nhi</w:t>
      </w:r>
      <w:r w:rsidR="0005367E" w:rsidRPr="0005367E">
        <w:rPr>
          <w:bCs/>
          <w:lang w:val="nl-NL"/>
        </w:rPr>
        <w:t>ệm</w:t>
      </w:r>
      <w:r w:rsidR="0005367E">
        <w:rPr>
          <w:bCs/>
          <w:lang w:val="nl-NL"/>
        </w:rPr>
        <w:t xml:space="preserve"> v</w:t>
      </w:r>
      <w:r w:rsidR="0005367E" w:rsidRPr="0005367E">
        <w:rPr>
          <w:bCs/>
          <w:lang w:val="nl-NL"/>
        </w:rPr>
        <w:t>ụ</w:t>
      </w:r>
      <w:r w:rsidR="0005367E">
        <w:rPr>
          <w:bCs/>
          <w:lang w:val="nl-NL"/>
        </w:rPr>
        <w:t xml:space="preserve"> qu</w:t>
      </w:r>
      <w:r w:rsidR="0005367E" w:rsidRPr="0005367E">
        <w:rPr>
          <w:bCs/>
          <w:lang w:val="nl-NL"/>
        </w:rPr>
        <w:t>ả</w:t>
      </w:r>
      <w:r w:rsidR="0005367E">
        <w:rPr>
          <w:bCs/>
          <w:lang w:val="nl-NL"/>
        </w:rPr>
        <w:t>n l</w:t>
      </w:r>
      <w:r w:rsidR="0005367E" w:rsidRPr="0005367E">
        <w:rPr>
          <w:bCs/>
          <w:lang w:val="nl-NL"/>
        </w:rPr>
        <w:t>ý</w:t>
      </w:r>
      <w:r w:rsidR="0005367E">
        <w:rPr>
          <w:bCs/>
          <w:lang w:val="nl-NL"/>
        </w:rPr>
        <w:t xml:space="preserve"> t</w:t>
      </w:r>
      <w:r w:rsidR="0005367E" w:rsidRPr="0005367E">
        <w:rPr>
          <w:bCs/>
          <w:lang w:val="nl-NL"/>
        </w:rPr>
        <w:t>ài</w:t>
      </w:r>
      <w:r w:rsidR="0005367E">
        <w:rPr>
          <w:bCs/>
          <w:lang w:val="nl-NL"/>
        </w:rPr>
        <w:t xml:space="preserve"> s</w:t>
      </w:r>
      <w:r w:rsidR="0005367E" w:rsidRPr="0005367E">
        <w:rPr>
          <w:bCs/>
          <w:lang w:val="nl-NL"/>
        </w:rPr>
        <w:t>ả</w:t>
      </w:r>
      <w:r w:rsidR="0005367E">
        <w:rPr>
          <w:bCs/>
          <w:lang w:val="nl-NL"/>
        </w:rPr>
        <w:t>n c</w:t>
      </w:r>
      <w:r w:rsidR="0005367E" w:rsidRPr="0005367E">
        <w:rPr>
          <w:bCs/>
          <w:lang w:val="nl-NL"/>
        </w:rPr>
        <w:t>ô</w:t>
      </w:r>
      <w:r w:rsidR="0005367E">
        <w:rPr>
          <w:bCs/>
          <w:lang w:val="nl-NL"/>
        </w:rPr>
        <w:t>ng c</w:t>
      </w:r>
      <w:r w:rsidR="0005367E" w:rsidRPr="0005367E">
        <w:rPr>
          <w:bCs/>
          <w:lang w:val="nl-NL"/>
        </w:rPr>
        <w:t>ó</w:t>
      </w:r>
      <w:r w:rsidR="0005367E">
        <w:rPr>
          <w:bCs/>
          <w:lang w:val="nl-NL"/>
        </w:rPr>
        <w:t xml:space="preserve"> tr</w:t>
      </w:r>
      <w:r w:rsidR="0005367E" w:rsidRPr="0005367E">
        <w:rPr>
          <w:bCs/>
          <w:lang w:val="nl-NL"/>
        </w:rPr>
        <w:t>ác</w:t>
      </w:r>
      <w:r w:rsidR="0005367E">
        <w:rPr>
          <w:bCs/>
          <w:lang w:val="nl-NL"/>
        </w:rPr>
        <w:t>h nhi</w:t>
      </w:r>
      <w:r w:rsidR="0005367E" w:rsidRPr="0005367E">
        <w:rPr>
          <w:bCs/>
          <w:lang w:val="nl-NL"/>
        </w:rPr>
        <w:t>ệm</w:t>
      </w:r>
      <w:r w:rsidR="0005367E">
        <w:rPr>
          <w:bCs/>
          <w:lang w:val="nl-NL"/>
        </w:rPr>
        <w:t xml:space="preserve"> t</w:t>
      </w:r>
      <w:r w:rsidR="0005367E" w:rsidRPr="0005367E">
        <w:rPr>
          <w:bCs/>
          <w:lang w:val="nl-NL"/>
        </w:rPr>
        <w:t>ổ</w:t>
      </w:r>
      <w:r w:rsidR="0005367E">
        <w:rPr>
          <w:bCs/>
          <w:lang w:val="nl-NL"/>
        </w:rPr>
        <w:t xml:space="preserve"> ch</w:t>
      </w:r>
      <w:r w:rsidR="0005367E" w:rsidRPr="0005367E">
        <w:rPr>
          <w:bCs/>
          <w:lang w:val="nl-NL"/>
        </w:rPr>
        <w:t>ức</w:t>
      </w:r>
      <w:r w:rsidR="0005367E">
        <w:rPr>
          <w:bCs/>
          <w:lang w:val="nl-NL"/>
        </w:rPr>
        <w:t xml:space="preserve"> ti</w:t>
      </w:r>
      <w:r w:rsidR="0005367E" w:rsidRPr="0005367E">
        <w:rPr>
          <w:bCs/>
          <w:lang w:val="nl-NL"/>
        </w:rPr>
        <w:t>ếp</w:t>
      </w:r>
      <w:r w:rsidR="0005367E">
        <w:rPr>
          <w:bCs/>
          <w:lang w:val="nl-NL"/>
        </w:rPr>
        <w:t xml:space="preserve"> nh</w:t>
      </w:r>
      <w:r w:rsidR="0005367E" w:rsidRPr="0005367E">
        <w:rPr>
          <w:bCs/>
          <w:lang w:val="nl-NL"/>
        </w:rPr>
        <w:t>ận</w:t>
      </w:r>
      <w:r w:rsidR="0005367E">
        <w:rPr>
          <w:bCs/>
          <w:lang w:val="nl-NL"/>
        </w:rPr>
        <w:t xml:space="preserve"> t</w:t>
      </w:r>
      <w:r w:rsidR="0005367E" w:rsidRPr="0005367E">
        <w:rPr>
          <w:bCs/>
          <w:lang w:val="nl-NL"/>
        </w:rPr>
        <w:t>ài</w:t>
      </w:r>
      <w:r w:rsidR="0005367E">
        <w:rPr>
          <w:bCs/>
          <w:lang w:val="nl-NL"/>
        </w:rPr>
        <w:t xml:space="preserve"> s</w:t>
      </w:r>
      <w:r w:rsidR="0005367E" w:rsidRPr="0005367E">
        <w:rPr>
          <w:bCs/>
          <w:lang w:val="nl-NL"/>
        </w:rPr>
        <w:t>ả</w:t>
      </w:r>
      <w:r w:rsidR="0005367E">
        <w:rPr>
          <w:bCs/>
          <w:lang w:val="nl-NL"/>
        </w:rPr>
        <w:t>n thu h</w:t>
      </w:r>
      <w:r w:rsidR="0005367E" w:rsidRPr="0005367E">
        <w:rPr>
          <w:bCs/>
          <w:lang w:val="nl-NL"/>
        </w:rPr>
        <w:t>ồ</w:t>
      </w:r>
      <w:r w:rsidR="0005367E">
        <w:rPr>
          <w:bCs/>
          <w:lang w:val="nl-NL"/>
        </w:rPr>
        <w:t>i, l</w:t>
      </w:r>
      <w:r w:rsidR="0005367E" w:rsidRPr="0005367E">
        <w:rPr>
          <w:bCs/>
          <w:lang w:val="nl-NL"/>
        </w:rPr>
        <w:t>ập</w:t>
      </w:r>
      <w:r w:rsidR="0005367E">
        <w:rPr>
          <w:bCs/>
          <w:lang w:val="nl-NL"/>
        </w:rPr>
        <w:t xml:space="preserve"> ph</w:t>
      </w:r>
      <w:r w:rsidR="0005367E" w:rsidRPr="0005367E">
        <w:rPr>
          <w:bCs/>
          <w:lang w:val="nl-NL"/>
        </w:rPr>
        <w:t>ươ</w:t>
      </w:r>
      <w:r w:rsidR="0005367E">
        <w:rPr>
          <w:bCs/>
          <w:lang w:val="nl-NL"/>
        </w:rPr>
        <w:t xml:space="preserve">ng </w:t>
      </w:r>
      <w:r w:rsidR="0005367E" w:rsidRPr="0005367E">
        <w:rPr>
          <w:bCs/>
          <w:lang w:val="nl-NL"/>
        </w:rPr>
        <w:t>án</w:t>
      </w:r>
      <w:r w:rsidR="0005367E">
        <w:rPr>
          <w:bCs/>
          <w:lang w:val="nl-NL"/>
        </w:rPr>
        <w:t xml:space="preserve"> x</w:t>
      </w:r>
      <w:r w:rsidR="0005367E" w:rsidRPr="0005367E">
        <w:rPr>
          <w:bCs/>
          <w:lang w:val="nl-NL"/>
        </w:rPr>
        <w:t>ử</w:t>
      </w:r>
      <w:r w:rsidR="0005367E">
        <w:rPr>
          <w:bCs/>
          <w:lang w:val="nl-NL"/>
        </w:rPr>
        <w:t xml:space="preserve"> l</w:t>
      </w:r>
      <w:r w:rsidR="0005367E" w:rsidRPr="0005367E">
        <w:rPr>
          <w:bCs/>
          <w:lang w:val="nl-NL"/>
        </w:rPr>
        <w:t>ý</w:t>
      </w:r>
      <w:r w:rsidR="0005367E">
        <w:rPr>
          <w:bCs/>
          <w:lang w:val="nl-NL"/>
        </w:rPr>
        <w:t>, khai th</w:t>
      </w:r>
      <w:r w:rsidR="0005367E" w:rsidRPr="0005367E">
        <w:rPr>
          <w:bCs/>
          <w:lang w:val="nl-NL"/>
        </w:rPr>
        <w:t>ác</w:t>
      </w:r>
      <w:r w:rsidR="0005367E">
        <w:rPr>
          <w:bCs/>
          <w:lang w:val="nl-NL"/>
        </w:rPr>
        <w:t xml:space="preserve"> t</w:t>
      </w:r>
      <w:r w:rsidR="0005367E" w:rsidRPr="0005367E">
        <w:rPr>
          <w:bCs/>
          <w:lang w:val="nl-NL"/>
        </w:rPr>
        <w:t>ài</w:t>
      </w:r>
      <w:r w:rsidR="0005367E">
        <w:rPr>
          <w:bCs/>
          <w:lang w:val="nl-NL"/>
        </w:rPr>
        <w:t xml:space="preserve"> s</w:t>
      </w:r>
      <w:r w:rsidR="0005367E" w:rsidRPr="0005367E">
        <w:rPr>
          <w:bCs/>
          <w:lang w:val="nl-NL"/>
        </w:rPr>
        <w:t>ả</w:t>
      </w:r>
      <w:r w:rsidR="0005367E">
        <w:rPr>
          <w:bCs/>
          <w:lang w:val="nl-NL"/>
        </w:rPr>
        <w:t>n thu h</w:t>
      </w:r>
      <w:r w:rsidR="0005367E" w:rsidRPr="0005367E">
        <w:rPr>
          <w:bCs/>
          <w:lang w:val="nl-NL"/>
        </w:rPr>
        <w:t>ồ</w:t>
      </w:r>
      <w:r w:rsidR="0005367E">
        <w:rPr>
          <w:bCs/>
          <w:lang w:val="nl-NL"/>
        </w:rPr>
        <w:t>i tr</w:t>
      </w:r>
      <w:r w:rsidR="0005367E" w:rsidRPr="0005367E">
        <w:rPr>
          <w:bCs/>
          <w:lang w:val="nl-NL"/>
        </w:rPr>
        <w:t>ìn</w:t>
      </w:r>
      <w:r w:rsidR="0005367E">
        <w:rPr>
          <w:bCs/>
          <w:lang w:val="nl-NL"/>
        </w:rPr>
        <w:t>h c</w:t>
      </w:r>
      <w:r w:rsidR="0005367E" w:rsidRPr="0005367E">
        <w:rPr>
          <w:bCs/>
          <w:lang w:val="nl-NL"/>
        </w:rPr>
        <w:t>ơ</w:t>
      </w:r>
      <w:r w:rsidR="0005367E">
        <w:rPr>
          <w:bCs/>
          <w:lang w:val="nl-NL"/>
        </w:rPr>
        <w:t xml:space="preserve"> quan, ngư</w:t>
      </w:r>
      <w:r w:rsidR="0005367E" w:rsidRPr="0005367E">
        <w:rPr>
          <w:bCs/>
          <w:lang w:val="nl-NL"/>
        </w:rPr>
        <w:t>ờ</w:t>
      </w:r>
      <w:r w:rsidR="0005367E">
        <w:rPr>
          <w:bCs/>
          <w:lang w:val="nl-NL"/>
        </w:rPr>
        <w:t>i c</w:t>
      </w:r>
      <w:r w:rsidR="0005367E" w:rsidRPr="0005367E">
        <w:rPr>
          <w:bCs/>
          <w:lang w:val="nl-NL"/>
        </w:rPr>
        <w:t>ó</w:t>
      </w:r>
      <w:r w:rsidR="0005367E">
        <w:rPr>
          <w:bCs/>
          <w:lang w:val="nl-NL"/>
        </w:rPr>
        <w:t xml:space="preserve"> th</w:t>
      </w:r>
      <w:r w:rsidR="0005367E" w:rsidRPr="0005367E">
        <w:rPr>
          <w:bCs/>
          <w:lang w:val="nl-NL"/>
        </w:rPr>
        <w:t>ẩ</w:t>
      </w:r>
      <w:r w:rsidR="0005367E">
        <w:rPr>
          <w:bCs/>
          <w:lang w:val="nl-NL"/>
        </w:rPr>
        <w:t>m quy</w:t>
      </w:r>
      <w:r w:rsidR="0005367E" w:rsidRPr="0005367E">
        <w:rPr>
          <w:bCs/>
          <w:lang w:val="nl-NL"/>
        </w:rPr>
        <w:t>ề</w:t>
      </w:r>
      <w:r w:rsidR="0005367E">
        <w:rPr>
          <w:bCs/>
          <w:lang w:val="nl-NL"/>
        </w:rPr>
        <w:t>n ph</w:t>
      </w:r>
      <w:r w:rsidR="0005367E" w:rsidRPr="0005367E">
        <w:rPr>
          <w:bCs/>
          <w:lang w:val="nl-NL"/>
        </w:rPr>
        <w:t>ê</w:t>
      </w:r>
      <w:r w:rsidR="0005367E">
        <w:rPr>
          <w:bCs/>
          <w:lang w:val="nl-NL"/>
        </w:rPr>
        <w:t xml:space="preserve"> duy</w:t>
      </w:r>
      <w:r w:rsidR="0005367E" w:rsidRPr="0005367E">
        <w:rPr>
          <w:bCs/>
          <w:lang w:val="nl-NL"/>
        </w:rPr>
        <w:t>ệ</w:t>
      </w:r>
      <w:r w:rsidR="0005367E">
        <w:rPr>
          <w:bCs/>
          <w:lang w:val="nl-NL"/>
        </w:rPr>
        <w:t xml:space="preserve">t. </w:t>
      </w:r>
    </w:p>
    <w:p w:rsidR="0005367E" w:rsidRDefault="00FA782E" w:rsidP="00FA782E">
      <w:pPr>
        <w:spacing w:before="120" w:after="120"/>
        <w:ind w:firstLine="720"/>
        <w:jc w:val="both"/>
        <w:rPr>
          <w:bCs/>
          <w:lang w:val="nl-NL"/>
        </w:rPr>
      </w:pPr>
      <w:r>
        <w:rPr>
          <w:bCs/>
          <w:lang w:val="nl-NL"/>
        </w:rPr>
        <w:t>Qua qu</w:t>
      </w:r>
      <w:r w:rsidRPr="00FA782E">
        <w:rPr>
          <w:bCs/>
          <w:lang w:val="nl-NL"/>
        </w:rPr>
        <w:t>á</w:t>
      </w:r>
      <w:r>
        <w:rPr>
          <w:bCs/>
          <w:lang w:val="nl-NL"/>
        </w:rPr>
        <w:t xml:space="preserve"> tr</w:t>
      </w:r>
      <w:r w:rsidRPr="00FA782E">
        <w:rPr>
          <w:bCs/>
          <w:lang w:val="nl-NL"/>
        </w:rPr>
        <w:t>ình</w:t>
      </w:r>
      <w:r>
        <w:rPr>
          <w:bCs/>
          <w:lang w:val="nl-NL"/>
        </w:rPr>
        <w:t xml:space="preserve"> tri</w:t>
      </w:r>
      <w:r w:rsidRPr="00FA782E">
        <w:rPr>
          <w:bCs/>
          <w:lang w:val="nl-NL"/>
        </w:rPr>
        <w:t>ể</w:t>
      </w:r>
      <w:r>
        <w:rPr>
          <w:bCs/>
          <w:lang w:val="nl-NL"/>
        </w:rPr>
        <w:t>n khai th</w:t>
      </w:r>
      <w:r w:rsidRPr="00FA782E">
        <w:rPr>
          <w:bCs/>
          <w:lang w:val="nl-NL"/>
        </w:rPr>
        <w:t>ự</w:t>
      </w:r>
      <w:r>
        <w:rPr>
          <w:bCs/>
          <w:lang w:val="nl-NL"/>
        </w:rPr>
        <w:t>c hi</w:t>
      </w:r>
      <w:r w:rsidRPr="00FA782E">
        <w:rPr>
          <w:bCs/>
          <w:lang w:val="nl-NL"/>
        </w:rPr>
        <w:t>ện</w:t>
      </w:r>
      <w:r>
        <w:rPr>
          <w:bCs/>
          <w:lang w:val="nl-NL"/>
        </w:rPr>
        <w:t>, c</w:t>
      </w:r>
      <w:r w:rsidRPr="00FA782E">
        <w:rPr>
          <w:bCs/>
          <w:lang w:val="nl-NL"/>
        </w:rPr>
        <w:t>ơ</w:t>
      </w:r>
      <w:r>
        <w:rPr>
          <w:bCs/>
          <w:lang w:val="nl-NL"/>
        </w:rPr>
        <w:t xml:space="preserve"> quan nh</w:t>
      </w:r>
      <w:r w:rsidRPr="00FA782E">
        <w:rPr>
          <w:bCs/>
          <w:lang w:val="nl-NL"/>
        </w:rPr>
        <w:t>à</w:t>
      </w:r>
      <w:r>
        <w:rPr>
          <w:bCs/>
          <w:lang w:val="nl-NL"/>
        </w:rPr>
        <w:t xml:space="preserve"> nư</w:t>
      </w:r>
      <w:r w:rsidRPr="00FA782E">
        <w:rPr>
          <w:bCs/>
          <w:lang w:val="nl-NL"/>
        </w:rPr>
        <w:t>ớc</w:t>
      </w:r>
      <w:r>
        <w:rPr>
          <w:bCs/>
          <w:lang w:val="nl-NL"/>
        </w:rPr>
        <w:t xml:space="preserve"> c</w:t>
      </w:r>
      <w:r w:rsidRPr="00FA782E">
        <w:rPr>
          <w:bCs/>
          <w:lang w:val="nl-NL"/>
        </w:rPr>
        <w:t>ó</w:t>
      </w:r>
      <w:r>
        <w:rPr>
          <w:bCs/>
          <w:lang w:val="nl-NL"/>
        </w:rPr>
        <w:t xml:space="preserve"> </w:t>
      </w:r>
      <w:r w:rsidR="00DE388F">
        <w:rPr>
          <w:bCs/>
          <w:lang w:val="nl-NL"/>
        </w:rPr>
        <w:t>ph</w:t>
      </w:r>
      <w:r w:rsidR="00DE388F" w:rsidRPr="00DE388F">
        <w:rPr>
          <w:bCs/>
          <w:lang w:val="nl-NL"/>
        </w:rPr>
        <w:t>át</w:t>
      </w:r>
      <w:r w:rsidR="00DE388F">
        <w:rPr>
          <w:bCs/>
          <w:lang w:val="nl-NL"/>
        </w:rPr>
        <w:t xml:space="preserve"> sinh nhu c</w:t>
      </w:r>
      <w:r w:rsidR="00DE388F" w:rsidRPr="00DE388F">
        <w:rPr>
          <w:bCs/>
          <w:lang w:val="nl-NL"/>
        </w:rPr>
        <w:t>ầ</w:t>
      </w:r>
      <w:r w:rsidR="00DE388F">
        <w:rPr>
          <w:bCs/>
          <w:lang w:val="nl-NL"/>
        </w:rPr>
        <w:t>u khai th</w:t>
      </w:r>
      <w:r w:rsidR="00DE388F" w:rsidRPr="00DE388F">
        <w:rPr>
          <w:bCs/>
          <w:lang w:val="nl-NL"/>
        </w:rPr>
        <w:t>ác</w:t>
      </w:r>
      <w:r w:rsidR="00DE388F">
        <w:rPr>
          <w:bCs/>
          <w:lang w:val="nl-NL"/>
        </w:rPr>
        <w:t xml:space="preserve"> m</w:t>
      </w:r>
      <w:r w:rsidR="00DE388F" w:rsidRPr="00DE388F">
        <w:rPr>
          <w:bCs/>
          <w:lang w:val="nl-NL"/>
        </w:rPr>
        <w:t>ột</w:t>
      </w:r>
      <w:r w:rsidR="00DE388F">
        <w:rPr>
          <w:bCs/>
          <w:lang w:val="nl-NL"/>
        </w:rPr>
        <w:t xml:space="preserve"> s</w:t>
      </w:r>
      <w:r w:rsidR="00DE388F" w:rsidRPr="00DE388F">
        <w:rPr>
          <w:bCs/>
          <w:lang w:val="nl-NL"/>
        </w:rPr>
        <w:t>ố</w:t>
      </w:r>
      <w:r w:rsidR="00DE388F">
        <w:rPr>
          <w:bCs/>
          <w:lang w:val="nl-NL"/>
        </w:rPr>
        <w:t xml:space="preserve"> lo</w:t>
      </w:r>
      <w:r w:rsidR="00DE388F" w:rsidRPr="00DE388F">
        <w:rPr>
          <w:bCs/>
          <w:lang w:val="nl-NL"/>
        </w:rPr>
        <w:t>ại</w:t>
      </w:r>
      <w:r w:rsidR="00DE388F">
        <w:rPr>
          <w:bCs/>
          <w:lang w:val="nl-NL"/>
        </w:rPr>
        <w:t xml:space="preserve"> t</w:t>
      </w:r>
      <w:r w:rsidR="00DE388F" w:rsidRPr="00DE388F">
        <w:rPr>
          <w:bCs/>
          <w:lang w:val="nl-NL"/>
        </w:rPr>
        <w:t>ài</w:t>
      </w:r>
      <w:r w:rsidR="00DE388F">
        <w:rPr>
          <w:bCs/>
          <w:lang w:val="nl-NL"/>
        </w:rPr>
        <w:t xml:space="preserve"> s</w:t>
      </w:r>
      <w:r w:rsidR="00DE388F" w:rsidRPr="00DE388F">
        <w:rPr>
          <w:bCs/>
          <w:lang w:val="nl-NL"/>
        </w:rPr>
        <w:t>ả</w:t>
      </w:r>
      <w:r w:rsidR="00DE388F">
        <w:rPr>
          <w:bCs/>
          <w:lang w:val="nl-NL"/>
        </w:rPr>
        <w:t xml:space="preserve">n </w:t>
      </w:r>
      <w:r>
        <w:rPr>
          <w:bCs/>
          <w:lang w:val="nl-NL"/>
        </w:rPr>
        <w:t>kh</w:t>
      </w:r>
      <w:r w:rsidRPr="00FA782E">
        <w:rPr>
          <w:bCs/>
          <w:lang w:val="nl-NL"/>
        </w:rPr>
        <w:t>ác</w:t>
      </w:r>
      <w:r>
        <w:rPr>
          <w:bCs/>
          <w:lang w:val="nl-NL"/>
        </w:rPr>
        <w:t xml:space="preserve"> (ng</w:t>
      </w:r>
      <w:r w:rsidRPr="00FA782E">
        <w:rPr>
          <w:bCs/>
          <w:lang w:val="nl-NL"/>
        </w:rPr>
        <w:t>oài</w:t>
      </w:r>
      <w:r>
        <w:rPr>
          <w:bCs/>
          <w:lang w:val="nl-NL"/>
        </w:rPr>
        <w:t xml:space="preserve"> nh</w:t>
      </w:r>
      <w:r w:rsidRPr="00DE388F">
        <w:rPr>
          <w:bCs/>
          <w:lang w:val="nl-NL"/>
        </w:rPr>
        <w:t>à</w:t>
      </w:r>
      <w:r>
        <w:rPr>
          <w:bCs/>
          <w:lang w:val="nl-NL"/>
        </w:rPr>
        <w:t xml:space="preserve"> </w:t>
      </w:r>
      <w:r w:rsidRPr="00DE388F">
        <w:rPr>
          <w:bCs/>
          <w:lang w:val="nl-NL"/>
        </w:rPr>
        <w:t>ở</w:t>
      </w:r>
      <w:r>
        <w:rPr>
          <w:bCs/>
          <w:lang w:val="nl-NL"/>
        </w:rPr>
        <w:t xml:space="preserve"> c</w:t>
      </w:r>
      <w:r w:rsidRPr="00DE388F">
        <w:rPr>
          <w:bCs/>
          <w:lang w:val="nl-NL"/>
        </w:rPr>
        <w:t>ô</w:t>
      </w:r>
      <w:r>
        <w:rPr>
          <w:bCs/>
          <w:lang w:val="nl-NL"/>
        </w:rPr>
        <w:t>ng v</w:t>
      </w:r>
      <w:r w:rsidRPr="00DE388F">
        <w:rPr>
          <w:bCs/>
          <w:lang w:val="nl-NL"/>
        </w:rPr>
        <w:t>ụ</w:t>
      </w:r>
      <w:r>
        <w:rPr>
          <w:bCs/>
          <w:lang w:val="nl-NL"/>
        </w:rPr>
        <w:t>, quy</w:t>
      </w:r>
      <w:r w:rsidRPr="00DE388F">
        <w:rPr>
          <w:bCs/>
          <w:lang w:val="nl-NL"/>
        </w:rPr>
        <w:t>ề</w:t>
      </w:r>
      <w:r>
        <w:rPr>
          <w:bCs/>
          <w:lang w:val="nl-NL"/>
        </w:rPr>
        <w:t>n s</w:t>
      </w:r>
      <w:r w:rsidRPr="00DE388F">
        <w:rPr>
          <w:bCs/>
          <w:lang w:val="nl-NL"/>
        </w:rPr>
        <w:t>ở</w:t>
      </w:r>
      <w:r>
        <w:rPr>
          <w:bCs/>
          <w:lang w:val="nl-NL"/>
        </w:rPr>
        <w:t xml:space="preserve"> h</w:t>
      </w:r>
      <w:r w:rsidRPr="00DE388F">
        <w:rPr>
          <w:bCs/>
          <w:lang w:val="nl-NL"/>
        </w:rPr>
        <w:t>ữu</w:t>
      </w:r>
      <w:r>
        <w:rPr>
          <w:bCs/>
          <w:lang w:val="nl-NL"/>
        </w:rPr>
        <w:t xml:space="preserve"> tr</w:t>
      </w:r>
      <w:r w:rsidRPr="00DE388F">
        <w:rPr>
          <w:bCs/>
          <w:lang w:val="nl-NL"/>
        </w:rPr>
        <w:t>í</w:t>
      </w:r>
      <w:r>
        <w:rPr>
          <w:bCs/>
          <w:lang w:val="nl-NL"/>
        </w:rPr>
        <w:t xml:space="preserve"> tu</w:t>
      </w:r>
      <w:r w:rsidRPr="00DE388F">
        <w:rPr>
          <w:bCs/>
          <w:lang w:val="nl-NL"/>
        </w:rPr>
        <w:t>ệ</w:t>
      </w:r>
      <w:r>
        <w:rPr>
          <w:bCs/>
          <w:lang w:val="nl-NL"/>
        </w:rPr>
        <w:t>, ph</w:t>
      </w:r>
      <w:r w:rsidRPr="00DE388F">
        <w:rPr>
          <w:bCs/>
          <w:lang w:val="nl-NL"/>
        </w:rPr>
        <w:t>ầ</w:t>
      </w:r>
      <w:r>
        <w:rPr>
          <w:bCs/>
          <w:lang w:val="nl-NL"/>
        </w:rPr>
        <w:t>n m</w:t>
      </w:r>
      <w:r w:rsidRPr="00DE388F">
        <w:rPr>
          <w:bCs/>
          <w:lang w:val="nl-NL"/>
        </w:rPr>
        <w:t>ềm</w:t>
      </w:r>
      <w:r>
        <w:rPr>
          <w:bCs/>
          <w:lang w:val="nl-NL"/>
        </w:rPr>
        <w:t xml:space="preserve"> </w:t>
      </w:r>
      <w:r w:rsidRPr="00DE388F">
        <w:rPr>
          <w:bCs/>
          <w:lang w:val="nl-NL"/>
        </w:rPr>
        <w:t>ứng</w:t>
      </w:r>
      <w:r>
        <w:rPr>
          <w:bCs/>
          <w:lang w:val="nl-NL"/>
        </w:rPr>
        <w:t xml:space="preserve"> d</w:t>
      </w:r>
      <w:r w:rsidRPr="00DE388F">
        <w:rPr>
          <w:bCs/>
          <w:lang w:val="nl-NL"/>
        </w:rPr>
        <w:t>ụng</w:t>
      </w:r>
      <w:r>
        <w:rPr>
          <w:bCs/>
          <w:lang w:val="nl-NL"/>
        </w:rPr>
        <w:t>, c</w:t>
      </w:r>
      <w:r w:rsidRPr="00DE388F">
        <w:rPr>
          <w:bCs/>
          <w:lang w:val="nl-NL"/>
        </w:rPr>
        <w:t>ơ</w:t>
      </w:r>
      <w:r>
        <w:rPr>
          <w:bCs/>
          <w:lang w:val="nl-NL"/>
        </w:rPr>
        <w:t xml:space="preserve"> s</w:t>
      </w:r>
      <w:r w:rsidRPr="00DE388F">
        <w:rPr>
          <w:bCs/>
          <w:lang w:val="nl-NL"/>
        </w:rPr>
        <w:t>ở</w:t>
      </w:r>
      <w:r>
        <w:rPr>
          <w:bCs/>
          <w:lang w:val="nl-NL"/>
        </w:rPr>
        <w:t xml:space="preserve"> d</w:t>
      </w:r>
      <w:r w:rsidRPr="00DE388F">
        <w:rPr>
          <w:bCs/>
          <w:lang w:val="nl-NL"/>
        </w:rPr>
        <w:t>ữ</w:t>
      </w:r>
      <w:r>
        <w:rPr>
          <w:bCs/>
          <w:lang w:val="nl-NL"/>
        </w:rPr>
        <w:t xml:space="preserve"> li</w:t>
      </w:r>
      <w:r w:rsidRPr="00DE388F">
        <w:rPr>
          <w:bCs/>
          <w:lang w:val="nl-NL"/>
        </w:rPr>
        <w:t>ệu</w:t>
      </w:r>
      <w:r>
        <w:rPr>
          <w:bCs/>
          <w:lang w:val="nl-NL"/>
        </w:rPr>
        <w:t xml:space="preserve">) </w:t>
      </w:r>
      <w:r w:rsidR="00DE388F">
        <w:rPr>
          <w:bCs/>
          <w:lang w:val="nl-NL"/>
        </w:rPr>
        <w:t>đ</w:t>
      </w:r>
      <w:r w:rsidR="00DE388F" w:rsidRPr="00DE388F">
        <w:rPr>
          <w:bCs/>
          <w:lang w:val="nl-NL"/>
        </w:rPr>
        <w:t>ể</w:t>
      </w:r>
      <w:r w:rsidR="00DE388F">
        <w:rPr>
          <w:bCs/>
          <w:lang w:val="nl-NL"/>
        </w:rPr>
        <w:t xml:space="preserve"> ph</w:t>
      </w:r>
      <w:r w:rsidR="00DE388F" w:rsidRPr="00DE388F">
        <w:rPr>
          <w:bCs/>
          <w:lang w:val="nl-NL"/>
        </w:rPr>
        <w:t>ục</w:t>
      </w:r>
      <w:r w:rsidR="00DE388F">
        <w:rPr>
          <w:bCs/>
          <w:lang w:val="nl-NL"/>
        </w:rPr>
        <w:t xml:space="preserve"> v</w:t>
      </w:r>
      <w:r w:rsidR="00DE388F" w:rsidRPr="00DE388F">
        <w:rPr>
          <w:bCs/>
          <w:lang w:val="nl-NL"/>
        </w:rPr>
        <w:t>ụ</w:t>
      </w:r>
      <w:r w:rsidR="00DE388F">
        <w:rPr>
          <w:bCs/>
          <w:lang w:val="nl-NL"/>
        </w:rPr>
        <w:t xml:space="preserve"> ho</w:t>
      </w:r>
      <w:r w:rsidR="00DE388F" w:rsidRPr="00DE388F">
        <w:rPr>
          <w:bCs/>
          <w:lang w:val="nl-NL"/>
        </w:rPr>
        <w:t>ạt</w:t>
      </w:r>
      <w:r w:rsidR="00DE388F">
        <w:rPr>
          <w:bCs/>
          <w:lang w:val="nl-NL"/>
        </w:rPr>
        <w:t xml:space="preserve"> </w:t>
      </w:r>
      <w:r w:rsidR="00DE388F" w:rsidRPr="00DE388F">
        <w:rPr>
          <w:bCs/>
          <w:lang w:val="nl-NL"/>
        </w:rPr>
        <w:t>động</w:t>
      </w:r>
      <w:r w:rsidR="00DE388F">
        <w:rPr>
          <w:bCs/>
          <w:lang w:val="nl-NL"/>
        </w:rPr>
        <w:t xml:space="preserve"> c</w:t>
      </w:r>
      <w:r w:rsidR="00DE388F" w:rsidRPr="00DE388F">
        <w:rPr>
          <w:bCs/>
          <w:lang w:val="nl-NL"/>
        </w:rPr>
        <w:t>ủa</w:t>
      </w:r>
      <w:r w:rsidR="00DE388F">
        <w:rPr>
          <w:bCs/>
          <w:lang w:val="nl-NL"/>
        </w:rPr>
        <w:t xml:space="preserve"> c</w:t>
      </w:r>
      <w:r w:rsidR="00DE388F" w:rsidRPr="00DE388F">
        <w:rPr>
          <w:bCs/>
          <w:lang w:val="nl-NL"/>
        </w:rPr>
        <w:t>ơ</w:t>
      </w:r>
      <w:r w:rsidR="00DE388F">
        <w:rPr>
          <w:bCs/>
          <w:lang w:val="nl-NL"/>
        </w:rPr>
        <w:t xml:space="preserve"> quan nh</w:t>
      </w:r>
      <w:r w:rsidR="00DE388F" w:rsidRPr="00DE388F">
        <w:rPr>
          <w:bCs/>
          <w:lang w:val="nl-NL"/>
        </w:rPr>
        <w:t>à</w:t>
      </w:r>
      <w:r w:rsidR="00DE388F">
        <w:rPr>
          <w:bCs/>
          <w:lang w:val="nl-NL"/>
        </w:rPr>
        <w:t xml:space="preserve"> nư</w:t>
      </w:r>
      <w:r w:rsidR="00DE388F" w:rsidRPr="00DE388F">
        <w:rPr>
          <w:bCs/>
          <w:lang w:val="nl-NL"/>
        </w:rPr>
        <w:t>ớc</w:t>
      </w:r>
      <w:r w:rsidR="00DE388F">
        <w:rPr>
          <w:bCs/>
          <w:lang w:val="nl-NL"/>
        </w:rPr>
        <w:t xml:space="preserve"> c</w:t>
      </w:r>
      <w:r w:rsidR="00DE388F" w:rsidRPr="00DE388F">
        <w:rPr>
          <w:bCs/>
          <w:lang w:val="nl-NL"/>
        </w:rPr>
        <w:t>ũng</w:t>
      </w:r>
      <w:r w:rsidR="00DE388F">
        <w:rPr>
          <w:bCs/>
          <w:lang w:val="nl-NL"/>
        </w:rPr>
        <w:t xml:space="preserve"> nh</w:t>
      </w:r>
      <w:r w:rsidR="00DE388F" w:rsidRPr="00DE388F">
        <w:rPr>
          <w:bCs/>
          <w:lang w:val="nl-NL"/>
        </w:rPr>
        <w:t>ư</w:t>
      </w:r>
      <w:r w:rsidR="00DE388F">
        <w:rPr>
          <w:bCs/>
          <w:lang w:val="nl-NL"/>
        </w:rPr>
        <w:t xml:space="preserve"> s</w:t>
      </w:r>
      <w:r w:rsidR="00DE388F" w:rsidRPr="00DE388F">
        <w:rPr>
          <w:bCs/>
          <w:lang w:val="nl-NL"/>
        </w:rPr>
        <w:t>ử</w:t>
      </w:r>
      <w:r w:rsidR="00DE388F">
        <w:rPr>
          <w:bCs/>
          <w:lang w:val="nl-NL"/>
        </w:rPr>
        <w:t xml:space="preserve"> d</w:t>
      </w:r>
      <w:r w:rsidR="00DE388F" w:rsidRPr="00DE388F">
        <w:rPr>
          <w:bCs/>
          <w:lang w:val="nl-NL"/>
        </w:rPr>
        <w:t>ụng</w:t>
      </w:r>
      <w:r w:rsidR="00DE388F">
        <w:rPr>
          <w:bCs/>
          <w:lang w:val="nl-NL"/>
        </w:rPr>
        <w:t xml:space="preserve"> hi</w:t>
      </w:r>
      <w:r w:rsidR="00DE388F" w:rsidRPr="00DE388F">
        <w:rPr>
          <w:bCs/>
          <w:lang w:val="nl-NL"/>
        </w:rPr>
        <w:t>ệu</w:t>
      </w:r>
      <w:r w:rsidR="00DE388F">
        <w:rPr>
          <w:bCs/>
          <w:lang w:val="nl-NL"/>
        </w:rPr>
        <w:t xml:space="preserve"> qu</w:t>
      </w:r>
      <w:r w:rsidR="00DE388F" w:rsidRPr="00DE388F">
        <w:rPr>
          <w:bCs/>
          <w:lang w:val="nl-NL"/>
        </w:rPr>
        <w:t>ả</w:t>
      </w:r>
      <w:r w:rsidR="00DE388F">
        <w:rPr>
          <w:bCs/>
          <w:lang w:val="nl-NL"/>
        </w:rPr>
        <w:t xml:space="preserve"> t</w:t>
      </w:r>
      <w:r w:rsidR="00DE388F" w:rsidRPr="00DE388F">
        <w:rPr>
          <w:bCs/>
          <w:lang w:val="nl-NL"/>
        </w:rPr>
        <w:t>ài</w:t>
      </w:r>
      <w:r w:rsidR="00DE388F">
        <w:rPr>
          <w:bCs/>
          <w:lang w:val="nl-NL"/>
        </w:rPr>
        <w:t xml:space="preserve"> s</w:t>
      </w:r>
      <w:r w:rsidR="00DE388F" w:rsidRPr="00DE388F">
        <w:rPr>
          <w:bCs/>
          <w:lang w:val="nl-NL"/>
        </w:rPr>
        <w:t>ả</w:t>
      </w:r>
      <w:r w:rsidR="00DE388F">
        <w:rPr>
          <w:bCs/>
          <w:lang w:val="nl-NL"/>
        </w:rPr>
        <w:t>n c</w:t>
      </w:r>
      <w:r w:rsidR="00DE388F" w:rsidRPr="00DE388F">
        <w:rPr>
          <w:bCs/>
          <w:lang w:val="nl-NL"/>
        </w:rPr>
        <w:t>ô</w:t>
      </w:r>
      <w:r w:rsidR="00DE388F">
        <w:rPr>
          <w:bCs/>
          <w:lang w:val="nl-NL"/>
        </w:rPr>
        <w:t>ng</w:t>
      </w:r>
      <w:r w:rsidR="0005367E">
        <w:rPr>
          <w:bCs/>
          <w:lang w:val="nl-NL"/>
        </w:rPr>
        <w:t>. V</w:t>
      </w:r>
      <w:r w:rsidR="0005367E" w:rsidRPr="0005367E">
        <w:rPr>
          <w:bCs/>
          <w:lang w:val="nl-NL"/>
        </w:rPr>
        <w:t>ì</w:t>
      </w:r>
      <w:r w:rsidR="0005367E">
        <w:rPr>
          <w:bCs/>
          <w:lang w:val="nl-NL"/>
        </w:rPr>
        <w:t xml:space="preserve"> v</w:t>
      </w:r>
      <w:r w:rsidR="0005367E" w:rsidRPr="0005367E">
        <w:rPr>
          <w:bCs/>
          <w:lang w:val="nl-NL"/>
        </w:rPr>
        <w:t>ậy</w:t>
      </w:r>
      <w:r w:rsidR="0005367E">
        <w:rPr>
          <w:bCs/>
          <w:lang w:val="nl-NL"/>
        </w:rPr>
        <w:t xml:space="preserve">, </w:t>
      </w:r>
      <w:r w:rsidR="00F10CFB" w:rsidRPr="005919E2">
        <w:rPr>
          <w:lang w:val="nl-NL"/>
        </w:rPr>
        <w:t xml:space="preserve">Bộ Tài chính trình Chính phủ </w:t>
      </w:r>
      <w:r w:rsidR="0005367E">
        <w:rPr>
          <w:bCs/>
          <w:lang w:val="nl-NL"/>
        </w:rPr>
        <w:t>b</w:t>
      </w:r>
      <w:r w:rsidR="0005367E" w:rsidRPr="0005367E">
        <w:rPr>
          <w:bCs/>
          <w:lang w:val="nl-NL"/>
        </w:rPr>
        <w:t>ổ</w:t>
      </w:r>
      <w:r w:rsidR="0005367E">
        <w:rPr>
          <w:bCs/>
          <w:lang w:val="nl-NL"/>
        </w:rPr>
        <w:t xml:space="preserve"> sung quy đ</w:t>
      </w:r>
      <w:r w:rsidR="0005367E" w:rsidRPr="0005367E">
        <w:rPr>
          <w:bCs/>
          <w:lang w:val="nl-NL"/>
        </w:rPr>
        <w:t>ịnh</w:t>
      </w:r>
      <w:r w:rsidR="0005367E">
        <w:rPr>
          <w:bCs/>
          <w:lang w:val="nl-NL"/>
        </w:rPr>
        <w:t xml:space="preserve"> v</w:t>
      </w:r>
      <w:r w:rsidR="0005367E" w:rsidRPr="0005367E">
        <w:rPr>
          <w:bCs/>
          <w:lang w:val="nl-NL"/>
        </w:rPr>
        <w:t>ề</w:t>
      </w:r>
      <w:r w:rsidR="0005367E">
        <w:rPr>
          <w:bCs/>
          <w:lang w:val="nl-NL"/>
        </w:rPr>
        <w:t xml:space="preserve"> vi</w:t>
      </w:r>
      <w:r w:rsidR="0005367E" w:rsidRPr="0005367E">
        <w:rPr>
          <w:bCs/>
          <w:lang w:val="nl-NL"/>
        </w:rPr>
        <w:t>ệc</w:t>
      </w:r>
      <w:r w:rsidR="0005367E">
        <w:rPr>
          <w:bCs/>
          <w:lang w:val="nl-NL"/>
        </w:rPr>
        <w:t xml:space="preserve"> khai th</w:t>
      </w:r>
      <w:r w:rsidR="0005367E" w:rsidRPr="0005367E">
        <w:rPr>
          <w:bCs/>
          <w:lang w:val="nl-NL"/>
        </w:rPr>
        <w:t>ác</w:t>
      </w:r>
      <w:r w:rsidR="0005367E">
        <w:rPr>
          <w:bCs/>
          <w:lang w:val="nl-NL"/>
        </w:rPr>
        <w:t xml:space="preserve"> t</w:t>
      </w:r>
      <w:r w:rsidR="0005367E" w:rsidRPr="0005367E">
        <w:rPr>
          <w:bCs/>
          <w:lang w:val="nl-NL"/>
        </w:rPr>
        <w:t>ài</w:t>
      </w:r>
      <w:r w:rsidR="0005367E">
        <w:rPr>
          <w:bCs/>
          <w:lang w:val="nl-NL"/>
        </w:rPr>
        <w:t xml:space="preserve"> s</w:t>
      </w:r>
      <w:r w:rsidR="0005367E" w:rsidRPr="0005367E">
        <w:rPr>
          <w:bCs/>
          <w:lang w:val="nl-NL"/>
        </w:rPr>
        <w:t>ả</w:t>
      </w:r>
      <w:r w:rsidR="0005367E">
        <w:rPr>
          <w:bCs/>
          <w:lang w:val="nl-NL"/>
        </w:rPr>
        <w:t>n c</w:t>
      </w:r>
      <w:r w:rsidR="0005367E" w:rsidRPr="0005367E">
        <w:rPr>
          <w:bCs/>
          <w:lang w:val="nl-NL"/>
        </w:rPr>
        <w:t>ô</w:t>
      </w:r>
      <w:r w:rsidR="0005367E">
        <w:rPr>
          <w:bCs/>
          <w:lang w:val="nl-NL"/>
        </w:rPr>
        <w:t xml:space="preserve">ng </w:t>
      </w:r>
      <w:r w:rsidR="00DE388F">
        <w:rPr>
          <w:bCs/>
          <w:lang w:val="nl-NL"/>
        </w:rPr>
        <w:t>t</w:t>
      </w:r>
      <w:r w:rsidR="00DE388F" w:rsidRPr="00DE388F">
        <w:rPr>
          <w:bCs/>
          <w:lang w:val="nl-NL"/>
        </w:rPr>
        <w:t>ại</w:t>
      </w:r>
      <w:r w:rsidR="00DE388F">
        <w:rPr>
          <w:bCs/>
          <w:lang w:val="nl-NL"/>
        </w:rPr>
        <w:t xml:space="preserve"> c</w:t>
      </w:r>
      <w:r w:rsidR="00DE388F" w:rsidRPr="00DE388F">
        <w:rPr>
          <w:bCs/>
          <w:lang w:val="nl-NL"/>
        </w:rPr>
        <w:t>ơ</w:t>
      </w:r>
      <w:r w:rsidR="00DE388F">
        <w:rPr>
          <w:bCs/>
          <w:lang w:val="nl-NL"/>
        </w:rPr>
        <w:t xml:space="preserve"> quan nh</w:t>
      </w:r>
      <w:r w:rsidR="00DE388F" w:rsidRPr="00DE388F">
        <w:rPr>
          <w:bCs/>
          <w:lang w:val="nl-NL"/>
        </w:rPr>
        <w:t>à</w:t>
      </w:r>
      <w:r w:rsidR="00DE388F">
        <w:rPr>
          <w:bCs/>
          <w:lang w:val="nl-NL"/>
        </w:rPr>
        <w:t xml:space="preserve"> nư</w:t>
      </w:r>
      <w:r w:rsidR="00DE388F" w:rsidRPr="00DE388F">
        <w:rPr>
          <w:bCs/>
          <w:lang w:val="nl-NL"/>
        </w:rPr>
        <w:t>ớc</w:t>
      </w:r>
      <w:r w:rsidR="00DE388F">
        <w:rPr>
          <w:bCs/>
          <w:lang w:val="nl-NL"/>
        </w:rPr>
        <w:t xml:space="preserve"> (b</w:t>
      </w:r>
      <w:r w:rsidR="00DE388F" w:rsidRPr="00DE388F">
        <w:rPr>
          <w:bCs/>
          <w:lang w:val="nl-NL"/>
        </w:rPr>
        <w:t>ổ</w:t>
      </w:r>
      <w:r w:rsidR="00DE388F">
        <w:rPr>
          <w:bCs/>
          <w:lang w:val="nl-NL"/>
        </w:rPr>
        <w:t xml:space="preserve"> sung </w:t>
      </w:r>
      <w:r w:rsidR="00DE388F" w:rsidRPr="00DE388F">
        <w:rPr>
          <w:bCs/>
          <w:lang w:val="nl-NL"/>
        </w:rPr>
        <w:t>Đ</w:t>
      </w:r>
      <w:r w:rsidR="00DE388F">
        <w:rPr>
          <w:bCs/>
          <w:lang w:val="nl-NL"/>
        </w:rPr>
        <w:t>i</w:t>
      </w:r>
      <w:r w:rsidR="00DE388F" w:rsidRPr="00DE388F">
        <w:rPr>
          <w:bCs/>
          <w:lang w:val="nl-NL"/>
        </w:rPr>
        <w:t>ề</w:t>
      </w:r>
      <w:r w:rsidR="00DE388F">
        <w:rPr>
          <w:bCs/>
          <w:lang w:val="nl-NL"/>
        </w:rPr>
        <w:t>u 12b) v</w:t>
      </w:r>
      <w:r w:rsidR="00DE388F" w:rsidRPr="00DE388F">
        <w:rPr>
          <w:bCs/>
          <w:lang w:val="nl-NL"/>
        </w:rPr>
        <w:t>à</w:t>
      </w:r>
      <w:r w:rsidR="00DE388F">
        <w:rPr>
          <w:bCs/>
          <w:lang w:val="nl-NL"/>
        </w:rPr>
        <w:t xml:space="preserve"> khai th</w:t>
      </w:r>
      <w:r w:rsidR="00DE388F" w:rsidRPr="00DE388F">
        <w:rPr>
          <w:bCs/>
          <w:lang w:val="nl-NL"/>
        </w:rPr>
        <w:t>ác</w:t>
      </w:r>
      <w:r w:rsidR="00DE388F">
        <w:rPr>
          <w:bCs/>
          <w:lang w:val="nl-NL"/>
        </w:rPr>
        <w:t xml:space="preserve"> t</w:t>
      </w:r>
      <w:r w:rsidR="00DE388F" w:rsidRPr="00DE388F">
        <w:rPr>
          <w:bCs/>
          <w:lang w:val="nl-NL"/>
        </w:rPr>
        <w:t>ài</w:t>
      </w:r>
      <w:r w:rsidR="00DE388F">
        <w:rPr>
          <w:bCs/>
          <w:lang w:val="nl-NL"/>
        </w:rPr>
        <w:t xml:space="preserve"> s</w:t>
      </w:r>
      <w:r w:rsidR="00DE388F" w:rsidRPr="00DE388F">
        <w:rPr>
          <w:bCs/>
          <w:lang w:val="nl-NL"/>
        </w:rPr>
        <w:t>ả</w:t>
      </w:r>
      <w:r w:rsidR="00DE388F">
        <w:rPr>
          <w:bCs/>
          <w:lang w:val="nl-NL"/>
        </w:rPr>
        <w:t>n c</w:t>
      </w:r>
      <w:r w:rsidR="00DE388F" w:rsidRPr="00DE388F">
        <w:rPr>
          <w:bCs/>
          <w:lang w:val="nl-NL"/>
        </w:rPr>
        <w:t>ô</w:t>
      </w:r>
      <w:r w:rsidR="00DE388F">
        <w:rPr>
          <w:bCs/>
          <w:lang w:val="nl-NL"/>
        </w:rPr>
        <w:t xml:space="preserve">ng </w:t>
      </w:r>
      <w:r w:rsidR="0005367E">
        <w:rPr>
          <w:bCs/>
          <w:lang w:val="nl-NL"/>
        </w:rPr>
        <w:t>c</w:t>
      </w:r>
      <w:r w:rsidR="0005367E" w:rsidRPr="0005367E">
        <w:rPr>
          <w:bCs/>
          <w:lang w:val="nl-NL"/>
        </w:rPr>
        <w:t>ó</w:t>
      </w:r>
      <w:r w:rsidR="0005367E">
        <w:rPr>
          <w:bCs/>
          <w:lang w:val="nl-NL"/>
        </w:rPr>
        <w:t xml:space="preserve"> quy</w:t>
      </w:r>
      <w:r w:rsidR="0005367E" w:rsidRPr="0005367E">
        <w:rPr>
          <w:bCs/>
          <w:lang w:val="nl-NL"/>
        </w:rPr>
        <w:t>ết</w:t>
      </w:r>
      <w:r w:rsidR="0005367E">
        <w:rPr>
          <w:bCs/>
          <w:lang w:val="nl-NL"/>
        </w:rPr>
        <w:t xml:space="preserve"> đ</w:t>
      </w:r>
      <w:r w:rsidR="0005367E" w:rsidRPr="0005367E">
        <w:rPr>
          <w:bCs/>
          <w:lang w:val="nl-NL"/>
        </w:rPr>
        <w:t>ịnh</w:t>
      </w:r>
      <w:r w:rsidR="0005367E">
        <w:rPr>
          <w:bCs/>
          <w:lang w:val="nl-NL"/>
        </w:rPr>
        <w:t xml:space="preserve"> thu h</w:t>
      </w:r>
      <w:r w:rsidR="0005367E" w:rsidRPr="0005367E">
        <w:rPr>
          <w:bCs/>
          <w:lang w:val="nl-NL"/>
        </w:rPr>
        <w:t>ồ</w:t>
      </w:r>
      <w:r w:rsidR="0005367E">
        <w:rPr>
          <w:bCs/>
          <w:lang w:val="nl-NL"/>
        </w:rPr>
        <w:t>i c</w:t>
      </w:r>
      <w:r w:rsidR="0005367E" w:rsidRPr="0005367E">
        <w:rPr>
          <w:bCs/>
          <w:lang w:val="nl-NL"/>
        </w:rPr>
        <w:t>ủa</w:t>
      </w:r>
      <w:r w:rsidR="0005367E">
        <w:rPr>
          <w:bCs/>
          <w:lang w:val="nl-NL"/>
        </w:rPr>
        <w:t xml:space="preserve"> c</w:t>
      </w:r>
      <w:r w:rsidR="0005367E" w:rsidRPr="0005367E">
        <w:rPr>
          <w:bCs/>
          <w:lang w:val="nl-NL"/>
        </w:rPr>
        <w:t>ơ</w:t>
      </w:r>
      <w:r w:rsidR="0005367E">
        <w:rPr>
          <w:bCs/>
          <w:lang w:val="nl-NL"/>
        </w:rPr>
        <w:t xml:space="preserve"> quan, ngư</w:t>
      </w:r>
      <w:r w:rsidR="0005367E" w:rsidRPr="0005367E">
        <w:rPr>
          <w:bCs/>
          <w:lang w:val="nl-NL"/>
        </w:rPr>
        <w:t>ờ</w:t>
      </w:r>
      <w:r w:rsidR="0005367E">
        <w:rPr>
          <w:bCs/>
          <w:lang w:val="nl-NL"/>
        </w:rPr>
        <w:t>i c</w:t>
      </w:r>
      <w:r w:rsidR="0005367E" w:rsidRPr="0005367E">
        <w:rPr>
          <w:bCs/>
          <w:lang w:val="nl-NL"/>
        </w:rPr>
        <w:t>ó</w:t>
      </w:r>
      <w:r w:rsidR="0005367E">
        <w:rPr>
          <w:bCs/>
          <w:lang w:val="nl-NL"/>
        </w:rPr>
        <w:t xml:space="preserve"> th</w:t>
      </w:r>
      <w:r w:rsidR="0005367E" w:rsidRPr="0005367E">
        <w:rPr>
          <w:bCs/>
          <w:lang w:val="nl-NL"/>
        </w:rPr>
        <w:t>ẩ</w:t>
      </w:r>
      <w:r w:rsidR="0005367E">
        <w:rPr>
          <w:bCs/>
          <w:lang w:val="nl-NL"/>
        </w:rPr>
        <w:t>m quy</w:t>
      </w:r>
      <w:r w:rsidR="0005367E" w:rsidRPr="0005367E">
        <w:rPr>
          <w:bCs/>
          <w:lang w:val="nl-NL"/>
        </w:rPr>
        <w:t>ề</w:t>
      </w:r>
      <w:r w:rsidR="0005367E">
        <w:rPr>
          <w:bCs/>
          <w:lang w:val="nl-NL"/>
        </w:rPr>
        <w:t>n (b</w:t>
      </w:r>
      <w:r w:rsidR="0005367E" w:rsidRPr="0005367E">
        <w:rPr>
          <w:bCs/>
          <w:lang w:val="nl-NL"/>
        </w:rPr>
        <w:t>ổ</w:t>
      </w:r>
      <w:r w:rsidR="0005367E">
        <w:rPr>
          <w:bCs/>
          <w:lang w:val="nl-NL"/>
        </w:rPr>
        <w:t xml:space="preserve"> sung kh</w:t>
      </w:r>
      <w:r w:rsidR="0005367E" w:rsidRPr="0005367E">
        <w:rPr>
          <w:bCs/>
          <w:lang w:val="nl-NL"/>
        </w:rPr>
        <w:t>oản</w:t>
      </w:r>
      <w:r w:rsidR="0005367E">
        <w:rPr>
          <w:bCs/>
          <w:lang w:val="nl-NL"/>
        </w:rPr>
        <w:t xml:space="preserve"> 2, 3, 4 </w:t>
      </w:r>
      <w:r w:rsidR="0005367E" w:rsidRPr="0005367E">
        <w:rPr>
          <w:bCs/>
          <w:lang w:val="nl-NL"/>
        </w:rPr>
        <w:t>Đ</w:t>
      </w:r>
      <w:r w:rsidR="0005367E">
        <w:rPr>
          <w:bCs/>
          <w:lang w:val="nl-NL"/>
        </w:rPr>
        <w:t>i</w:t>
      </w:r>
      <w:r w:rsidR="0005367E" w:rsidRPr="0005367E">
        <w:rPr>
          <w:bCs/>
          <w:lang w:val="nl-NL"/>
        </w:rPr>
        <w:t>ề</w:t>
      </w:r>
      <w:r w:rsidR="0005367E">
        <w:rPr>
          <w:bCs/>
          <w:lang w:val="nl-NL"/>
        </w:rPr>
        <w:t>u 19)</w:t>
      </w:r>
      <w:r w:rsidR="00462DC7">
        <w:rPr>
          <w:bCs/>
          <w:lang w:val="nl-NL"/>
        </w:rPr>
        <w:t>, c</w:t>
      </w:r>
      <w:r w:rsidR="00462DC7" w:rsidRPr="00462DC7">
        <w:rPr>
          <w:bCs/>
          <w:lang w:val="nl-NL"/>
        </w:rPr>
        <w:t>ụ</w:t>
      </w:r>
      <w:r w:rsidR="00462DC7">
        <w:rPr>
          <w:bCs/>
          <w:lang w:val="nl-NL"/>
        </w:rPr>
        <w:t xml:space="preserve"> th</w:t>
      </w:r>
      <w:r w:rsidR="00462DC7" w:rsidRPr="00462DC7">
        <w:rPr>
          <w:bCs/>
          <w:lang w:val="nl-NL"/>
        </w:rPr>
        <w:t>ể</w:t>
      </w:r>
      <w:r w:rsidR="00462DC7">
        <w:rPr>
          <w:bCs/>
          <w:lang w:val="nl-NL"/>
        </w:rPr>
        <w:t>:</w:t>
      </w:r>
    </w:p>
    <w:p w:rsidR="00DE388F" w:rsidRPr="005E28F3" w:rsidRDefault="00DE388F" w:rsidP="00F10CFB">
      <w:pPr>
        <w:spacing w:before="120" w:after="120"/>
        <w:ind w:firstLine="720"/>
        <w:jc w:val="both"/>
        <w:rPr>
          <w:b/>
          <w:bCs/>
          <w:i/>
          <w:lang w:val="nl-NL"/>
        </w:rPr>
      </w:pPr>
      <w:r w:rsidRPr="005E28F3">
        <w:rPr>
          <w:b/>
          <w:bCs/>
          <w:i/>
          <w:lang w:val="nl-NL"/>
        </w:rPr>
        <w:t>3.1. Đối với việc khai thác tài sản công tại cơ quan nhà nước:</w:t>
      </w:r>
    </w:p>
    <w:p w:rsidR="00DE388F" w:rsidRPr="00DE388F" w:rsidRDefault="005E28F3" w:rsidP="00DE388F">
      <w:pPr>
        <w:spacing w:before="120" w:after="120"/>
        <w:ind w:firstLine="720"/>
        <w:jc w:val="both"/>
        <w:rPr>
          <w:bCs/>
          <w:lang w:val="nl-NL"/>
        </w:rPr>
      </w:pPr>
      <w:r>
        <w:rPr>
          <w:bCs/>
          <w:lang w:val="nl-NL"/>
        </w:rPr>
        <w:t xml:space="preserve">a) </w:t>
      </w:r>
      <w:r w:rsidR="00DE388F">
        <w:rPr>
          <w:bCs/>
          <w:lang w:val="nl-NL"/>
        </w:rPr>
        <w:t>T</w:t>
      </w:r>
      <w:r w:rsidR="00DE388F" w:rsidRPr="00DE388F">
        <w:rPr>
          <w:bCs/>
          <w:lang w:val="nl-NL"/>
        </w:rPr>
        <w:t>ài sản công tại cơ quan nhà nước được khai thác</w:t>
      </w:r>
      <w:r w:rsidR="00DE388F">
        <w:rPr>
          <w:bCs/>
          <w:lang w:val="nl-NL"/>
        </w:rPr>
        <w:t xml:space="preserve"> b</w:t>
      </w:r>
      <w:r w:rsidR="00DE388F" w:rsidRPr="00DE388F">
        <w:rPr>
          <w:bCs/>
          <w:lang w:val="nl-NL"/>
        </w:rPr>
        <w:t>ê</w:t>
      </w:r>
      <w:r w:rsidR="00DE388F">
        <w:rPr>
          <w:bCs/>
          <w:lang w:val="nl-NL"/>
        </w:rPr>
        <w:t>n c</w:t>
      </w:r>
      <w:r w:rsidR="00DE388F" w:rsidRPr="00DE388F">
        <w:rPr>
          <w:bCs/>
          <w:lang w:val="nl-NL"/>
        </w:rPr>
        <w:t>ạnh</w:t>
      </w:r>
      <w:r w:rsidR="00DE388F">
        <w:rPr>
          <w:bCs/>
          <w:lang w:val="nl-NL"/>
        </w:rPr>
        <w:t xml:space="preserve"> c</w:t>
      </w:r>
      <w:r w:rsidR="00DE388F" w:rsidRPr="00DE388F">
        <w:rPr>
          <w:bCs/>
          <w:lang w:val="nl-NL"/>
        </w:rPr>
        <w:t>ác</w:t>
      </w:r>
      <w:r w:rsidR="00DE388F">
        <w:rPr>
          <w:bCs/>
          <w:lang w:val="nl-NL"/>
        </w:rPr>
        <w:t xml:space="preserve"> lo</w:t>
      </w:r>
      <w:r w:rsidR="00DE388F" w:rsidRPr="00DE388F">
        <w:rPr>
          <w:bCs/>
          <w:lang w:val="nl-NL"/>
        </w:rPr>
        <w:t>ại</w:t>
      </w:r>
      <w:r w:rsidR="00DE388F">
        <w:rPr>
          <w:bCs/>
          <w:lang w:val="nl-NL"/>
        </w:rPr>
        <w:t xml:space="preserve"> t</w:t>
      </w:r>
      <w:r w:rsidR="00DE388F" w:rsidRPr="00DE388F">
        <w:rPr>
          <w:bCs/>
          <w:lang w:val="nl-NL"/>
        </w:rPr>
        <w:t>ài</w:t>
      </w:r>
      <w:r w:rsidR="00DE388F">
        <w:rPr>
          <w:bCs/>
          <w:lang w:val="nl-NL"/>
        </w:rPr>
        <w:t xml:space="preserve"> s</w:t>
      </w:r>
      <w:r w:rsidR="00DE388F" w:rsidRPr="00DE388F">
        <w:rPr>
          <w:bCs/>
          <w:lang w:val="nl-NL"/>
        </w:rPr>
        <w:t>ả</w:t>
      </w:r>
      <w:r w:rsidR="00DE388F">
        <w:rPr>
          <w:bCs/>
          <w:lang w:val="nl-NL"/>
        </w:rPr>
        <w:t xml:space="preserve">n </w:t>
      </w:r>
      <w:r w:rsidR="00DE388F" w:rsidRPr="00DE388F">
        <w:rPr>
          <w:bCs/>
          <w:lang w:val="nl-NL"/>
        </w:rPr>
        <w:t>đã</w:t>
      </w:r>
      <w:r w:rsidR="00DE388F">
        <w:rPr>
          <w:bCs/>
          <w:lang w:val="nl-NL"/>
        </w:rPr>
        <w:t xml:space="preserve"> đư</w:t>
      </w:r>
      <w:r w:rsidR="00DE388F" w:rsidRPr="00DE388F">
        <w:rPr>
          <w:bCs/>
          <w:lang w:val="nl-NL"/>
        </w:rPr>
        <w:t>ợc</w:t>
      </w:r>
      <w:r w:rsidR="00DE388F">
        <w:rPr>
          <w:bCs/>
          <w:lang w:val="nl-NL"/>
        </w:rPr>
        <w:t xml:space="preserve"> quy đ</w:t>
      </w:r>
      <w:r w:rsidR="00DE388F" w:rsidRPr="00DE388F">
        <w:rPr>
          <w:bCs/>
          <w:lang w:val="nl-NL"/>
        </w:rPr>
        <w:t>ịnh</w:t>
      </w:r>
      <w:r w:rsidR="00DE388F">
        <w:rPr>
          <w:bCs/>
          <w:lang w:val="nl-NL"/>
        </w:rPr>
        <w:t xml:space="preserve"> c</w:t>
      </w:r>
      <w:r w:rsidR="00DE388F" w:rsidRPr="00DE388F">
        <w:rPr>
          <w:bCs/>
          <w:lang w:val="nl-NL"/>
        </w:rPr>
        <w:t>ụ</w:t>
      </w:r>
      <w:r w:rsidR="00DE388F">
        <w:rPr>
          <w:bCs/>
          <w:lang w:val="nl-NL"/>
        </w:rPr>
        <w:t xml:space="preserve"> th</w:t>
      </w:r>
      <w:r w:rsidR="00DE388F" w:rsidRPr="00DE388F">
        <w:rPr>
          <w:bCs/>
          <w:lang w:val="nl-NL"/>
        </w:rPr>
        <w:t>ể</w:t>
      </w:r>
      <w:r w:rsidR="00DE388F">
        <w:rPr>
          <w:bCs/>
          <w:lang w:val="nl-NL"/>
        </w:rPr>
        <w:t xml:space="preserve"> t</w:t>
      </w:r>
      <w:r w:rsidR="00DE388F" w:rsidRPr="00DE388F">
        <w:rPr>
          <w:bCs/>
          <w:lang w:val="nl-NL"/>
        </w:rPr>
        <w:t>ại</w:t>
      </w:r>
      <w:r w:rsidR="00DE388F">
        <w:rPr>
          <w:bCs/>
          <w:lang w:val="nl-NL"/>
        </w:rPr>
        <w:t xml:space="preserve"> </w:t>
      </w:r>
      <w:r w:rsidR="00DE388F" w:rsidRPr="00DE388F">
        <w:rPr>
          <w:bCs/>
          <w:lang w:val="nl-NL"/>
        </w:rPr>
        <w:t>Đ</w:t>
      </w:r>
      <w:r w:rsidR="00DE388F">
        <w:rPr>
          <w:bCs/>
          <w:lang w:val="nl-NL"/>
        </w:rPr>
        <w:t>i</w:t>
      </w:r>
      <w:r w:rsidR="00DE388F" w:rsidRPr="00DE388F">
        <w:rPr>
          <w:bCs/>
          <w:lang w:val="nl-NL"/>
        </w:rPr>
        <w:t>ề</w:t>
      </w:r>
      <w:r w:rsidR="00DE388F">
        <w:rPr>
          <w:bCs/>
          <w:lang w:val="nl-NL"/>
        </w:rPr>
        <w:t>u 34 Lu</w:t>
      </w:r>
      <w:r w:rsidR="00DE388F" w:rsidRPr="00DE388F">
        <w:rPr>
          <w:bCs/>
          <w:lang w:val="nl-NL"/>
        </w:rPr>
        <w:t>ật</w:t>
      </w:r>
      <w:r w:rsidR="00DE388F">
        <w:rPr>
          <w:bCs/>
          <w:lang w:val="nl-NL"/>
        </w:rPr>
        <w:t xml:space="preserve"> Qu</w:t>
      </w:r>
      <w:r w:rsidR="00DE388F" w:rsidRPr="00DE388F">
        <w:rPr>
          <w:bCs/>
          <w:lang w:val="nl-NL"/>
        </w:rPr>
        <w:t>ả</w:t>
      </w:r>
      <w:r w:rsidR="00DE388F">
        <w:rPr>
          <w:bCs/>
          <w:lang w:val="nl-NL"/>
        </w:rPr>
        <w:t>n l</w:t>
      </w:r>
      <w:r w:rsidR="00DE388F" w:rsidRPr="00DE388F">
        <w:rPr>
          <w:bCs/>
          <w:lang w:val="nl-NL"/>
        </w:rPr>
        <w:t>ý</w:t>
      </w:r>
      <w:r w:rsidR="00DE388F">
        <w:rPr>
          <w:bCs/>
          <w:lang w:val="nl-NL"/>
        </w:rPr>
        <w:t>, s</w:t>
      </w:r>
      <w:r w:rsidR="00DE388F" w:rsidRPr="00DE388F">
        <w:rPr>
          <w:bCs/>
          <w:lang w:val="nl-NL"/>
        </w:rPr>
        <w:t>ử</w:t>
      </w:r>
      <w:r w:rsidR="00DE388F">
        <w:rPr>
          <w:bCs/>
          <w:lang w:val="nl-NL"/>
        </w:rPr>
        <w:t xml:space="preserve"> d</w:t>
      </w:r>
      <w:r w:rsidR="00DE388F" w:rsidRPr="00DE388F">
        <w:rPr>
          <w:bCs/>
          <w:lang w:val="nl-NL"/>
        </w:rPr>
        <w:t>ụng</w:t>
      </w:r>
      <w:r w:rsidR="00DE388F">
        <w:rPr>
          <w:bCs/>
          <w:lang w:val="nl-NL"/>
        </w:rPr>
        <w:t xml:space="preserve"> t</w:t>
      </w:r>
      <w:r w:rsidR="00DE388F" w:rsidRPr="00DE388F">
        <w:rPr>
          <w:bCs/>
          <w:lang w:val="nl-NL"/>
        </w:rPr>
        <w:t>ài</w:t>
      </w:r>
      <w:r w:rsidR="00DE388F">
        <w:rPr>
          <w:bCs/>
          <w:lang w:val="nl-NL"/>
        </w:rPr>
        <w:t xml:space="preserve"> s</w:t>
      </w:r>
      <w:r w:rsidR="00DE388F" w:rsidRPr="00DE388F">
        <w:rPr>
          <w:bCs/>
          <w:lang w:val="nl-NL"/>
        </w:rPr>
        <w:t>ản</w:t>
      </w:r>
      <w:r w:rsidR="00DE388F">
        <w:rPr>
          <w:bCs/>
          <w:lang w:val="nl-NL"/>
        </w:rPr>
        <w:t xml:space="preserve"> c</w:t>
      </w:r>
      <w:r w:rsidR="00DE388F" w:rsidRPr="00DE388F">
        <w:rPr>
          <w:bCs/>
          <w:lang w:val="nl-NL"/>
        </w:rPr>
        <w:t>ô</w:t>
      </w:r>
      <w:r w:rsidR="00DE388F">
        <w:rPr>
          <w:bCs/>
          <w:lang w:val="nl-NL"/>
        </w:rPr>
        <w:t>ng, B</w:t>
      </w:r>
      <w:r w:rsidR="00DE388F" w:rsidRPr="00DE388F">
        <w:rPr>
          <w:bCs/>
          <w:lang w:val="nl-NL"/>
        </w:rPr>
        <w:t>ộ</w:t>
      </w:r>
      <w:r w:rsidR="00DE388F">
        <w:rPr>
          <w:bCs/>
          <w:lang w:val="nl-NL"/>
        </w:rPr>
        <w:t xml:space="preserve"> T</w:t>
      </w:r>
      <w:r w:rsidR="00DE388F" w:rsidRPr="00DE388F">
        <w:rPr>
          <w:bCs/>
          <w:lang w:val="nl-NL"/>
        </w:rPr>
        <w:t>ài</w:t>
      </w:r>
      <w:r w:rsidR="00DE388F">
        <w:rPr>
          <w:bCs/>
          <w:lang w:val="nl-NL"/>
        </w:rPr>
        <w:t xml:space="preserve"> ch</w:t>
      </w:r>
      <w:r w:rsidR="00DE388F" w:rsidRPr="00DE388F">
        <w:rPr>
          <w:bCs/>
          <w:lang w:val="nl-NL"/>
        </w:rPr>
        <w:t>ín</w:t>
      </w:r>
      <w:r w:rsidR="00DE388F">
        <w:rPr>
          <w:bCs/>
          <w:lang w:val="nl-NL"/>
        </w:rPr>
        <w:t>h tr</w:t>
      </w:r>
      <w:r w:rsidR="00DE388F" w:rsidRPr="00DE388F">
        <w:rPr>
          <w:bCs/>
          <w:lang w:val="nl-NL"/>
        </w:rPr>
        <w:t>ìn</w:t>
      </w:r>
      <w:r w:rsidR="00DE388F">
        <w:rPr>
          <w:bCs/>
          <w:lang w:val="nl-NL"/>
        </w:rPr>
        <w:t>h Ch</w:t>
      </w:r>
      <w:r w:rsidR="00DE388F" w:rsidRPr="00DE388F">
        <w:rPr>
          <w:bCs/>
          <w:lang w:val="nl-NL"/>
        </w:rPr>
        <w:t>í</w:t>
      </w:r>
      <w:r w:rsidR="00DE388F">
        <w:rPr>
          <w:bCs/>
          <w:lang w:val="nl-NL"/>
        </w:rPr>
        <w:t>nh ph</w:t>
      </w:r>
      <w:r w:rsidR="00DE388F" w:rsidRPr="00DE388F">
        <w:rPr>
          <w:bCs/>
          <w:lang w:val="nl-NL"/>
        </w:rPr>
        <w:t>ủ</w:t>
      </w:r>
      <w:r w:rsidR="00DE388F">
        <w:rPr>
          <w:bCs/>
          <w:lang w:val="nl-NL"/>
        </w:rPr>
        <w:t xml:space="preserve"> quy đ</w:t>
      </w:r>
      <w:r w:rsidR="00DE388F" w:rsidRPr="00DE388F">
        <w:rPr>
          <w:bCs/>
          <w:lang w:val="nl-NL"/>
        </w:rPr>
        <w:t>ịnh</w:t>
      </w:r>
      <w:r w:rsidR="00DE388F">
        <w:rPr>
          <w:bCs/>
          <w:lang w:val="nl-NL"/>
        </w:rPr>
        <w:t xml:space="preserve"> vi</w:t>
      </w:r>
      <w:r w:rsidR="00DE388F" w:rsidRPr="00DE388F">
        <w:rPr>
          <w:bCs/>
          <w:lang w:val="nl-NL"/>
        </w:rPr>
        <w:t>ệc</w:t>
      </w:r>
      <w:r w:rsidR="00DE388F">
        <w:rPr>
          <w:bCs/>
          <w:lang w:val="nl-NL"/>
        </w:rPr>
        <w:t xml:space="preserve"> khai th</w:t>
      </w:r>
      <w:r w:rsidR="00DE388F" w:rsidRPr="00DE388F">
        <w:rPr>
          <w:bCs/>
          <w:lang w:val="nl-NL"/>
        </w:rPr>
        <w:t>ác</w:t>
      </w:r>
      <w:r w:rsidR="00DE388F">
        <w:rPr>
          <w:bCs/>
          <w:lang w:val="nl-NL"/>
        </w:rPr>
        <w:t xml:space="preserve"> đ</w:t>
      </w:r>
      <w:r w:rsidR="00DE388F" w:rsidRPr="00DE388F">
        <w:rPr>
          <w:bCs/>
          <w:lang w:val="nl-NL"/>
        </w:rPr>
        <w:t>ố</w:t>
      </w:r>
      <w:r w:rsidR="00DE388F">
        <w:rPr>
          <w:bCs/>
          <w:lang w:val="nl-NL"/>
        </w:rPr>
        <w:t>i v</w:t>
      </w:r>
      <w:r w:rsidR="00DE388F" w:rsidRPr="00DE388F">
        <w:rPr>
          <w:bCs/>
          <w:lang w:val="nl-NL"/>
        </w:rPr>
        <w:t>ới</w:t>
      </w:r>
      <w:r w:rsidR="00DE388F">
        <w:rPr>
          <w:bCs/>
          <w:lang w:val="nl-NL"/>
        </w:rPr>
        <w:t xml:space="preserve"> t</w:t>
      </w:r>
      <w:r w:rsidR="00DE388F" w:rsidRPr="00DE388F">
        <w:rPr>
          <w:bCs/>
          <w:lang w:val="nl-NL"/>
        </w:rPr>
        <w:t>ài sản phục vụ hoạt động phụ trợ, hỗ trợ trực tiếp cho việc thực hiện nhiệm vụ chính trị của cơ quan nhà nước (nhà ăn, căn tin, nhà/bãi để xe).</w:t>
      </w:r>
      <w:r w:rsidR="00DE388F">
        <w:rPr>
          <w:bCs/>
          <w:lang w:val="nl-NL"/>
        </w:rPr>
        <w:t xml:space="preserve"> </w:t>
      </w:r>
      <w:r w:rsidR="00DE388F" w:rsidRPr="00DE388F">
        <w:rPr>
          <w:bCs/>
          <w:lang w:val="nl-NL"/>
        </w:rPr>
        <w:t>Đâ</w:t>
      </w:r>
      <w:r w:rsidR="00DE388F">
        <w:rPr>
          <w:bCs/>
          <w:lang w:val="nl-NL"/>
        </w:rPr>
        <w:t>y l</w:t>
      </w:r>
      <w:r w:rsidR="00DE388F" w:rsidRPr="00DE388F">
        <w:rPr>
          <w:bCs/>
          <w:lang w:val="nl-NL"/>
        </w:rPr>
        <w:t>à</w:t>
      </w:r>
      <w:r w:rsidR="00DE388F">
        <w:rPr>
          <w:bCs/>
          <w:lang w:val="nl-NL"/>
        </w:rPr>
        <w:t xml:space="preserve"> c</w:t>
      </w:r>
      <w:r w:rsidR="00DE388F" w:rsidRPr="00DE388F">
        <w:rPr>
          <w:bCs/>
          <w:lang w:val="nl-NL"/>
        </w:rPr>
        <w:t>ác</w:t>
      </w:r>
      <w:r w:rsidR="00DE388F">
        <w:rPr>
          <w:bCs/>
          <w:lang w:val="nl-NL"/>
        </w:rPr>
        <w:t xml:space="preserve"> t</w:t>
      </w:r>
      <w:r w:rsidR="00DE388F" w:rsidRPr="00DE388F">
        <w:rPr>
          <w:bCs/>
          <w:lang w:val="nl-NL"/>
        </w:rPr>
        <w:t>ài</w:t>
      </w:r>
      <w:r w:rsidR="00DE388F">
        <w:rPr>
          <w:bCs/>
          <w:lang w:val="nl-NL"/>
        </w:rPr>
        <w:t xml:space="preserve"> s</w:t>
      </w:r>
      <w:r w:rsidR="00DE388F" w:rsidRPr="00DE388F">
        <w:rPr>
          <w:bCs/>
          <w:lang w:val="nl-NL"/>
        </w:rPr>
        <w:t>ả</w:t>
      </w:r>
      <w:r w:rsidR="00DE388F">
        <w:rPr>
          <w:bCs/>
          <w:lang w:val="nl-NL"/>
        </w:rPr>
        <w:t>n ph</w:t>
      </w:r>
      <w:r w:rsidR="00DE388F" w:rsidRPr="00DE388F">
        <w:rPr>
          <w:bCs/>
          <w:lang w:val="nl-NL"/>
        </w:rPr>
        <w:t>ục</w:t>
      </w:r>
      <w:r w:rsidR="00DE388F">
        <w:rPr>
          <w:bCs/>
          <w:lang w:val="nl-NL"/>
        </w:rPr>
        <w:t xml:space="preserve"> v</w:t>
      </w:r>
      <w:r w:rsidR="00DE388F" w:rsidRPr="00DE388F">
        <w:rPr>
          <w:bCs/>
          <w:lang w:val="nl-NL"/>
        </w:rPr>
        <w:t>ụ</w:t>
      </w:r>
      <w:r w:rsidR="00DE388F">
        <w:rPr>
          <w:bCs/>
          <w:lang w:val="nl-NL"/>
        </w:rPr>
        <w:t xml:space="preserve"> c</w:t>
      </w:r>
      <w:r w:rsidR="00DE388F" w:rsidRPr="00DE388F">
        <w:rPr>
          <w:bCs/>
          <w:lang w:val="nl-NL"/>
        </w:rPr>
        <w:t>ác</w:t>
      </w:r>
      <w:r w:rsidR="00DE388F">
        <w:rPr>
          <w:bCs/>
          <w:lang w:val="nl-NL"/>
        </w:rPr>
        <w:t xml:space="preserve"> nhu c</w:t>
      </w:r>
      <w:r w:rsidR="00DE388F" w:rsidRPr="00DE388F">
        <w:rPr>
          <w:bCs/>
          <w:lang w:val="nl-NL"/>
        </w:rPr>
        <w:t>ầ</w:t>
      </w:r>
      <w:r w:rsidR="00DE388F">
        <w:rPr>
          <w:bCs/>
          <w:lang w:val="nl-NL"/>
        </w:rPr>
        <w:t>u thi</w:t>
      </w:r>
      <w:r w:rsidR="00DE388F" w:rsidRPr="00DE388F">
        <w:rPr>
          <w:bCs/>
          <w:lang w:val="nl-NL"/>
        </w:rPr>
        <w:t>ết</w:t>
      </w:r>
      <w:r w:rsidR="00DE388F">
        <w:rPr>
          <w:bCs/>
          <w:lang w:val="nl-NL"/>
        </w:rPr>
        <w:t xml:space="preserve"> y</w:t>
      </w:r>
      <w:r w:rsidR="00DE388F" w:rsidRPr="00DE388F">
        <w:rPr>
          <w:bCs/>
          <w:lang w:val="nl-NL"/>
        </w:rPr>
        <w:t>ếu</w:t>
      </w:r>
      <w:r w:rsidR="00DE388F">
        <w:rPr>
          <w:bCs/>
          <w:lang w:val="nl-NL"/>
        </w:rPr>
        <w:t>, b</w:t>
      </w:r>
      <w:r w:rsidR="00DE388F" w:rsidRPr="00DE388F">
        <w:rPr>
          <w:bCs/>
          <w:lang w:val="nl-NL"/>
        </w:rPr>
        <w:t>ảo</w:t>
      </w:r>
      <w:r w:rsidR="00DE388F">
        <w:rPr>
          <w:bCs/>
          <w:lang w:val="nl-NL"/>
        </w:rPr>
        <w:t xml:space="preserve"> </w:t>
      </w:r>
      <w:r w:rsidR="00DE388F" w:rsidRPr="00DE388F">
        <w:rPr>
          <w:bCs/>
          <w:lang w:val="nl-NL"/>
        </w:rPr>
        <w:t>đả</w:t>
      </w:r>
      <w:r w:rsidR="00DE388F">
        <w:rPr>
          <w:bCs/>
          <w:lang w:val="nl-NL"/>
        </w:rPr>
        <w:t>m ch</w:t>
      </w:r>
      <w:r w:rsidR="00DE388F" w:rsidRPr="00DE388F">
        <w:rPr>
          <w:bCs/>
          <w:lang w:val="nl-NL"/>
        </w:rPr>
        <w:t>ất</w:t>
      </w:r>
      <w:r w:rsidR="00DE388F">
        <w:rPr>
          <w:bCs/>
          <w:lang w:val="nl-NL"/>
        </w:rPr>
        <w:t xml:space="preserve"> lư</w:t>
      </w:r>
      <w:r w:rsidR="00DE388F" w:rsidRPr="00DE388F">
        <w:rPr>
          <w:bCs/>
          <w:lang w:val="nl-NL"/>
        </w:rPr>
        <w:t>ợng</w:t>
      </w:r>
      <w:r w:rsidR="00DE388F">
        <w:rPr>
          <w:bCs/>
          <w:lang w:val="nl-NL"/>
        </w:rPr>
        <w:t xml:space="preserve"> l</w:t>
      </w:r>
      <w:r w:rsidR="00DE388F" w:rsidRPr="00DE388F">
        <w:rPr>
          <w:bCs/>
          <w:lang w:val="nl-NL"/>
        </w:rPr>
        <w:t>à</w:t>
      </w:r>
      <w:r w:rsidR="00DE388F">
        <w:rPr>
          <w:bCs/>
          <w:lang w:val="nl-NL"/>
        </w:rPr>
        <w:t>m vi</w:t>
      </w:r>
      <w:r w:rsidR="00DE388F" w:rsidRPr="00DE388F">
        <w:rPr>
          <w:bCs/>
          <w:lang w:val="nl-NL"/>
        </w:rPr>
        <w:t>ệc</w:t>
      </w:r>
      <w:r w:rsidR="00DE388F">
        <w:rPr>
          <w:bCs/>
          <w:lang w:val="nl-NL"/>
        </w:rPr>
        <w:t xml:space="preserve"> c</w:t>
      </w:r>
      <w:r w:rsidR="00DE388F" w:rsidRPr="00DE388F">
        <w:rPr>
          <w:bCs/>
          <w:lang w:val="nl-NL"/>
        </w:rPr>
        <w:t>ủa</w:t>
      </w:r>
      <w:r w:rsidR="00DE388F">
        <w:rPr>
          <w:bCs/>
          <w:lang w:val="nl-NL"/>
        </w:rPr>
        <w:t xml:space="preserve"> c</w:t>
      </w:r>
      <w:r w:rsidR="00DE388F" w:rsidRPr="00DE388F">
        <w:rPr>
          <w:bCs/>
          <w:lang w:val="nl-NL"/>
        </w:rPr>
        <w:t>á</w:t>
      </w:r>
      <w:r w:rsidR="00DE388F">
        <w:rPr>
          <w:bCs/>
          <w:lang w:val="nl-NL"/>
        </w:rPr>
        <w:t>n b</w:t>
      </w:r>
      <w:r w:rsidR="00DE388F" w:rsidRPr="00DE388F">
        <w:rPr>
          <w:bCs/>
          <w:lang w:val="nl-NL"/>
        </w:rPr>
        <w:t>ộ</w:t>
      </w:r>
      <w:r w:rsidR="00DE388F">
        <w:rPr>
          <w:bCs/>
          <w:lang w:val="nl-NL"/>
        </w:rPr>
        <w:t>, c</w:t>
      </w:r>
      <w:r w:rsidR="00DE388F" w:rsidRPr="00DE388F">
        <w:rPr>
          <w:bCs/>
          <w:lang w:val="nl-NL"/>
        </w:rPr>
        <w:t>ô</w:t>
      </w:r>
      <w:r w:rsidR="00DE388F">
        <w:rPr>
          <w:bCs/>
          <w:lang w:val="nl-NL"/>
        </w:rPr>
        <w:t>ng ch</w:t>
      </w:r>
      <w:r w:rsidR="00DE388F" w:rsidRPr="00DE388F">
        <w:rPr>
          <w:bCs/>
          <w:lang w:val="nl-NL"/>
        </w:rPr>
        <w:t>ức</w:t>
      </w:r>
      <w:r w:rsidR="00DE388F">
        <w:rPr>
          <w:bCs/>
          <w:lang w:val="nl-NL"/>
        </w:rPr>
        <w:t xml:space="preserve"> c</w:t>
      </w:r>
      <w:r w:rsidR="00DE388F" w:rsidRPr="00DE388F">
        <w:rPr>
          <w:bCs/>
          <w:lang w:val="nl-NL"/>
        </w:rPr>
        <w:t>ủa</w:t>
      </w:r>
      <w:r w:rsidR="00DE388F">
        <w:rPr>
          <w:bCs/>
          <w:lang w:val="nl-NL"/>
        </w:rPr>
        <w:t xml:space="preserve"> c</w:t>
      </w:r>
      <w:r w:rsidR="00DE388F" w:rsidRPr="00DE388F">
        <w:rPr>
          <w:bCs/>
          <w:lang w:val="nl-NL"/>
        </w:rPr>
        <w:t>ơ</w:t>
      </w:r>
      <w:r w:rsidR="00DE388F">
        <w:rPr>
          <w:bCs/>
          <w:lang w:val="nl-NL"/>
        </w:rPr>
        <w:t xml:space="preserve"> quan nh</w:t>
      </w:r>
      <w:r w:rsidR="00DE388F" w:rsidRPr="00DE388F">
        <w:rPr>
          <w:bCs/>
          <w:lang w:val="nl-NL"/>
        </w:rPr>
        <w:t>à</w:t>
      </w:r>
      <w:r w:rsidR="00DE388F">
        <w:rPr>
          <w:bCs/>
          <w:lang w:val="nl-NL"/>
        </w:rPr>
        <w:t xml:space="preserve"> nư</w:t>
      </w:r>
      <w:r w:rsidR="00DE388F" w:rsidRPr="00DE388F">
        <w:rPr>
          <w:bCs/>
          <w:lang w:val="nl-NL"/>
        </w:rPr>
        <w:t>ớc</w:t>
      </w:r>
      <w:r>
        <w:rPr>
          <w:bCs/>
          <w:lang w:val="nl-NL"/>
        </w:rPr>
        <w:t>. Theo đ</w:t>
      </w:r>
      <w:r w:rsidRPr="005E28F3">
        <w:rPr>
          <w:bCs/>
          <w:lang w:val="nl-NL"/>
        </w:rPr>
        <w:t>ó</w:t>
      </w:r>
      <w:r>
        <w:rPr>
          <w:bCs/>
          <w:lang w:val="nl-NL"/>
        </w:rPr>
        <w:t>, vi</w:t>
      </w:r>
      <w:r w:rsidRPr="005E28F3">
        <w:rPr>
          <w:bCs/>
          <w:lang w:val="nl-NL"/>
        </w:rPr>
        <w:t>ệc</w:t>
      </w:r>
      <w:r>
        <w:rPr>
          <w:bCs/>
          <w:lang w:val="nl-NL"/>
        </w:rPr>
        <w:t xml:space="preserve"> khai th</w:t>
      </w:r>
      <w:r w:rsidRPr="005E28F3">
        <w:rPr>
          <w:bCs/>
          <w:lang w:val="nl-NL"/>
        </w:rPr>
        <w:t>ác</w:t>
      </w:r>
      <w:r>
        <w:rPr>
          <w:bCs/>
          <w:lang w:val="nl-NL"/>
        </w:rPr>
        <w:t xml:space="preserve"> đ</w:t>
      </w:r>
      <w:r w:rsidRPr="005E28F3">
        <w:rPr>
          <w:bCs/>
          <w:lang w:val="nl-NL"/>
        </w:rPr>
        <w:t>ố</w:t>
      </w:r>
      <w:r>
        <w:rPr>
          <w:bCs/>
          <w:lang w:val="nl-NL"/>
        </w:rPr>
        <w:t>i v</w:t>
      </w:r>
      <w:r w:rsidRPr="005E28F3">
        <w:rPr>
          <w:bCs/>
          <w:lang w:val="nl-NL"/>
        </w:rPr>
        <w:t>ới</w:t>
      </w:r>
      <w:r>
        <w:rPr>
          <w:bCs/>
          <w:lang w:val="nl-NL"/>
        </w:rPr>
        <w:t xml:space="preserve"> t</w:t>
      </w:r>
      <w:r w:rsidRPr="005E28F3">
        <w:rPr>
          <w:bCs/>
          <w:lang w:val="nl-NL"/>
        </w:rPr>
        <w:t>ài</w:t>
      </w:r>
      <w:r>
        <w:rPr>
          <w:bCs/>
          <w:lang w:val="nl-NL"/>
        </w:rPr>
        <w:t xml:space="preserve"> s</w:t>
      </w:r>
      <w:r w:rsidRPr="005E28F3">
        <w:rPr>
          <w:bCs/>
          <w:lang w:val="nl-NL"/>
        </w:rPr>
        <w:t>ản</w:t>
      </w:r>
      <w:r>
        <w:rPr>
          <w:bCs/>
          <w:lang w:val="nl-NL"/>
        </w:rPr>
        <w:t xml:space="preserve"> n</w:t>
      </w:r>
      <w:r w:rsidRPr="005E28F3">
        <w:rPr>
          <w:bCs/>
          <w:lang w:val="nl-NL"/>
        </w:rPr>
        <w:t>à</w:t>
      </w:r>
      <w:r>
        <w:rPr>
          <w:bCs/>
          <w:lang w:val="nl-NL"/>
        </w:rPr>
        <w:t>y, đư</w:t>
      </w:r>
      <w:r w:rsidRPr="005E28F3">
        <w:rPr>
          <w:bCs/>
          <w:lang w:val="nl-NL"/>
        </w:rPr>
        <w:t>ợ</w:t>
      </w:r>
      <w:r>
        <w:rPr>
          <w:bCs/>
          <w:lang w:val="nl-NL"/>
        </w:rPr>
        <w:t>c th</w:t>
      </w:r>
      <w:r w:rsidRPr="005E28F3">
        <w:rPr>
          <w:bCs/>
          <w:lang w:val="nl-NL"/>
        </w:rPr>
        <w:t>ự</w:t>
      </w:r>
      <w:r>
        <w:rPr>
          <w:bCs/>
          <w:lang w:val="nl-NL"/>
        </w:rPr>
        <w:t>c hi</w:t>
      </w:r>
      <w:r w:rsidRPr="005E28F3">
        <w:rPr>
          <w:bCs/>
          <w:lang w:val="nl-NL"/>
        </w:rPr>
        <w:t>ện</w:t>
      </w:r>
      <w:r>
        <w:rPr>
          <w:bCs/>
          <w:lang w:val="nl-NL"/>
        </w:rPr>
        <w:t xml:space="preserve"> nh</w:t>
      </w:r>
      <w:r w:rsidRPr="005E28F3">
        <w:rPr>
          <w:bCs/>
          <w:lang w:val="nl-NL"/>
        </w:rPr>
        <w:t>ư</w:t>
      </w:r>
      <w:r>
        <w:rPr>
          <w:bCs/>
          <w:lang w:val="nl-NL"/>
        </w:rPr>
        <w:t xml:space="preserve"> sau:</w:t>
      </w:r>
    </w:p>
    <w:p w:rsidR="00DE388F" w:rsidRPr="00DE388F" w:rsidRDefault="005E28F3" w:rsidP="00DE388F">
      <w:pPr>
        <w:spacing w:before="120" w:after="120"/>
        <w:ind w:firstLine="720"/>
        <w:jc w:val="both"/>
        <w:rPr>
          <w:bCs/>
          <w:lang w:val="nl-NL"/>
        </w:rPr>
      </w:pPr>
      <w:r>
        <w:rPr>
          <w:bCs/>
          <w:lang w:val="nl-NL"/>
        </w:rPr>
        <w:t>-</w:t>
      </w:r>
      <w:r w:rsidR="00DE388F" w:rsidRPr="00DE388F">
        <w:rPr>
          <w:bCs/>
          <w:lang w:val="nl-NL"/>
        </w:rPr>
        <w:t xml:space="preserve"> Hình thức khai thác:</w:t>
      </w:r>
    </w:p>
    <w:p w:rsidR="00DE388F" w:rsidRPr="00DE388F" w:rsidRDefault="005E28F3" w:rsidP="00DE388F">
      <w:pPr>
        <w:spacing w:before="120" w:after="120"/>
        <w:ind w:firstLine="720"/>
        <w:jc w:val="both"/>
        <w:rPr>
          <w:bCs/>
          <w:lang w:val="nl-NL"/>
        </w:rPr>
      </w:pPr>
      <w:r>
        <w:rPr>
          <w:bCs/>
          <w:lang w:val="nl-NL"/>
        </w:rPr>
        <w:t>+</w:t>
      </w:r>
      <w:r w:rsidR="00DE388F" w:rsidRPr="00DE388F">
        <w:rPr>
          <w:bCs/>
          <w:lang w:val="nl-NL"/>
        </w:rPr>
        <w:t xml:space="preserve"> Cơ quan nhà nước tự tổ chức khai thác tài sản công nhằm cung cấp các dịch vụ thiết yếu cho cán bộ, công chức của cơ quan nhà nước và khách đến công tác.</w:t>
      </w:r>
      <w:r w:rsidR="00FA782E">
        <w:rPr>
          <w:bCs/>
          <w:lang w:val="nl-NL"/>
        </w:rPr>
        <w:t xml:space="preserve"> </w:t>
      </w:r>
      <w:r w:rsidR="00FA782E" w:rsidRPr="00FA782E">
        <w:rPr>
          <w:bCs/>
          <w:lang w:val="nl-NL"/>
        </w:rPr>
        <w:t>Giá dịch vụ được thực hiện theo bảng giá của Nhà nước (đối với các sản phẩm, dịch vụ thuộc trường hợp giá dịch vụ do Nhà nước định giá theo quy định của pháp luật về giá) hoặc do Thủ trưởng cơ quan nhà nước quyết định phù hợp với giá dịch vụ tương tự trên thị trường (đối với các sản phẩm, dịch vụ không thuộc trường hợp giá dịch vụ do Nhà nước định giá theo quy định của pháp luật về giá).</w:t>
      </w:r>
    </w:p>
    <w:p w:rsidR="00DE388F" w:rsidRPr="00DE388F" w:rsidRDefault="005E28F3" w:rsidP="00DE388F">
      <w:pPr>
        <w:spacing w:before="120" w:after="120"/>
        <w:ind w:firstLine="720"/>
        <w:jc w:val="both"/>
        <w:rPr>
          <w:bCs/>
          <w:lang w:val="nl-NL"/>
        </w:rPr>
      </w:pPr>
      <w:r>
        <w:rPr>
          <w:bCs/>
          <w:lang w:val="nl-NL"/>
        </w:rPr>
        <w:t>+</w:t>
      </w:r>
      <w:r w:rsidR="00DE388F" w:rsidRPr="00DE388F">
        <w:rPr>
          <w:bCs/>
          <w:lang w:val="nl-NL"/>
        </w:rPr>
        <w:t xml:space="preserve"> Cho tổ chức, cá nhân thuê quyền khai thác tài sản công để cung cấp các dịch vụ thiết yếu cho cán bộ, công chức của cơ quan nhà nước và khách đến công tác. Việc lựa chọn tổ chức, cá nhân thuê quyền khai thác tài sản công được thực hiện theo h</w:t>
      </w:r>
      <w:r>
        <w:rPr>
          <w:bCs/>
          <w:lang w:val="nl-NL"/>
        </w:rPr>
        <w:t>ình thức đấu thầu hoặc đấu giá.</w:t>
      </w:r>
    </w:p>
    <w:p w:rsidR="00DE388F" w:rsidRPr="00DE388F" w:rsidRDefault="005E28F3" w:rsidP="00DE388F">
      <w:pPr>
        <w:spacing w:before="120" w:after="120"/>
        <w:ind w:firstLine="720"/>
        <w:jc w:val="both"/>
        <w:rPr>
          <w:bCs/>
          <w:lang w:val="nl-NL"/>
        </w:rPr>
      </w:pPr>
      <w:r>
        <w:rPr>
          <w:bCs/>
          <w:lang w:val="nl-NL"/>
        </w:rPr>
        <w:t>-</w:t>
      </w:r>
      <w:r w:rsidR="00DE388F" w:rsidRPr="00DE388F">
        <w:rPr>
          <w:bCs/>
          <w:lang w:val="nl-NL"/>
        </w:rPr>
        <w:t xml:space="preserve"> Thẩm quyền quyết định khai thác:</w:t>
      </w:r>
    </w:p>
    <w:p w:rsidR="00DE388F" w:rsidRPr="00DE388F" w:rsidRDefault="005E28F3" w:rsidP="00DE388F">
      <w:pPr>
        <w:spacing w:before="120" w:after="120"/>
        <w:ind w:firstLine="720"/>
        <w:jc w:val="both"/>
        <w:rPr>
          <w:bCs/>
          <w:lang w:val="nl-NL"/>
        </w:rPr>
      </w:pPr>
      <w:r>
        <w:rPr>
          <w:bCs/>
          <w:lang w:val="nl-NL"/>
        </w:rPr>
        <w:t>+</w:t>
      </w:r>
      <w:r w:rsidR="00DE388F" w:rsidRPr="00DE388F">
        <w:rPr>
          <w:bCs/>
          <w:lang w:val="nl-NL"/>
        </w:rPr>
        <w:t xml:space="preserve"> Bộ trưởng, Thủ trưởng cơ quan trung ương quyết định hoặc phân cấp thẩm quyền quyết định khai thác tài sản công tại cơ quan nhà nước thuộc phạm vi quản lý của bộ, cơ quan trung ương. </w:t>
      </w:r>
    </w:p>
    <w:p w:rsidR="00DE388F" w:rsidRPr="00DE388F" w:rsidRDefault="005E28F3" w:rsidP="00DE388F">
      <w:pPr>
        <w:spacing w:before="120" w:after="120"/>
        <w:ind w:firstLine="720"/>
        <w:jc w:val="both"/>
        <w:rPr>
          <w:bCs/>
          <w:lang w:val="nl-NL"/>
        </w:rPr>
      </w:pPr>
      <w:r>
        <w:rPr>
          <w:bCs/>
          <w:lang w:val="nl-NL"/>
        </w:rPr>
        <w:lastRenderedPageBreak/>
        <w:t xml:space="preserve">+ </w:t>
      </w:r>
      <w:r w:rsidR="00DE388F" w:rsidRPr="00DE388F">
        <w:rPr>
          <w:bCs/>
          <w:lang w:val="nl-NL"/>
        </w:rPr>
        <w:t>Hội đồng nhân dân cấp tỉnh phân cấp thẩm quyền quyết định khai thác tài sản công tại cơ quan nhà nước thuộc phạm vi quản lý của địa phương.</w:t>
      </w:r>
    </w:p>
    <w:p w:rsidR="00DE388F" w:rsidRPr="00DE388F" w:rsidRDefault="005E28F3" w:rsidP="00DE388F">
      <w:pPr>
        <w:spacing w:before="120" w:after="120"/>
        <w:ind w:firstLine="720"/>
        <w:jc w:val="both"/>
        <w:rPr>
          <w:bCs/>
          <w:lang w:val="nl-NL"/>
        </w:rPr>
      </w:pPr>
      <w:r>
        <w:rPr>
          <w:bCs/>
          <w:lang w:val="nl-NL"/>
        </w:rPr>
        <w:t>-</w:t>
      </w:r>
      <w:r w:rsidR="00DE388F" w:rsidRPr="00DE388F">
        <w:rPr>
          <w:bCs/>
          <w:lang w:val="nl-NL"/>
        </w:rPr>
        <w:t xml:space="preserve"> Cơ quan nhà nước được giao quản lý, sử dụng tài sản công có trách nhiệm lập phương án khai thác tài sản công, báo cáo cơ quan quản lý cấp trên (nếu có) để báo cáo cơ quan, người có thẩm quyền quy định tại điểm b khoản này xem xét, quyết định việc khai thác tài sản công.</w:t>
      </w:r>
    </w:p>
    <w:p w:rsidR="00DE388F" w:rsidRDefault="005E28F3" w:rsidP="00DE388F">
      <w:pPr>
        <w:spacing w:before="120" w:after="120"/>
        <w:ind w:firstLine="720"/>
        <w:jc w:val="both"/>
        <w:rPr>
          <w:bCs/>
          <w:lang w:val="nl-NL"/>
        </w:rPr>
      </w:pPr>
      <w:r>
        <w:rPr>
          <w:bCs/>
          <w:lang w:val="nl-NL"/>
        </w:rPr>
        <w:t>-</w:t>
      </w:r>
      <w:r w:rsidR="00DE388F" w:rsidRPr="00DE388F">
        <w:rPr>
          <w:bCs/>
          <w:lang w:val="nl-NL"/>
        </w:rPr>
        <w:t xml:space="preserve"> Số tiền thu được từ khai thác tài sản công, sau khi trừ đi các chi phí có liên quan, cơ quan nhà nước được giữ lại 50% để chi cho công tác quản lý và các hoạt động khác của cơ quan; nộp ngân sách nhà nước 50%.</w:t>
      </w:r>
    </w:p>
    <w:p w:rsidR="005E28F3" w:rsidRDefault="005E28F3" w:rsidP="00DE388F">
      <w:pPr>
        <w:spacing w:before="120" w:after="120"/>
        <w:ind w:firstLine="720"/>
        <w:jc w:val="both"/>
        <w:rPr>
          <w:bCs/>
          <w:lang w:val="nl-NL"/>
        </w:rPr>
      </w:pPr>
      <w:r>
        <w:rPr>
          <w:bCs/>
          <w:lang w:val="nl-NL"/>
        </w:rPr>
        <w:t>b) Đ</w:t>
      </w:r>
      <w:r w:rsidRPr="005E28F3">
        <w:rPr>
          <w:bCs/>
          <w:lang w:val="nl-NL"/>
        </w:rPr>
        <w:t>ố</w:t>
      </w:r>
      <w:r>
        <w:rPr>
          <w:bCs/>
          <w:lang w:val="nl-NL"/>
        </w:rPr>
        <w:t>i v</w:t>
      </w:r>
      <w:r w:rsidRPr="005E28F3">
        <w:rPr>
          <w:bCs/>
          <w:lang w:val="nl-NL"/>
        </w:rPr>
        <w:t>ới</w:t>
      </w:r>
      <w:r>
        <w:rPr>
          <w:bCs/>
          <w:lang w:val="nl-NL"/>
        </w:rPr>
        <w:t xml:space="preserve"> c</w:t>
      </w:r>
      <w:r w:rsidRPr="005E28F3">
        <w:rPr>
          <w:bCs/>
          <w:lang w:val="nl-NL"/>
        </w:rPr>
        <w:t>ác</w:t>
      </w:r>
      <w:r>
        <w:rPr>
          <w:bCs/>
          <w:lang w:val="nl-NL"/>
        </w:rPr>
        <w:t xml:space="preserve"> lo</w:t>
      </w:r>
      <w:r w:rsidRPr="005E28F3">
        <w:rPr>
          <w:bCs/>
          <w:lang w:val="nl-NL"/>
        </w:rPr>
        <w:t>ại</w:t>
      </w:r>
      <w:r>
        <w:rPr>
          <w:bCs/>
          <w:lang w:val="nl-NL"/>
        </w:rPr>
        <w:t xml:space="preserve"> t</w:t>
      </w:r>
      <w:r w:rsidRPr="005E28F3">
        <w:rPr>
          <w:bCs/>
          <w:lang w:val="nl-NL"/>
        </w:rPr>
        <w:t>ài</w:t>
      </w:r>
      <w:r>
        <w:rPr>
          <w:bCs/>
          <w:lang w:val="nl-NL"/>
        </w:rPr>
        <w:t xml:space="preserve"> s</w:t>
      </w:r>
      <w:r w:rsidRPr="005E28F3">
        <w:rPr>
          <w:bCs/>
          <w:lang w:val="nl-NL"/>
        </w:rPr>
        <w:t>ả</w:t>
      </w:r>
      <w:r>
        <w:rPr>
          <w:bCs/>
          <w:lang w:val="nl-NL"/>
        </w:rPr>
        <w:t>n c</w:t>
      </w:r>
      <w:r w:rsidRPr="005E28F3">
        <w:rPr>
          <w:bCs/>
          <w:lang w:val="nl-NL"/>
        </w:rPr>
        <w:t>ô</w:t>
      </w:r>
      <w:r>
        <w:rPr>
          <w:bCs/>
          <w:lang w:val="nl-NL"/>
        </w:rPr>
        <w:t>ng (nh</w:t>
      </w:r>
      <w:r w:rsidRPr="00DE388F">
        <w:rPr>
          <w:bCs/>
          <w:lang w:val="nl-NL"/>
        </w:rPr>
        <w:t>à</w:t>
      </w:r>
      <w:r>
        <w:rPr>
          <w:bCs/>
          <w:lang w:val="nl-NL"/>
        </w:rPr>
        <w:t xml:space="preserve"> </w:t>
      </w:r>
      <w:r w:rsidRPr="00DE388F">
        <w:rPr>
          <w:bCs/>
          <w:lang w:val="nl-NL"/>
        </w:rPr>
        <w:t>ở</w:t>
      </w:r>
      <w:r>
        <w:rPr>
          <w:bCs/>
          <w:lang w:val="nl-NL"/>
        </w:rPr>
        <w:t xml:space="preserve"> c</w:t>
      </w:r>
      <w:r w:rsidRPr="00DE388F">
        <w:rPr>
          <w:bCs/>
          <w:lang w:val="nl-NL"/>
        </w:rPr>
        <w:t>ô</w:t>
      </w:r>
      <w:r>
        <w:rPr>
          <w:bCs/>
          <w:lang w:val="nl-NL"/>
        </w:rPr>
        <w:t>ng v</w:t>
      </w:r>
      <w:r w:rsidRPr="00DE388F">
        <w:rPr>
          <w:bCs/>
          <w:lang w:val="nl-NL"/>
        </w:rPr>
        <w:t>ụ</w:t>
      </w:r>
      <w:r>
        <w:rPr>
          <w:bCs/>
          <w:lang w:val="nl-NL"/>
        </w:rPr>
        <w:t>, quy</w:t>
      </w:r>
      <w:r w:rsidRPr="00DE388F">
        <w:rPr>
          <w:bCs/>
          <w:lang w:val="nl-NL"/>
        </w:rPr>
        <w:t>ề</w:t>
      </w:r>
      <w:r>
        <w:rPr>
          <w:bCs/>
          <w:lang w:val="nl-NL"/>
        </w:rPr>
        <w:t>n s</w:t>
      </w:r>
      <w:r w:rsidRPr="00DE388F">
        <w:rPr>
          <w:bCs/>
          <w:lang w:val="nl-NL"/>
        </w:rPr>
        <w:t>ở</w:t>
      </w:r>
      <w:r>
        <w:rPr>
          <w:bCs/>
          <w:lang w:val="nl-NL"/>
        </w:rPr>
        <w:t xml:space="preserve"> h</w:t>
      </w:r>
      <w:r w:rsidRPr="00DE388F">
        <w:rPr>
          <w:bCs/>
          <w:lang w:val="nl-NL"/>
        </w:rPr>
        <w:t>ữu</w:t>
      </w:r>
      <w:r>
        <w:rPr>
          <w:bCs/>
          <w:lang w:val="nl-NL"/>
        </w:rPr>
        <w:t xml:space="preserve"> tr</w:t>
      </w:r>
      <w:r w:rsidRPr="00DE388F">
        <w:rPr>
          <w:bCs/>
          <w:lang w:val="nl-NL"/>
        </w:rPr>
        <w:t>í</w:t>
      </w:r>
      <w:r>
        <w:rPr>
          <w:bCs/>
          <w:lang w:val="nl-NL"/>
        </w:rPr>
        <w:t xml:space="preserve"> tu</w:t>
      </w:r>
      <w:r w:rsidRPr="00DE388F">
        <w:rPr>
          <w:bCs/>
          <w:lang w:val="nl-NL"/>
        </w:rPr>
        <w:t>ệ</w:t>
      </w:r>
      <w:r>
        <w:rPr>
          <w:bCs/>
          <w:lang w:val="nl-NL"/>
        </w:rPr>
        <w:t>, ph</w:t>
      </w:r>
      <w:r w:rsidRPr="00DE388F">
        <w:rPr>
          <w:bCs/>
          <w:lang w:val="nl-NL"/>
        </w:rPr>
        <w:t>ầ</w:t>
      </w:r>
      <w:r>
        <w:rPr>
          <w:bCs/>
          <w:lang w:val="nl-NL"/>
        </w:rPr>
        <w:t>n m</w:t>
      </w:r>
      <w:r w:rsidRPr="00DE388F">
        <w:rPr>
          <w:bCs/>
          <w:lang w:val="nl-NL"/>
        </w:rPr>
        <w:t>ềm</w:t>
      </w:r>
      <w:r>
        <w:rPr>
          <w:bCs/>
          <w:lang w:val="nl-NL"/>
        </w:rPr>
        <w:t xml:space="preserve"> </w:t>
      </w:r>
      <w:r w:rsidRPr="00DE388F">
        <w:rPr>
          <w:bCs/>
          <w:lang w:val="nl-NL"/>
        </w:rPr>
        <w:t>ứng</w:t>
      </w:r>
      <w:r>
        <w:rPr>
          <w:bCs/>
          <w:lang w:val="nl-NL"/>
        </w:rPr>
        <w:t xml:space="preserve"> d</w:t>
      </w:r>
      <w:r w:rsidRPr="00DE388F">
        <w:rPr>
          <w:bCs/>
          <w:lang w:val="nl-NL"/>
        </w:rPr>
        <w:t>ụng</w:t>
      </w:r>
      <w:r>
        <w:rPr>
          <w:bCs/>
          <w:lang w:val="nl-NL"/>
        </w:rPr>
        <w:t>, c</w:t>
      </w:r>
      <w:r w:rsidRPr="00DE388F">
        <w:rPr>
          <w:bCs/>
          <w:lang w:val="nl-NL"/>
        </w:rPr>
        <w:t>ơ</w:t>
      </w:r>
      <w:r>
        <w:rPr>
          <w:bCs/>
          <w:lang w:val="nl-NL"/>
        </w:rPr>
        <w:t xml:space="preserve"> s</w:t>
      </w:r>
      <w:r w:rsidRPr="00DE388F">
        <w:rPr>
          <w:bCs/>
          <w:lang w:val="nl-NL"/>
        </w:rPr>
        <w:t>ở</w:t>
      </w:r>
      <w:r>
        <w:rPr>
          <w:bCs/>
          <w:lang w:val="nl-NL"/>
        </w:rPr>
        <w:t xml:space="preserve"> d</w:t>
      </w:r>
      <w:r w:rsidRPr="00DE388F">
        <w:rPr>
          <w:bCs/>
          <w:lang w:val="nl-NL"/>
        </w:rPr>
        <w:t>ữ</w:t>
      </w:r>
      <w:r>
        <w:rPr>
          <w:bCs/>
          <w:lang w:val="nl-NL"/>
        </w:rPr>
        <w:t xml:space="preserve"> li</w:t>
      </w:r>
      <w:r w:rsidRPr="00DE388F">
        <w:rPr>
          <w:bCs/>
          <w:lang w:val="nl-NL"/>
        </w:rPr>
        <w:t>ệu</w:t>
      </w:r>
      <w:r>
        <w:rPr>
          <w:bCs/>
          <w:lang w:val="nl-NL"/>
        </w:rPr>
        <w:t xml:space="preserve">) </w:t>
      </w:r>
      <w:r w:rsidRPr="005E28F3">
        <w:rPr>
          <w:bCs/>
          <w:lang w:val="nl-NL"/>
        </w:rPr>
        <w:t>đã</w:t>
      </w:r>
      <w:r>
        <w:rPr>
          <w:bCs/>
          <w:lang w:val="nl-NL"/>
        </w:rPr>
        <w:t xml:space="preserve"> c</w:t>
      </w:r>
      <w:r w:rsidRPr="005E28F3">
        <w:rPr>
          <w:bCs/>
          <w:lang w:val="nl-NL"/>
        </w:rPr>
        <w:t>ó</w:t>
      </w:r>
      <w:r>
        <w:rPr>
          <w:bCs/>
          <w:lang w:val="nl-NL"/>
        </w:rPr>
        <w:t xml:space="preserve"> c</w:t>
      </w:r>
      <w:r w:rsidRPr="005E28F3">
        <w:rPr>
          <w:bCs/>
          <w:lang w:val="nl-NL"/>
        </w:rPr>
        <w:t>ác</w:t>
      </w:r>
      <w:r>
        <w:rPr>
          <w:bCs/>
          <w:lang w:val="nl-NL"/>
        </w:rPr>
        <w:t xml:space="preserve"> quy </w:t>
      </w:r>
      <w:r w:rsidRPr="005E28F3">
        <w:rPr>
          <w:bCs/>
          <w:lang w:val="nl-NL"/>
        </w:rPr>
        <w:t>định</w:t>
      </w:r>
      <w:r>
        <w:rPr>
          <w:bCs/>
          <w:lang w:val="nl-NL"/>
        </w:rPr>
        <w:t xml:space="preserve"> ph</w:t>
      </w:r>
      <w:r w:rsidRPr="005E28F3">
        <w:rPr>
          <w:bCs/>
          <w:lang w:val="nl-NL"/>
        </w:rPr>
        <w:t>á</w:t>
      </w:r>
      <w:r>
        <w:rPr>
          <w:bCs/>
          <w:lang w:val="nl-NL"/>
        </w:rPr>
        <w:t>p lu</w:t>
      </w:r>
      <w:r w:rsidRPr="005E28F3">
        <w:rPr>
          <w:bCs/>
          <w:lang w:val="nl-NL"/>
        </w:rPr>
        <w:t>ật</w:t>
      </w:r>
      <w:r>
        <w:rPr>
          <w:bCs/>
          <w:lang w:val="nl-NL"/>
        </w:rPr>
        <w:t xml:space="preserve"> chuy</w:t>
      </w:r>
      <w:r w:rsidRPr="005E28F3">
        <w:rPr>
          <w:bCs/>
          <w:lang w:val="nl-NL"/>
        </w:rPr>
        <w:t>ê</w:t>
      </w:r>
      <w:r>
        <w:rPr>
          <w:bCs/>
          <w:lang w:val="nl-NL"/>
        </w:rPr>
        <w:t>n ng</w:t>
      </w:r>
      <w:r w:rsidRPr="005E28F3">
        <w:rPr>
          <w:bCs/>
          <w:lang w:val="nl-NL"/>
        </w:rPr>
        <w:t>àn</w:t>
      </w:r>
      <w:r>
        <w:rPr>
          <w:bCs/>
          <w:lang w:val="nl-NL"/>
        </w:rPr>
        <w:t>h đi</w:t>
      </w:r>
      <w:r w:rsidRPr="005E28F3">
        <w:rPr>
          <w:bCs/>
          <w:lang w:val="nl-NL"/>
        </w:rPr>
        <w:t>ề</w:t>
      </w:r>
      <w:r>
        <w:rPr>
          <w:bCs/>
          <w:lang w:val="nl-NL"/>
        </w:rPr>
        <w:t>u ch</w:t>
      </w:r>
      <w:r w:rsidRPr="005E28F3">
        <w:rPr>
          <w:bCs/>
          <w:lang w:val="nl-NL"/>
        </w:rPr>
        <w:t>ỉn</w:t>
      </w:r>
      <w:r>
        <w:rPr>
          <w:bCs/>
          <w:lang w:val="nl-NL"/>
        </w:rPr>
        <w:t>h, B</w:t>
      </w:r>
      <w:r w:rsidRPr="005E28F3">
        <w:rPr>
          <w:bCs/>
          <w:lang w:val="nl-NL"/>
        </w:rPr>
        <w:t>ộ</w:t>
      </w:r>
      <w:r>
        <w:rPr>
          <w:bCs/>
          <w:lang w:val="nl-NL"/>
        </w:rPr>
        <w:t xml:space="preserve"> T</w:t>
      </w:r>
      <w:r w:rsidRPr="005E28F3">
        <w:rPr>
          <w:bCs/>
          <w:lang w:val="nl-NL"/>
        </w:rPr>
        <w:t>ài</w:t>
      </w:r>
      <w:r>
        <w:rPr>
          <w:bCs/>
          <w:lang w:val="nl-NL"/>
        </w:rPr>
        <w:t xml:space="preserve"> ch</w:t>
      </w:r>
      <w:r w:rsidRPr="005E28F3">
        <w:rPr>
          <w:bCs/>
          <w:lang w:val="nl-NL"/>
        </w:rPr>
        <w:t>ín</w:t>
      </w:r>
      <w:r>
        <w:rPr>
          <w:bCs/>
          <w:lang w:val="nl-NL"/>
        </w:rPr>
        <w:t>h tr</w:t>
      </w:r>
      <w:r w:rsidRPr="005E28F3">
        <w:rPr>
          <w:bCs/>
          <w:lang w:val="nl-NL"/>
        </w:rPr>
        <w:t>ìn</w:t>
      </w:r>
      <w:r>
        <w:rPr>
          <w:bCs/>
          <w:lang w:val="nl-NL"/>
        </w:rPr>
        <w:t>h Ch</w:t>
      </w:r>
      <w:r w:rsidRPr="005E28F3">
        <w:rPr>
          <w:bCs/>
          <w:lang w:val="nl-NL"/>
        </w:rPr>
        <w:t>ín</w:t>
      </w:r>
      <w:r>
        <w:rPr>
          <w:bCs/>
          <w:lang w:val="nl-NL"/>
        </w:rPr>
        <w:t>h ph</w:t>
      </w:r>
      <w:r w:rsidRPr="005E28F3">
        <w:rPr>
          <w:bCs/>
          <w:lang w:val="nl-NL"/>
        </w:rPr>
        <w:t>ủ</w:t>
      </w:r>
      <w:r>
        <w:rPr>
          <w:bCs/>
          <w:lang w:val="nl-NL"/>
        </w:rPr>
        <w:t xml:space="preserve"> quy đ</w:t>
      </w:r>
      <w:r w:rsidRPr="005E28F3">
        <w:rPr>
          <w:bCs/>
          <w:lang w:val="nl-NL"/>
        </w:rPr>
        <w:t>ịnh</w:t>
      </w:r>
      <w:r>
        <w:rPr>
          <w:bCs/>
          <w:lang w:val="nl-NL"/>
        </w:rPr>
        <w:t xml:space="preserve"> vi</w:t>
      </w:r>
      <w:r w:rsidRPr="005E28F3">
        <w:rPr>
          <w:bCs/>
          <w:lang w:val="nl-NL"/>
        </w:rPr>
        <w:t>ệc</w:t>
      </w:r>
      <w:r>
        <w:rPr>
          <w:bCs/>
          <w:lang w:val="nl-NL"/>
        </w:rPr>
        <w:t xml:space="preserve"> khai th</w:t>
      </w:r>
      <w:r w:rsidRPr="005E28F3">
        <w:rPr>
          <w:bCs/>
          <w:lang w:val="nl-NL"/>
        </w:rPr>
        <w:t>ác</w:t>
      </w:r>
      <w:r>
        <w:rPr>
          <w:bCs/>
          <w:lang w:val="nl-NL"/>
        </w:rPr>
        <w:t xml:space="preserve"> th</w:t>
      </w:r>
      <w:r w:rsidRPr="005E28F3">
        <w:rPr>
          <w:bCs/>
          <w:lang w:val="nl-NL"/>
        </w:rPr>
        <w:t>ự</w:t>
      </w:r>
      <w:r>
        <w:rPr>
          <w:bCs/>
          <w:lang w:val="nl-NL"/>
        </w:rPr>
        <w:t>c hi</w:t>
      </w:r>
      <w:r w:rsidRPr="005E28F3">
        <w:rPr>
          <w:bCs/>
          <w:lang w:val="nl-NL"/>
        </w:rPr>
        <w:t>ện</w:t>
      </w:r>
      <w:r>
        <w:rPr>
          <w:bCs/>
          <w:lang w:val="nl-NL"/>
        </w:rPr>
        <w:t xml:space="preserve"> theo quy đ</w:t>
      </w:r>
      <w:r w:rsidRPr="005E28F3">
        <w:rPr>
          <w:bCs/>
          <w:lang w:val="nl-NL"/>
        </w:rPr>
        <w:t>ịnh</w:t>
      </w:r>
      <w:r>
        <w:rPr>
          <w:bCs/>
          <w:lang w:val="nl-NL"/>
        </w:rPr>
        <w:t xml:space="preserve"> c</w:t>
      </w:r>
      <w:r w:rsidRPr="005E28F3">
        <w:rPr>
          <w:bCs/>
          <w:lang w:val="nl-NL"/>
        </w:rPr>
        <w:t>ủa</w:t>
      </w:r>
      <w:r>
        <w:rPr>
          <w:bCs/>
          <w:lang w:val="nl-NL"/>
        </w:rPr>
        <w:t xml:space="preserve"> ph</w:t>
      </w:r>
      <w:r w:rsidRPr="005E28F3">
        <w:rPr>
          <w:bCs/>
          <w:lang w:val="nl-NL"/>
        </w:rPr>
        <w:t>á</w:t>
      </w:r>
      <w:r>
        <w:rPr>
          <w:bCs/>
          <w:lang w:val="nl-NL"/>
        </w:rPr>
        <w:t>p lu</w:t>
      </w:r>
      <w:r w:rsidRPr="005E28F3">
        <w:rPr>
          <w:bCs/>
          <w:lang w:val="nl-NL"/>
        </w:rPr>
        <w:t>ật</w:t>
      </w:r>
      <w:r>
        <w:rPr>
          <w:bCs/>
          <w:lang w:val="nl-NL"/>
        </w:rPr>
        <w:t xml:space="preserve"> c</w:t>
      </w:r>
      <w:r w:rsidRPr="005E28F3">
        <w:rPr>
          <w:bCs/>
          <w:lang w:val="nl-NL"/>
        </w:rPr>
        <w:t>ó</w:t>
      </w:r>
      <w:r>
        <w:rPr>
          <w:bCs/>
          <w:lang w:val="nl-NL"/>
        </w:rPr>
        <w:t xml:space="preserve"> li</w:t>
      </w:r>
      <w:r w:rsidRPr="005E28F3">
        <w:rPr>
          <w:bCs/>
          <w:lang w:val="nl-NL"/>
        </w:rPr>
        <w:t>ên</w:t>
      </w:r>
      <w:r>
        <w:rPr>
          <w:bCs/>
          <w:lang w:val="nl-NL"/>
        </w:rPr>
        <w:t xml:space="preserve"> quan (ph</w:t>
      </w:r>
      <w:r w:rsidRPr="005E28F3">
        <w:rPr>
          <w:bCs/>
          <w:lang w:val="nl-NL"/>
        </w:rPr>
        <w:t>á</w:t>
      </w:r>
      <w:r>
        <w:rPr>
          <w:bCs/>
          <w:lang w:val="nl-NL"/>
        </w:rPr>
        <w:t>p lu</w:t>
      </w:r>
      <w:r w:rsidRPr="005E28F3">
        <w:rPr>
          <w:bCs/>
          <w:lang w:val="nl-NL"/>
        </w:rPr>
        <w:t>ật</w:t>
      </w:r>
      <w:r>
        <w:rPr>
          <w:bCs/>
          <w:lang w:val="nl-NL"/>
        </w:rPr>
        <w:t xml:space="preserve"> v</w:t>
      </w:r>
      <w:r w:rsidRPr="005E28F3">
        <w:rPr>
          <w:bCs/>
          <w:lang w:val="nl-NL"/>
        </w:rPr>
        <w:t>ề</w:t>
      </w:r>
      <w:r>
        <w:rPr>
          <w:bCs/>
          <w:lang w:val="nl-NL"/>
        </w:rPr>
        <w:t xml:space="preserve"> nh</w:t>
      </w:r>
      <w:r w:rsidRPr="005E28F3">
        <w:rPr>
          <w:bCs/>
          <w:lang w:val="nl-NL"/>
        </w:rPr>
        <w:t>à</w:t>
      </w:r>
      <w:r>
        <w:rPr>
          <w:bCs/>
          <w:lang w:val="nl-NL"/>
        </w:rPr>
        <w:t xml:space="preserve"> </w:t>
      </w:r>
      <w:r w:rsidRPr="005E28F3">
        <w:rPr>
          <w:bCs/>
          <w:lang w:val="nl-NL"/>
        </w:rPr>
        <w:t>ở</w:t>
      </w:r>
      <w:r>
        <w:rPr>
          <w:bCs/>
          <w:lang w:val="nl-NL"/>
        </w:rPr>
        <w:t>, ph</w:t>
      </w:r>
      <w:r w:rsidRPr="005E28F3">
        <w:rPr>
          <w:bCs/>
          <w:lang w:val="nl-NL"/>
        </w:rPr>
        <w:t>á</w:t>
      </w:r>
      <w:r>
        <w:rPr>
          <w:bCs/>
          <w:lang w:val="nl-NL"/>
        </w:rPr>
        <w:t>p lu</w:t>
      </w:r>
      <w:r w:rsidRPr="005E28F3">
        <w:rPr>
          <w:bCs/>
          <w:lang w:val="nl-NL"/>
        </w:rPr>
        <w:t>ậ</w:t>
      </w:r>
      <w:r>
        <w:rPr>
          <w:bCs/>
          <w:lang w:val="nl-NL"/>
        </w:rPr>
        <w:t>t v</w:t>
      </w:r>
      <w:r w:rsidRPr="005E28F3">
        <w:rPr>
          <w:bCs/>
          <w:lang w:val="nl-NL"/>
        </w:rPr>
        <w:t>ề</w:t>
      </w:r>
      <w:r>
        <w:rPr>
          <w:bCs/>
          <w:lang w:val="nl-NL"/>
        </w:rPr>
        <w:t xml:space="preserve"> s</w:t>
      </w:r>
      <w:r w:rsidRPr="005E28F3">
        <w:rPr>
          <w:bCs/>
          <w:lang w:val="nl-NL"/>
        </w:rPr>
        <w:t>ở</w:t>
      </w:r>
      <w:r>
        <w:rPr>
          <w:bCs/>
          <w:lang w:val="nl-NL"/>
        </w:rPr>
        <w:t xml:space="preserve"> h</w:t>
      </w:r>
      <w:r w:rsidRPr="005E28F3">
        <w:rPr>
          <w:bCs/>
          <w:lang w:val="nl-NL"/>
        </w:rPr>
        <w:t>ữu</w:t>
      </w:r>
      <w:r>
        <w:rPr>
          <w:bCs/>
          <w:lang w:val="nl-NL"/>
        </w:rPr>
        <w:t xml:space="preserve"> tr</w:t>
      </w:r>
      <w:r w:rsidRPr="005E28F3">
        <w:rPr>
          <w:bCs/>
          <w:lang w:val="nl-NL"/>
        </w:rPr>
        <w:t>í</w:t>
      </w:r>
      <w:r>
        <w:rPr>
          <w:bCs/>
          <w:lang w:val="nl-NL"/>
        </w:rPr>
        <w:t xml:space="preserve"> tu</w:t>
      </w:r>
      <w:r w:rsidRPr="005E28F3">
        <w:rPr>
          <w:bCs/>
          <w:lang w:val="nl-NL"/>
        </w:rPr>
        <w:t>ệ</w:t>
      </w:r>
      <w:r>
        <w:rPr>
          <w:bCs/>
          <w:lang w:val="nl-NL"/>
        </w:rPr>
        <w:t>,...).</w:t>
      </w:r>
    </w:p>
    <w:p w:rsidR="00DE388F" w:rsidRPr="005E28F3" w:rsidRDefault="00DE388F" w:rsidP="00F10CFB">
      <w:pPr>
        <w:spacing w:before="120" w:after="120"/>
        <w:ind w:firstLine="720"/>
        <w:jc w:val="both"/>
        <w:rPr>
          <w:b/>
          <w:bCs/>
          <w:i/>
          <w:lang w:val="nl-NL"/>
        </w:rPr>
      </w:pPr>
      <w:r w:rsidRPr="005E28F3">
        <w:rPr>
          <w:b/>
          <w:bCs/>
          <w:i/>
          <w:lang w:val="nl-NL"/>
        </w:rPr>
        <w:t>3.2. Đối với việc khai thác tài sản công có quyết định thu hồi của cơ quan, người có thẩm quyền:</w:t>
      </w:r>
    </w:p>
    <w:p w:rsidR="00462DC7" w:rsidRPr="00462DC7" w:rsidRDefault="00462DC7" w:rsidP="00F10CFB">
      <w:pPr>
        <w:tabs>
          <w:tab w:val="left" w:pos="709"/>
        </w:tabs>
        <w:spacing w:before="120" w:after="120"/>
        <w:ind w:firstLine="720"/>
        <w:jc w:val="both"/>
        <w:rPr>
          <w:bCs/>
          <w:lang w:val="nl-NL"/>
        </w:rPr>
      </w:pPr>
      <w:r w:rsidRPr="00462DC7">
        <w:rPr>
          <w:bCs/>
          <w:lang w:val="nl-NL"/>
        </w:rPr>
        <w:t>- Việc khai thác tài sản công có quyết định thu hồi của cơ quan, người có thẩm quyền thực hiện theo các hình thức sau:</w:t>
      </w:r>
    </w:p>
    <w:p w:rsidR="00462DC7" w:rsidRPr="00462DC7" w:rsidRDefault="00462DC7" w:rsidP="00F10CFB">
      <w:pPr>
        <w:tabs>
          <w:tab w:val="left" w:pos="709"/>
        </w:tabs>
        <w:spacing w:before="120" w:after="120"/>
        <w:ind w:firstLine="720"/>
        <w:jc w:val="both"/>
        <w:rPr>
          <w:bCs/>
          <w:lang w:val="nl-NL"/>
        </w:rPr>
      </w:pPr>
      <w:r w:rsidRPr="00462DC7">
        <w:rPr>
          <w:bCs/>
          <w:lang w:val="nl-NL"/>
        </w:rPr>
        <w:t xml:space="preserve">+ Bố trí cho cơ quan nhà nước, đơn vị lực lượng vũ trang nhân dân, đơn vị sự nghiệp công lập, cơ quan Đảng Cộng sản Việt Nam, tổ chức chính trị - xã hội sử dụng tạm thời trong thời gian thực hiện cải tạo, sửa chữa, nâng cấp, đầu tư xây dựng trụ sở làm việc, cơ sở hoạt động sự nghiệp. Cơ quan, tổ chức, đơn vị được bố trí sử dụng tài sản có trách nhiệm </w:t>
      </w:r>
      <w:r w:rsidR="005E28F3">
        <w:rPr>
          <w:bCs/>
          <w:lang w:val="nl-NL"/>
        </w:rPr>
        <w:t>th</w:t>
      </w:r>
      <w:r w:rsidR="005E28F3" w:rsidRPr="005E28F3">
        <w:rPr>
          <w:bCs/>
          <w:lang w:val="nl-NL"/>
        </w:rPr>
        <w:t>ự</w:t>
      </w:r>
      <w:r w:rsidR="005E28F3">
        <w:rPr>
          <w:bCs/>
          <w:lang w:val="nl-NL"/>
        </w:rPr>
        <w:t>c hi</w:t>
      </w:r>
      <w:r w:rsidR="005E28F3" w:rsidRPr="005E28F3">
        <w:rPr>
          <w:bCs/>
          <w:lang w:val="nl-NL"/>
        </w:rPr>
        <w:t>ện</w:t>
      </w:r>
      <w:r w:rsidR="005E28F3">
        <w:rPr>
          <w:bCs/>
          <w:lang w:val="nl-NL"/>
        </w:rPr>
        <w:t xml:space="preserve"> b</w:t>
      </w:r>
      <w:r w:rsidR="005E28F3" w:rsidRPr="005E28F3">
        <w:rPr>
          <w:bCs/>
          <w:lang w:val="nl-NL"/>
        </w:rPr>
        <w:t>ả</w:t>
      </w:r>
      <w:r w:rsidR="005E28F3">
        <w:rPr>
          <w:bCs/>
          <w:lang w:val="nl-NL"/>
        </w:rPr>
        <w:t>o dư</w:t>
      </w:r>
      <w:r w:rsidR="005E28F3" w:rsidRPr="005E28F3">
        <w:rPr>
          <w:bCs/>
          <w:lang w:val="nl-NL"/>
        </w:rPr>
        <w:t>ỡng</w:t>
      </w:r>
      <w:r w:rsidR="005E28F3">
        <w:rPr>
          <w:bCs/>
          <w:lang w:val="nl-NL"/>
        </w:rPr>
        <w:t>, s</w:t>
      </w:r>
      <w:r w:rsidR="005E28F3" w:rsidRPr="005E28F3">
        <w:rPr>
          <w:bCs/>
          <w:lang w:val="nl-NL"/>
        </w:rPr>
        <w:t>ửa</w:t>
      </w:r>
      <w:r w:rsidR="005E28F3">
        <w:rPr>
          <w:bCs/>
          <w:lang w:val="nl-NL"/>
        </w:rPr>
        <w:t xml:space="preserve"> ch</w:t>
      </w:r>
      <w:r w:rsidR="005E28F3" w:rsidRPr="005E28F3">
        <w:rPr>
          <w:bCs/>
          <w:lang w:val="nl-NL"/>
        </w:rPr>
        <w:t>ữa</w:t>
      </w:r>
      <w:r w:rsidR="005E28F3">
        <w:rPr>
          <w:bCs/>
          <w:lang w:val="nl-NL"/>
        </w:rPr>
        <w:t>, qu</w:t>
      </w:r>
      <w:r w:rsidR="005E28F3" w:rsidRPr="005E28F3">
        <w:rPr>
          <w:bCs/>
          <w:lang w:val="nl-NL"/>
        </w:rPr>
        <w:t>ả</w:t>
      </w:r>
      <w:r w:rsidR="005E28F3">
        <w:rPr>
          <w:bCs/>
          <w:lang w:val="nl-NL"/>
        </w:rPr>
        <w:t>n l</w:t>
      </w:r>
      <w:r w:rsidR="005E28F3" w:rsidRPr="005E28F3">
        <w:rPr>
          <w:bCs/>
          <w:lang w:val="nl-NL"/>
        </w:rPr>
        <w:t>ý</w:t>
      </w:r>
      <w:r w:rsidR="005E28F3">
        <w:rPr>
          <w:bCs/>
          <w:lang w:val="nl-NL"/>
        </w:rPr>
        <w:t xml:space="preserve"> v</w:t>
      </w:r>
      <w:r w:rsidR="005E28F3" w:rsidRPr="005E28F3">
        <w:rPr>
          <w:bCs/>
          <w:lang w:val="nl-NL"/>
        </w:rPr>
        <w:t>ận</w:t>
      </w:r>
      <w:r w:rsidR="005E28F3">
        <w:rPr>
          <w:bCs/>
          <w:lang w:val="nl-NL"/>
        </w:rPr>
        <w:t xml:space="preserve"> h</w:t>
      </w:r>
      <w:r w:rsidR="005E28F3" w:rsidRPr="005E28F3">
        <w:rPr>
          <w:bCs/>
          <w:lang w:val="nl-NL"/>
        </w:rPr>
        <w:t>àn</w:t>
      </w:r>
      <w:r w:rsidR="005E28F3">
        <w:rPr>
          <w:bCs/>
          <w:lang w:val="nl-NL"/>
        </w:rPr>
        <w:t>h theo quy đ</w:t>
      </w:r>
      <w:r w:rsidR="005E28F3" w:rsidRPr="005E28F3">
        <w:rPr>
          <w:bCs/>
          <w:lang w:val="nl-NL"/>
        </w:rPr>
        <w:t>ịnh</w:t>
      </w:r>
      <w:r w:rsidR="005E28F3">
        <w:rPr>
          <w:bCs/>
          <w:lang w:val="nl-NL"/>
        </w:rPr>
        <w:t xml:space="preserve"> </w:t>
      </w:r>
      <w:r w:rsidR="005E28F3" w:rsidRPr="005E28F3">
        <w:rPr>
          <w:bCs/>
          <w:lang w:val="nl-NL"/>
        </w:rPr>
        <w:t>áp</w:t>
      </w:r>
      <w:r w:rsidR="005E28F3">
        <w:rPr>
          <w:bCs/>
          <w:lang w:val="nl-NL"/>
        </w:rPr>
        <w:t xml:space="preserve"> d</w:t>
      </w:r>
      <w:r w:rsidR="005E28F3" w:rsidRPr="005E28F3">
        <w:rPr>
          <w:bCs/>
          <w:lang w:val="nl-NL"/>
        </w:rPr>
        <w:t>ụng</w:t>
      </w:r>
      <w:r w:rsidR="005E28F3">
        <w:rPr>
          <w:bCs/>
          <w:lang w:val="nl-NL"/>
        </w:rPr>
        <w:t xml:space="preserve"> đ</w:t>
      </w:r>
      <w:r w:rsidR="005E28F3" w:rsidRPr="005E28F3">
        <w:rPr>
          <w:bCs/>
          <w:lang w:val="nl-NL"/>
        </w:rPr>
        <w:t>ố</w:t>
      </w:r>
      <w:r w:rsidR="005E28F3">
        <w:rPr>
          <w:bCs/>
          <w:lang w:val="nl-NL"/>
        </w:rPr>
        <w:t>i v</w:t>
      </w:r>
      <w:r w:rsidR="005E28F3" w:rsidRPr="005E28F3">
        <w:rPr>
          <w:bCs/>
          <w:lang w:val="nl-NL"/>
        </w:rPr>
        <w:t>ới</w:t>
      </w:r>
      <w:r w:rsidR="005E28F3">
        <w:rPr>
          <w:bCs/>
          <w:lang w:val="nl-NL"/>
        </w:rPr>
        <w:t xml:space="preserve"> c</w:t>
      </w:r>
      <w:r w:rsidR="005E28F3" w:rsidRPr="005E28F3">
        <w:rPr>
          <w:bCs/>
          <w:lang w:val="nl-NL"/>
        </w:rPr>
        <w:t>ơ</w:t>
      </w:r>
      <w:r w:rsidR="005E28F3">
        <w:rPr>
          <w:bCs/>
          <w:lang w:val="nl-NL"/>
        </w:rPr>
        <w:t xml:space="preserve"> quan nh</w:t>
      </w:r>
      <w:r w:rsidR="005E28F3" w:rsidRPr="005E28F3">
        <w:rPr>
          <w:bCs/>
          <w:lang w:val="nl-NL"/>
        </w:rPr>
        <w:t>à</w:t>
      </w:r>
      <w:r w:rsidR="005E28F3">
        <w:rPr>
          <w:bCs/>
          <w:lang w:val="nl-NL"/>
        </w:rPr>
        <w:t xml:space="preserve"> nư</w:t>
      </w:r>
      <w:r w:rsidR="005E28F3" w:rsidRPr="005E28F3">
        <w:rPr>
          <w:bCs/>
          <w:lang w:val="nl-NL"/>
        </w:rPr>
        <w:t>ớc</w:t>
      </w:r>
      <w:r w:rsidR="005E28F3">
        <w:rPr>
          <w:bCs/>
          <w:lang w:val="nl-NL"/>
        </w:rPr>
        <w:t xml:space="preserve"> đư</w:t>
      </w:r>
      <w:r w:rsidR="005E28F3" w:rsidRPr="005E28F3">
        <w:rPr>
          <w:bCs/>
          <w:lang w:val="nl-NL"/>
        </w:rPr>
        <w:t>ợc</w:t>
      </w:r>
      <w:r w:rsidR="005E28F3">
        <w:rPr>
          <w:bCs/>
          <w:lang w:val="nl-NL"/>
        </w:rPr>
        <w:t xml:space="preserve"> giao qu</w:t>
      </w:r>
      <w:r w:rsidR="005E28F3" w:rsidRPr="005E28F3">
        <w:rPr>
          <w:bCs/>
          <w:lang w:val="nl-NL"/>
        </w:rPr>
        <w:t>ả</w:t>
      </w:r>
      <w:r w:rsidR="005E28F3">
        <w:rPr>
          <w:bCs/>
          <w:lang w:val="nl-NL"/>
        </w:rPr>
        <w:t>n l</w:t>
      </w:r>
      <w:r w:rsidR="005E28F3" w:rsidRPr="005E28F3">
        <w:rPr>
          <w:bCs/>
          <w:lang w:val="nl-NL"/>
        </w:rPr>
        <w:t>ý</w:t>
      </w:r>
      <w:r w:rsidR="005E28F3">
        <w:rPr>
          <w:bCs/>
          <w:lang w:val="nl-NL"/>
        </w:rPr>
        <w:t>, s</w:t>
      </w:r>
      <w:r w:rsidR="005E28F3" w:rsidRPr="005E28F3">
        <w:rPr>
          <w:bCs/>
          <w:lang w:val="nl-NL"/>
        </w:rPr>
        <w:t>ử</w:t>
      </w:r>
      <w:r w:rsidR="005E28F3">
        <w:rPr>
          <w:bCs/>
          <w:lang w:val="nl-NL"/>
        </w:rPr>
        <w:t xml:space="preserve"> d</w:t>
      </w:r>
      <w:r w:rsidR="005E28F3" w:rsidRPr="005E28F3">
        <w:rPr>
          <w:bCs/>
          <w:lang w:val="nl-NL"/>
        </w:rPr>
        <w:t>ụng</w:t>
      </w:r>
      <w:r w:rsidR="005E28F3">
        <w:rPr>
          <w:bCs/>
          <w:lang w:val="nl-NL"/>
        </w:rPr>
        <w:t xml:space="preserve"> t</w:t>
      </w:r>
      <w:r w:rsidR="005E28F3" w:rsidRPr="005E28F3">
        <w:rPr>
          <w:bCs/>
          <w:lang w:val="nl-NL"/>
        </w:rPr>
        <w:t>ài</w:t>
      </w:r>
      <w:r w:rsidR="005E28F3">
        <w:rPr>
          <w:bCs/>
          <w:lang w:val="nl-NL"/>
        </w:rPr>
        <w:t xml:space="preserve"> s</w:t>
      </w:r>
      <w:r w:rsidR="005E28F3" w:rsidRPr="005E28F3">
        <w:rPr>
          <w:bCs/>
          <w:lang w:val="nl-NL"/>
        </w:rPr>
        <w:t>ả</w:t>
      </w:r>
      <w:r w:rsidR="005E28F3">
        <w:rPr>
          <w:bCs/>
          <w:lang w:val="nl-NL"/>
        </w:rPr>
        <w:t>n c</w:t>
      </w:r>
      <w:r w:rsidR="005E28F3" w:rsidRPr="005E28F3">
        <w:rPr>
          <w:bCs/>
          <w:lang w:val="nl-NL"/>
        </w:rPr>
        <w:t>ô</w:t>
      </w:r>
      <w:r w:rsidR="005E28F3">
        <w:rPr>
          <w:bCs/>
          <w:lang w:val="nl-NL"/>
        </w:rPr>
        <w:t>ng.</w:t>
      </w:r>
      <w:r w:rsidRPr="00462DC7">
        <w:rPr>
          <w:bCs/>
          <w:lang w:val="nl-NL"/>
        </w:rPr>
        <w:t xml:space="preserve"> </w:t>
      </w:r>
    </w:p>
    <w:p w:rsidR="00462DC7" w:rsidRPr="00462DC7" w:rsidRDefault="00462DC7" w:rsidP="00F10CFB">
      <w:pPr>
        <w:tabs>
          <w:tab w:val="left" w:pos="709"/>
        </w:tabs>
        <w:spacing w:before="120" w:after="120"/>
        <w:ind w:firstLine="720"/>
        <w:jc w:val="both"/>
        <w:rPr>
          <w:bCs/>
          <w:lang w:val="nl-NL"/>
        </w:rPr>
      </w:pPr>
      <w:r w:rsidRPr="00462DC7">
        <w:rPr>
          <w:bCs/>
          <w:lang w:val="nl-NL"/>
        </w:rPr>
        <w:t>+ Giao cho tổ chức có chức năng quản lý, kinh doanh nhà của địa phương quản lý, sử dụng và khai thác theo quy định của Chính phủ về quản lý, sử dụng và khai thác nhà, đất giao cho tổ chức có chức năng quản lý, kinh doanh nhà địa phương quản lý.</w:t>
      </w:r>
    </w:p>
    <w:p w:rsidR="00462DC7" w:rsidRPr="00462DC7" w:rsidRDefault="00462DC7" w:rsidP="00F10CFB">
      <w:pPr>
        <w:tabs>
          <w:tab w:val="left" w:pos="709"/>
        </w:tabs>
        <w:spacing w:before="120" w:after="120"/>
        <w:ind w:firstLine="720"/>
        <w:jc w:val="both"/>
        <w:rPr>
          <w:bCs/>
          <w:lang w:val="nl-NL"/>
        </w:rPr>
      </w:pPr>
      <w:r w:rsidRPr="00462DC7">
        <w:rPr>
          <w:bCs/>
          <w:lang w:val="nl-NL"/>
        </w:rPr>
        <w:t>- Cơ quan được giao thực hiện nhiệm vụ quản lý tài sản công quy định tại điểm c khoản 1 Điều 18 Nghị định này có trách nhiệm lập phương án khai thác tài sản trình cơ quan, người có thẩm quyền quyết định thu hồi tài sản xem xét, quyết định việc khai thác tài sản.</w:t>
      </w:r>
    </w:p>
    <w:p w:rsidR="00462DC7" w:rsidRDefault="00462DC7" w:rsidP="00F10CFB">
      <w:pPr>
        <w:spacing w:before="120" w:after="120"/>
        <w:ind w:firstLine="720"/>
        <w:jc w:val="both"/>
        <w:rPr>
          <w:bCs/>
          <w:lang w:val="nl-NL"/>
        </w:rPr>
      </w:pPr>
      <w:r w:rsidRPr="00462DC7">
        <w:rPr>
          <w:bCs/>
          <w:lang w:val="nl-NL"/>
        </w:rPr>
        <w:t>- Việc bàn giao, tiếp nhận tài sản theo phương án được cơ quan, người có thẩm quyền quyết định được lập thành Biên bản. Sau khi hết thời hạn khai thác theo phương án được cơ quan, người có thẩm quyền quyết định, cơ quan, tổ chức, đơn vị đang quản lý, sử dụng tài sản có trách nhiệm bàn giao lại tài sản cho cơ quan được giao thực hiện nhiệm vụ quản lý tài sản công để tiếp tục lập phương án xử lý, khai thác tài sản theo quy định.</w:t>
      </w:r>
    </w:p>
    <w:p w:rsidR="00462DC7" w:rsidRDefault="00462DC7" w:rsidP="00F10CFB">
      <w:pPr>
        <w:spacing w:before="120" w:after="120"/>
        <w:ind w:firstLine="720"/>
        <w:jc w:val="both"/>
        <w:rPr>
          <w:b/>
          <w:bCs/>
          <w:lang w:val="nl-NL"/>
        </w:rPr>
      </w:pPr>
      <w:r>
        <w:rPr>
          <w:b/>
          <w:bCs/>
          <w:lang w:val="nl-NL"/>
        </w:rPr>
        <w:t>4. V</w:t>
      </w:r>
      <w:r w:rsidRPr="00462DC7">
        <w:rPr>
          <w:b/>
          <w:bCs/>
          <w:lang w:val="nl-NL"/>
        </w:rPr>
        <w:t>ề</w:t>
      </w:r>
      <w:r>
        <w:rPr>
          <w:b/>
          <w:bCs/>
          <w:lang w:val="nl-NL"/>
        </w:rPr>
        <w:t xml:space="preserve"> vi</w:t>
      </w:r>
      <w:r w:rsidRPr="00462DC7">
        <w:rPr>
          <w:b/>
          <w:bCs/>
          <w:lang w:val="nl-NL"/>
        </w:rPr>
        <w:t>ệc</w:t>
      </w:r>
      <w:r>
        <w:rPr>
          <w:b/>
          <w:bCs/>
          <w:lang w:val="nl-NL"/>
        </w:rPr>
        <w:t xml:space="preserve"> x</w:t>
      </w:r>
      <w:r w:rsidRPr="00462DC7">
        <w:rPr>
          <w:b/>
          <w:bCs/>
          <w:lang w:val="nl-NL"/>
        </w:rPr>
        <w:t>ác</w:t>
      </w:r>
      <w:r>
        <w:rPr>
          <w:b/>
          <w:bCs/>
          <w:lang w:val="nl-NL"/>
        </w:rPr>
        <w:t xml:space="preserve"> đ</w:t>
      </w:r>
      <w:r w:rsidRPr="00462DC7">
        <w:rPr>
          <w:b/>
          <w:bCs/>
          <w:lang w:val="nl-NL"/>
        </w:rPr>
        <w:t>ịnh</w:t>
      </w:r>
      <w:r>
        <w:rPr>
          <w:b/>
          <w:bCs/>
          <w:lang w:val="nl-NL"/>
        </w:rPr>
        <w:t xml:space="preserve"> gi</w:t>
      </w:r>
      <w:r w:rsidRPr="00462DC7">
        <w:rPr>
          <w:b/>
          <w:bCs/>
          <w:lang w:val="nl-NL"/>
        </w:rPr>
        <w:t>á</w:t>
      </w:r>
      <w:r>
        <w:rPr>
          <w:b/>
          <w:bCs/>
          <w:lang w:val="nl-NL"/>
        </w:rPr>
        <w:t xml:space="preserve"> kh</w:t>
      </w:r>
      <w:r w:rsidRPr="00462DC7">
        <w:rPr>
          <w:b/>
          <w:bCs/>
          <w:lang w:val="nl-NL"/>
        </w:rPr>
        <w:t>ở</w:t>
      </w:r>
      <w:r>
        <w:rPr>
          <w:b/>
          <w:bCs/>
          <w:lang w:val="nl-NL"/>
        </w:rPr>
        <w:t>i đi</w:t>
      </w:r>
      <w:r w:rsidRPr="00462DC7">
        <w:rPr>
          <w:b/>
          <w:bCs/>
          <w:lang w:val="nl-NL"/>
        </w:rPr>
        <w:t>ể</w:t>
      </w:r>
      <w:r>
        <w:rPr>
          <w:b/>
          <w:bCs/>
          <w:lang w:val="nl-NL"/>
        </w:rPr>
        <w:t>m khi b</w:t>
      </w:r>
      <w:r w:rsidRPr="00462DC7">
        <w:rPr>
          <w:b/>
          <w:bCs/>
          <w:lang w:val="nl-NL"/>
        </w:rPr>
        <w:t>á</w:t>
      </w:r>
      <w:r>
        <w:rPr>
          <w:b/>
          <w:bCs/>
          <w:lang w:val="nl-NL"/>
        </w:rPr>
        <w:t>n đ</w:t>
      </w:r>
      <w:r w:rsidRPr="00462DC7">
        <w:rPr>
          <w:b/>
          <w:bCs/>
          <w:lang w:val="nl-NL"/>
        </w:rPr>
        <w:t>ấ</w:t>
      </w:r>
      <w:r>
        <w:rPr>
          <w:b/>
          <w:bCs/>
          <w:lang w:val="nl-NL"/>
        </w:rPr>
        <w:t>u gi</w:t>
      </w:r>
      <w:r w:rsidRPr="00462DC7">
        <w:rPr>
          <w:b/>
          <w:bCs/>
          <w:lang w:val="nl-NL"/>
        </w:rPr>
        <w:t>á</w:t>
      </w:r>
      <w:r>
        <w:rPr>
          <w:b/>
          <w:bCs/>
          <w:lang w:val="nl-NL"/>
        </w:rPr>
        <w:t xml:space="preserve"> tr</w:t>
      </w:r>
      <w:r w:rsidRPr="00462DC7">
        <w:rPr>
          <w:b/>
          <w:bCs/>
          <w:lang w:val="nl-NL"/>
        </w:rPr>
        <w:t>ụ</w:t>
      </w:r>
      <w:r>
        <w:rPr>
          <w:b/>
          <w:bCs/>
          <w:lang w:val="nl-NL"/>
        </w:rPr>
        <w:t xml:space="preserve"> s</w:t>
      </w:r>
      <w:r w:rsidRPr="00462DC7">
        <w:rPr>
          <w:b/>
          <w:bCs/>
          <w:lang w:val="nl-NL"/>
        </w:rPr>
        <w:t>ở</w:t>
      </w:r>
      <w:r>
        <w:rPr>
          <w:b/>
          <w:bCs/>
          <w:lang w:val="nl-NL"/>
        </w:rPr>
        <w:t xml:space="preserve"> l</w:t>
      </w:r>
      <w:r w:rsidRPr="00462DC7">
        <w:rPr>
          <w:b/>
          <w:bCs/>
          <w:lang w:val="nl-NL"/>
        </w:rPr>
        <w:t>à</w:t>
      </w:r>
      <w:r>
        <w:rPr>
          <w:b/>
          <w:bCs/>
          <w:lang w:val="nl-NL"/>
        </w:rPr>
        <w:t>m vi</w:t>
      </w:r>
      <w:r w:rsidRPr="00462DC7">
        <w:rPr>
          <w:b/>
          <w:bCs/>
          <w:lang w:val="nl-NL"/>
        </w:rPr>
        <w:t>ệc</w:t>
      </w:r>
    </w:p>
    <w:p w:rsidR="00462DC7" w:rsidRDefault="004D4F50" w:rsidP="00F10CFB">
      <w:pPr>
        <w:spacing w:before="120" w:after="120"/>
        <w:ind w:firstLine="720"/>
        <w:jc w:val="both"/>
        <w:rPr>
          <w:lang w:eastAsia="vi-VN"/>
        </w:rPr>
      </w:pPr>
      <w:r>
        <w:rPr>
          <w:bCs/>
          <w:lang w:val="nl-NL"/>
        </w:rPr>
        <w:lastRenderedPageBreak/>
        <w:t>Theo quy đ</w:t>
      </w:r>
      <w:r w:rsidRPr="004D4F50">
        <w:rPr>
          <w:bCs/>
          <w:lang w:val="nl-NL"/>
        </w:rPr>
        <w:t>ịnh</w:t>
      </w:r>
      <w:r>
        <w:rPr>
          <w:bCs/>
          <w:lang w:val="nl-NL"/>
        </w:rPr>
        <w:t xml:space="preserve"> hi</w:t>
      </w:r>
      <w:r w:rsidRPr="004D4F50">
        <w:rPr>
          <w:bCs/>
          <w:lang w:val="nl-NL"/>
        </w:rPr>
        <w:t>ện</w:t>
      </w:r>
      <w:r>
        <w:rPr>
          <w:bCs/>
          <w:lang w:val="nl-NL"/>
        </w:rPr>
        <w:t xml:space="preserve"> h</w:t>
      </w:r>
      <w:r w:rsidRPr="004D4F50">
        <w:rPr>
          <w:bCs/>
          <w:lang w:val="nl-NL"/>
        </w:rPr>
        <w:t>àn</w:t>
      </w:r>
      <w:r>
        <w:rPr>
          <w:bCs/>
          <w:lang w:val="nl-NL"/>
        </w:rPr>
        <w:t>h v</w:t>
      </w:r>
      <w:r w:rsidRPr="004D4F50">
        <w:rPr>
          <w:bCs/>
          <w:lang w:val="nl-NL"/>
        </w:rPr>
        <w:t>ề</w:t>
      </w:r>
      <w:r>
        <w:rPr>
          <w:bCs/>
          <w:lang w:val="nl-NL"/>
        </w:rPr>
        <w:t xml:space="preserve"> x</w:t>
      </w:r>
      <w:r w:rsidRPr="004D4F50">
        <w:rPr>
          <w:bCs/>
          <w:lang w:val="nl-NL"/>
        </w:rPr>
        <w:t>ác</w:t>
      </w:r>
      <w:r>
        <w:rPr>
          <w:bCs/>
          <w:lang w:val="nl-NL"/>
        </w:rPr>
        <w:t xml:space="preserve"> </w:t>
      </w:r>
      <w:r w:rsidRPr="004D4F50">
        <w:rPr>
          <w:bCs/>
          <w:lang w:val="nl-NL"/>
        </w:rPr>
        <w:t>định</w:t>
      </w:r>
      <w:r>
        <w:rPr>
          <w:bCs/>
          <w:lang w:val="nl-NL"/>
        </w:rPr>
        <w:t xml:space="preserve"> gi</w:t>
      </w:r>
      <w:r w:rsidRPr="004D4F50">
        <w:rPr>
          <w:bCs/>
          <w:lang w:val="nl-NL"/>
        </w:rPr>
        <w:t>á</w:t>
      </w:r>
      <w:r>
        <w:rPr>
          <w:bCs/>
          <w:lang w:val="nl-NL"/>
        </w:rPr>
        <w:t xml:space="preserve"> kh</w:t>
      </w:r>
      <w:r w:rsidRPr="004D4F50">
        <w:rPr>
          <w:bCs/>
          <w:lang w:val="nl-NL"/>
        </w:rPr>
        <w:t>ởi</w:t>
      </w:r>
      <w:r>
        <w:rPr>
          <w:bCs/>
          <w:lang w:val="nl-NL"/>
        </w:rPr>
        <w:t xml:space="preserve"> đi</w:t>
      </w:r>
      <w:r w:rsidRPr="004D4F50">
        <w:rPr>
          <w:bCs/>
          <w:lang w:val="nl-NL"/>
        </w:rPr>
        <w:t>ể</w:t>
      </w:r>
      <w:r>
        <w:rPr>
          <w:bCs/>
          <w:lang w:val="nl-NL"/>
        </w:rPr>
        <w:t>m khi b</w:t>
      </w:r>
      <w:r w:rsidRPr="004D4F50">
        <w:rPr>
          <w:bCs/>
          <w:lang w:val="nl-NL"/>
        </w:rPr>
        <w:t>án</w:t>
      </w:r>
      <w:r>
        <w:rPr>
          <w:bCs/>
          <w:lang w:val="nl-NL"/>
        </w:rPr>
        <w:t xml:space="preserve"> đ</w:t>
      </w:r>
      <w:r w:rsidRPr="004D4F50">
        <w:rPr>
          <w:bCs/>
          <w:lang w:val="nl-NL"/>
        </w:rPr>
        <w:t>ấ</w:t>
      </w:r>
      <w:r>
        <w:rPr>
          <w:bCs/>
          <w:lang w:val="nl-NL"/>
        </w:rPr>
        <w:t>u gi</w:t>
      </w:r>
      <w:r w:rsidRPr="004D4F50">
        <w:rPr>
          <w:bCs/>
          <w:lang w:val="nl-NL"/>
        </w:rPr>
        <w:t>á</w:t>
      </w:r>
      <w:r>
        <w:rPr>
          <w:bCs/>
          <w:lang w:val="nl-NL"/>
        </w:rPr>
        <w:t xml:space="preserve"> tr</w:t>
      </w:r>
      <w:r w:rsidRPr="004D4F50">
        <w:rPr>
          <w:bCs/>
          <w:lang w:val="nl-NL"/>
        </w:rPr>
        <w:t>ụ</w:t>
      </w:r>
      <w:r>
        <w:rPr>
          <w:bCs/>
          <w:lang w:val="nl-NL"/>
        </w:rPr>
        <w:t xml:space="preserve"> s</w:t>
      </w:r>
      <w:r w:rsidRPr="004D4F50">
        <w:rPr>
          <w:bCs/>
          <w:lang w:val="nl-NL"/>
        </w:rPr>
        <w:t>ở</w:t>
      </w:r>
      <w:r>
        <w:rPr>
          <w:bCs/>
          <w:lang w:val="nl-NL"/>
        </w:rPr>
        <w:t xml:space="preserve"> l</w:t>
      </w:r>
      <w:r w:rsidRPr="004D4F50">
        <w:rPr>
          <w:bCs/>
          <w:lang w:val="nl-NL"/>
        </w:rPr>
        <w:t>à</w:t>
      </w:r>
      <w:r>
        <w:rPr>
          <w:bCs/>
          <w:lang w:val="nl-NL"/>
        </w:rPr>
        <w:t>m vi</w:t>
      </w:r>
      <w:r w:rsidRPr="004D4F50">
        <w:rPr>
          <w:bCs/>
          <w:lang w:val="nl-NL"/>
        </w:rPr>
        <w:t>ệc</w:t>
      </w:r>
      <w:r>
        <w:rPr>
          <w:bCs/>
          <w:lang w:val="nl-NL"/>
        </w:rPr>
        <w:t xml:space="preserve"> quy đ</w:t>
      </w:r>
      <w:r w:rsidRPr="004D4F50">
        <w:rPr>
          <w:bCs/>
          <w:lang w:val="nl-NL"/>
        </w:rPr>
        <w:t>ịnh</w:t>
      </w:r>
      <w:r>
        <w:rPr>
          <w:bCs/>
          <w:lang w:val="nl-NL"/>
        </w:rPr>
        <w:t xml:space="preserve"> t</w:t>
      </w:r>
      <w:r w:rsidRPr="004D4F50">
        <w:rPr>
          <w:bCs/>
          <w:lang w:val="nl-NL"/>
        </w:rPr>
        <w:t>ại</w:t>
      </w:r>
      <w:r>
        <w:rPr>
          <w:bCs/>
          <w:lang w:val="nl-NL"/>
        </w:rPr>
        <w:t xml:space="preserve"> Ngh</w:t>
      </w:r>
      <w:r w:rsidRPr="004D4F50">
        <w:rPr>
          <w:bCs/>
          <w:lang w:val="nl-NL"/>
        </w:rPr>
        <w:t>ị</w:t>
      </w:r>
      <w:r>
        <w:rPr>
          <w:bCs/>
          <w:lang w:val="nl-NL"/>
        </w:rPr>
        <w:t xml:space="preserve"> đ</w:t>
      </w:r>
      <w:r w:rsidRPr="004D4F50">
        <w:rPr>
          <w:bCs/>
          <w:lang w:val="nl-NL"/>
        </w:rPr>
        <w:t>ịnh</w:t>
      </w:r>
      <w:r>
        <w:rPr>
          <w:bCs/>
          <w:lang w:val="nl-NL"/>
        </w:rPr>
        <w:t xml:space="preserve"> s</w:t>
      </w:r>
      <w:r w:rsidRPr="004D4F50">
        <w:rPr>
          <w:bCs/>
          <w:lang w:val="nl-NL"/>
        </w:rPr>
        <w:t>ố</w:t>
      </w:r>
      <w:r>
        <w:rPr>
          <w:bCs/>
          <w:lang w:val="nl-NL"/>
        </w:rPr>
        <w:t xml:space="preserve"> 151/2017/N</w:t>
      </w:r>
      <w:r w:rsidRPr="004D4F50">
        <w:rPr>
          <w:bCs/>
          <w:lang w:val="nl-NL"/>
        </w:rPr>
        <w:t>Đ</w:t>
      </w:r>
      <w:r>
        <w:rPr>
          <w:bCs/>
          <w:lang w:val="nl-NL"/>
        </w:rPr>
        <w:t>-CP th</w:t>
      </w:r>
      <w:r w:rsidRPr="004D4F50">
        <w:rPr>
          <w:bCs/>
          <w:lang w:val="nl-NL"/>
        </w:rPr>
        <w:t>ì</w:t>
      </w:r>
      <w:r>
        <w:rPr>
          <w:bCs/>
          <w:lang w:val="nl-NL"/>
        </w:rPr>
        <w:t xml:space="preserve"> </w:t>
      </w:r>
      <w:r>
        <w:rPr>
          <w:lang w:eastAsia="vi-VN"/>
        </w:rPr>
        <w:t>g</w:t>
      </w:r>
      <w:r w:rsidRPr="00034463">
        <w:rPr>
          <w:lang w:eastAsia="vi-VN"/>
        </w:rPr>
        <w:t xml:space="preserve">iá khởi điểm của tài sản trên đất phải bảo đảm phù hợp với giá trị thực tế còn lại theo kết quả đánh giá lại; </w:t>
      </w:r>
      <w:r w:rsidRPr="004D4F50">
        <w:rPr>
          <w:u w:val="single"/>
          <w:lang w:eastAsia="vi-VN"/>
        </w:rPr>
        <w:t>giá khởi điểm chuyển nhượng quyền sử dụng đất</w:t>
      </w:r>
      <w:r w:rsidRPr="00034463">
        <w:rPr>
          <w:lang w:eastAsia="vi-VN"/>
        </w:rPr>
        <w:t xml:space="preserve"> được xác định phù hợp với giá chuyển nhượng quyền sử dụng đất phổ biến trên thị trường theo mục đích sử dụng mới của khu đất theo quy định của pháp luật về xác định giá khởi điểm đấu giá quyền sử dụng đất để </w:t>
      </w:r>
      <w:r w:rsidRPr="004D4F50">
        <w:rPr>
          <w:u w:val="single"/>
          <w:lang w:eastAsia="vi-VN"/>
        </w:rPr>
        <w:t>giao đất, cho thuê đất trả tiền một lần cho cả thời gian thuê</w:t>
      </w:r>
      <w:r w:rsidRPr="00034463">
        <w:rPr>
          <w:lang w:eastAsia="vi-VN"/>
        </w:rPr>
        <w:t>, không thấp hơn giá trị quyền sử dụng đất tính theo giá đất do Ủy ban nhân dân cấp tỉnh ban hành tương ứng với mục đích sử dụng mới nhân (x) với hệ số điều chỉnh giá đất do Ủy ban nhân dân cấp tỉnh quy định.</w:t>
      </w:r>
    </w:p>
    <w:p w:rsidR="004D4F50" w:rsidRDefault="004D4F50" w:rsidP="00F10CFB">
      <w:pPr>
        <w:tabs>
          <w:tab w:val="left" w:pos="0"/>
        </w:tabs>
        <w:spacing w:before="120" w:after="120"/>
        <w:ind w:firstLine="720"/>
        <w:jc w:val="both"/>
        <w:rPr>
          <w:lang w:eastAsia="vi-VN"/>
        </w:rPr>
      </w:pPr>
      <w:r w:rsidRPr="007A39F0">
        <w:t>Tại Nghị quyết số 82/2019/QH14 ngày 14/6/2019 của Quốc hội về tiếp tục hoàn thiện, nâng cao hiệu lực, hiệu quả thực hiện chính sách, pháp luật về quy hoạch, quản</w:t>
      </w:r>
      <w:r>
        <w:t xml:space="preserve"> lý, sử dụng đất đai tại đô thị giao Chính phủ </w:t>
      </w:r>
      <w:r w:rsidRPr="007A39F0">
        <w:rPr>
          <w:i/>
        </w:rPr>
        <w:t>nghiên cứu thu hẹp các trường hợp cho thuê đất thu tiền thuê đất một lần cho cả thời gian thuê, chuyển sang hình thức cho thuê đất thu tiền thuê đất hằng năm, bảo đảm nguồn thu ổn định từ đất đai.</w:t>
      </w:r>
      <w:r>
        <w:rPr>
          <w:i/>
        </w:rPr>
        <w:t xml:space="preserve"> </w:t>
      </w:r>
      <w:proofErr w:type="gramStart"/>
      <w:r>
        <w:t>Tuy nhi</w:t>
      </w:r>
      <w:r w:rsidRPr="004D4F50">
        <w:t>ên</w:t>
      </w:r>
      <w:r>
        <w:t>, vi</w:t>
      </w:r>
      <w:r w:rsidRPr="004D4F50">
        <w:t>ệc</w:t>
      </w:r>
      <w:r>
        <w:t xml:space="preserve"> b</w:t>
      </w:r>
      <w:r w:rsidRPr="004D4F50">
        <w:t>án</w:t>
      </w:r>
      <w:r>
        <w:t xml:space="preserve"> tr</w:t>
      </w:r>
      <w:r w:rsidRPr="004D4F50">
        <w:t>ụ</w:t>
      </w:r>
      <w:r>
        <w:t xml:space="preserve"> s</w:t>
      </w:r>
      <w:r w:rsidRPr="004D4F50">
        <w:t>ở</w:t>
      </w:r>
      <w:r>
        <w:t xml:space="preserve"> l</w:t>
      </w:r>
      <w:r w:rsidRPr="004D4F50">
        <w:t>à</w:t>
      </w:r>
      <w:r>
        <w:t>m vi</w:t>
      </w:r>
      <w:r w:rsidRPr="004D4F50">
        <w:t>ệc</w:t>
      </w:r>
      <w:r>
        <w:t xml:space="preserve"> </w:t>
      </w:r>
      <w:r w:rsidR="00852CA6">
        <w:t>d</w:t>
      </w:r>
      <w:r w:rsidR="00852CA6" w:rsidRPr="00852CA6">
        <w:t>ô</w:t>
      </w:r>
      <w:r w:rsidR="00852CA6">
        <w:t>i d</w:t>
      </w:r>
      <w:r w:rsidR="00852CA6" w:rsidRPr="00852CA6">
        <w:t>ư</w:t>
      </w:r>
      <w:r w:rsidR="00852CA6">
        <w:t xml:space="preserve"> </w:t>
      </w:r>
      <w:r>
        <w:t>nh</w:t>
      </w:r>
      <w:r w:rsidRPr="004D4F50">
        <w:t>ằm</w:t>
      </w:r>
      <w:r>
        <w:t xml:space="preserve"> huy đ</w:t>
      </w:r>
      <w:r w:rsidRPr="004D4F50">
        <w:t>ộng</w:t>
      </w:r>
      <w:r>
        <w:t xml:space="preserve"> ngu</w:t>
      </w:r>
      <w:r w:rsidRPr="004D4F50">
        <w:t>ồ</w:t>
      </w:r>
      <w:r>
        <w:t>n l</w:t>
      </w:r>
      <w:r w:rsidRPr="004D4F50">
        <w:t>ực</w:t>
      </w:r>
      <w:r>
        <w:t xml:space="preserve"> t</w:t>
      </w:r>
      <w:r w:rsidRPr="004D4F50">
        <w:t>ài</w:t>
      </w:r>
      <w:r>
        <w:t xml:space="preserve"> ch</w:t>
      </w:r>
      <w:r w:rsidRPr="004D4F50">
        <w:t>ín</w:t>
      </w:r>
      <w:r>
        <w:t>h t</w:t>
      </w:r>
      <w:r w:rsidRPr="004D4F50">
        <w:t>ừ</w:t>
      </w:r>
      <w:r>
        <w:t xml:space="preserve"> t</w:t>
      </w:r>
      <w:r w:rsidRPr="004D4F50">
        <w:t>ài</w:t>
      </w:r>
      <w:r>
        <w:t xml:space="preserve"> s</w:t>
      </w:r>
      <w:r w:rsidRPr="004D4F50">
        <w:t>ả</w:t>
      </w:r>
      <w:r>
        <w:t>n c</w:t>
      </w:r>
      <w:r w:rsidRPr="004D4F50">
        <w:t>ô</w:t>
      </w:r>
      <w:r>
        <w:t>ng đ</w:t>
      </w:r>
      <w:r w:rsidRPr="004D4F50">
        <w:t>ể</w:t>
      </w:r>
      <w:r>
        <w:t xml:space="preserve"> ph</w:t>
      </w:r>
      <w:r w:rsidRPr="004D4F50">
        <w:t>ục</w:t>
      </w:r>
      <w:r>
        <w:t xml:space="preserve"> v</w:t>
      </w:r>
      <w:r w:rsidRPr="004D4F50">
        <w:t>ụ</w:t>
      </w:r>
      <w:r>
        <w:t xml:space="preserve"> cho </w:t>
      </w:r>
      <w:r w:rsidR="00852CA6">
        <w:t>vi</w:t>
      </w:r>
      <w:r w:rsidR="00852CA6" w:rsidRPr="00852CA6">
        <w:t>ệc</w:t>
      </w:r>
      <w:r w:rsidR="00852CA6">
        <w:t xml:space="preserve"> đ</w:t>
      </w:r>
      <w:r w:rsidR="00852CA6" w:rsidRPr="00852CA6">
        <w:t>ầ</w:t>
      </w:r>
      <w:r w:rsidR="00852CA6">
        <w:t>u t</w:t>
      </w:r>
      <w:r w:rsidR="00852CA6" w:rsidRPr="00852CA6">
        <w:t>ư</w:t>
      </w:r>
      <w:r w:rsidR="00852CA6">
        <w:t xml:space="preserve"> x</w:t>
      </w:r>
      <w:r w:rsidR="00852CA6" w:rsidRPr="00852CA6">
        <w:t>â</w:t>
      </w:r>
      <w:r w:rsidR="00852CA6">
        <w:t>y d</w:t>
      </w:r>
      <w:r w:rsidR="00852CA6" w:rsidRPr="00852CA6">
        <w:t>ựng</w:t>
      </w:r>
      <w:r w:rsidR="00852CA6">
        <w:t xml:space="preserve"> c</w:t>
      </w:r>
      <w:r w:rsidR="00852CA6" w:rsidRPr="00852CA6">
        <w:t>ác</w:t>
      </w:r>
      <w:r w:rsidR="00852CA6">
        <w:t xml:space="preserve"> tr</w:t>
      </w:r>
      <w:r w:rsidR="00852CA6" w:rsidRPr="00852CA6">
        <w:t>ụ</w:t>
      </w:r>
      <w:r w:rsidR="00852CA6">
        <w:t xml:space="preserve"> s</w:t>
      </w:r>
      <w:r w:rsidR="00852CA6" w:rsidRPr="00852CA6">
        <w:t>ở</w:t>
      </w:r>
      <w:r w:rsidR="00852CA6">
        <w:t xml:space="preserve"> l</w:t>
      </w:r>
      <w:r w:rsidR="00852CA6" w:rsidRPr="00852CA6">
        <w:t>à</w:t>
      </w:r>
      <w:r w:rsidR="00852CA6">
        <w:t>m vi</w:t>
      </w:r>
      <w:r w:rsidR="00852CA6" w:rsidRPr="00852CA6">
        <w:t>ệc</w:t>
      </w:r>
      <w:r w:rsidR="00852CA6">
        <w:t xml:space="preserve"> m</w:t>
      </w:r>
      <w:r w:rsidR="00852CA6" w:rsidRPr="00852CA6">
        <w:t>ới</w:t>
      </w:r>
      <w:r w:rsidR="00852CA6">
        <w:t>.</w:t>
      </w:r>
      <w:proofErr w:type="gramEnd"/>
      <w:r w:rsidR="00852CA6">
        <w:t xml:space="preserve"> </w:t>
      </w:r>
      <w:r>
        <w:rPr>
          <w:lang w:eastAsia="vi-VN"/>
        </w:rPr>
        <w:t>V</w:t>
      </w:r>
      <w:r w:rsidRPr="004D4F50">
        <w:rPr>
          <w:lang w:eastAsia="vi-VN"/>
        </w:rPr>
        <w:t>ì</w:t>
      </w:r>
      <w:r>
        <w:rPr>
          <w:lang w:eastAsia="vi-VN"/>
        </w:rPr>
        <w:t xml:space="preserve"> v</w:t>
      </w:r>
      <w:r w:rsidRPr="004D4F50">
        <w:rPr>
          <w:lang w:eastAsia="vi-VN"/>
        </w:rPr>
        <w:t>ậy</w:t>
      </w:r>
      <w:r>
        <w:rPr>
          <w:lang w:eastAsia="vi-VN"/>
        </w:rPr>
        <w:t xml:space="preserve">, </w:t>
      </w:r>
      <w:r w:rsidR="00F10CFB" w:rsidRPr="005919E2">
        <w:rPr>
          <w:lang w:val="nl-NL"/>
        </w:rPr>
        <w:t xml:space="preserve">Bộ Tài chính trình Chính phủ </w:t>
      </w:r>
      <w:r>
        <w:rPr>
          <w:lang w:eastAsia="vi-VN"/>
        </w:rPr>
        <w:t>02 ph</w:t>
      </w:r>
      <w:r w:rsidRPr="004D4F50">
        <w:rPr>
          <w:lang w:eastAsia="vi-VN"/>
        </w:rPr>
        <w:t>ươ</w:t>
      </w:r>
      <w:r>
        <w:rPr>
          <w:lang w:eastAsia="vi-VN"/>
        </w:rPr>
        <w:t xml:space="preserve">ng </w:t>
      </w:r>
      <w:r w:rsidRPr="004D4F50">
        <w:rPr>
          <w:lang w:eastAsia="vi-VN"/>
        </w:rPr>
        <w:t>án</w:t>
      </w:r>
      <w:r>
        <w:rPr>
          <w:lang w:eastAsia="vi-VN"/>
        </w:rPr>
        <w:t>:</w:t>
      </w:r>
    </w:p>
    <w:p w:rsidR="004D4F50" w:rsidRDefault="004D4F50" w:rsidP="00F10CFB">
      <w:pPr>
        <w:spacing w:before="120" w:after="120"/>
        <w:ind w:firstLine="720"/>
        <w:jc w:val="both"/>
        <w:rPr>
          <w:u w:val="single"/>
          <w:lang w:eastAsia="vi-VN"/>
        </w:rPr>
      </w:pPr>
      <w:r w:rsidRPr="00852CA6">
        <w:rPr>
          <w:b/>
          <w:i/>
          <w:lang w:eastAsia="vi-VN"/>
        </w:rPr>
        <w:t>Phương án 1:</w:t>
      </w:r>
      <w:r>
        <w:rPr>
          <w:lang w:eastAsia="vi-VN"/>
        </w:rPr>
        <w:t xml:space="preserve"> Gi</w:t>
      </w:r>
      <w:r w:rsidRPr="004D4F50">
        <w:rPr>
          <w:lang w:eastAsia="vi-VN"/>
        </w:rPr>
        <w:t>ữ</w:t>
      </w:r>
      <w:r>
        <w:rPr>
          <w:lang w:eastAsia="vi-VN"/>
        </w:rPr>
        <w:t xml:space="preserve"> nh</w:t>
      </w:r>
      <w:r w:rsidRPr="004D4F50">
        <w:rPr>
          <w:lang w:eastAsia="vi-VN"/>
        </w:rPr>
        <w:t>ư</w:t>
      </w:r>
      <w:r>
        <w:rPr>
          <w:lang w:eastAsia="vi-VN"/>
        </w:rPr>
        <w:t xml:space="preserve"> quy đ</w:t>
      </w:r>
      <w:r w:rsidRPr="004D4F50">
        <w:rPr>
          <w:lang w:eastAsia="vi-VN"/>
        </w:rPr>
        <w:t>ịnh</w:t>
      </w:r>
      <w:r>
        <w:rPr>
          <w:lang w:eastAsia="vi-VN"/>
        </w:rPr>
        <w:t xml:space="preserve"> hi</w:t>
      </w:r>
      <w:r w:rsidRPr="004D4F50">
        <w:rPr>
          <w:lang w:eastAsia="vi-VN"/>
        </w:rPr>
        <w:t>ệ</w:t>
      </w:r>
      <w:r>
        <w:rPr>
          <w:lang w:eastAsia="vi-VN"/>
        </w:rPr>
        <w:t>n h</w:t>
      </w:r>
      <w:r w:rsidRPr="004D4F50">
        <w:rPr>
          <w:lang w:eastAsia="vi-VN"/>
        </w:rPr>
        <w:t>àn</w:t>
      </w:r>
      <w:r>
        <w:rPr>
          <w:lang w:eastAsia="vi-VN"/>
        </w:rPr>
        <w:t>h (ch</w:t>
      </w:r>
      <w:r w:rsidRPr="004D4F50">
        <w:rPr>
          <w:lang w:eastAsia="vi-VN"/>
        </w:rPr>
        <w:t>ỉ</w:t>
      </w:r>
      <w:r>
        <w:rPr>
          <w:lang w:eastAsia="vi-VN"/>
        </w:rPr>
        <w:t xml:space="preserve"> th</w:t>
      </w:r>
      <w:r w:rsidRPr="004D4F50">
        <w:rPr>
          <w:lang w:eastAsia="vi-VN"/>
        </w:rPr>
        <w:t>ự</w:t>
      </w:r>
      <w:r>
        <w:rPr>
          <w:lang w:eastAsia="vi-VN"/>
        </w:rPr>
        <w:t>c hi</w:t>
      </w:r>
      <w:r w:rsidRPr="004D4F50">
        <w:rPr>
          <w:lang w:eastAsia="vi-VN"/>
        </w:rPr>
        <w:t>ện</w:t>
      </w:r>
      <w:r>
        <w:rPr>
          <w:lang w:eastAsia="vi-VN"/>
        </w:rPr>
        <w:t xml:space="preserve"> giao đ</w:t>
      </w:r>
      <w:r w:rsidRPr="004D4F50">
        <w:rPr>
          <w:lang w:eastAsia="vi-VN"/>
        </w:rPr>
        <w:t>ất</w:t>
      </w:r>
      <w:r>
        <w:rPr>
          <w:lang w:eastAsia="vi-VN"/>
        </w:rPr>
        <w:t xml:space="preserve"> ho</w:t>
      </w:r>
      <w:r w:rsidRPr="004D4F50">
        <w:rPr>
          <w:lang w:eastAsia="vi-VN"/>
        </w:rPr>
        <w:t>ặc</w:t>
      </w:r>
      <w:r>
        <w:rPr>
          <w:lang w:eastAsia="vi-VN"/>
        </w:rPr>
        <w:t xml:space="preserve"> cho thu</w:t>
      </w:r>
      <w:r w:rsidRPr="004D4F50">
        <w:rPr>
          <w:lang w:eastAsia="vi-VN"/>
        </w:rPr>
        <w:t>ê</w:t>
      </w:r>
      <w:r>
        <w:rPr>
          <w:lang w:eastAsia="vi-VN"/>
        </w:rPr>
        <w:t xml:space="preserve"> đ</w:t>
      </w:r>
      <w:r w:rsidRPr="004D4F50">
        <w:rPr>
          <w:lang w:eastAsia="vi-VN"/>
        </w:rPr>
        <w:t>ất</w:t>
      </w:r>
      <w:r>
        <w:rPr>
          <w:lang w:eastAsia="vi-VN"/>
        </w:rPr>
        <w:t xml:space="preserve"> thu ti</w:t>
      </w:r>
      <w:r w:rsidRPr="004D4F50">
        <w:rPr>
          <w:lang w:eastAsia="vi-VN"/>
        </w:rPr>
        <w:t>ề</w:t>
      </w:r>
      <w:r>
        <w:rPr>
          <w:lang w:eastAsia="vi-VN"/>
        </w:rPr>
        <w:t>n thu</w:t>
      </w:r>
      <w:r w:rsidRPr="004D4F50">
        <w:rPr>
          <w:lang w:eastAsia="vi-VN"/>
        </w:rPr>
        <w:t>ê</w:t>
      </w:r>
      <w:r>
        <w:rPr>
          <w:lang w:eastAsia="vi-VN"/>
        </w:rPr>
        <w:t xml:space="preserve"> đ</w:t>
      </w:r>
      <w:r w:rsidRPr="004D4F50">
        <w:rPr>
          <w:lang w:eastAsia="vi-VN"/>
        </w:rPr>
        <w:t>ất</w:t>
      </w:r>
      <w:r>
        <w:rPr>
          <w:lang w:eastAsia="vi-VN"/>
        </w:rPr>
        <w:t xml:space="preserve"> m</w:t>
      </w:r>
      <w:r w:rsidRPr="004D4F50">
        <w:rPr>
          <w:lang w:eastAsia="vi-VN"/>
        </w:rPr>
        <w:t>ột</w:t>
      </w:r>
      <w:r>
        <w:rPr>
          <w:lang w:eastAsia="vi-VN"/>
        </w:rPr>
        <w:t xml:space="preserve"> l</w:t>
      </w:r>
      <w:r w:rsidRPr="004D4F50">
        <w:rPr>
          <w:lang w:eastAsia="vi-VN"/>
        </w:rPr>
        <w:t>ầ</w:t>
      </w:r>
      <w:r>
        <w:rPr>
          <w:lang w:eastAsia="vi-VN"/>
        </w:rPr>
        <w:t>n khi b</w:t>
      </w:r>
      <w:r w:rsidRPr="004D4F50">
        <w:rPr>
          <w:lang w:eastAsia="vi-VN"/>
        </w:rPr>
        <w:t>á</w:t>
      </w:r>
      <w:r>
        <w:rPr>
          <w:lang w:eastAsia="vi-VN"/>
        </w:rPr>
        <w:t>n tr</w:t>
      </w:r>
      <w:r w:rsidRPr="004D4F50">
        <w:rPr>
          <w:lang w:eastAsia="vi-VN"/>
        </w:rPr>
        <w:t>ụ</w:t>
      </w:r>
      <w:r>
        <w:rPr>
          <w:lang w:eastAsia="vi-VN"/>
        </w:rPr>
        <w:t xml:space="preserve"> s</w:t>
      </w:r>
      <w:r w:rsidRPr="004D4F50">
        <w:rPr>
          <w:lang w:eastAsia="vi-VN"/>
        </w:rPr>
        <w:t>ở</w:t>
      </w:r>
      <w:r>
        <w:rPr>
          <w:lang w:eastAsia="vi-VN"/>
        </w:rPr>
        <w:t xml:space="preserve"> l</w:t>
      </w:r>
      <w:r w:rsidRPr="004D4F50">
        <w:rPr>
          <w:lang w:eastAsia="vi-VN"/>
        </w:rPr>
        <w:t>à</w:t>
      </w:r>
      <w:r>
        <w:rPr>
          <w:lang w:eastAsia="vi-VN"/>
        </w:rPr>
        <w:t>m vi</w:t>
      </w:r>
      <w:r w:rsidRPr="004D4F50">
        <w:rPr>
          <w:lang w:eastAsia="vi-VN"/>
        </w:rPr>
        <w:t>ệc</w:t>
      </w:r>
      <w:r>
        <w:rPr>
          <w:lang w:eastAsia="vi-VN"/>
        </w:rPr>
        <w:t>), theo đ</w:t>
      </w:r>
      <w:r w:rsidRPr="004D4F50">
        <w:rPr>
          <w:lang w:eastAsia="vi-VN"/>
        </w:rPr>
        <w:t>ó</w:t>
      </w:r>
      <w:r>
        <w:rPr>
          <w:lang w:eastAsia="vi-VN"/>
        </w:rPr>
        <w:t>, vi</w:t>
      </w:r>
      <w:r w:rsidRPr="004D4F50">
        <w:rPr>
          <w:lang w:eastAsia="vi-VN"/>
        </w:rPr>
        <w:t>ệc</w:t>
      </w:r>
      <w:r>
        <w:rPr>
          <w:lang w:eastAsia="vi-VN"/>
        </w:rPr>
        <w:t xml:space="preserve"> x</w:t>
      </w:r>
      <w:r w:rsidRPr="004D4F50">
        <w:rPr>
          <w:lang w:eastAsia="vi-VN"/>
        </w:rPr>
        <w:t>ác</w:t>
      </w:r>
      <w:r>
        <w:rPr>
          <w:lang w:eastAsia="vi-VN"/>
        </w:rPr>
        <w:t xml:space="preserve"> đ</w:t>
      </w:r>
      <w:r w:rsidRPr="004D4F50">
        <w:rPr>
          <w:lang w:eastAsia="vi-VN"/>
        </w:rPr>
        <w:t>ịnh</w:t>
      </w:r>
      <w:r>
        <w:rPr>
          <w:lang w:eastAsia="vi-VN"/>
        </w:rPr>
        <w:t xml:space="preserve"> gi</w:t>
      </w:r>
      <w:r w:rsidRPr="004D4F50">
        <w:rPr>
          <w:lang w:eastAsia="vi-VN"/>
        </w:rPr>
        <w:t>á</w:t>
      </w:r>
      <w:r>
        <w:rPr>
          <w:lang w:eastAsia="vi-VN"/>
        </w:rPr>
        <w:t xml:space="preserve"> kh</w:t>
      </w:r>
      <w:r w:rsidRPr="004D4F50">
        <w:rPr>
          <w:lang w:eastAsia="vi-VN"/>
        </w:rPr>
        <w:t>ở</w:t>
      </w:r>
      <w:r>
        <w:rPr>
          <w:lang w:eastAsia="vi-VN"/>
        </w:rPr>
        <w:t>i đi</w:t>
      </w:r>
      <w:r w:rsidRPr="004D4F50">
        <w:rPr>
          <w:lang w:eastAsia="vi-VN"/>
        </w:rPr>
        <w:t>ể</w:t>
      </w:r>
      <w:r>
        <w:rPr>
          <w:lang w:eastAsia="vi-VN"/>
        </w:rPr>
        <w:t>m chuy</w:t>
      </w:r>
      <w:r w:rsidRPr="004D4F50">
        <w:rPr>
          <w:lang w:eastAsia="vi-VN"/>
        </w:rPr>
        <w:t>ển</w:t>
      </w:r>
      <w:r>
        <w:rPr>
          <w:lang w:eastAsia="vi-VN"/>
        </w:rPr>
        <w:t xml:space="preserve"> như</w:t>
      </w:r>
      <w:r w:rsidRPr="004D4F50">
        <w:rPr>
          <w:lang w:eastAsia="vi-VN"/>
        </w:rPr>
        <w:t>ợng</w:t>
      </w:r>
      <w:r>
        <w:rPr>
          <w:lang w:eastAsia="vi-VN"/>
        </w:rPr>
        <w:t xml:space="preserve"> quy</w:t>
      </w:r>
      <w:r w:rsidRPr="004D4F50">
        <w:rPr>
          <w:lang w:eastAsia="vi-VN"/>
        </w:rPr>
        <w:t>ề</w:t>
      </w:r>
      <w:r>
        <w:rPr>
          <w:lang w:eastAsia="vi-VN"/>
        </w:rPr>
        <w:t>n s</w:t>
      </w:r>
      <w:r w:rsidRPr="004D4F50">
        <w:rPr>
          <w:lang w:eastAsia="vi-VN"/>
        </w:rPr>
        <w:t>ử</w:t>
      </w:r>
      <w:r>
        <w:rPr>
          <w:lang w:eastAsia="vi-VN"/>
        </w:rPr>
        <w:t xml:space="preserve"> d</w:t>
      </w:r>
      <w:r w:rsidRPr="004D4F50">
        <w:rPr>
          <w:lang w:eastAsia="vi-VN"/>
        </w:rPr>
        <w:t>ụng</w:t>
      </w:r>
      <w:r>
        <w:rPr>
          <w:lang w:eastAsia="vi-VN"/>
        </w:rPr>
        <w:t xml:space="preserve"> đ</w:t>
      </w:r>
      <w:r w:rsidRPr="004D4F50">
        <w:rPr>
          <w:lang w:eastAsia="vi-VN"/>
        </w:rPr>
        <w:t>ất</w:t>
      </w:r>
      <w:r>
        <w:rPr>
          <w:lang w:eastAsia="vi-VN"/>
        </w:rPr>
        <w:t xml:space="preserve"> đư</w:t>
      </w:r>
      <w:r w:rsidRPr="004D4F50">
        <w:rPr>
          <w:lang w:eastAsia="vi-VN"/>
        </w:rPr>
        <w:t>ợc</w:t>
      </w:r>
      <w:r>
        <w:rPr>
          <w:lang w:eastAsia="vi-VN"/>
        </w:rPr>
        <w:t xml:space="preserve"> </w:t>
      </w:r>
      <w:r w:rsidRPr="00034463">
        <w:rPr>
          <w:lang w:eastAsia="vi-VN"/>
        </w:rPr>
        <w:t xml:space="preserve">xác định phù hợp với giá chuyển nhượng quyền sử dụng đất phổ biến trên thị trường theo mục đích sử dụng mới của khu đất theo quy định của pháp luật về xác định giá khởi điểm đấu giá quyền sử dụng đất để </w:t>
      </w:r>
      <w:r w:rsidRPr="004D4F50">
        <w:rPr>
          <w:u w:val="single"/>
          <w:lang w:eastAsia="vi-VN"/>
        </w:rPr>
        <w:t>giao đất, cho thuê đất trả tiền một lần cho cả thời gian thuê</w:t>
      </w:r>
      <w:r>
        <w:rPr>
          <w:u w:val="single"/>
          <w:lang w:eastAsia="vi-VN"/>
        </w:rPr>
        <w:t>.</w:t>
      </w:r>
    </w:p>
    <w:p w:rsidR="005E28F3" w:rsidRDefault="005E28F3" w:rsidP="00F10CFB">
      <w:pPr>
        <w:spacing w:before="120" w:after="120"/>
        <w:ind w:firstLine="720"/>
        <w:jc w:val="both"/>
      </w:pPr>
      <w:r>
        <w:rPr>
          <w:bCs/>
          <w:lang w:val="nl-NL"/>
        </w:rPr>
        <w:t xml:space="preserve">- </w:t>
      </w:r>
      <w:r w:rsidRPr="005E28F3">
        <w:rPr>
          <w:bCs/>
          <w:lang w:val="nl-NL"/>
        </w:rPr>
        <w:t>Ư</w:t>
      </w:r>
      <w:r>
        <w:rPr>
          <w:bCs/>
          <w:lang w:val="nl-NL"/>
        </w:rPr>
        <w:t>u đi</w:t>
      </w:r>
      <w:r w:rsidRPr="005E28F3">
        <w:rPr>
          <w:bCs/>
          <w:lang w:val="nl-NL"/>
        </w:rPr>
        <w:t>ểm</w:t>
      </w:r>
      <w:r>
        <w:rPr>
          <w:bCs/>
          <w:lang w:val="nl-NL"/>
        </w:rPr>
        <w:t xml:space="preserve">: </w:t>
      </w:r>
      <w:r>
        <w:t>Huy đ</w:t>
      </w:r>
      <w:r w:rsidRPr="004D4F50">
        <w:t>ộng</w:t>
      </w:r>
      <w:r>
        <w:t xml:space="preserve"> đư</w:t>
      </w:r>
      <w:r w:rsidRPr="005E28F3">
        <w:t>ợc</w:t>
      </w:r>
      <w:r>
        <w:t xml:space="preserve"> ngay ngu</w:t>
      </w:r>
      <w:r w:rsidRPr="004D4F50">
        <w:t>ồ</w:t>
      </w:r>
      <w:r>
        <w:t>n l</w:t>
      </w:r>
      <w:r w:rsidRPr="004D4F50">
        <w:t>ực</w:t>
      </w:r>
      <w:r>
        <w:t xml:space="preserve"> t</w:t>
      </w:r>
      <w:r w:rsidRPr="004D4F50">
        <w:t>ài</w:t>
      </w:r>
      <w:r>
        <w:t xml:space="preserve"> ch</w:t>
      </w:r>
      <w:r w:rsidRPr="004D4F50">
        <w:t>ín</w:t>
      </w:r>
      <w:r>
        <w:t>h t</w:t>
      </w:r>
      <w:r w:rsidRPr="004D4F50">
        <w:t>ừ</w:t>
      </w:r>
      <w:r>
        <w:t xml:space="preserve"> t</w:t>
      </w:r>
      <w:r w:rsidRPr="004D4F50">
        <w:t>ài</w:t>
      </w:r>
      <w:r>
        <w:t xml:space="preserve"> s</w:t>
      </w:r>
      <w:r w:rsidRPr="004D4F50">
        <w:t>ả</w:t>
      </w:r>
      <w:r>
        <w:t>n c</w:t>
      </w:r>
      <w:r w:rsidRPr="004D4F50">
        <w:t>ô</w:t>
      </w:r>
      <w:r>
        <w:t>ng đ</w:t>
      </w:r>
      <w:r w:rsidRPr="004D4F50">
        <w:t>ể</w:t>
      </w:r>
      <w:r>
        <w:t xml:space="preserve"> ph</w:t>
      </w:r>
      <w:r w:rsidRPr="004D4F50">
        <w:t>ục</w:t>
      </w:r>
      <w:r>
        <w:t xml:space="preserve"> v</w:t>
      </w:r>
      <w:r w:rsidRPr="004D4F50">
        <w:t>ụ</w:t>
      </w:r>
      <w:r>
        <w:t xml:space="preserve"> cho vi</w:t>
      </w:r>
      <w:r w:rsidRPr="00852CA6">
        <w:t>ệc</w:t>
      </w:r>
      <w:r>
        <w:t xml:space="preserve"> đ</w:t>
      </w:r>
      <w:r w:rsidRPr="00852CA6">
        <w:t>ầ</w:t>
      </w:r>
      <w:r>
        <w:t>u t</w:t>
      </w:r>
      <w:r w:rsidRPr="00852CA6">
        <w:t>ư</w:t>
      </w:r>
      <w:r>
        <w:t xml:space="preserve"> x</w:t>
      </w:r>
      <w:r w:rsidRPr="00852CA6">
        <w:t>â</w:t>
      </w:r>
      <w:r>
        <w:t>y d</w:t>
      </w:r>
      <w:r w:rsidRPr="00852CA6">
        <w:t>ựng</w:t>
      </w:r>
      <w:r>
        <w:t xml:space="preserve"> c</w:t>
      </w:r>
      <w:r w:rsidRPr="00852CA6">
        <w:t>ác</w:t>
      </w:r>
      <w:r>
        <w:t xml:space="preserve"> tr</w:t>
      </w:r>
      <w:r w:rsidRPr="00852CA6">
        <w:t>ụ</w:t>
      </w:r>
      <w:r>
        <w:t xml:space="preserve"> s</w:t>
      </w:r>
      <w:r w:rsidRPr="00852CA6">
        <w:t>ở</w:t>
      </w:r>
      <w:r>
        <w:t xml:space="preserve"> l</w:t>
      </w:r>
      <w:r w:rsidRPr="00852CA6">
        <w:t>à</w:t>
      </w:r>
      <w:r>
        <w:t>m vi</w:t>
      </w:r>
      <w:r w:rsidRPr="00852CA6">
        <w:t>ệc</w:t>
      </w:r>
      <w:r>
        <w:t xml:space="preserve"> m</w:t>
      </w:r>
      <w:r w:rsidRPr="00852CA6">
        <w:t>ới</w:t>
      </w:r>
      <w:r>
        <w:t>.</w:t>
      </w:r>
    </w:p>
    <w:p w:rsidR="005E28F3" w:rsidRPr="00056A09" w:rsidRDefault="005E28F3" w:rsidP="00F10CFB">
      <w:pPr>
        <w:spacing w:before="120" w:after="120"/>
        <w:ind w:firstLine="720"/>
        <w:jc w:val="both"/>
      </w:pPr>
      <w:r>
        <w:t>- Như</w:t>
      </w:r>
      <w:r w:rsidRPr="005E28F3">
        <w:t>ợc</w:t>
      </w:r>
      <w:r>
        <w:t xml:space="preserve"> đi</w:t>
      </w:r>
      <w:r w:rsidRPr="005E28F3">
        <w:t>ể</w:t>
      </w:r>
      <w:r>
        <w:t>m:</w:t>
      </w:r>
      <w:r w:rsidR="00056A09">
        <w:t xml:space="preserve"> Ch</w:t>
      </w:r>
      <w:r w:rsidR="00056A09" w:rsidRPr="00056A09">
        <w:t>ư</w:t>
      </w:r>
      <w:r w:rsidR="00056A09">
        <w:t xml:space="preserve">a </w:t>
      </w:r>
      <w:r w:rsidR="00056A09" w:rsidRPr="00056A09">
        <w:t xml:space="preserve">bảo đảm nguồn </w:t>
      </w:r>
      <w:proofErr w:type="gramStart"/>
      <w:r w:rsidR="00056A09" w:rsidRPr="00056A09">
        <w:t>thu</w:t>
      </w:r>
      <w:proofErr w:type="gramEnd"/>
      <w:r w:rsidR="00056A09" w:rsidRPr="00056A09">
        <w:t xml:space="preserve"> ổn định từ đất đai</w:t>
      </w:r>
      <w:r w:rsidR="00056A09">
        <w:t xml:space="preserve"> theo ch</w:t>
      </w:r>
      <w:r w:rsidR="00056A09" w:rsidRPr="00056A09">
        <w:t>ỉ</w:t>
      </w:r>
      <w:r w:rsidR="00056A09">
        <w:t xml:space="preserve"> </w:t>
      </w:r>
      <w:r w:rsidR="00056A09" w:rsidRPr="00056A09">
        <w:t>đạo</w:t>
      </w:r>
      <w:r w:rsidR="00056A09">
        <w:t xml:space="preserve"> c</w:t>
      </w:r>
      <w:r w:rsidR="00056A09" w:rsidRPr="00056A09">
        <w:t>ủa</w:t>
      </w:r>
      <w:r w:rsidR="00056A09">
        <w:t xml:space="preserve"> Qu</w:t>
      </w:r>
      <w:r w:rsidR="00056A09" w:rsidRPr="00056A09">
        <w:t>ốc</w:t>
      </w:r>
      <w:r w:rsidR="00056A09">
        <w:t xml:space="preserve"> h</w:t>
      </w:r>
      <w:r w:rsidR="00056A09" w:rsidRPr="00056A09">
        <w:t>ội</w:t>
      </w:r>
      <w:r w:rsidR="00056A09">
        <w:t xml:space="preserve"> t</w:t>
      </w:r>
      <w:r w:rsidR="00056A09" w:rsidRPr="00056A09">
        <w:t>ại</w:t>
      </w:r>
      <w:r w:rsidR="00056A09">
        <w:t xml:space="preserve"> </w:t>
      </w:r>
      <w:r w:rsidR="00056A09" w:rsidRPr="007A39F0">
        <w:t>Nghị quyết số 82/2019/QH14 ngày 14/6/2019</w:t>
      </w:r>
      <w:r>
        <w:t>.</w:t>
      </w:r>
    </w:p>
    <w:p w:rsidR="005E28F3" w:rsidRPr="005E28F3" w:rsidRDefault="004D4F50" w:rsidP="005E28F3">
      <w:pPr>
        <w:spacing w:before="120" w:after="120"/>
        <w:ind w:firstLine="709"/>
        <w:jc w:val="both"/>
        <w:rPr>
          <w:bCs/>
          <w:lang w:val="nl-NL"/>
        </w:rPr>
      </w:pPr>
      <w:r w:rsidRPr="00852CA6">
        <w:rPr>
          <w:b/>
          <w:bCs/>
          <w:i/>
          <w:lang w:val="nl-NL"/>
        </w:rPr>
        <w:t>Phương án 2:</w:t>
      </w:r>
      <w:r>
        <w:rPr>
          <w:bCs/>
          <w:lang w:val="nl-NL"/>
        </w:rPr>
        <w:t xml:space="preserve"> </w:t>
      </w:r>
      <w:r w:rsidR="00852CA6">
        <w:rPr>
          <w:bCs/>
          <w:lang w:val="nl-NL"/>
        </w:rPr>
        <w:t>S</w:t>
      </w:r>
      <w:r w:rsidR="00852CA6" w:rsidRPr="00852CA6">
        <w:rPr>
          <w:bCs/>
          <w:lang w:val="nl-NL"/>
        </w:rPr>
        <w:t>ửa</w:t>
      </w:r>
      <w:r w:rsidR="00852CA6">
        <w:rPr>
          <w:bCs/>
          <w:lang w:val="nl-NL"/>
        </w:rPr>
        <w:t xml:space="preserve"> đ</w:t>
      </w:r>
      <w:r w:rsidR="00852CA6" w:rsidRPr="00852CA6">
        <w:rPr>
          <w:bCs/>
          <w:lang w:val="nl-NL"/>
        </w:rPr>
        <w:t>ổi</w:t>
      </w:r>
      <w:r w:rsidR="00852CA6">
        <w:rPr>
          <w:bCs/>
          <w:lang w:val="nl-NL"/>
        </w:rPr>
        <w:t xml:space="preserve"> </w:t>
      </w:r>
      <w:r w:rsidR="00852CA6" w:rsidRPr="00852CA6">
        <w:rPr>
          <w:bCs/>
          <w:lang w:val="nl-NL"/>
        </w:rPr>
        <w:t>đ</w:t>
      </w:r>
      <w:r w:rsidR="00852CA6">
        <w:rPr>
          <w:bCs/>
          <w:lang w:val="nl-NL"/>
        </w:rPr>
        <w:t>i</w:t>
      </w:r>
      <w:r w:rsidR="00852CA6" w:rsidRPr="00852CA6">
        <w:rPr>
          <w:bCs/>
          <w:lang w:val="nl-NL"/>
        </w:rPr>
        <w:t>ể</w:t>
      </w:r>
      <w:r w:rsidR="00852CA6">
        <w:rPr>
          <w:bCs/>
          <w:lang w:val="nl-NL"/>
        </w:rPr>
        <w:t>m a kh</w:t>
      </w:r>
      <w:r w:rsidR="00852CA6" w:rsidRPr="00852CA6">
        <w:rPr>
          <w:bCs/>
          <w:lang w:val="nl-NL"/>
        </w:rPr>
        <w:t>oản</w:t>
      </w:r>
      <w:r w:rsidR="00852CA6">
        <w:rPr>
          <w:bCs/>
          <w:lang w:val="nl-NL"/>
        </w:rPr>
        <w:t xml:space="preserve"> 2 </w:t>
      </w:r>
      <w:r w:rsidR="00852CA6" w:rsidRPr="00852CA6">
        <w:rPr>
          <w:bCs/>
          <w:lang w:val="nl-NL"/>
        </w:rPr>
        <w:t>Đ</w:t>
      </w:r>
      <w:r w:rsidR="00852CA6">
        <w:rPr>
          <w:bCs/>
          <w:lang w:val="nl-NL"/>
        </w:rPr>
        <w:t>i</w:t>
      </w:r>
      <w:r w:rsidR="00852CA6" w:rsidRPr="00852CA6">
        <w:rPr>
          <w:bCs/>
          <w:lang w:val="nl-NL"/>
        </w:rPr>
        <w:t>ề</w:t>
      </w:r>
      <w:r w:rsidR="00852CA6">
        <w:rPr>
          <w:bCs/>
          <w:lang w:val="nl-NL"/>
        </w:rPr>
        <w:t>u 24 theo hư</w:t>
      </w:r>
      <w:r w:rsidR="00852CA6" w:rsidRPr="00852CA6">
        <w:rPr>
          <w:bCs/>
          <w:lang w:val="nl-NL"/>
        </w:rPr>
        <w:t>ớng</w:t>
      </w:r>
      <w:r w:rsidR="00852CA6">
        <w:rPr>
          <w:bCs/>
          <w:lang w:val="nl-NL"/>
        </w:rPr>
        <w:t xml:space="preserve"> quy đ</w:t>
      </w:r>
      <w:r w:rsidR="00852CA6" w:rsidRPr="00852CA6">
        <w:rPr>
          <w:bCs/>
          <w:lang w:val="nl-NL"/>
        </w:rPr>
        <w:t>ịnh</w:t>
      </w:r>
      <w:r w:rsidR="00852CA6">
        <w:rPr>
          <w:bCs/>
          <w:lang w:val="nl-NL"/>
        </w:rPr>
        <w:t xml:space="preserve"> b</w:t>
      </w:r>
      <w:r w:rsidR="00852CA6" w:rsidRPr="00852CA6">
        <w:rPr>
          <w:bCs/>
          <w:lang w:val="nl-NL"/>
        </w:rPr>
        <w:t>ổ</w:t>
      </w:r>
      <w:r w:rsidR="00852CA6">
        <w:rPr>
          <w:bCs/>
          <w:lang w:val="nl-NL"/>
        </w:rPr>
        <w:t xml:space="preserve"> sung vi</w:t>
      </w:r>
      <w:r w:rsidR="00852CA6" w:rsidRPr="00852CA6">
        <w:rPr>
          <w:bCs/>
          <w:lang w:val="nl-NL"/>
        </w:rPr>
        <w:t>ệc</w:t>
      </w:r>
      <w:r w:rsidR="00852CA6">
        <w:rPr>
          <w:bCs/>
          <w:lang w:val="nl-NL"/>
        </w:rPr>
        <w:t xml:space="preserve"> x</w:t>
      </w:r>
      <w:r w:rsidR="00852CA6" w:rsidRPr="00852CA6">
        <w:rPr>
          <w:bCs/>
          <w:lang w:val="nl-NL"/>
        </w:rPr>
        <w:t>ác</w:t>
      </w:r>
      <w:r w:rsidR="00852CA6">
        <w:rPr>
          <w:bCs/>
          <w:lang w:val="nl-NL"/>
        </w:rPr>
        <w:t xml:space="preserve"> đ</w:t>
      </w:r>
      <w:r w:rsidR="00852CA6" w:rsidRPr="00852CA6">
        <w:rPr>
          <w:bCs/>
          <w:lang w:val="nl-NL"/>
        </w:rPr>
        <w:t>ịnh</w:t>
      </w:r>
      <w:r w:rsidR="00852CA6">
        <w:rPr>
          <w:bCs/>
          <w:lang w:val="nl-NL"/>
        </w:rPr>
        <w:t xml:space="preserve"> gi</w:t>
      </w:r>
      <w:r w:rsidR="00852CA6" w:rsidRPr="00852CA6">
        <w:rPr>
          <w:bCs/>
          <w:lang w:val="nl-NL"/>
        </w:rPr>
        <w:t>á</w:t>
      </w:r>
      <w:r w:rsidR="00852CA6">
        <w:rPr>
          <w:bCs/>
          <w:lang w:val="nl-NL"/>
        </w:rPr>
        <w:t xml:space="preserve"> kh</w:t>
      </w:r>
      <w:r w:rsidR="00852CA6" w:rsidRPr="00852CA6">
        <w:rPr>
          <w:bCs/>
          <w:lang w:val="nl-NL"/>
        </w:rPr>
        <w:t>ởi</w:t>
      </w:r>
      <w:r w:rsidR="00852CA6">
        <w:rPr>
          <w:bCs/>
          <w:lang w:val="nl-NL"/>
        </w:rPr>
        <w:t xml:space="preserve"> đi</w:t>
      </w:r>
      <w:r w:rsidR="00852CA6" w:rsidRPr="00852CA6">
        <w:rPr>
          <w:bCs/>
          <w:lang w:val="nl-NL"/>
        </w:rPr>
        <w:t>ể</w:t>
      </w:r>
      <w:r w:rsidR="00852CA6">
        <w:rPr>
          <w:bCs/>
          <w:lang w:val="nl-NL"/>
        </w:rPr>
        <w:t>m cho trư</w:t>
      </w:r>
      <w:r w:rsidR="00852CA6" w:rsidRPr="00852CA6">
        <w:rPr>
          <w:bCs/>
          <w:lang w:val="nl-NL"/>
        </w:rPr>
        <w:t>ờng</w:t>
      </w:r>
      <w:r w:rsidR="00852CA6">
        <w:rPr>
          <w:bCs/>
          <w:lang w:val="nl-NL"/>
        </w:rPr>
        <w:t xml:space="preserve"> h</w:t>
      </w:r>
      <w:r w:rsidR="00852CA6" w:rsidRPr="00852CA6">
        <w:rPr>
          <w:bCs/>
          <w:lang w:val="nl-NL"/>
        </w:rPr>
        <w:t>ợp</w:t>
      </w:r>
      <w:r w:rsidR="00852CA6">
        <w:rPr>
          <w:bCs/>
          <w:lang w:val="nl-NL"/>
        </w:rPr>
        <w:t xml:space="preserve"> th</w:t>
      </w:r>
      <w:r w:rsidR="00852CA6" w:rsidRPr="00852CA6">
        <w:rPr>
          <w:bCs/>
          <w:lang w:val="nl-NL"/>
        </w:rPr>
        <w:t>ự</w:t>
      </w:r>
      <w:r w:rsidR="00852CA6">
        <w:rPr>
          <w:bCs/>
          <w:lang w:val="nl-NL"/>
        </w:rPr>
        <w:t>c hi</w:t>
      </w:r>
      <w:r w:rsidR="00852CA6" w:rsidRPr="00852CA6">
        <w:rPr>
          <w:bCs/>
          <w:lang w:val="nl-NL"/>
        </w:rPr>
        <w:t>ện</w:t>
      </w:r>
      <w:r w:rsidR="00852CA6">
        <w:rPr>
          <w:bCs/>
          <w:lang w:val="nl-NL"/>
        </w:rPr>
        <w:t xml:space="preserve"> cho thu</w:t>
      </w:r>
      <w:r w:rsidR="00852CA6" w:rsidRPr="00852CA6">
        <w:rPr>
          <w:bCs/>
          <w:lang w:val="nl-NL"/>
        </w:rPr>
        <w:t>ê</w:t>
      </w:r>
      <w:r w:rsidR="00852CA6">
        <w:rPr>
          <w:bCs/>
          <w:lang w:val="nl-NL"/>
        </w:rPr>
        <w:t xml:space="preserve"> đ</w:t>
      </w:r>
      <w:r w:rsidR="00852CA6" w:rsidRPr="00852CA6">
        <w:rPr>
          <w:bCs/>
          <w:lang w:val="nl-NL"/>
        </w:rPr>
        <w:t>ấ</w:t>
      </w:r>
      <w:r w:rsidR="00852CA6">
        <w:rPr>
          <w:bCs/>
          <w:lang w:val="nl-NL"/>
        </w:rPr>
        <w:t>t tr</w:t>
      </w:r>
      <w:r w:rsidR="00852CA6" w:rsidRPr="00852CA6">
        <w:rPr>
          <w:bCs/>
          <w:lang w:val="nl-NL"/>
        </w:rPr>
        <w:t>ả</w:t>
      </w:r>
      <w:r w:rsidR="00852CA6">
        <w:rPr>
          <w:bCs/>
          <w:lang w:val="nl-NL"/>
        </w:rPr>
        <w:t xml:space="preserve"> ti</w:t>
      </w:r>
      <w:r w:rsidR="00852CA6" w:rsidRPr="00852CA6">
        <w:rPr>
          <w:bCs/>
          <w:lang w:val="nl-NL"/>
        </w:rPr>
        <w:t>ề</w:t>
      </w:r>
      <w:r w:rsidR="00852CA6">
        <w:rPr>
          <w:bCs/>
          <w:lang w:val="nl-NL"/>
        </w:rPr>
        <w:t>n thu</w:t>
      </w:r>
      <w:r w:rsidR="00852CA6" w:rsidRPr="00852CA6">
        <w:rPr>
          <w:bCs/>
          <w:lang w:val="nl-NL"/>
        </w:rPr>
        <w:t>ê</w:t>
      </w:r>
      <w:r w:rsidR="00852CA6">
        <w:rPr>
          <w:bCs/>
          <w:lang w:val="nl-NL"/>
        </w:rPr>
        <w:t xml:space="preserve"> đ</w:t>
      </w:r>
      <w:r w:rsidR="00852CA6" w:rsidRPr="00852CA6">
        <w:rPr>
          <w:bCs/>
          <w:lang w:val="nl-NL"/>
        </w:rPr>
        <w:t>ất</w:t>
      </w:r>
      <w:r w:rsidR="00852CA6">
        <w:rPr>
          <w:bCs/>
          <w:lang w:val="nl-NL"/>
        </w:rPr>
        <w:t xml:space="preserve"> h</w:t>
      </w:r>
      <w:r w:rsidR="00852CA6" w:rsidRPr="00852CA6">
        <w:rPr>
          <w:bCs/>
          <w:lang w:val="nl-NL"/>
        </w:rPr>
        <w:t>àng</w:t>
      </w:r>
      <w:r w:rsidR="00852CA6">
        <w:rPr>
          <w:bCs/>
          <w:lang w:val="nl-NL"/>
        </w:rPr>
        <w:t xml:space="preserve"> n</w:t>
      </w:r>
      <w:r w:rsidR="00852CA6" w:rsidRPr="00852CA6">
        <w:rPr>
          <w:bCs/>
          <w:lang w:val="nl-NL"/>
        </w:rPr>
        <w:t>ă</w:t>
      </w:r>
      <w:r w:rsidR="00852CA6">
        <w:rPr>
          <w:bCs/>
          <w:lang w:val="nl-NL"/>
        </w:rPr>
        <w:t>m sau khi b</w:t>
      </w:r>
      <w:r w:rsidR="00852CA6" w:rsidRPr="00852CA6">
        <w:rPr>
          <w:bCs/>
          <w:lang w:val="nl-NL"/>
        </w:rPr>
        <w:t>á</w:t>
      </w:r>
      <w:r w:rsidR="00852CA6">
        <w:rPr>
          <w:bCs/>
          <w:lang w:val="nl-NL"/>
        </w:rPr>
        <w:t>n tr</w:t>
      </w:r>
      <w:r w:rsidR="00852CA6" w:rsidRPr="00852CA6">
        <w:rPr>
          <w:bCs/>
          <w:lang w:val="nl-NL"/>
        </w:rPr>
        <w:t>ụ</w:t>
      </w:r>
      <w:r w:rsidR="00852CA6">
        <w:rPr>
          <w:bCs/>
          <w:lang w:val="nl-NL"/>
        </w:rPr>
        <w:t xml:space="preserve"> s</w:t>
      </w:r>
      <w:r w:rsidR="00852CA6" w:rsidRPr="00852CA6">
        <w:rPr>
          <w:bCs/>
          <w:lang w:val="nl-NL"/>
        </w:rPr>
        <w:t>ở</w:t>
      </w:r>
      <w:r w:rsidR="00852CA6">
        <w:rPr>
          <w:bCs/>
          <w:lang w:val="nl-NL"/>
        </w:rPr>
        <w:t xml:space="preserve"> l</w:t>
      </w:r>
      <w:r w:rsidR="00852CA6" w:rsidRPr="00852CA6">
        <w:rPr>
          <w:bCs/>
          <w:lang w:val="nl-NL"/>
        </w:rPr>
        <w:t>à</w:t>
      </w:r>
      <w:r w:rsidR="00852CA6">
        <w:rPr>
          <w:bCs/>
          <w:lang w:val="nl-NL"/>
        </w:rPr>
        <w:t>m vi</w:t>
      </w:r>
      <w:r w:rsidR="00852CA6" w:rsidRPr="00852CA6">
        <w:rPr>
          <w:bCs/>
          <w:lang w:val="nl-NL"/>
        </w:rPr>
        <w:t>ệc</w:t>
      </w:r>
      <w:r w:rsidR="00852CA6">
        <w:rPr>
          <w:bCs/>
          <w:lang w:val="nl-NL"/>
        </w:rPr>
        <w:t>, c</w:t>
      </w:r>
      <w:r w:rsidR="00852CA6" w:rsidRPr="00852CA6">
        <w:rPr>
          <w:bCs/>
          <w:lang w:val="nl-NL"/>
        </w:rPr>
        <w:t>ụ</w:t>
      </w:r>
      <w:r w:rsidR="00852CA6">
        <w:rPr>
          <w:bCs/>
          <w:lang w:val="nl-NL"/>
        </w:rPr>
        <w:t xml:space="preserve"> th</w:t>
      </w:r>
      <w:r w:rsidR="00852CA6" w:rsidRPr="00852CA6">
        <w:rPr>
          <w:bCs/>
          <w:lang w:val="nl-NL"/>
        </w:rPr>
        <w:t>ể</w:t>
      </w:r>
      <w:r w:rsidR="00852CA6">
        <w:rPr>
          <w:bCs/>
          <w:lang w:val="nl-NL"/>
        </w:rPr>
        <w:t xml:space="preserve">: </w:t>
      </w:r>
      <w:r w:rsidR="005E28F3" w:rsidRPr="00034463">
        <w:rPr>
          <w:lang w:eastAsia="vi-VN"/>
        </w:rPr>
        <w:t xml:space="preserve">Giá khởi điểm của tài sản trên đất phải bảo đảm phù hợp với giá trị </w:t>
      </w:r>
      <w:r w:rsidR="005E28F3" w:rsidRPr="005E28F3">
        <w:rPr>
          <w:bCs/>
          <w:lang w:val="nl-NL"/>
        </w:rPr>
        <w:t xml:space="preserve">thực tế còn lại theo kết quả đánh giá lại; giá khởi điểm chuyển nhượng quyền sử dụng đất là đơn giá thuê đất của thời hạn một năm (trong trường hợp </w:t>
      </w:r>
      <w:r w:rsidR="00FA782E">
        <w:rPr>
          <w:bCs/>
          <w:lang w:val="nl-NL"/>
        </w:rPr>
        <w:t>h</w:t>
      </w:r>
      <w:r w:rsidR="00FA782E" w:rsidRPr="00FA782E">
        <w:rPr>
          <w:bCs/>
          <w:lang w:val="nl-NL"/>
        </w:rPr>
        <w:t>ìn</w:t>
      </w:r>
      <w:r w:rsidR="00FA782E">
        <w:rPr>
          <w:bCs/>
          <w:lang w:val="nl-NL"/>
        </w:rPr>
        <w:t>h th</w:t>
      </w:r>
      <w:r w:rsidR="00FA782E" w:rsidRPr="00FA782E">
        <w:rPr>
          <w:bCs/>
          <w:lang w:val="nl-NL"/>
        </w:rPr>
        <w:t>ức</w:t>
      </w:r>
      <w:r w:rsidR="00FA782E">
        <w:rPr>
          <w:bCs/>
          <w:lang w:val="nl-NL"/>
        </w:rPr>
        <w:t xml:space="preserve"> s</w:t>
      </w:r>
      <w:r w:rsidR="00FA782E" w:rsidRPr="00FA782E">
        <w:rPr>
          <w:bCs/>
          <w:lang w:val="nl-NL"/>
        </w:rPr>
        <w:t>ử</w:t>
      </w:r>
      <w:r w:rsidR="00FA782E">
        <w:rPr>
          <w:bCs/>
          <w:lang w:val="nl-NL"/>
        </w:rPr>
        <w:t xml:space="preserve"> d</w:t>
      </w:r>
      <w:r w:rsidR="00FA782E" w:rsidRPr="00FA782E">
        <w:rPr>
          <w:bCs/>
          <w:lang w:val="nl-NL"/>
        </w:rPr>
        <w:t>ụng</w:t>
      </w:r>
      <w:r w:rsidR="00FA782E">
        <w:rPr>
          <w:bCs/>
          <w:lang w:val="nl-NL"/>
        </w:rPr>
        <w:t xml:space="preserve"> đ</w:t>
      </w:r>
      <w:r w:rsidR="00FA782E" w:rsidRPr="00FA782E">
        <w:rPr>
          <w:bCs/>
          <w:lang w:val="nl-NL"/>
        </w:rPr>
        <w:t>ất</w:t>
      </w:r>
      <w:r w:rsidR="00FA782E">
        <w:rPr>
          <w:bCs/>
          <w:lang w:val="nl-NL"/>
        </w:rPr>
        <w:t xml:space="preserve"> sau khi b</w:t>
      </w:r>
      <w:r w:rsidR="00FA782E" w:rsidRPr="00FA782E">
        <w:rPr>
          <w:bCs/>
          <w:lang w:val="nl-NL"/>
        </w:rPr>
        <w:t>án</w:t>
      </w:r>
      <w:r w:rsidR="00FA782E">
        <w:rPr>
          <w:bCs/>
          <w:lang w:val="nl-NL"/>
        </w:rPr>
        <w:t xml:space="preserve"> l</w:t>
      </w:r>
      <w:r w:rsidR="00FA782E" w:rsidRPr="00FA782E">
        <w:rPr>
          <w:bCs/>
          <w:lang w:val="nl-NL"/>
        </w:rPr>
        <w:t>à</w:t>
      </w:r>
      <w:r w:rsidR="005E28F3" w:rsidRPr="005E28F3">
        <w:rPr>
          <w:bCs/>
          <w:lang w:val="nl-NL"/>
        </w:rPr>
        <w:t xml:space="preserve"> cho thuê đất trả tiền thuê đất hàng năm) hoặc giá trị quyền sử dụng đất (trong trường hợp </w:t>
      </w:r>
      <w:r w:rsidR="00FA782E">
        <w:rPr>
          <w:bCs/>
          <w:lang w:val="nl-NL"/>
        </w:rPr>
        <w:t>h</w:t>
      </w:r>
      <w:r w:rsidR="00FA782E" w:rsidRPr="00FA782E">
        <w:rPr>
          <w:bCs/>
          <w:lang w:val="nl-NL"/>
        </w:rPr>
        <w:t>ìn</w:t>
      </w:r>
      <w:r w:rsidR="00FA782E">
        <w:rPr>
          <w:bCs/>
          <w:lang w:val="nl-NL"/>
        </w:rPr>
        <w:t>h th</w:t>
      </w:r>
      <w:r w:rsidR="00FA782E" w:rsidRPr="00FA782E">
        <w:rPr>
          <w:bCs/>
          <w:lang w:val="nl-NL"/>
        </w:rPr>
        <w:t>ức</w:t>
      </w:r>
      <w:r w:rsidR="00FA782E">
        <w:rPr>
          <w:bCs/>
          <w:lang w:val="nl-NL"/>
        </w:rPr>
        <w:t xml:space="preserve"> s</w:t>
      </w:r>
      <w:r w:rsidR="00FA782E" w:rsidRPr="00FA782E">
        <w:rPr>
          <w:bCs/>
          <w:lang w:val="nl-NL"/>
        </w:rPr>
        <w:t>ử</w:t>
      </w:r>
      <w:r w:rsidR="00FA782E">
        <w:rPr>
          <w:bCs/>
          <w:lang w:val="nl-NL"/>
        </w:rPr>
        <w:t xml:space="preserve"> d</w:t>
      </w:r>
      <w:r w:rsidR="00FA782E" w:rsidRPr="00FA782E">
        <w:rPr>
          <w:bCs/>
          <w:lang w:val="nl-NL"/>
        </w:rPr>
        <w:t>ụng</w:t>
      </w:r>
      <w:r w:rsidR="00FA782E">
        <w:rPr>
          <w:bCs/>
          <w:lang w:val="nl-NL"/>
        </w:rPr>
        <w:t xml:space="preserve"> đ</w:t>
      </w:r>
      <w:r w:rsidR="00FA782E" w:rsidRPr="00FA782E">
        <w:rPr>
          <w:bCs/>
          <w:lang w:val="nl-NL"/>
        </w:rPr>
        <w:t>ất</w:t>
      </w:r>
      <w:r w:rsidR="00FA782E">
        <w:rPr>
          <w:bCs/>
          <w:lang w:val="nl-NL"/>
        </w:rPr>
        <w:t xml:space="preserve"> sau khi b</w:t>
      </w:r>
      <w:r w:rsidR="00FA782E" w:rsidRPr="00FA782E">
        <w:rPr>
          <w:bCs/>
          <w:lang w:val="nl-NL"/>
        </w:rPr>
        <w:t>án</w:t>
      </w:r>
      <w:r w:rsidR="00FA782E">
        <w:rPr>
          <w:bCs/>
          <w:lang w:val="nl-NL"/>
        </w:rPr>
        <w:t xml:space="preserve"> l</w:t>
      </w:r>
      <w:r w:rsidR="00FA782E" w:rsidRPr="00FA782E">
        <w:rPr>
          <w:bCs/>
          <w:lang w:val="nl-NL"/>
        </w:rPr>
        <w:t>à</w:t>
      </w:r>
      <w:r w:rsidR="00FA782E" w:rsidRPr="005E28F3">
        <w:rPr>
          <w:bCs/>
          <w:lang w:val="nl-NL"/>
        </w:rPr>
        <w:t xml:space="preserve"> </w:t>
      </w:r>
      <w:r w:rsidR="005E28F3" w:rsidRPr="005E28F3">
        <w:rPr>
          <w:bCs/>
          <w:lang w:val="nl-NL"/>
        </w:rPr>
        <w:t>giao đất</w:t>
      </w:r>
      <w:r w:rsidR="00FA782E">
        <w:rPr>
          <w:bCs/>
          <w:lang w:val="nl-NL"/>
        </w:rPr>
        <w:t xml:space="preserve"> c</w:t>
      </w:r>
      <w:r w:rsidR="00FA782E" w:rsidRPr="00FA782E">
        <w:rPr>
          <w:bCs/>
          <w:lang w:val="nl-NL"/>
        </w:rPr>
        <w:t>ó</w:t>
      </w:r>
      <w:r w:rsidR="00FA782E">
        <w:rPr>
          <w:bCs/>
          <w:lang w:val="nl-NL"/>
        </w:rPr>
        <w:t xml:space="preserve"> thu ti</w:t>
      </w:r>
      <w:r w:rsidR="00FA782E" w:rsidRPr="00FA782E">
        <w:rPr>
          <w:bCs/>
          <w:lang w:val="nl-NL"/>
        </w:rPr>
        <w:t>ền</w:t>
      </w:r>
      <w:r w:rsidR="00FA782E">
        <w:rPr>
          <w:bCs/>
          <w:lang w:val="nl-NL"/>
        </w:rPr>
        <w:t xml:space="preserve"> s</w:t>
      </w:r>
      <w:r w:rsidR="00FA782E" w:rsidRPr="00FA782E">
        <w:rPr>
          <w:bCs/>
          <w:lang w:val="nl-NL"/>
        </w:rPr>
        <w:t>ử</w:t>
      </w:r>
      <w:r w:rsidR="00FA782E">
        <w:rPr>
          <w:bCs/>
          <w:lang w:val="nl-NL"/>
        </w:rPr>
        <w:t xml:space="preserve"> d</w:t>
      </w:r>
      <w:r w:rsidR="00FA782E" w:rsidRPr="00FA782E">
        <w:rPr>
          <w:bCs/>
          <w:lang w:val="nl-NL"/>
        </w:rPr>
        <w:t>ụng</w:t>
      </w:r>
      <w:r w:rsidR="00FA782E">
        <w:rPr>
          <w:bCs/>
          <w:lang w:val="nl-NL"/>
        </w:rPr>
        <w:t xml:space="preserve"> đ</w:t>
      </w:r>
      <w:r w:rsidR="00FA782E" w:rsidRPr="00FA782E">
        <w:rPr>
          <w:bCs/>
          <w:lang w:val="nl-NL"/>
        </w:rPr>
        <w:t>ất</w:t>
      </w:r>
      <w:r w:rsidR="005E28F3" w:rsidRPr="005E28F3">
        <w:rPr>
          <w:bCs/>
          <w:lang w:val="nl-NL"/>
        </w:rPr>
        <w:t xml:space="preserve">, cho thuê đất trả tiền thuê đất một lần cho cả thời gian thuê) theo mục đích sử dụng mới của khu đất theo quy hoạch được cấp có thẩm quyền phê duyệt. Giá khởi điểm chuyển nhượng quyền sử dụng đất được xác định phù hợp với giá chuyển nhượng quyền sử dụng đất phổ biến trên thị trường theo mục đích sử dụng mới của khu đất theo quy định của pháp luật về xác định giá khởi điểm đấu giá quyền sử dụng đất để giao đất, cho thuê đất. Trường hợp thời điểm xác định giá </w:t>
      </w:r>
      <w:r w:rsidR="005E28F3" w:rsidRPr="005E28F3">
        <w:rPr>
          <w:bCs/>
          <w:lang w:val="nl-NL"/>
        </w:rPr>
        <w:lastRenderedPageBreak/>
        <w:t xml:space="preserve">khởi điểm khác với thời điểm có quyết định bán tài sản trên đất, chuyển nhượng quyền sử dụng đất thì giá khởi điểm được xác định tại thời điểm định giá. </w:t>
      </w:r>
    </w:p>
    <w:p w:rsidR="004D4F50" w:rsidRDefault="005E28F3" w:rsidP="005E28F3">
      <w:pPr>
        <w:spacing w:before="120" w:after="120"/>
        <w:ind w:firstLine="709"/>
        <w:jc w:val="both"/>
        <w:rPr>
          <w:bCs/>
          <w:lang w:val="nl-NL"/>
        </w:rPr>
      </w:pPr>
      <w:r w:rsidRPr="005E28F3">
        <w:rPr>
          <w:bCs/>
          <w:lang w:val="nl-NL"/>
        </w:rPr>
        <w:t>Trong trường hợp cho thuê đất trả tiền thuê đất hàng năm, việc ổn định đơn giá thuê đất và điều chỉnh đơn giá thuê đất được thực hiện theo quy định của pháp luật về cho thuê đất, thuê mặt nước. Cơ quan được giao nhiệm vụ tổ chức bán tài sản có trách nhiệm chuyển hồ sơ cho Văn phòng đăng ký đất đai để thực hiện luân chuyển hồ sơ xác định nghĩa vụ tài chính về đất đai theo quy định của pháp luật về đất đai và pháp luật về thuế.</w:t>
      </w:r>
    </w:p>
    <w:p w:rsidR="00056A09" w:rsidRDefault="00056A09" w:rsidP="00056A09">
      <w:pPr>
        <w:spacing w:before="120" w:after="120"/>
        <w:ind w:firstLine="720"/>
        <w:jc w:val="both"/>
      </w:pPr>
      <w:r>
        <w:rPr>
          <w:bCs/>
          <w:lang w:val="nl-NL"/>
        </w:rPr>
        <w:t xml:space="preserve">- </w:t>
      </w:r>
      <w:r w:rsidRPr="005E28F3">
        <w:rPr>
          <w:bCs/>
          <w:lang w:val="nl-NL"/>
        </w:rPr>
        <w:t>Ư</w:t>
      </w:r>
      <w:r>
        <w:rPr>
          <w:bCs/>
          <w:lang w:val="nl-NL"/>
        </w:rPr>
        <w:t>u đi</w:t>
      </w:r>
      <w:r w:rsidRPr="005E28F3">
        <w:rPr>
          <w:bCs/>
          <w:lang w:val="nl-NL"/>
        </w:rPr>
        <w:t>ểm</w:t>
      </w:r>
      <w:r>
        <w:rPr>
          <w:bCs/>
          <w:lang w:val="nl-NL"/>
        </w:rPr>
        <w:t xml:space="preserve">: </w:t>
      </w:r>
      <w:r w:rsidR="00FA782E">
        <w:rPr>
          <w:bCs/>
          <w:lang w:val="nl-NL"/>
        </w:rPr>
        <w:t>Tạo c</w:t>
      </w:r>
      <w:r w:rsidR="00FA782E" w:rsidRPr="00FA782E">
        <w:rPr>
          <w:bCs/>
          <w:lang w:val="nl-NL"/>
        </w:rPr>
        <w:t>ơ</w:t>
      </w:r>
      <w:r w:rsidR="00FA782E">
        <w:rPr>
          <w:bCs/>
          <w:lang w:val="nl-NL"/>
        </w:rPr>
        <w:t xml:space="preserve"> ch</w:t>
      </w:r>
      <w:r w:rsidR="00FA782E" w:rsidRPr="00FA782E">
        <w:rPr>
          <w:bCs/>
          <w:lang w:val="nl-NL"/>
        </w:rPr>
        <w:t>ế</w:t>
      </w:r>
      <w:r w:rsidR="00FA782E">
        <w:rPr>
          <w:bCs/>
          <w:lang w:val="nl-NL"/>
        </w:rPr>
        <w:t xml:space="preserve"> linh ho</w:t>
      </w:r>
      <w:r w:rsidR="00FA782E" w:rsidRPr="00FA782E">
        <w:rPr>
          <w:bCs/>
          <w:lang w:val="nl-NL"/>
        </w:rPr>
        <w:t>ạt</w:t>
      </w:r>
      <w:r w:rsidR="00FA782E">
        <w:rPr>
          <w:bCs/>
          <w:lang w:val="nl-NL"/>
        </w:rPr>
        <w:t xml:space="preserve"> cho c</w:t>
      </w:r>
      <w:r w:rsidR="00FA782E" w:rsidRPr="00FA782E">
        <w:rPr>
          <w:bCs/>
          <w:lang w:val="nl-NL"/>
        </w:rPr>
        <w:t>ơ</w:t>
      </w:r>
      <w:r w:rsidR="00FA782E">
        <w:rPr>
          <w:bCs/>
          <w:lang w:val="nl-NL"/>
        </w:rPr>
        <w:t xml:space="preserve"> quan nh</w:t>
      </w:r>
      <w:r w:rsidR="00FA782E" w:rsidRPr="00FA782E">
        <w:rPr>
          <w:bCs/>
          <w:lang w:val="nl-NL"/>
        </w:rPr>
        <w:t>à</w:t>
      </w:r>
      <w:r w:rsidR="00FA782E">
        <w:rPr>
          <w:bCs/>
          <w:lang w:val="nl-NL"/>
        </w:rPr>
        <w:t xml:space="preserve"> nư</w:t>
      </w:r>
      <w:r w:rsidR="00FA782E" w:rsidRPr="00FA782E">
        <w:rPr>
          <w:bCs/>
          <w:lang w:val="nl-NL"/>
        </w:rPr>
        <w:t>ớc</w:t>
      </w:r>
      <w:r w:rsidR="00FA782E">
        <w:rPr>
          <w:bCs/>
          <w:lang w:val="nl-NL"/>
        </w:rPr>
        <w:t xml:space="preserve"> khi th</w:t>
      </w:r>
      <w:r w:rsidR="00FA782E" w:rsidRPr="00FA782E">
        <w:rPr>
          <w:bCs/>
          <w:lang w:val="nl-NL"/>
        </w:rPr>
        <w:t>ự</w:t>
      </w:r>
      <w:r w:rsidR="00FA782E">
        <w:rPr>
          <w:bCs/>
          <w:lang w:val="nl-NL"/>
        </w:rPr>
        <w:t>c hi</w:t>
      </w:r>
      <w:r w:rsidR="00FA782E" w:rsidRPr="00FA782E">
        <w:rPr>
          <w:bCs/>
          <w:lang w:val="nl-NL"/>
        </w:rPr>
        <w:t>ện</w:t>
      </w:r>
      <w:r w:rsidR="00FA782E">
        <w:rPr>
          <w:bCs/>
          <w:lang w:val="nl-NL"/>
        </w:rPr>
        <w:t xml:space="preserve"> b</w:t>
      </w:r>
      <w:r w:rsidR="00FA782E" w:rsidRPr="00FA782E">
        <w:rPr>
          <w:bCs/>
          <w:lang w:val="nl-NL"/>
        </w:rPr>
        <w:t>á</w:t>
      </w:r>
      <w:r w:rsidR="00FA782E">
        <w:rPr>
          <w:bCs/>
          <w:lang w:val="nl-NL"/>
        </w:rPr>
        <w:t>n tr</w:t>
      </w:r>
      <w:r w:rsidR="00FA782E" w:rsidRPr="00FA782E">
        <w:rPr>
          <w:bCs/>
          <w:lang w:val="nl-NL"/>
        </w:rPr>
        <w:t>ụ</w:t>
      </w:r>
      <w:r w:rsidR="00FA782E">
        <w:rPr>
          <w:bCs/>
          <w:lang w:val="nl-NL"/>
        </w:rPr>
        <w:t xml:space="preserve"> s</w:t>
      </w:r>
      <w:r w:rsidR="00FA782E" w:rsidRPr="00FA782E">
        <w:rPr>
          <w:bCs/>
          <w:lang w:val="nl-NL"/>
        </w:rPr>
        <w:t>ở</w:t>
      </w:r>
      <w:r w:rsidR="00FA782E">
        <w:rPr>
          <w:bCs/>
          <w:lang w:val="nl-NL"/>
        </w:rPr>
        <w:t xml:space="preserve"> l</w:t>
      </w:r>
      <w:r w:rsidR="00FA782E" w:rsidRPr="00FA782E">
        <w:rPr>
          <w:bCs/>
          <w:lang w:val="nl-NL"/>
        </w:rPr>
        <w:t>à</w:t>
      </w:r>
      <w:r w:rsidR="00FA782E">
        <w:rPr>
          <w:bCs/>
          <w:lang w:val="nl-NL"/>
        </w:rPr>
        <w:t>m vi</w:t>
      </w:r>
      <w:r w:rsidR="00FA782E" w:rsidRPr="00FA782E">
        <w:rPr>
          <w:bCs/>
          <w:lang w:val="nl-NL"/>
        </w:rPr>
        <w:t>ệc</w:t>
      </w:r>
      <w:r w:rsidR="00FA782E">
        <w:rPr>
          <w:bCs/>
          <w:lang w:val="nl-NL"/>
        </w:rPr>
        <w:t>; v</w:t>
      </w:r>
      <w:r w:rsidR="00FA782E" w:rsidRPr="00FA782E">
        <w:rPr>
          <w:bCs/>
          <w:lang w:val="nl-NL"/>
        </w:rPr>
        <w:t>ừa</w:t>
      </w:r>
      <w:r w:rsidR="00FA782E">
        <w:rPr>
          <w:bCs/>
          <w:lang w:val="nl-NL"/>
        </w:rPr>
        <w:t xml:space="preserve"> c</w:t>
      </w:r>
      <w:r w:rsidR="00FA782E" w:rsidRPr="00FA782E">
        <w:rPr>
          <w:bCs/>
          <w:lang w:val="nl-NL"/>
        </w:rPr>
        <w:t>ó</w:t>
      </w:r>
      <w:r w:rsidR="00FA782E">
        <w:rPr>
          <w:bCs/>
          <w:lang w:val="nl-NL"/>
        </w:rPr>
        <w:t xml:space="preserve"> th</w:t>
      </w:r>
      <w:r w:rsidR="00FA782E" w:rsidRPr="00FA782E">
        <w:rPr>
          <w:bCs/>
          <w:lang w:val="nl-NL"/>
        </w:rPr>
        <w:t>ể</w:t>
      </w:r>
      <w:r w:rsidR="00FA782E">
        <w:rPr>
          <w:bCs/>
          <w:lang w:val="nl-NL"/>
        </w:rPr>
        <w:t xml:space="preserve"> b</w:t>
      </w:r>
      <w:r w:rsidRPr="00056A09">
        <w:t>ảo đảm nguồn thu ổn định từ đất đai</w:t>
      </w:r>
      <w:r>
        <w:t xml:space="preserve"> theo ch</w:t>
      </w:r>
      <w:r w:rsidRPr="00056A09">
        <w:t>ỉ</w:t>
      </w:r>
      <w:r>
        <w:t xml:space="preserve"> </w:t>
      </w:r>
      <w:r w:rsidRPr="00056A09">
        <w:t>đạo</w:t>
      </w:r>
      <w:r>
        <w:t xml:space="preserve"> c</w:t>
      </w:r>
      <w:r w:rsidRPr="00056A09">
        <w:t>ủa</w:t>
      </w:r>
      <w:r>
        <w:t xml:space="preserve"> Qu</w:t>
      </w:r>
      <w:r w:rsidRPr="00056A09">
        <w:t>ốc</w:t>
      </w:r>
      <w:r>
        <w:t xml:space="preserve"> h</w:t>
      </w:r>
      <w:r w:rsidRPr="00056A09">
        <w:t>ội</w:t>
      </w:r>
      <w:r>
        <w:t xml:space="preserve"> t</w:t>
      </w:r>
      <w:r w:rsidRPr="00056A09">
        <w:t>ại</w:t>
      </w:r>
      <w:r>
        <w:t xml:space="preserve"> </w:t>
      </w:r>
      <w:r w:rsidRPr="007A39F0">
        <w:t>Nghị quyết số 82/2019/QH14 ngày 14/6/2019</w:t>
      </w:r>
      <w:r w:rsidR="00FA782E">
        <w:t xml:space="preserve"> (n</w:t>
      </w:r>
      <w:r w:rsidR="00FA782E" w:rsidRPr="00FA782E">
        <w:t>ếu</w:t>
      </w:r>
      <w:r w:rsidR="00FA782E">
        <w:t xml:space="preserve"> l</w:t>
      </w:r>
      <w:r w:rsidR="00FA782E" w:rsidRPr="00FA782E">
        <w:t>ựa</w:t>
      </w:r>
      <w:r w:rsidR="00FA782E">
        <w:t xml:space="preserve"> ch</w:t>
      </w:r>
      <w:r w:rsidR="00FA782E" w:rsidRPr="00FA782E">
        <w:t>ọn</w:t>
      </w:r>
      <w:r w:rsidR="00FA782E">
        <w:t xml:space="preserve"> h</w:t>
      </w:r>
      <w:r w:rsidR="00FA782E" w:rsidRPr="00FA782E">
        <w:t>ìn</w:t>
      </w:r>
      <w:r w:rsidR="00FA782E">
        <w:t>h th</w:t>
      </w:r>
      <w:r w:rsidR="00FA782E" w:rsidRPr="00FA782E">
        <w:t>ức</w:t>
      </w:r>
      <w:r w:rsidR="00FA782E">
        <w:t xml:space="preserve"> tr</w:t>
      </w:r>
      <w:r w:rsidR="00FA782E" w:rsidRPr="00FA782E">
        <w:t>ả</w:t>
      </w:r>
      <w:r w:rsidR="00FA782E">
        <w:t xml:space="preserve"> ti</w:t>
      </w:r>
      <w:r w:rsidR="00FA782E" w:rsidRPr="00FA782E">
        <w:t>ề</w:t>
      </w:r>
      <w:r w:rsidR="00FA782E">
        <w:t>n thu</w:t>
      </w:r>
      <w:r w:rsidR="00FA782E" w:rsidRPr="00FA782E">
        <w:t>ê</w:t>
      </w:r>
      <w:r w:rsidR="00FA782E">
        <w:t xml:space="preserve"> đ</w:t>
      </w:r>
      <w:r w:rsidR="00FA782E" w:rsidRPr="00FA782E">
        <w:t>ất</w:t>
      </w:r>
      <w:r w:rsidR="00FA782E">
        <w:t xml:space="preserve"> h</w:t>
      </w:r>
      <w:r w:rsidR="00FA782E" w:rsidRPr="00FA782E">
        <w:t>àng</w:t>
      </w:r>
      <w:r w:rsidR="00FA782E">
        <w:t xml:space="preserve"> n</w:t>
      </w:r>
      <w:r w:rsidR="00FA782E" w:rsidRPr="00FA782E">
        <w:t>ă</w:t>
      </w:r>
      <w:r w:rsidR="00FA782E">
        <w:t>m), đ</w:t>
      </w:r>
      <w:r w:rsidR="00FA782E" w:rsidRPr="00FA782E">
        <w:t>ồng</w:t>
      </w:r>
      <w:r w:rsidR="00FA782E">
        <w:t xml:space="preserve"> th</w:t>
      </w:r>
      <w:r w:rsidR="00FA782E" w:rsidRPr="00FA782E">
        <w:t>ờ</w:t>
      </w:r>
      <w:r w:rsidR="00FA782E">
        <w:t>i, khi c</w:t>
      </w:r>
      <w:r w:rsidR="00FA782E" w:rsidRPr="00FA782E">
        <w:t>ầ</w:t>
      </w:r>
      <w:r w:rsidR="00FA782E">
        <w:t>n thi</w:t>
      </w:r>
      <w:r w:rsidR="00FA782E" w:rsidRPr="00FA782E">
        <w:t>ết</w:t>
      </w:r>
      <w:r w:rsidR="00FA782E">
        <w:t xml:space="preserve"> c</w:t>
      </w:r>
      <w:r w:rsidR="00FA782E" w:rsidRPr="00FA782E">
        <w:t>ũng</w:t>
      </w:r>
      <w:r w:rsidR="00FA782E">
        <w:t xml:space="preserve"> c</w:t>
      </w:r>
      <w:r w:rsidR="00FA782E" w:rsidRPr="00FA782E">
        <w:t>ó</w:t>
      </w:r>
      <w:r w:rsidR="00FA782E">
        <w:t xml:space="preserve"> th</w:t>
      </w:r>
      <w:r w:rsidR="00FA782E" w:rsidRPr="00FA782E">
        <w:t>ể</w:t>
      </w:r>
      <w:r w:rsidR="00FA782E">
        <w:t xml:space="preserve"> huy đ</w:t>
      </w:r>
      <w:r w:rsidR="00FA782E" w:rsidRPr="004D4F50">
        <w:t>ộng</w:t>
      </w:r>
      <w:r w:rsidR="00FA782E">
        <w:t xml:space="preserve"> đư</w:t>
      </w:r>
      <w:r w:rsidR="00FA782E" w:rsidRPr="005E28F3">
        <w:t>ợc</w:t>
      </w:r>
      <w:r w:rsidR="00FA782E">
        <w:t xml:space="preserve"> ngay ngu</w:t>
      </w:r>
      <w:r w:rsidR="00FA782E" w:rsidRPr="004D4F50">
        <w:t>ồ</w:t>
      </w:r>
      <w:r w:rsidR="00FA782E">
        <w:t>n l</w:t>
      </w:r>
      <w:r w:rsidR="00FA782E" w:rsidRPr="004D4F50">
        <w:t>ực</w:t>
      </w:r>
      <w:r w:rsidR="00FA782E">
        <w:t xml:space="preserve"> t</w:t>
      </w:r>
      <w:r w:rsidR="00FA782E" w:rsidRPr="004D4F50">
        <w:t>ài</w:t>
      </w:r>
      <w:r w:rsidR="00FA782E">
        <w:t xml:space="preserve"> ch</w:t>
      </w:r>
      <w:r w:rsidR="00FA782E" w:rsidRPr="004D4F50">
        <w:t>ín</w:t>
      </w:r>
      <w:r w:rsidR="00FA782E">
        <w:t>h t</w:t>
      </w:r>
      <w:r w:rsidR="00FA782E" w:rsidRPr="004D4F50">
        <w:t>ừ</w:t>
      </w:r>
      <w:r w:rsidR="00FA782E">
        <w:t xml:space="preserve"> t</w:t>
      </w:r>
      <w:r w:rsidR="00FA782E" w:rsidRPr="004D4F50">
        <w:t>ài</w:t>
      </w:r>
      <w:r w:rsidR="00FA782E">
        <w:t xml:space="preserve"> s</w:t>
      </w:r>
      <w:r w:rsidR="00FA782E" w:rsidRPr="004D4F50">
        <w:t>ả</w:t>
      </w:r>
      <w:r w:rsidR="00FA782E">
        <w:t>n c</w:t>
      </w:r>
      <w:r w:rsidR="00FA782E" w:rsidRPr="004D4F50">
        <w:t>ô</w:t>
      </w:r>
      <w:r w:rsidR="00FA782E">
        <w:t>ng đ</w:t>
      </w:r>
      <w:r w:rsidR="00FA782E" w:rsidRPr="004D4F50">
        <w:t>ể</w:t>
      </w:r>
      <w:r w:rsidR="00FA782E">
        <w:t xml:space="preserve"> ph</w:t>
      </w:r>
      <w:r w:rsidR="00FA782E" w:rsidRPr="004D4F50">
        <w:t>ục</w:t>
      </w:r>
      <w:r w:rsidR="00FA782E">
        <w:t xml:space="preserve"> v</w:t>
      </w:r>
      <w:r w:rsidR="00FA782E" w:rsidRPr="004D4F50">
        <w:t>ụ</w:t>
      </w:r>
      <w:r w:rsidR="00FA782E">
        <w:t xml:space="preserve"> cho vi</w:t>
      </w:r>
      <w:r w:rsidR="00FA782E" w:rsidRPr="00852CA6">
        <w:t>ệc</w:t>
      </w:r>
      <w:r w:rsidR="00FA782E">
        <w:t xml:space="preserve"> đ</w:t>
      </w:r>
      <w:r w:rsidR="00FA782E" w:rsidRPr="00852CA6">
        <w:t>ầ</w:t>
      </w:r>
      <w:r w:rsidR="00FA782E">
        <w:t>u t</w:t>
      </w:r>
      <w:r w:rsidR="00FA782E" w:rsidRPr="00852CA6">
        <w:t>ư</w:t>
      </w:r>
      <w:r w:rsidR="00FA782E">
        <w:t xml:space="preserve"> x</w:t>
      </w:r>
      <w:r w:rsidR="00FA782E" w:rsidRPr="00852CA6">
        <w:t>â</w:t>
      </w:r>
      <w:r w:rsidR="00FA782E">
        <w:t>y d</w:t>
      </w:r>
      <w:r w:rsidR="00FA782E" w:rsidRPr="00852CA6">
        <w:t>ựng</w:t>
      </w:r>
      <w:r w:rsidR="00FA782E">
        <w:t xml:space="preserve"> c</w:t>
      </w:r>
      <w:r w:rsidR="00FA782E" w:rsidRPr="00852CA6">
        <w:t>ác</w:t>
      </w:r>
      <w:r w:rsidR="00FA782E">
        <w:t xml:space="preserve"> tr</w:t>
      </w:r>
      <w:r w:rsidR="00FA782E" w:rsidRPr="00852CA6">
        <w:t>ụ</w:t>
      </w:r>
      <w:r w:rsidR="00FA782E">
        <w:t xml:space="preserve"> s</w:t>
      </w:r>
      <w:r w:rsidR="00FA782E" w:rsidRPr="00852CA6">
        <w:t>ở</w:t>
      </w:r>
      <w:r w:rsidR="00FA782E">
        <w:t xml:space="preserve"> l</w:t>
      </w:r>
      <w:r w:rsidR="00FA782E" w:rsidRPr="00852CA6">
        <w:t>à</w:t>
      </w:r>
      <w:r w:rsidR="00FA782E">
        <w:t>m vi</w:t>
      </w:r>
      <w:r w:rsidR="00FA782E" w:rsidRPr="00852CA6">
        <w:t>ệc</w:t>
      </w:r>
      <w:r w:rsidR="00FA782E">
        <w:t xml:space="preserve"> m</w:t>
      </w:r>
      <w:r w:rsidR="00FA782E" w:rsidRPr="00852CA6">
        <w:t>ới</w:t>
      </w:r>
      <w:r w:rsidR="00FA782E">
        <w:t xml:space="preserve"> (n</w:t>
      </w:r>
      <w:r w:rsidR="00FA782E" w:rsidRPr="00FA782E">
        <w:t>ếu</w:t>
      </w:r>
      <w:r w:rsidR="00FA782E">
        <w:t xml:space="preserve"> l</w:t>
      </w:r>
      <w:r w:rsidR="00FA782E" w:rsidRPr="00FA782E">
        <w:t>ựa</w:t>
      </w:r>
      <w:r w:rsidR="00FA782E">
        <w:t xml:space="preserve"> ch</w:t>
      </w:r>
      <w:r w:rsidR="00FA782E" w:rsidRPr="00FA782E">
        <w:t>ọn</w:t>
      </w:r>
      <w:r w:rsidR="00FA782E">
        <w:t xml:space="preserve"> h</w:t>
      </w:r>
      <w:r w:rsidR="00FA782E" w:rsidRPr="00FA782E">
        <w:t>ìn</w:t>
      </w:r>
      <w:r w:rsidR="00FA782E">
        <w:t>h th</w:t>
      </w:r>
      <w:r w:rsidR="00FA782E" w:rsidRPr="00FA782E">
        <w:t>ức</w:t>
      </w:r>
      <w:r w:rsidR="00FA782E">
        <w:t xml:space="preserve"> giao đ</w:t>
      </w:r>
      <w:r w:rsidR="00FA782E" w:rsidRPr="00FA782E">
        <w:t>ất</w:t>
      </w:r>
      <w:r w:rsidR="00FA782E">
        <w:t xml:space="preserve"> c</w:t>
      </w:r>
      <w:r w:rsidR="00FA782E" w:rsidRPr="00FA782E">
        <w:t>ó</w:t>
      </w:r>
      <w:r w:rsidR="00FA782E">
        <w:t xml:space="preserve"> thu ti</w:t>
      </w:r>
      <w:r w:rsidR="00FA782E" w:rsidRPr="00FA782E">
        <w:t>ề</w:t>
      </w:r>
      <w:r w:rsidR="00FA782E">
        <w:t>n s</w:t>
      </w:r>
      <w:r w:rsidR="00FA782E" w:rsidRPr="00FA782E">
        <w:t>ử</w:t>
      </w:r>
      <w:r w:rsidR="00FA782E">
        <w:t xml:space="preserve"> d</w:t>
      </w:r>
      <w:r w:rsidR="00FA782E" w:rsidRPr="00FA782E">
        <w:t>ụng</w:t>
      </w:r>
      <w:r w:rsidR="00FA782E">
        <w:t xml:space="preserve"> đ</w:t>
      </w:r>
      <w:r w:rsidR="00FA782E" w:rsidRPr="00FA782E">
        <w:t>ất</w:t>
      </w:r>
      <w:r w:rsidR="00FA782E">
        <w:t xml:space="preserve"> ho</w:t>
      </w:r>
      <w:r w:rsidR="00FA782E" w:rsidRPr="00FA782E">
        <w:t>ặc</w:t>
      </w:r>
      <w:r w:rsidR="00FA782E">
        <w:t xml:space="preserve"> tr</w:t>
      </w:r>
      <w:r w:rsidR="00FA782E" w:rsidRPr="00FA782E">
        <w:t>ả</w:t>
      </w:r>
      <w:r w:rsidR="00FA782E">
        <w:t xml:space="preserve"> ti</w:t>
      </w:r>
      <w:r w:rsidR="00FA782E" w:rsidRPr="00FA782E">
        <w:t>ề</w:t>
      </w:r>
      <w:r w:rsidR="00FA782E">
        <w:t>n thu</w:t>
      </w:r>
      <w:r w:rsidR="00FA782E" w:rsidRPr="00FA782E">
        <w:t>ê</w:t>
      </w:r>
      <w:r w:rsidR="00FA782E">
        <w:t xml:space="preserve"> đ</w:t>
      </w:r>
      <w:r w:rsidR="00FA782E" w:rsidRPr="00FA782E">
        <w:t>ất</w:t>
      </w:r>
      <w:r w:rsidR="00FA782E">
        <w:t xml:space="preserve"> m</w:t>
      </w:r>
      <w:r w:rsidR="00FA782E" w:rsidRPr="00FA782E">
        <w:t>ột</w:t>
      </w:r>
      <w:r w:rsidR="00FA782E">
        <w:t xml:space="preserve"> l</w:t>
      </w:r>
      <w:r w:rsidR="00FA782E" w:rsidRPr="00FA782E">
        <w:t>ần</w:t>
      </w:r>
      <w:r w:rsidR="00FA782E">
        <w:t xml:space="preserve"> cho c</w:t>
      </w:r>
      <w:r w:rsidR="00FA782E" w:rsidRPr="00FA782E">
        <w:t>ả</w:t>
      </w:r>
      <w:r w:rsidR="00FA782E">
        <w:t xml:space="preserve"> th</w:t>
      </w:r>
      <w:r w:rsidR="00FA782E" w:rsidRPr="00FA782E">
        <w:t>ờ</w:t>
      </w:r>
      <w:r w:rsidR="00FA782E">
        <w:t>i gian thu</w:t>
      </w:r>
      <w:r w:rsidR="00FA782E" w:rsidRPr="00FA782E">
        <w:t>ê</w:t>
      </w:r>
      <w:r w:rsidR="00FA782E">
        <w:t>).</w:t>
      </w:r>
    </w:p>
    <w:p w:rsidR="00056A09" w:rsidRPr="005E28F3" w:rsidRDefault="00056A09" w:rsidP="00056A09">
      <w:pPr>
        <w:spacing w:before="120" w:after="120"/>
        <w:ind w:firstLine="720"/>
        <w:jc w:val="both"/>
        <w:rPr>
          <w:bCs/>
          <w:lang w:val="nl-NL"/>
        </w:rPr>
      </w:pPr>
      <w:r>
        <w:t>- Như</w:t>
      </w:r>
      <w:r w:rsidRPr="005E28F3">
        <w:t>ợc</w:t>
      </w:r>
      <w:r>
        <w:t xml:space="preserve"> đi</w:t>
      </w:r>
      <w:r w:rsidRPr="005E28F3">
        <w:t>ể</w:t>
      </w:r>
      <w:r>
        <w:t>m: Kh</w:t>
      </w:r>
      <w:r w:rsidR="00FA782E" w:rsidRPr="00FA782E">
        <w:t>ó</w:t>
      </w:r>
      <w:r w:rsidR="00FA782E">
        <w:t xml:space="preserve"> kh</w:t>
      </w:r>
      <w:r w:rsidR="00FA782E" w:rsidRPr="00FA782E">
        <w:t>ă</w:t>
      </w:r>
      <w:r w:rsidR="00FA782E">
        <w:t>n trong vi</w:t>
      </w:r>
      <w:r w:rsidR="00FA782E" w:rsidRPr="00FA782E">
        <w:t>ệc</w:t>
      </w:r>
      <w:r w:rsidR="00FA782E">
        <w:t xml:space="preserve"> </w:t>
      </w:r>
      <w:proofErr w:type="gramStart"/>
      <w:r w:rsidR="00FA782E">
        <w:t>thu</w:t>
      </w:r>
      <w:proofErr w:type="gramEnd"/>
      <w:r w:rsidR="00FA782E">
        <w:t xml:space="preserve"> ti</w:t>
      </w:r>
      <w:r w:rsidR="00FA782E" w:rsidRPr="00FA782E">
        <w:t>ề</w:t>
      </w:r>
      <w:r w:rsidR="00FA782E">
        <w:t>n thu</w:t>
      </w:r>
      <w:r w:rsidR="00FA782E" w:rsidRPr="00FA782E">
        <w:t>ê</w:t>
      </w:r>
      <w:r w:rsidR="00FA782E">
        <w:t xml:space="preserve"> đ</w:t>
      </w:r>
      <w:r w:rsidR="00FA782E" w:rsidRPr="00FA782E">
        <w:t>ất</w:t>
      </w:r>
      <w:r w:rsidR="00FA782E">
        <w:t xml:space="preserve"> h</w:t>
      </w:r>
      <w:r w:rsidR="00FA782E" w:rsidRPr="00FA782E">
        <w:t>àng</w:t>
      </w:r>
      <w:r w:rsidR="00FA782E">
        <w:t xml:space="preserve"> n</w:t>
      </w:r>
      <w:r w:rsidR="00FA782E" w:rsidRPr="00FA782E">
        <w:t>ă</w:t>
      </w:r>
      <w:r w:rsidR="00FA782E">
        <w:t>m đ</w:t>
      </w:r>
      <w:r w:rsidR="00FA782E" w:rsidRPr="00FA782E">
        <w:t>ể</w:t>
      </w:r>
      <w:r w:rsidR="00FA782E">
        <w:t xml:space="preserve"> n</w:t>
      </w:r>
      <w:r w:rsidR="00FA782E" w:rsidRPr="00FA782E">
        <w:t>ộp</w:t>
      </w:r>
      <w:r w:rsidR="00FA782E">
        <w:t xml:space="preserve"> ng</w:t>
      </w:r>
      <w:r w:rsidR="00FA782E" w:rsidRPr="00FA782E">
        <w:t>â</w:t>
      </w:r>
      <w:r w:rsidR="00FA782E">
        <w:t>n s</w:t>
      </w:r>
      <w:r w:rsidR="00FA782E" w:rsidRPr="00FA782E">
        <w:t>ác</w:t>
      </w:r>
      <w:r w:rsidR="00FA782E">
        <w:t xml:space="preserve">h trung </w:t>
      </w:r>
      <w:r w:rsidR="00FA782E" w:rsidRPr="00FA782E">
        <w:t>ươ</w:t>
      </w:r>
      <w:r w:rsidR="00FA782E">
        <w:t>ng khi b</w:t>
      </w:r>
      <w:r w:rsidR="00FA782E" w:rsidRPr="00FA782E">
        <w:t>án</w:t>
      </w:r>
      <w:r w:rsidR="00FA782E">
        <w:t xml:space="preserve"> tr</w:t>
      </w:r>
      <w:r w:rsidR="00FA782E" w:rsidRPr="00FA782E">
        <w:t>ụ</w:t>
      </w:r>
      <w:r w:rsidR="00FA782E">
        <w:t xml:space="preserve"> s</w:t>
      </w:r>
      <w:r w:rsidR="00FA782E" w:rsidRPr="00FA782E">
        <w:t>ở</w:t>
      </w:r>
      <w:r w:rsidR="00FA782E">
        <w:t xml:space="preserve"> l</w:t>
      </w:r>
      <w:r w:rsidR="00FA782E" w:rsidRPr="00FA782E">
        <w:t>à</w:t>
      </w:r>
      <w:r w:rsidR="00FA782E">
        <w:t>m vi</w:t>
      </w:r>
      <w:r w:rsidR="00FA782E" w:rsidRPr="00FA782E">
        <w:t>ệc</w:t>
      </w:r>
      <w:r w:rsidR="00FA782E">
        <w:t xml:space="preserve"> c</w:t>
      </w:r>
      <w:r w:rsidR="00FA782E" w:rsidRPr="00FA782E">
        <w:t>ủa</w:t>
      </w:r>
      <w:r w:rsidR="00FA782E">
        <w:t xml:space="preserve"> c</w:t>
      </w:r>
      <w:r w:rsidR="00FA782E" w:rsidRPr="00FA782E">
        <w:t>ơ</w:t>
      </w:r>
      <w:r w:rsidR="00FA782E">
        <w:t xml:space="preserve"> quan nh</w:t>
      </w:r>
      <w:r w:rsidR="00FA782E" w:rsidRPr="00FA782E">
        <w:t>à</w:t>
      </w:r>
      <w:r w:rsidR="00FA782E">
        <w:t xml:space="preserve"> nư</w:t>
      </w:r>
      <w:r w:rsidR="00FA782E" w:rsidRPr="00FA782E">
        <w:t>ớc</w:t>
      </w:r>
      <w:r w:rsidR="00FA782E">
        <w:t xml:space="preserve"> thu</w:t>
      </w:r>
      <w:r w:rsidR="00FA782E" w:rsidRPr="00FA782E">
        <w:t>ộc</w:t>
      </w:r>
      <w:r w:rsidR="00FA782E">
        <w:t xml:space="preserve"> trung </w:t>
      </w:r>
      <w:r w:rsidR="00FA782E" w:rsidRPr="00FA782E">
        <w:t>ươ</w:t>
      </w:r>
      <w:r w:rsidR="00FA782E">
        <w:t>ng qu</w:t>
      </w:r>
      <w:r w:rsidR="00FA782E" w:rsidRPr="00FA782E">
        <w:t>ả</w:t>
      </w:r>
      <w:r w:rsidR="00FA782E">
        <w:t>n l</w:t>
      </w:r>
      <w:r w:rsidR="00FA782E" w:rsidRPr="00FA782E">
        <w:t>ý</w:t>
      </w:r>
      <w:r>
        <w:t xml:space="preserve">. </w:t>
      </w:r>
    </w:p>
    <w:p w:rsidR="00852CA6" w:rsidRPr="004F3A26" w:rsidRDefault="004F3A26" w:rsidP="00F10CFB">
      <w:pPr>
        <w:spacing w:before="120" w:after="120"/>
        <w:ind w:firstLine="709"/>
        <w:jc w:val="both"/>
        <w:rPr>
          <w:b/>
          <w:bCs/>
          <w:lang w:val="nl-NL"/>
        </w:rPr>
      </w:pPr>
      <w:r>
        <w:rPr>
          <w:b/>
          <w:bCs/>
          <w:lang w:val="nl-NL"/>
        </w:rPr>
        <w:t>5. V</w:t>
      </w:r>
      <w:r w:rsidRPr="004F3A26">
        <w:rPr>
          <w:b/>
          <w:bCs/>
          <w:lang w:val="nl-NL"/>
        </w:rPr>
        <w:t>ề</w:t>
      </w:r>
      <w:r>
        <w:rPr>
          <w:b/>
          <w:bCs/>
          <w:lang w:val="nl-NL"/>
        </w:rPr>
        <w:t xml:space="preserve"> vi</w:t>
      </w:r>
      <w:r w:rsidRPr="004F3A26">
        <w:rPr>
          <w:b/>
          <w:bCs/>
          <w:lang w:val="nl-NL"/>
        </w:rPr>
        <w:t>ệc</w:t>
      </w:r>
      <w:r>
        <w:rPr>
          <w:b/>
          <w:bCs/>
          <w:lang w:val="nl-NL"/>
        </w:rPr>
        <w:t xml:space="preserve"> chuy</w:t>
      </w:r>
      <w:r w:rsidRPr="004F3A26">
        <w:rPr>
          <w:b/>
          <w:bCs/>
          <w:lang w:val="nl-NL"/>
        </w:rPr>
        <w:t>ển</w:t>
      </w:r>
      <w:r>
        <w:rPr>
          <w:b/>
          <w:bCs/>
          <w:lang w:val="nl-NL"/>
        </w:rPr>
        <w:t xml:space="preserve"> giao t</w:t>
      </w:r>
      <w:r w:rsidRPr="004F3A26">
        <w:rPr>
          <w:b/>
          <w:bCs/>
          <w:lang w:val="nl-NL"/>
        </w:rPr>
        <w:t>ài</w:t>
      </w:r>
      <w:r>
        <w:rPr>
          <w:b/>
          <w:bCs/>
          <w:lang w:val="nl-NL"/>
        </w:rPr>
        <w:t xml:space="preserve"> s</w:t>
      </w:r>
      <w:r w:rsidRPr="004F3A26">
        <w:rPr>
          <w:b/>
          <w:bCs/>
          <w:lang w:val="nl-NL"/>
        </w:rPr>
        <w:t>ả</w:t>
      </w:r>
      <w:r>
        <w:rPr>
          <w:b/>
          <w:bCs/>
          <w:lang w:val="nl-NL"/>
        </w:rPr>
        <w:t>n c</w:t>
      </w:r>
      <w:r w:rsidRPr="004F3A26">
        <w:rPr>
          <w:b/>
          <w:bCs/>
          <w:lang w:val="nl-NL"/>
        </w:rPr>
        <w:t>ô</w:t>
      </w:r>
      <w:r>
        <w:rPr>
          <w:b/>
          <w:bCs/>
          <w:lang w:val="nl-NL"/>
        </w:rPr>
        <w:t>ng v</w:t>
      </w:r>
      <w:r w:rsidRPr="004F3A26">
        <w:rPr>
          <w:b/>
          <w:bCs/>
          <w:lang w:val="nl-NL"/>
        </w:rPr>
        <w:t>ề</w:t>
      </w:r>
      <w:r>
        <w:rPr>
          <w:b/>
          <w:bCs/>
          <w:lang w:val="nl-NL"/>
        </w:rPr>
        <w:t xml:space="preserve"> đ</w:t>
      </w:r>
      <w:r w:rsidRPr="004F3A26">
        <w:rPr>
          <w:b/>
          <w:bCs/>
          <w:lang w:val="nl-NL"/>
        </w:rPr>
        <w:t>ịa</w:t>
      </w:r>
      <w:r>
        <w:rPr>
          <w:b/>
          <w:bCs/>
          <w:lang w:val="nl-NL"/>
        </w:rPr>
        <w:t xml:space="preserve"> ph</w:t>
      </w:r>
      <w:r w:rsidRPr="004F3A26">
        <w:rPr>
          <w:b/>
          <w:bCs/>
          <w:lang w:val="nl-NL"/>
        </w:rPr>
        <w:t>ươ</w:t>
      </w:r>
      <w:r>
        <w:rPr>
          <w:b/>
          <w:bCs/>
          <w:lang w:val="nl-NL"/>
        </w:rPr>
        <w:t>ng qu</w:t>
      </w:r>
      <w:r w:rsidRPr="004F3A26">
        <w:rPr>
          <w:b/>
          <w:bCs/>
          <w:lang w:val="nl-NL"/>
        </w:rPr>
        <w:t>ả</w:t>
      </w:r>
      <w:r>
        <w:rPr>
          <w:b/>
          <w:bCs/>
          <w:lang w:val="nl-NL"/>
        </w:rPr>
        <w:t>n l</w:t>
      </w:r>
      <w:r w:rsidRPr="004F3A26">
        <w:rPr>
          <w:b/>
          <w:bCs/>
          <w:lang w:val="nl-NL"/>
        </w:rPr>
        <w:t>ý</w:t>
      </w:r>
      <w:r>
        <w:rPr>
          <w:b/>
          <w:bCs/>
          <w:lang w:val="nl-NL"/>
        </w:rPr>
        <w:t>, x</w:t>
      </w:r>
      <w:r w:rsidRPr="004F3A26">
        <w:rPr>
          <w:b/>
          <w:bCs/>
          <w:lang w:val="nl-NL"/>
        </w:rPr>
        <w:t>ử</w:t>
      </w:r>
      <w:r>
        <w:rPr>
          <w:b/>
          <w:bCs/>
          <w:lang w:val="nl-NL"/>
        </w:rPr>
        <w:t xml:space="preserve"> l</w:t>
      </w:r>
      <w:r w:rsidRPr="004F3A26">
        <w:rPr>
          <w:b/>
          <w:bCs/>
          <w:lang w:val="nl-NL"/>
        </w:rPr>
        <w:t>ý</w:t>
      </w:r>
    </w:p>
    <w:p w:rsidR="00056A09" w:rsidRPr="00056A09" w:rsidRDefault="00056A09" w:rsidP="00056A09">
      <w:pPr>
        <w:spacing w:before="120" w:after="120"/>
        <w:ind w:left="34" w:firstLine="720"/>
        <w:jc w:val="both"/>
        <w:rPr>
          <w:bCs/>
          <w:lang w:val="nl-NL"/>
        </w:rPr>
      </w:pPr>
      <w:r w:rsidRPr="00056A09">
        <w:rPr>
          <w:bCs/>
          <w:lang w:val="nl-NL"/>
        </w:rPr>
        <w:t xml:space="preserve">Tại Điều 40 Luật Quản lý, sử dụng tài sản công đã quy định 07 hình thức xử lý tài sản công cụ thể và hình thức khác theo quy định của pháp luật. Tại khoản 3 Điều 13 Luật Quản lý, sử dụng tài sản công giao Chính phủ quy định chi tiết về việc xử lý tài sản công. </w:t>
      </w:r>
    </w:p>
    <w:p w:rsidR="004F3A26" w:rsidRDefault="004F3A26" w:rsidP="00F10CFB">
      <w:pPr>
        <w:spacing w:before="120" w:after="120"/>
        <w:ind w:firstLine="720"/>
        <w:jc w:val="both"/>
        <w:rPr>
          <w:bCs/>
          <w:lang w:val="nl-NL"/>
        </w:rPr>
      </w:pPr>
      <w:r>
        <w:rPr>
          <w:bCs/>
          <w:lang w:val="nl-NL"/>
        </w:rPr>
        <w:t>T</w:t>
      </w:r>
      <w:r w:rsidRPr="004F3A26">
        <w:rPr>
          <w:bCs/>
          <w:lang w:val="nl-NL"/>
        </w:rPr>
        <w:t>ại</w:t>
      </w:r>
      <w:r>
        <w:rPr>
          <w:bCs/>
          <w:lang w:val="nl-NL"/>
        </w:rPr>
        <w:t xml:space="preserve"> Ngh</w:t>
      </w:r>
      <w:r w:rsidRPr="004F3A26">
        <w:rPr>
          <w:bCs/>
          <w:lang w:val="nl-NL"/>
        </w:rPr>
        <w:t>ị</w:t>
      </w:r>
      <w:r>
        <w:rPr>
          <w:bCs/>
          <w:lang w:val="nl-NL"/>
        </w:rPr>
        <w:t xml:space="preserve"> đ</w:t>
      </w:r>
      <w:r w:rsidRPr="004F3A26">
        <w:rPr>
          <w:bCs/>
          <w:lang w:val="nl-NL"/>
        </w:rPr>
        <w:t>ịnh</w:t>
      </w:r>
      <w:r>
        <w:rPr>
          <w:bCs/>
          <w:lang w:val="nl-NL"/>
        </w:rPr>
        <w:t xml:space="preserve"> s</w:t>
      </w:r>
      <w:r w:rsidRPr="004F3A26">
        <w:rPr>
          <w:bCs/>
          <w:lang w:val="nl-NL"/>
        </w:rPr>
        <w:t>ố</w:t>
      </w:r>
      <w:r>
        <w:rPr>
          <w:bCs/>
          <w:lang w:val="nl-NL"/>
        </w:rPr>
        <w:t xml:space="preserve"> 167/2017/N</w:t>
      </w:r>
      <w:r w:rsidRPr="004F3A26">
        <w:rPr>
          <w:bCs/>
          <w:lang w:val="nl-NL"/>
        </w:rPr>
        <w:t>Đ</w:t>
      </w:r>
      <w:r>
        <w:rPr>
          <w:bCs/>
          <w:lang w:val="nl-NL"/>
        </w:rPr>
        <w:t>-CP ng</w:t>
      </w:r>
      <w:r w:rsidRPr="004F3A26">
        <w:rPr>
          <w:bCs/>
          <w:lang w:val="nl-NL"/>
        </w:rPr>
        <w:t>ày</w:t>
      </w:r>
      <w:r>
        <w:rPr>
          <w:bCs/>
          <w:lang w:val="nl-NL"/>
        </w:rPr>
        <w:t xml:space="preserve"> 31/12/2017 v</w:t>
      </w:r>
      <w:r w:rsidRPr="004F3A26">
        <w:rPr>
          <w:bCs/>
          <w:lang w:val="nl-NL"/>
        </w:rPr>
        <w:t>à</w:t>
      </w:r>
      <w:r>
        <w:rPr>
          <w:bCs/>
          <w:lang w:val="nl-NL"/>
        </w:rPr>
        <w:t xml:space="preserve"> Ngh</w:t>
      </w:r>
      <w:r w:rsidRPr="004F3A26">
        <w:rPr>
          <w:bCs/>
          <w:lang w:val="nl-NL"/>
        </w:rPr>
        <w:t>ị</w:t>
      </w:r>
      <w:r>
        <w:rPr>
          <w:bCs/>
          <w:lang w:val="nl-NL"/>
        </w:rPr>
        <w:t xml:space="preserve"> đ</w:t>
      </w:r>
      <w:r w:rsidRPr="004F3A26">
        <w:rPr>
          <w:bCs/>
          <w:lang w:val="nl-NL"/>
        </w:rPr>
        <w:t>ịnh</w:t>
      </w:r>
      <w:r>
        <w:rPr>
          <w:bCs/>
          <w:lang w:val="nl-NL"/>
        </w:rPr>
        <w:t xml:space="preserve"> s</w:t>
      </w:r>
      <w:r w:rsidRPr="004F3A26">
        <w:rPr>
          <w:bCs/>
          <w:lang w:val="nl-NL"/>
        </w:rPr>
        <w:t>ố</w:t>
      </w:r>
      <w:r>
        <w:rPr>
          <w:bCs/>
          <w:lang w:val="nl-NL"/>
        </w:rPr>
        <w:t xml:space="preserve"> 67/2021/N</w:t>
      </w:r>
      <w:r w:rsidRPr="004F3A26">
        <w:rPr>
          <w:bCs/>
          <w:lang w:val="nl-NL"/>
        </w:rPr>
        <w:t>Đ</w:t>
      </w:r>
      <w:r>
        <w:rPr>
          <w:bCs/>
          <w:lang w:val="nl-NL"/>
        </w:rPr>
        <w:t>-CP ng</w:t>
      </w:r>
      <w:r w:rsidRPr="004F3A26">
        <w:rPr>
          <w:bCs/>
          <w:lang w:val="nl-NL"/>
        </w:rPr>
        <w:t>ày</w:t>
      </w:r>
      <w:r>
        <w:rPr>
          <w:bCs/>
          <w:lang w:val="nl-NL"/>
        </w:rPr>
        <w:t xml:space="preserve"> 15/7/2021 c</w:t>
      </w:r>
      <w:r w:rsidRPr="004F3A26">
        <w:rPr>
          <w:bCs/>
          <w:lang w:val="nl-NL"/>
        </w:rPr>
        <w:t>ủa</w:t>
      </w:r>
      <w:r>
        <w:rPr>
          <w:bCs/>
          <w:lang w:val="nl-NL"/>
        </w:rPr>
        <w:t xml:space="preserve"> Ch</w:t>
      </w:r>
      <w:r w:rsidRPr="004F3A26">
        <w:rPr>
          <w:bCs/>
          <w:lang w:val="nl-NL"/>
        </w:rPr>
        <w:t>ín</w:t>
      </w:r>
      <w:r>
        <w:rPr>
          <w:bCs/>
          <w:lang w:val="nl-NL"/>
        </w:rPr>
        <w:t>h ph</w:t>
      </w:r>
      <w:r w:rsidRPr="004F3A26">
        <w:rPr>
          <w:bCs/>
          <w:lang w:val="nl-NL"/>
        </w:rPr>
        <w:t>ủ</w:t>
      </w:r>
      <w:r>
        <w:rPr>
          <w:bCs/>
          <w:lang w:val="nl-NL"/>
        </w:rPr>
        <w:t xml:space="preserve"> quy đ</w:t>
      </w:r>
      <w:r w:rsidRPr="004F3A26">
        <w:rPr>
          <w:bCs/>
          <w:lang w:val="nl-NL"/>
        </w:rPr>
        <w:t>ịnh</w:t>
      </w:r>
      <w:r>
        <w:rPr>
          <w:bCs/>
          <w:lang w:val="nl-NL"/>
        </w:rPr>
        <w:t xml:space="preserve"> v</w:t>
      </w:r>
      <w:r w:rsidRPr="004F3A26">
        <w:rPr>
          <w:bCs/>
          <w:lang w:val="nl-NL"/>
        </w:rPr>
        <w:t>ề</w:t>
      </w:r>
      <w:r>
        <w:rPr>
          <w:bCs/>
          <w:lang w:val="nl-NL"/>
        </w:rPr>
        <w:t xml:space="preserve"> s</w:t>
      </w:r>
      <w:r w:rsidRPr="004F3A26">
        <w:rPr>
          <w:bCs/>
          <w:lang w:val="nl-NL"/>
        </w:rPr>
        <w:t>ắp</w:t>
      </w:r>
      <w:r>
        <w:rPr>
          <w:bCs/>
          <w:lang w:val="nl-NL"/>
        </w:rPr>
        <w:t xml:space="preserve"> x</w:t>
      </w:r>
      <w:r w:rsidRPr="004F3A26">
        <w:rPr>
          <w:bCs/>
          <w:lang w:val="nl-NL"/>
        </w:rPr>
        <w:t>ế</w:t>
      </w:r>
      <w:r>
        <w:rPr>
          <w:bCs/>
          <w:lang w:val="nl-NL"/>
        </w:rPr>
        <w:t>p l</w:t>
      </w:r>
      <w:r w:rsidRPr="004F3A26">
        <w:rPr>
          <w:bCs/>
          <w:lang w:val="nl-NL"/>
        </w:rPr>
        <w:t>ại</w:t>
      </w:r>
      <w:r>
        <w:rPr>
          <w:bCs/>
          <w:lang w:val="nl-NL"/>
        </w:rPr>
        <w:t>, x</w:t>
      </w:r>
      <w:r w:rsidRPr="004F3A26">
        <w:rPr>
          <w:bCs/>
          <w:lang w:val="nl-NL"/>
        </w:rPr>
        <w:t>ử</w:t>
      </w:r>
      <w:r>
        <w:rPr>
          <w:bCs/>
          <w:lang w:val="nl-NL"/>
        </w:rPr>
        <w:t xml:space="preserve"> l</w:t>
      </w:r>
      <w:r w:rsidRPr="004F3A26">
        <w:rPr>
          <w:bCs/>
          <w:lang w:val="nl-NL"/>
        </w:rPr>
        <w:t>ý</w:t>
      </w:r>
      <w:r>
        <w:rPr>
          <w:bCs/>
          <w:lang w:val="nl-NL"/>
        </w:rPr>
        <w:t xml:space="preserve"> t</w:t>
      </w:r>
      <w:r w:rsidRPr="004F3A26">
        <w:rPr>
          <w:bCs/>
          <w:lang w:val="nl-NL"/>
        </w:rPr>
        <w:t>ài</w:t>
      </w:r>
      <w:r>
        <w:rPr>
          <w:bCs/>
          <w:lang w:val="nl-NL"/>
        </w:rPr>
        <w:t xml:space="preserve"> s</w:t>
      </w:r>
      <w:r w:rsidRPr="004F3A26">
        <w:rPr>
          <w:bCs/>
          <w:lang w:val="nl-NL"/>
        </w:rPr>
        <w:t>ả</w:t>
      </w:r>
      <w:r>
        <w:rPr>
          <w:bCs/>
          <w:lang w:val="nl-NL"/>
        </w:rPr>
        <w:t>n c</w:t>
      </w:r>
      <w:r w:rsidRPr="004F3A26">
        <w:rPr>
          <w:bCs/>
          <w:lang w:val="nl-NL"/>
        </w:rPr>
        <w:t>ô</w:t>
      </w:r>
      <w:r>
        <w:rPr>
          <w:bCs/>
          <w:lang w:val="nl-NL"/>
        </w:rPr>
        <w:t>ng c</w:t>
      </w:r>
      <w:r w:rsidRPr="004F3A26">
        <w:rPr>
          <w:bCs/>
          <w:lang w:val="nl-NL"/>
        </w:rPr>
        <w:t>ó</w:t>
      </w:r>
      <w:r>
        <w:rPr>
          <w:bCs/>
          <w:lang w:val="nl-NL"/>
        </w:rPr>
        <w:t xml:space="preserve"> quy đ</w:t>
      </w:r>
      <w:r w:rsidRPr="004F3A26">
        <w:rPr>
          <w:bCs/>
          <w:lang w:val="nl-NL"/>
        </w:rPr>
        <w:t>ịnh</w:t>
      </w:r>
      <w:r>
        <w:rPr>
          <w:bCs/>
          <w:lang w:val="nl-NL"/>
        </w:rPr>
        <w:t xml:space="preserve"> v</w:t>
      </w:r>
      <w:r w:rsidRPr="004F3A26">
        <w:rPr>
          <w:bCs/>
          <w:lang w:val="nl-NL"/>
        </w:rPr>
        <w:t>ề</w:t>
      </w:r>
      <w:r>
        <w:rPr>
          <w:bCs/>
          <w:lang w:val="nl-NL"/>
        </w:rPr>
        <w:t xml:space="preserve"> vi</w:t>
      </w:r>
      <w:r w:rsidRPr="004F3A26">
        <w:rPr>
          <w:bCs/>
          <w:lang w:val="nl-NL"/>
        </w:rPr>
        <w:t>ệc</w:t>
      </w:r>
      <w:r>
        <w:rPr>
          <w:bCs/>
          <w:lang w:val="nl-NL"/>
        </w:rPr>
        <w:t xml:space="preserve"> </w:t>
      </w:r>
      <w:r w:rsidRPr="004F3A26">
        <w:rPr>
          <w:bCs/>
          <w:lang w:val="nl-NL"/>
        </w:rPr>
        <w:t>áp</w:t>
      </w:r>
      <w:r>
        <w:rPr>
          <w:bCs/>
          <w:lang w:val="nl-NL"/>
        </w:rPr>
        <w:t xml:space="preserve"> d</w:t>
      </w:r>
      <w:r w:rsidRPr="004F3A26">
        <w:rPr>
          <w:bCs/>
          <w:lang w:val="nl-NL"/>
        </w:rPr>
        <w:t>ụng</w:t>
      </w:r>
      <w:r>
        <w:rPr>
          <w:bCs/>
          <w:lang w:val="nl-NL"/>
        </w:rPr>
        <w:t xml:space="preserve"> h</w:t>
      </w:r>
      <w:r w:rsidRPr="004F3A26">
        <w:rPr>
          <w:bCs/>
          <w:lang w:val="nl-NL"/>
        </w:rPr>
        <w:t>ìn</w:t>
      </w:r>
      <w:r>
        <w:rPr>
          <w:bCs/>
          <w:lang w:val="nl-NL"/>
        </w:rPr>
        <w:t>h th</w:t>
      </w:r>
      <w:r w:rsidRPr="004F3A26">
        <w:rPr>
          <w:bCs/>
          <w:lang w:val="nl-NL"/>
        </w:rPr>
        <w:t>ức</w:t>
      </w:r>
      <w:r>
        <w:rPr>
          <w:bCs/>
          <w:lang w:val="nl-NL"/>
        </w:rPr>
        <w:t xml:space="preserve"> “chuy</w:t>
      </w:r>
      <w:r w:rsidRPr="004F3A26">
        <w:rPr>
          <w:bCs/>
          <w:lang w:val="nl-NL"/>
        </w:rPr>
        <w:t>ển</w:t>
      </w:r>
      <w:r>
        <w:rPr>
          <w:bCs/>
          <w:lang w:val="nl-NL"/>
        </w:rPr>
        <w:t xml:space="preserve"> giao v</w:t>
      </w:r>
      <w:r w:rsidRPr="004F3A26">
        <w:rPr>
          <w:bCs/>
          <w:lang w:val="nl-NL"/>
        </w:rPr>
        <w:t>ề</w:t>
      </w:r>
      <w:r>
        <w:rPr>
          <w:bCs/>
          <w:lang w:val="nl-NL"/>
        </w:rPr>
        <w:t xml:space="preserve"> </w:t>
      </w:r>
      <w:r w:rsidRPr="004F3A26">
        <w:rPr>
          <w:bCs/>
          <w:lang w:val="nl-NL"/>
        </w:rPr>
        <w:t>địa</w:t>
      </w:r>
      <w:r>
        <w:rPr>
          <w:bCs/>
          <w:lang w:val="nl-NL"/>
        </w:rPr>
        <w:t xml:space="preserve"> ph</w:t>
      </w:r>
      <w:r w:rsidRPr="004F3A26">
        <w:rPr>
          <w:bCs/>
          <w:lang w:val="nl-NL"/>
        </w:rPr>
        <w:t>ươ</w:t>
      </w:r>
      <w:r>
        <w:rPr>
          <w:bCs/>
          <w:lang w:val="nl-NL"/>
        </w:rPr>
        <w:t>ng qu</w:t>
      </w:r>
      <w:r w:rsidRPr="004F3A26">
        <w:rPr>
          <w:bCs/>
          <w:lang w:val="nl-NL"/>
        </w:rPr>
        <w:t>ả</w:t>
      </w:r>
      <w:r>
        <w:rPr>
          <w:bCs/>
          <w:lang w:val="nl-NL"/>
        </w:rPr>
        <w:t>n l</w:t>
      </w:r>
      <w:r w:rsidRPr="004F3A26">
        <w:rPr>
          <w:bCs/>
          <w:lang w:val="nl-NL"/>
        </w:rPr>
        <w:t>ý</w:t>
      </w:r>
      <w:r>
        <w:rPr>
          <w:bCs/>
          <w:lang w:val="nl-NL"/>
        </w:rPr>
        <w:t>, x</w:t>
      </w:r>
      <w:r w:rsidRPr="004F3A26">
        <w:rPr>
          <w:bCs/>
          <w:lang w:val="nl-NL"/>
        </w:rPr>
        <w:t>ử</w:t>
      </w:r>
      <w:r>
        <w:rPr>
          <w:bCs/>
          <w:lang w:val="nl-NL"/>
        </w:rPr>
        <w:t xml:space="preserve"> l</w:t>
      </w:r>
      <w:r w:rsidRPr="004F3A26">
        <w:rPr>
          <w:bCs/>
          <w:lang w:val="nl-NL"/>
        </w:rPr>
        <w:t>ý</w:t>
      </w:r>
      <w:r>
        <w:rPr>
          <w:bCs/>
          <w:lang w:val="nl-NL"/>
        </w:rPr>
        <w:t>” đ</w:t>
      </w:r>
      <w:r w:rsidRPr="004F3A26">
        <w:rPr>
          <w:bCs/>
          <w:lang w:val="nl-NL"/>
        </w:rPr>
        <w:t>ố</w:t>
      </w:r>
      <w:r>
        <w:rPr>
          <w:bCs/>
          <w:lang w:val="nl-NL"/>
        </w:rPr>
        <w:t>i v</w:t>
      </w:r>
      <w:r w:rsidRPr="004F3A26">
        <w:rPr>
          <w:bCs/>
          <w:lang w:val="nl-NL"/>
        </w:rPr>
        <w:t>ới</w:t>
      </w:r>
      <w:r>
        <w:rPr>
          <w:bCs/>
          <w:lang w:val="nl-NL"/>
        </w:rPr>
        <w:t xml:space="preserve"> c</w:t>
      </w:r>
      <w:r w:rsidRPr="004F3A26">
        <w:rPr>
          <w:bCs/>
          <w:lang w:val="nl-NL"/>
        </w:rPr>
        <w:t>ác</w:t>
      </w:r>
      <w:r>
        <w:rPr>
          <w:bCs/>
          <w:lang w:val="nl-NL"/>
        </w:rPr>
        <w:t xml:space="preserve"> c</w:t>
      </w:r>
      <w:r w:rsidRPr="004F3A26">
        <w:rPr>
          <w:bCs/>
          <w:lang w:val="nl-NL"/>
        </w:rPr>
        <w:t>ơ</w:t>
      </w:r>
      <w:r>
        <w:rPr>
          <w:bCs/>
          <w:lang w:val="nl-NL"/>
        </w:rPr>
        <w:t xml:space="preserve"> s</w:t>
      </w:r>
      <w:r w:rsidRPr="004F3A26">
        <w:rPr>
          <w:bCs/>
          <w:lang w:val="nl-NL"/>
        </w:rPr>
        <w:t>ở</w:t>
      </w:r>
      <w:r>
        <w:rPr>
          <w:bCs/>
          <w:lang w:val="nl-NL"/>
        </w:rPr>
        <w:t xml:space="preserve"> nh</w:t>
      </w:r>
      <w:r w:rsidRPr="004F3A26">
        <w:rPr>
          <w:bCs/>
          <w:lang w:val="nl-NL"/>
        </w:rPr>
        <w:t>à</w:t>
      </w:r>
      <w:r>
        <w:rPr>
          <w:bCs/>
          <w:lang w:val="nl-NL"/>
        </w:rPr>
        <w:t>, đ</w:t>
      </w:r>
      <w:r w:rsidRPr="004F3A26">
        <w:rPr>
          <w:bCs/>
          <w:lang w:val="nl-NL"/>
        </w:rPr>
        <w:t>ất</w:t>
      </w:r>
      <w:r>
        <w:rPr>
          <w:bCs/>
          <w:lang w:val="nl-NL"/>
        </w:rPr>
        <w:t xml:space="preserve"> c</w:t>
      </w:r>
      <w:r w:rsidRPr="004F3A26">
        <w:rPr>
          <w:bCs/>
          <w:lang w:val="nl-NL"/>
        </w:rPr>
        <w:t>ơ</w:t>
      </w:r>
      <w:r>
        <w:rPr>
          <w:bCs/>
          <w:lang w:val="nl-NL"/>
        </w:rPr>
        <w:t xml:space="preserve"> quan, t</w:t>
      </w:r>
      <w:r w:rsidRPr="004F3A26">
        <w:rPr>
          <w:bCs/>
          <w:lang w:val="nl-NL"/>
        </w:rPr>
        <w:t>ổ</w:t>
      </w:r>
      <w:r>
        <w:rPr>
          <w:bCs/>
          <w:lang w:val="nl-NL"/>
        </w:rPr>
        <w:t xml:space="preserve"> ch</w:t>
      </w:r>
      <w:r w:rsidRPr="004F3A26">
        <w:rPr>
          <w:bCs/>
          <w:lang w:val="nl-NL"/>
        </w:rPr>
        <w:t>ức</w:t>
      </w:r>
      <w:r>
        <w:rPr>
          <w:bCs/>
          <w:lang w:val="nl-NL"/>
        </w:rPr>
        <w:t>, đ</w:t>
      </w:r>
      <w:r w:rsidRPr="004F3A26">
        <w:rPr>
          <w:bCs/>
          <w:lang w:val="nl-NL"/>
        </w:rPr>
        <w:t>ơ</w:t>
      </w:r>
      <w:r>
        <w:rPr>
          <w:bCs/>
          <w:lang w:val="nl-NL"/>
        </w:rPr>
        <w:t>n v</w:t>
      </w:r>
      <w:r w:rsidRPr="004F3A26">
        <w:rPr>
          <w:bCs/>
          <w:lang w:val="nl-NL"/>
        </w:rPr>
        <w:t>ị</w:t>
      </w:r>
      <w:r>
        <w:rPr>
          <w:bCs/>
          <w:lang w:val="nl-NL"/>
        </w:rPr>
        <w:t xml:space="preserve"> kh</w:t>
      </w:r>
      <w:r w:rsidRPr="004F3A26">
        <w:rPr>
          <w:bCs/>
          <w:lang w:val="nl-NL"/>
        </w:rPr>
        <w:t>ô</w:t>
      </w:r>
      <w:r>
        <w:rPr>
          <w:bCs/>
          <w:lang w:val="nl-NL"/>
        </w:rPr>
        <w:t>ng c</w:t>
      </w:r>
      <w:r w:rsidRPr="004F3A26">
        <w:rPr>
          <w:bCs/>
          <w:lang w:val="nl-NL"/>
        </w:rPr>
        <w:t>òn</w:t>
      </w:r>
      <w:r>
        <w:rPr>
          <w:bCs/>
          <w:lang w:val="nl-NL"/>
        </w:rPr>
        <w:t xml:space="preserve"> nhu c</w:t>
      </w:r>
      <w:r w:rsidRPr="004F3A26">
        <w:rPr>
          <w:bCs/>
          <w:lang w:val="nl-NL"/>
        </w:rPr>
        <w:t>ầ</w:t>
      </w:r>
      <w:r>
        <w:rPr>
          <w:bCs/>
          <w:lang w:val="nl-NL"/>
        </w:rPr>
        <w:t>u s</w:t>
      </w:r>
      <w:r w:rsidRPr="004F3A26">
        <w:rPr>
          <w:bCs/>
          <w:lang w:val="nl-NL"/>
        </w:rPr>
        <w:t>ử</w:t>
      </w:r>
      <w:r>
        <w:rPr>
          <w:bCs/>
          <w:lang w:val="nl-NL"/>
        </w:rPr>
        <w:t xml:space="preserve"> d</w:t>
      </w:r>
      <w:r w:rsidRPr="004F3A26">
        <w:rPr>
          <w:bCs/>
          <w:lang w:val="nl-NL"/>
        </w:rPr>
        <w:t>ụng</w:t>
      </w:r>
      <w:r>
        <w:rPr>
          <w:bCs/>
          <w:lang w:val="nl-NL"/>
        </w:rPr>
        <w:t>.</w:t>
      </w:r>
    </w:p>
    <w:p w:rsidR="004F3A26" w:rsidRDefault="004F3A26" w:rsidP="00F10CFB">
      <w:pPr>
        <w:spacing w:before="120" w:after="120"/>
        <w:ind w:firstLine="720"/>
        <w:jc w:val="both"/>
        <w:rPr>
          <w:bCs/>
          <w:lang w:val="nl-NL"/>
        </w:rPr>
      </w:pPr>
      <w:r>
        <w:rPr>
          <w:bCs/>
          <w:lang w:val="nl-NL"/>
        </w:rPr>
        <w:t>V</w:t>
      </w:r>
      <w:r w:rsidRPr="004F3A26">
        <w:rPr>
          <w:bCs/>
          <w:lang w:val="nl-NL"/>
        </w:rPr>
        <w:t>ì</w:t>
      </w:r>
      <w:r>
        <w:rPr>
          <w:bCs/>
          <w:lang w:val="nl-NL"/>
        </w:rPr>
        <w:t xml:space="preserve"> v</w:t>
      </w:r>
      <w:r w:rsidRPr="004F3A26">
        <w:rPr>
          <w:bCs/>
          <w:lang w:val="nl-NL"/>
        </w:rPr>
        <w:t>ậy</w:t>
      </w:r>
      <w:r>
        <w:rPr>
          <w:bCs/>
          <w:lang w:val="nl-NL"/>
        </w:rPr>
        <w:t>, đ</w:t>
      </w:r>
      <w:r w:rsidRPr="004F3A26">
        <w:rPr>
          <w:bCs/>
          <w:lang w:val="nl-NL"/>
        </w:rPr>
        <w:t>ể</w:t>
      </w:r>
      <w:r>
        <w:rPr>
          <w:bCs/>
          <w:lang w:val="nl-NL"/>
        </w:rPr>
        <w:t xml:space="preserve"> ph</w:t>
      </w:r>
      <w:r w:rsidRPr="004F3A26">
        <w:rPr>
          <w:bCs/>
          <w:lang w:val="nl-NL"/>
        </w:rPr>
        <w:t>ù</w:t>
      </w:r>
      <w:r>
        <w:rPr>
          <w:bCs/>
          <w:lang w:val="nl-NL"/>
        </w:rPr>
        <w:t xml:space="preserve"> h</w:t>
      </w:r>
      <w:r w:rsidRPr="004F3A26">
        <w:rPr>
          <w:bCs/>
          <w:lang w:val="nl-NL"/>
        </w:rPr>
        <w:t>ợp</w:t>
      </w:r>
      <w:r>
        <w:rPr>
          <w:bCs/>
          <w:lang w:val="nl-NL"/>
        </w:rPr>
        <w:t>, b</w:t>
      </w:r>
      <w:r w:rsidRPr="004F3A26">
        <w:rPr>
          <w:bCs/>
          <w:lang w:val="nl-NL"/>
        </w:rPr>
        <w:t>ả</w:t>
      </w:r>
      <w:r>
        <w:rPr>
          <w:bCs/>
          <w:lang w:val="nl-NL"/>
        </w:rPr>
        <w:t xml:space="preserve">o </w:t>
      </w:r>
      <w:r w:rsidRPr="004F3A26">
        <w:rPr>
          <w:bCs/>
          <w:lang w:val="nl-NL"/>
        </w:rPr>
        <w:t>đả</w:t>
      </w:r>
      <w:r>
        <w:rPr>
          <w:bCs/>
          <w:lang w:val="nl-NL"/>
        </w:rPr>
        <w:t>m t</w:t>
      </w:r>
      <w:r w:rsidRPr="004F3A26">
        <w:rPr>
          <w:bCs/>
          <w:lang w:val="nl-NL"/>
        </w:rPr>
        <w:t>ín</w:t>
      </w:r>
      <w:r>
        <w:rPr>
          <w:bCs/>
          <w:lang w:val="nl-NL"/>
        </w:rPr>
        <w:t>h th</w:t>
      </w:r>
      <w:r w:rsidRPr="004F3A26">
        <w:rPr>
          <w:bCs/>
          <w:lang w:val="nl-NL"/>
        </w:rPr>
        <w:t>ống</w:t>
      </w:r>
      <w:r>
        <w:rPr>
          <w:bCs/>
          <w:lang w:val="nl-NL"/>
        </w:rPr>
        <w:t xml:space="preserve"> nh</w:t>
      </w:r>
      <w:r w:rsidRPr="004F3A26">
        <w:rPr>
          <w:bCs/>
          <w:lang w:val="nl-NL"/>
        </w:rPr>
        <w:t>ất</w:t>
      </w:r>
      <w:r>
        <w:rPr>
          <w:bCs/>
          <w:lang w:val="nl-NL"/>
        </w:rPr>
        <w:t xml:space="preserve"> gi</w:t>
      </w:r>
      <w:r w:rsidRPr="004F3A26">
        <w:rPr>
          <w:bCs/>
          <w:lang w:val="nl-NL"/>
        </w:rPr>
        <w:t>ữa</w:t>
      </w:r>
      <w:r>
        <w:rPr>
          <w:bCs/>
          <w:lang w:val="nl-NL"/>
        </w:rPr>
        <w:t xml:space="preserve"> c</w:t>
      </w:r>
      <w:r w:rsidRPr="004F3A26">
        <w:rPr>
          <w:bCs/>
          <w:lang w:val="nl-NL"/>
        </w:rPr>
        <w:t>ác</w:t>
      </w:r>
      <w:r>
        <w:rPr>
          <w:bCs/>
          <w:lang w:val="nl-NL"/>
        </w:rPr>
        <w:t xml:space="preserve"> ph</w:t>
      </w:r>
      <w:r w:rsidRPr="004F3A26">
        <w:rPr>
          <w:bCs/>
          <w:lang w:val="nl-NL"/>
        </w:rPr>
        <w:t>á</w:t>
      </w:r>
      <w:r>
        <w:rPr>
          <w:bCs/>
          <w:lang w:val="nl-NL"/>
        </w:rPr>
        <w:t>p lu</w:t>
      </w:r>
      <w:r w:rsidRPr="004F3A26">
        <w:rPr>
          <w:bCs/>
          <w:lang w:val="nl-NL"/>
        </w:rPr>
        <w:t>ật</w:t>
      </w:r>
      <w:r>
        <w:rPr>
          <w:bCs/>
          <w:lang w:val="nl-NL"/>
        </w:rPr>
        <w:t xml:space="preserve">, </w:t>
      </w:r>
      <w:r w:rsidR="00F10CFB" w:rsidRPr="005919E2">
        <w:rPr>
          <w:lang w:val="nl-NL"/>
        </w:rPr>
        <w:t xml:space="preserve">Bộ Tài chính trình Chính phủ </w:t>
      </w:r>
      <w:r>
        <w:rPr>
          <w:bCs/>
          <w:lang w:val="nl-NL"/>
        </w:rPr>
        <w:t>b</w:t>
      </w:r>
      <w:r w:rsidRPr="004F3A26">
        <w:rPr>
          <w:bCs/>
          <w:lang w:val="nl-NL"/>
        </w:rPr>
        <w:t>ổ</w:t>
      </w:r>
      <w:r>
        <w:rPr>
          <w:bCs/>
          <w:lang w:val="nl-NL"/>
        </w:rPr>
        <w:t xml:space="preserve"> sung quy đ</w:t>
      </w:r>
      <w:r w:rsidRPr="004F3A26">
        <w:rPr>
          <w:bCs/>
          <w:lang w:val="nl-NL"/>
        </w:rPr>
        <w:t>ịnh</w:t>
      </w:r>
      <w:r>
        <w:rPr>
          <w:bCs/>
          <w:lang w:val="nl-NL"/>
        </w:rPr>
        <w:t xml:space="preserve"> v</w:t>
      </w:r>
      <w:r w:rsidRPr="004F3A26">
        <w:rPr>
          <w:bCs/>
          <w:lang w:val="nl-NL"/>
        </w:rPr>
        <w:t>ề</w:t>
      </w:r>
      <w:r>
        <w:rPr>
          <w:bCs/>
          <w:lang w:val="nl-NL"/>
        </w:rPr>
        <w:t xml:space="preserve"> vi</w:t>
      </w:r>
      <w:r w:rsidRPr="004F3A26">
        <w:rPr>
          <w:bCs/>
          <w:lang w:val="nl-NL"/>
        </w:rPr>
        <w:t>ệc</w:t>
      </w:r>
      <w:r>
        <w:rPr>
          <w:bCs/>
          <w:lang w:val="nl-NL"/>
        </w:rPr>
        <w:t xml:space="preserve"> chuy</w:t>
      </w:r>
      <w:r w:rsidRPr="004F3A26">
        <w:rPr>
          <w:bCs/>
          <w:lang w:val="nl-NL"/>
        </w:rPr>
        <w:t>ể</w:t>
      </w:r>
      <w:r>
        <w:rPr>
          <w:bCs/>
          <w:lang w:val="nl-NL"/>
        </w:rPr>
        <w:t>n giao t</w:t>
      </w:r>
      <w:r w:rsidRPr="004F3A26">
        <w:rPr>
          <w:bCs/>
          <w:lang w:val="nl-NL"/>
        </w:rPr>
        <w:t>ài</w:t>
      </w:r>
      <w:r>
        <w:rPr>
          <w:bCs/>
          <w:lang w:val="nl-NL"/>
        </w:rPr>
        <w:t xml:space="preserve"> s</w:t>
      </w:r>
      <w:r w:rsidRPr="004F3A26">
        <w:rPr>
          <w:bCs/>
          <w:lang w:val="nl-NL"/>
        </w:rPr>
        <w:t>ả</w:t>
      </w:r>
      <w:r>
        <w:rPr>
          <w:bCs/>
          <w:lang w:val="nl-NL"/>
        </w:rPr>
        <w:t>n c</w:t>
      </w:r>
      <w:r w:rsidRPr="004F3A26">
        <w:rPr>
          <w:bCs/>
          <w:lang w:val="nl-NL"/>
        </w:rPr>
        <w:t>ô</w:t>
      </w:r>
      <w:r>
        <w:rPr>
          <w:bCs/>
          <w:lang w:val="nl-NL"/>
        </w:rPr>
        <w:t>ng v</w:t>
      </w:r>
      <w:r w:rsidRPr="004F3A26">
        <w:rPr>
          <w:bCs/>
          <w:lang w:val="nl-NL"/>
        </w:rPr>
        <w:t>ề</w:t>
      </w:r>
      <w:r>
        <w:rPr>
          <w:bCs/>
          <w:lang w:val="nl-NL"/>
        </w:rPr>
        <w:t xml:space="preserve"> </w:t>
      </w:r>
      <w:r w:rsidRPr="004F3A26">
        <w:rPr>
          <w:bCs/>
          <w:lang w:val="nl-NL"/>
        </w:rPr>
        <w:t>đị</w:t>
      </w:r>
      <w:r>
        <w:rPr>
          <w:bCs/>
          <w:lang w:val="nl-NL"/>
        </w:rPr>
        <w:t>a ph</w:t>
      </w:r>
      <w:r w:rsidRPr="004F3A26">
        <w:rPr>
          <w:bCs/>
          <w:lang w:val="nl-NL"/>
        </w:rPr>
        <w:t>ươ</w:t>
      </w:r>
      <w:r>
        <w:rPr>
          <w:bCs/>
          <w:lang w:val="nl-NL"/>
        </w:rPr>
        <w:t>ng qu</w:t>
      </w:r>
      <w:r w:rsidRPr="004F3A26">
        <w:rPr>
          <w:bCs/>
          <w:lang w:val="nl-NL"/>
        </w:rPr>
        <w:t>ả</w:t>
      </w:r>
      <w:r>
        <w:rPr>
          <w:bCs/>
          <w:lang w:val="nl-NL"/>
        </w:rPr>
        <w:t>n l</w:t>
      </w:r>
      <w:r w:rsidRPr="004F3A26">
        <w:rPr>
          <w:bCs/>
          <w:lang w:val="nl-NL"/>
        </w:rPr>
        <w:t>ý</w:t>
      </w:r>
      <w:r>
        <w:rPr>
          <w:bCs/>
          <w:lang w:val="nl-NL"/>
        </w:rPr>
        <w:t>, x</w:t>
      </w:r>
      <w:r w:rsidRPr="004F3A26">
        <w:rPr>
          <w:bCs/>
          <w:lang w:val="nl-NL"/>
        </w:rPr>
        <w:t>ử</w:t>
      </w:r>
      <w:r>
        <w:rPr>
          <w:bCs/>
          <w:lang w:val="nl-NL"/>
        </w:rPr>
        <w:t xml:space="preserve"> l</w:t>
      </w:r>
      <w:r w:rsidRPr="004F3A26">
        <w:rPr>
          <w:bCs/>
          <w:lang w:val="nl-NL"/>
        </w:rPr>
        <w:t>ý</w:t>
      </w:r>
      <w:r>
        <w:rPr>
          <w:bCs/>
          <w:lang w:val="nl-NL"/>
        </w:rPr>
        <w:t xml:space="preserve"> (b</w:t>
      </w:r>
      <w:r w:rsidRPr="004F3A26">
        <w:rPr>
          <w:bCs/>
          <w:lang w:val="nl-NL"/>
        </w:rPr>
        <w:t>ổ</w:t>
      </w:r>
      <w:r>
        <w:rPr>
          <w:bCs/>
          <w:lang w:val="nl-NL"/>
        </w:rPr>
        <w:t xml:space="preserve"> sung </w:t>
      </w:r>
      <w:r w:rsidRPr="004F3A26">
        <w:rPr>
          <w:bCs/>
          <w:lang w:val="nl-NL"/>
        </w:rPr>
        <w:t>Đ</w:t>
      </w:r>
      <w:r>
        <w:rPr>
          <w:bCs/>
          <w:lang w:val="nl-NL"/>
        </w:rPr>
        <w:t>i</w:t>
      </w:r>
      <w:r w:rsidRPr="004F3A26">
        <w:rPr>
          <w:bCs/>
          <w:lang w:val="nl-NL"/>
        </w:rPr>
        <w:t>ề</w:t>
      </w:r>
      <w:r>
        <w:rPr>
          <w:bCs/>
          <w:lang w:val="nl-NL"/>
        </w:rPr>
        <w:t>u 35</w:t>
      </w:r>
      <w:r w:rsidRPr="004F3A26">
        <w:rPr>
          <w:bCs/>
          <w:lang w:val="nl-NL"/>
        </w:rPr>
        <w:t>a</w:t>
      </w:r>
      <w:r>
        <w:rPr>
          <w:bCs/>
          <w:lang w:val="nl-NL"/>
        </w:rPr>
        <w:t>), trong đ</w:t>
      </w:r>
      <w:r w:rsidRPr="004F3A26">
        <w:rPr>
          <w:bCs/>
          <w:lang w:val="nl-NL"/>
        </w:rPr>
        <w:t>ó</w:t>
      </w:r>
      <w:r>
        <w:rPr>
          <w:bCs/>
          <w:lang w:val="nl-NL"/>
        </w:rPr>
        <w:t xml:space="preserve"> quy đ</w:t>
      </w:r>
      <w:r w:rsidRPr="004F3A26">
        <w:rPr>
          <w:bCs/>
          <w:lang w:val="nl-NL"/>
        </w:rPr>
        <w:t>ịnh</w:t>
      </w:r>
      <w:r>
        <w:rPr>
          <w:bCs/>
          <w:lang w:val="nl-NL"/>
        </w:rPr>
        <w:t xml:space="preserve"> c</w:t>
      </w:r>
      <w:r w:rsidRPr="004F3A26">
        <w:rPr>
          <w:bCs/>
          <w:lang w:val="nl-NL"/>
        </w:rPr>
        <w:t>ụ</w:t>
      </w:r>
      <w:r>
        <w:rPr>
          <w:bCs/>
          <w:lang w:val="nl-NL"/>
        </w:rPr>
        <w:t xml:space="preserve"> th</w:t>
      </w:r>
      <w:r w:rsidRPr="004F3A26">
        <w:rPr>
          <w:bCs/>
          <w:lang w:val="nl-NL"/>
        </w:rPr>
        <w:t>ể</w:t>
      </w:r>
      <w:r>
        <w:rPr>
          <w:bCs/>
          <w:lang w:val="nl-NL"/>
        </w:rPr>
        <w:t xml:space="preserve"> v</w:t>
      </w:r>
      <w:r w:rsidRPr="004F3A26">
        <w:rPr>
          <w:bCs/>
          <w:lang w:val="nl-NL"/>
        </w:rPr>
        <w:t>ề</w:t>
      </w:r>
      <w:r>
        <w:rPr>
          <w:bCs/>
          <w:lang w:val="nl-NL"/>
        </w:rPr>
        <w:t xml:space="preserve"> trư</w:t>
      </w:r>
      <w:r w:rsidRPr="004F3A26">
        <w:rPr>
          <w:bCs/>
          <w:lang w:val="nl-NL"/>
        </w:rPr>
        <w:t>ờng</w:t>
      </w:r>
      <w:r>
        <w:rPr>
          <w:bCs/>
          <w:lang w:val="nl-NL"/>
        </w:rPr>
        <w:t xml:space="preserve"> h</w:t>
      </w:r>
      <w:r w:rsidRPr="004F3A26">
        <w:rPr>
          <w:bCs/>
          <w:lang w:val="nl-NL"/>
        </w:rPr>
        <w:t>ợp</w:t>
      </w:r>
      <w:r>
        <w:rPr>
          <w:bCs/>
          <w:lang w:val="nl-NL"/>
        </w:rPr>
        <w:t xml:space="preserve"> </w:t>
      </w:r>
      <w:r w:rsidRPr="004F3A26">
        <w:rPr>
          <w:bCs/>
          <w:lang w:val="nl-NL"/>
        </w:rPr>
        <w:t>áp</w:t>
      </w:r>
      <w:r>
        <w:rPr>
          <w:bCs/>
          <w:lang w:val="nl-NL"/>
        </w:rPr>
        <w:t xml:space="preserve"> d</w:t>
      </w:r>
      <w:r w:rsidRPr="004F3A26">
        <w:rPr>
          <w:bCs/>
          <w:lang w:val="nl-NL"/>
        </w:rPr>
        <w:t>ụng</w:t>
      </w:r>
      <w:r>
        <w:rPr>
          <w:bCs/>
          <w:lang w:val="nl-NL"/>
        </w:rPr>
        <w:t>, th</w:t>
      </w:r>
      <w:r w:rsidRPr="004F3A26">
        <w:rPr>
          <w:bCs/>
          <w:lang w:val="nl-NL"/>
        </w:rPr>
        <w:t>ẩ</w:t>
      </w:r>
      <w:r>
        <w:rPr>
          <w:bCs/>
          <w:lang w:val="nl-NL"/>
        </w:rPr>
        <w:t>m quy</w:t>
      </w:r>
      <w:r w:rsidRPr="004F3A26">
        <w:rPr>
          <w:bCs/>
          <w:lang w:val="nl-NL"/>
        </w:rPr>
        <w:t>ề</w:t>
      </w:r>
      <w:r>
        <w:rPr>
          <w:bCs/>
          <w:lang w:val="nl-NL"/>
        </w:rPr>
        <w:t>n quy</w:t>
      </w:r>
      <w:r w:rsidRPr="004F3A26">
        <w:rPr>
          <w:bCs/>
          <w:lang w:val="nl-NL"/>
        </w:rPr>
        <w:t>ết</w:t>
      </w:r>
      <w:r>
        <w:rPr>
          <w:bCs/>
          <w:lang w:val="nl-NL"/>
        </w:rPr>
        <w:t xml:space="preserve"> đ</w:t>
      </w:r>
      <w:r w:rsidRPr="004F3A26">
        <w:rPr>
          <w:bCs/>
          <w:lang w:val="nl-NL"/>
        </w:rPr>
        <w:t>ịnh</w:t>
      </w:r>
      <w:r>
        <w:rPr>
          <w:bCs/>
          <w:lang w:val="nl-NL"/>
        </w:rPr>
        <w:t xml:space="preserve"> v</w:t>
      </w:r>
      <w:r w:rsidRPr="004F3A26">
        <w:rPr>
          <w:bCs/>
          <w:lang w:val="nl-NL"/>
        </w:rPr>
        <w:t>à</w:t>
      </w:r>
      <w:r>
        <w:rPr>
          <w:bCs/>
          <w:lang w:val="nl-NL"/>
        </w:rPr>
        <w:t xml:space="preserve"> tr</w:t>
      </w:r>
      <w:r w:rsidRPr="004F3A26">
        <w:rPr>
          <w:bCs/>
          <w:lang w:val="nl-NL"/>
        </w:rPr>
        <w:t>ìn</w:t>
      </w:r>
      <w:r>
        <w:rPr>
          <w:bCs/>
          <w:lang w:val="nl-NL"/>
        </w:rPr>
        <w:t>h t</w:t>
      </w:r>
      <w:r w:rsidRPr="004F3A26">
        <w:rPr>
          <w:bCs/>
          <w:lang w:val="nl-NL"/>
        </w:rPr>
        <w:t>ự</w:t>
      </w:r>
      <w:r>
        <w:rPr>
          <w:bCs/>
          <w:lang w:val="nl-NL"/>
        </w:rPr>
        <w:t>, th</w:t>
      </w:r>
      <w:r w:rsidRPr="004F3A26">
        <w:rPr>
          <w:bCs/>
          <w:lang w:val="nl-NL"/>
        </w:rPr>
        <w:t>ủ</w:t>
      </w:r>
      <w:r>
        <w:rPr>
          <w:bCs/>
          <w:lang w:val="nl-NL"/>
        </w:rPr>
        <w:t xml:space="preserve"> t</w:t>
      </w:r>
      <w:r w:rsidRPr="004F3A26">
        <w:rPr>
          <w:bCs/>
          <w:lang w:val="nl-NL"/>
        </w:rPr>
        <w:t>ục</w:t>
      </w:r>
      <w:r>
        <w:rPr>
          <w:bCs/>
          <w:lang w:val="nl-NL"/>
        </w:rPr>
        <w:t xml:space="preserve"> quy</w:t>
      </w:r>
      <w:r w:rsidRPr="004F3A26">
        <w:rPr>
          <w:bCs/>
          <w:lang w:val="nl-NL"/>
        </w:rPr>
        <w:t>ết</w:t>
      </w:r>
      <w:r>
        <w:rPr>
          <w:bCs/>
          <w:lang w:val="nl-NL"/>
        </w:rPr>
        <w:t xml:space="preserve"> đ</w:t>
      </w:r>
      <w:r w:rsidRPr="004F3A26">
        <w:rPr>
          <w:bCs/>
          <w:lang w:val="nl-NL"/>
        </w:rPr>
        <w:t>ịnh</w:t>
      </w:r>
      <w:r>
        <w:rPr>
          <w:bCs/>
          <w:lang w:val="nl-NL"/>
        </w:rPr>
        <w:t xml:space="preserve"> chuy</w:t>
      </w:r>
      <w:r w:rsidRPr="004F3A26">
        <w:rPr>
          <w:bCs/>
          <w:lang w:val="nl-NL"/>
        </w:rPr>
        <w:t>ể</w:t>
      </w:r>
      <w:r>
        <w:rPr>
          <w:bCs/>
          <w:lang w:val="nl-NL"/>
        </w:rPr>
        <w:t>n giao t</w:t>
      </w:r>
      <w:r w:rsidRPr="004F3A26">
        <w:rPr>
          <w:bCs/>
          <w:lang w:val="nl-NL"/>
        </w:rPr>
        <w:t>à</w:t>
      </w:r>
      <w:r>
        <w:rPr>
          <w:bCs/>
          <w:lang w:val="nl-NL"/>
        </w:rPr>
        <w:t>i s</w:t>
      </w:r>
      <w:r w:rsidRPr="004F3A26">
        <w:rPr>
          <w:bCs/>
          <w:lang w:val="nl-NL"/>
        </w:rPr>
        <w:t>ả</w:t>
      </w:r>
      <w:r>
        <w:rPr>
          <w:bCs/>
          <w:lang w:val="nl-NL"/>
        </w:rPr>
        <w:t>n c</w:t>
      </w:r>
      <w:r w:rsidRPr="004F3A26">
        <w:rPr>
          <w:bCs/>
          <w:lang w:val="nl-NL"/>
        </w:rPr>
        <w:t>ô</w:t>
      </w:r>
      <w:r>
        <w:rPr>
          <w:bCs/>
          <w:lang w:val="nl-NL"/>
        </w:rPr>
        <w:t>ng v</w:t>
      </w:r>
      <w:r w:rsidRPr="004F3A26">
        <w:rPr>
          <w:bCs/>
          <w:lang w:val="nl-NL"/>
        </w:rPr>
        <w:t>ề</w:t>
      </w:r>
      <w:r>
        <w:rPr>
          <w:bCs/>
          <w:lang w:val="nl-NL"/>
        </w:rPr>
        <w:t xml:space="preserve"> </w:t>
      </w:r>
      <w:r w:rsidRPr="004F3A26">
        <w:rPr>
          <w:bCs/>
          <w:lang w:val="nl-NL"/>
        </w:rPr>
        <w:t>địa</w:t>
      </w:r>
      <w:r>
        <w:rPr>
          <w:bCs/>
          <w:lang w:val="nl-NL"/>
        </w:rPr>
        <w:t xml:space="preserve"> ph</w:t>
      </w:r>
      <w:r w:rsidRPr="004F3A26">
        <w:rPr>
          <w:bCs/>
          <w:lang w:val="nl-NL"/>
        </w:rPr>
        <w:t>ươ</w:t>
      </w:r>
      <w:r>
        <w:rPr>
          <w:bCs/>
          <w:lang w:val="nl-NL"/>
        </w:rPr>
        <w:t>ng qu</w:t>
      </w:r>
      <w:r w:rsidRPr="004F3A26">
        <w:rPr>
          <w:bCs/>
          <w:lang w:val="nl-NL"/>
        </w:rPr>
        <w:t>ả</w:t>
      </w:r>
      <w:r>
        <w:rPr>
          <w:bCs/>
          <w:lang w:val="nl-NL"/>
        </w:rPr>
        <w:t>n l</w:t>
      </w:r>
      <w:r w:rsidRPr="004F3A26">
        <w:rPr>
          <w:bCs/>
          <w:lang w:val="nl-NL"/>
        </w:rPr>
        <w:t>ý</w:t>
      </w:r>
      <w:r>
        <w:rPr>
          <w:bCs/>
          <w:lang w:val="nl-NL"/>
        </w:rPr>
        <w:t>, x</w:t>
      </w:r>
      <w:r w:rsidRPr="004F3A26">
        <w:rPr>
          <w:bCs/>
          <w:lang w:val="nl-NL"/>
        </w:rPr>
        <w:t>ử</w:t>
      </w:r>
      <w:r>
        <w:rPr>
          <w:bCs/>
          <w:lang w:val="nl-NL"/>
        </w:rPr>
        <w:t xml:space="preserve"> l</w:t>
      </w:r>
      <w:r w:rsidRPr="004F3A26">
        <w:rPr>
          <w:bCs/>
          <w:lang w:val="nl-NL"/>
        </w:rPr>
        <w:t>ý</w:t>
      </w:r>
      <w:r>
        <w:rPr>
          <w:bCs/>
          <w:lang w:val="nl-NL"/>
        </w:rPr>
        <w:t>.</w:t>
      </w:r>
    </w:p>
    <w:p w:rsidR="004F3A26" w:rsidRDefault="004F3A26" w:rsidP="00F10CFB">
      <w:pPr>
        <w:spacing w:before="120" w:after="120"/>
        <w:ind w:firstLine="720"/>
        <w:jc w:val="both"/>
        <w:rPr>
          <w:b/>
          <w:bCs/>
          <w:lang w:val="nl-NL"/>
        </w:rPr>
      </w:pPr>
      <w:r>
        <w:rPr>
          <w:b/>
          <w:bCs/>
          <w:lang w:val="nl-NL"/>
        </w:rPr>
        <w:t>6. V</w:t>
      </w:r>
      <w:r w:rsidRPr="004F3A26">
        <w:rPr>
          <w:b/>
          <w:bCs/>
          <w:lang w:val="nl-NL"/>
        </w:rPr>
        <w:t>ề</w:t>
      </w:r>
      <w:r>
        <w:rPr>
          <w:b/>
          <w:bCs/>
          <w:lang w:val="nl-NL"/>
        </w:rPr>
        <w:t xml:space="preserve"> vi</w:t>
      </w:r>
      <w:r w:rsidRPr="004F3A26">
        <w:rPr>
          <w:b/>
          <w:bCs/>
          <w:lang w:val="nl-NL"/>
        </w:rPr>
        <w:t>ệc</w:t>
      </w:r>
      <w:r>
        <w:rPr>
          <w:b/>
          <w:bCs/>
          <w:lang w:val="nl-NL"/>
        </w:rPr>
        <w:t xml:space="preserve"> x</w:t>
      </w:r>
      <w:r w:rsidRPr="004F3A26">
        <w:rPr>
          <w:b/>
          <w:bCs/>
          <w:lang w:val="nl-NL"/>
        </w:rPr>
        <w:t>ử</w:t>
      </w:r>
      <w:r>
        <w:rPr>
          <w:b/>
          <w:bCs/>
          <w:lang w:val="nl-NL"/>
        </w:rPr>
        <w:t xml:space="preserve"> l</w:t>
      </w:r>
      <w:r w:rsidRPr="004F3A26">
        <w:rPr>
          <w:b/>
          <w:bCs/>
          <w:lang w:val="nl-NL"/>
        </w:rPr>
        <w:t>ý</w:t>
      </w:r>
      <w:r>
        <w:rPr>
          <w:b/>
          <w:bCs/>
          <w:lang w:val="nl-NL"/>
        </w:rPr>
        <w:t xml:space="preserve"> t</w:t>
      </w:r>
      <w:r w:rsidRPr="004F3A26">
        <w:rPr>
          <w:b/>
          <w:bCs/>
          <w:lang w:val="nl-NL"/>
        </w:rPr>
        <w:t>ài</w:t>
      </w:r>
      <w:r>
        <w:rPr>
          <w:b/>
          <w:bCs/>
          <w:lang w:val="nl-NL"/>
        </w:rPr>
        <w:t xml:space="preserve"> s</w:t>
      </w:r>
      <w:r w:rsidRPr="004F3A26">
        <w:rPr>
          <w:b/>
          <w:bCs/>
          <w:lang w:val="nl-NL"/>
        </w:rPr>
        <w:t>ả</w:t>
      </w:r>
      <w:r>
        <w:rPr>
          <w:b/>
          <w:bCs/>
          <w:lang w:val="nl-NL"/>
        </w:rPr>
        <w:t>n c</w:t>
      </w:r>
      <w:r w:rsidRPr="004F3A26">
        <w:rPr>
          <w:b/>
          <w:bCs/>
          <w:lang w:val="nl-NL"/>
        </w:rPr>
        <w:t>ô</w:t>
      </w:r>
      <w:r>
        <w:rPr>
          <w:b/>
          <w:bCs/>
          <w:lang w:val="nl-NL"/>
        </w:rPr>
        <w:t>ng trong trư</w:t>
      </w:r>
      <w:r w:rsidRPr="004F3A26">
        <w:rPr>
          <w:b/>
          <w:bCs/>
          <w:lang w:val="nl-NL"/>
        </w:rPr>
        <w:t>ờn</w:t>
      </w:r>
      <w:r>
        <w:rPr>
          <w:b/>
          <w:bCs/>
          <w:lang w:val="nl-NL"/>
        </w:rPr>
        <w:t>g h</w:t>
      </w:r>
      <w:r w:rsidRPr="004F3A26">
        <w:rPr>
          <w:b/>
          <w:bCs/>
          <w:lang w:val="nl-NL"/>
        </w:rPr>
        <w:t>ợp</w:t>
      </w:r>
      <w:r>
        <w:rPr>
          <w:b/>
          <w:bCs/>
          <w:lang w:val="nl-NL"/>
        </w:rPr>
        <w:t xml:space="preserve"> s</w:t>
      </w:r>
      <w:r w:rsidRPr="004F3A26">
        <w:rPr>
          <w:b/>
          <w:bCs/>
          <w:lang w:val="nl-NL"/>
        </w:rPr>
        <w:t>áp</w:t>
      </w:r>
      <w:r>
        <w:rPr>
          <w:b/>
          <w:bCs/>
          <w:lang w:val="nl-NL"/>
        </w:rPr>
        <w:t xml:space="preserve"> nh</w:t>
      </w:r>
      <w:r w:rsidRPr="004F3A26">
        <w:rPr>
          <w:b/>
          <w:bCs/>
          <w:lang w:val="nl-NL"/>
        </w:rPr>
        <w:t>ập</w:t>
      </w:r>
      <w:r>
        <w:rPr>
          <w:b/>
          <w:bCs/>
          <w:lang w:val="nl-NL"/>
        </w:rPr>
        <w:t>, h</w:t>
      </w:r>
      <w:r w:rsidRPr="004F3A26">
        <w:rPr>
          <w:b/>
          <w:bCs/>
          <w:lang w:val="nl-NL"/>
        </w:rPr>
        <w:t>ợp</w:t>
      </w:r>
      <w:r>
        <w:rPr>
          <w:b/>
          <w:bCs/>
          <w:lang w:val="nl-NL"/>
        </w:rPr>
        <w:t xml:space="preserve"> nh</w:t>
      </w:r>
      <w:r w:rsidRPr="004F3A26">
        <w:rPr>
          <w:b/>
          <w:bCs/>
          <w:lang w:val="nl-NL"/>
        </w:rPr>
        <w:t>ất</w:t>
      </w:r>
      <w:r>
        <w:rPr>
          <w:b/>
          <w:bCs/>
          <w:lang w:val="nl-NL"/>
        </w:rPr>
        <w:t>, chia t</w:t>
      </w:r>
      <w:r w:rsidRPr="004F3A26">
        <w:rPr>
          <w:b/>
          <w:bCs/>
          <w:lang w:val="nl-NL"/>
        </w:rPr>
        <w:t>ách</w:t>
      </w:r>
      <w:r>
        <w:rPr>
          <w:b/>
          <w:bCs/>
          <w:lang w:val="nl-NL"/>
        </w:rPr>
        <w:t>, gi</w:t>
      </w:r>
      <w:r w:rsidRPr="004F3A26">
        <w:rPr>
          <w:b/>
          <w:bCs/>
          <w:lang w:val="nl-NL"/>
        </w:rPr>
        <w:t>ả</w:t>
      </w:r>
      <w:r>
        <w:rPr>
          <w:b/>
          <w:bCs/>
          <w:lang w:val="nl-NL"/>
        </w:rPr>
        <w:t>i th</w:t>
      </w:r>
      <w:r w:rsidRPr="004F3A26">
        <w:rPr>
          <w:b/>
          <w:bCs/>
          <w:lang w:val="nl-NL"/>
        </w:rPr>
        <w:t>ể</w:t>
      </w:r>
    </w:p>
    <w:p w:rsidR="004F3A26" w:rsidRDefault="004F3A26" w:rsidP="00F10CFB">
      <w:pPr>
        <w:spacing w:before="120" w:after="120"/>
        <w:ind w:firstLine="720"/>
        <w:jc w:val="both"/>
        <w:rPr>
          <w:bCs/>
          <w:lang w:val="nl-NL"/>
        </w:rPr>
      </w:pPr>
      <w:r>
        <w:rPr>
          <w:bCs/>
          <w:lang w:val="nl-NL"/>
        </w:rPr>
        <w:t>Trong th</w:t>
      </w:r>
      <w:r w:rsidRPr="004F3A26">
        <w:rPr>
          <w:bCs/>
          <w:lang w:val="nl-NL"/>
        </w:rPr>
        <w:t>ự</w:t>
      </w:r>
      <w:r>
        <w:rPr>
          <w:bCs/>
          <w:lang w:val="nl-NL"/>
        </w:rPr>
        <w:t>c t</w:t>
      </w:r>
      <w:r w:rsidRPr="004F3A26">
        <w:rPr>
          <w:bCs/>
          <w:lang w:val="nl-NL"/>
        </w:rPr>
        <w:t>ế</w:t>
      </w:r>
      <w:r>
        <w:rPr>
          <w:bCs/>
          <w:lang w:val="nl-NL"/>
        </w:rPr>
        <w:t>, đ</w:t>
      </w:r>
      <w:r w:rsidRPr="004F3A26">
        <w:rPr>
          <w:bCs/>
          <w:lang w:val="nl-NL"/>
        </w:rPr>
        <w:t>ể</w:t>
      </w:r>
      <w:r>
        <w:rPr>
          <w:bCs/>
          <w:lang w:val="nl-NL"/>
        </w:rPr>
        <w:t xml:space="preserve"> h</w:t>
      </w:r>
      <w:r w:rsidRPr="004F3A26">
        <w:rPr>
          <w:bCs/>
          <w:lang w:val="nl-NL"/>
        </w:rPr>
        <w:t>oàn</w:t>
      </w:r>
      <w:r>
        <w:rPr>
          <w:bCs/>
          <w:lang w:val="nl-NL"/>
        </w:rPr>
        <w:t xml:space="preserve"> thi</w:t>
      </w:r>
      <w:r w:rsidRPr="004F3A26">
        <w:rPr>
          <w:bCs/>
          <w:lang w:val="nl-NL"/>
        </w:rPr>
        <w:t>ện</w:t>
      </w:r>
      <w:r>
        <w:rPr>
          <w:bCs/>
          <w:lang w:val="nl-NL"/>
        </w:rPr>
        <w:t xml:space="preserve"> c</w:t>
      </w:r>
      <w:r w:rsidRPr="004F3A26">
        <w:rPr>
          <w:bCs/>
          <w:lang w:val="nl-NL"/>
        </w:rPr>
        <w:t>ơ</w:t>
      </w:r>
      <w:r>
        <w:rPr>
          <w:bCs/>
          <w:lang w:val="nl-NL"/>
        </w:rPr>
        <w:t xml:space="preserve"> c</w:t>
      </w:r>
      <w:r w:rsidRPr="004F3A26">
        <w:rPr>
          <w:bCs/>
          <w:lang w:val="nl-NL"/>
        </w:rPr>
        <w:t>ấ</w:t>
      </w:r>
      <w:r>
        <w:rPr>
          <w:bCs/>
          <w:lang w:val="nl-NL"/>
        </w:rPr>
        <w:t>u t</w:t>
      </w:r>
      <w:r w:rsidRPr="004F3A26">
        <w:rPr>
          <w:bCs/>
          <w:lang w:val="nl-NL"/>
        </w:rPr>
        <w:t>ổ</w:t>
      </w:r>
      <w:r>
        <w:rPr>
          <w:bCs/>
          <w:lang w:val="nl-NL"/>
        </w:rPr>
        <w:t xml:space="preserve"> ch</w:t>
      </w:r>
      <w:r w:rsidRPr="004F3A26">
        <w:rPr>
          <w:bCs/>
          <w:lang w:val="nl-NL"/>
        </w:rPr>
        <w:t>ức</w:t>
      </w:r>
      <w:r>
        <w:rPr>
          <w:bCs/>
          <w:lang w:val="nl-NL"/>
        </w:rPr>
        <w:t xml:space="preserve"> b</w:t>
      </w:r>
      <w:r w:rsidRPr="004F3A26">
        <w:rPr>
          <w:bCs/>
          <w:lang w:val="nl-NL"/>
        </w:rPr>
        <w:t>ộ</w:t>
      </w:r>
      <w:r>
        <w:rPr>
          <w:bCs/>
          <w:lang w:val="nl-NL"/>
        </w:rPr>
        <w:t xml:space="preserve"> m</w:t>
      </w:r>
      <w:r w:rsidRPr="004F3A26">
        <w:rPr>
          <w:bCs/>
          <w:lang w:val="nl-NL"/>
        </w:rPr>
        <w:t>áy</w:t>
      </w:r>
      <w:r>
        <w:rPr>
          <w:bCs/>
          <w:lang w:val="nl-NL"/>
        </w:rPr>
        <w:t xml:space="preserve"> c</w:t>
      </w:r>
      <w:r w:rsidRPr="004F3A26">
        <w:rPr>
          <w:bCs/>
          <w:lang w:val="nl-NL"/>
        </w:rPr>
        <w:t>ác</w:t>
      </w:r>
      <w:r>
        <w:rPr>
          <w:bCs/>
          <w:lang w:val="nl-NL"/>
        </w:rPr>
        <w:t xml:space="preserve"> c</w:t>
      </w:r>
      <w:r w:rsidRPr="004F3A26">
        <w:rPr>
          <w:bCs/>
          <w:lang w:val="nl-NL"/>
        </w:rPr>
        <w:t>ơ</w:t>
      </w:r>
      <w:r>
        <w:rPr>
          <w:bCs/>
          <w:lang w:val="nl-NL"/>
        </w:rPr>
        <w:t xml:space="preserve"> quan qu</w:t>
      </w:r>
      <w:r w:rsidRPr="004F3A26">
        <w:rPr>
          <w:bCs/>
          <w:lang w:val="nl-NL"/>
        </w:rPr>
        <w:t>ả</w:t>
      </w:r>
      <w:r>
        <w:rPr>
          <w:bCs/>
          <w:lang w:val="nl-NL"/>
        </w:rPr>
        <w:t>n l</w:t>
      </w:r>
      <w:r w:rsidRPr="004F3A26">
        <w:rPr>
          <w:bCs/>
          <w:lang w:val="nl-NL"/>
        </w:rPr>
        <w:t>ý</w:t>
      </w:r>
      <w:r>
        <w:rPr>
          <w:bCs/>
          <w:lang w:val="nl-NL"/>
        </w:rPr>
        <w:t xml:space="preserve"> h</w:t>
      </w:r>
      <w:r w:rsidRPr="004F3A26">
        <w:rPr>
          <w:bCs/>
          <w:lang w:val="nl-NL"/>
        </w:rPr>
        <w:t>à</w:t>
      </w:r>
      <w:r>
        <w:rPr>
          <w:bCs/>
          <w:lang w:val="nl-NL"/>
        </w:rPr>
        <w:t>nh ch</w:t>
      </w:r>
      <w:r w:rsidRPr="004F3A26">
        <w:rPr>
          <w:bCs/>
          <w:lang w:val="nl-NL"/>
        </w:rPr>
        <w:t>ín</w:t>
      </w:r>
      <w:r>
        <w:rPr>
          <w:bCs/>
          <w:lang w:val="nl-NL"/>
        </w:rPr>
        <w:t>h, Nh</w:t>
      </w:r>
      <w:r w:rsidRPr="004F3A26">
        <w:rPr>
          <w:bCs/>
          <w:lang w:val="nl-NL"/>
        </w:rPr>
        <w:t>à</w:t>
      </w:r>
      <w:r>
        <w:rPr>
          <w:bCs/>
          <w:lang w:val="nl-NL"/>
        </w:rPr>
        <w:t xml:space="preserve"> nư</w:t>
      </w:r>
      <w:r w:rsidRPr="004F3A26">
        <w:rPr>
          <w:bCs/>
          <w:lang w:val="nl-NL"/>
        </w:rPr>
        <w:t>ớc</w:t>
      </w:r>
      <w:r>
        <w:rPr>
          <w:bCs/>
          <w:lang w:val="nl-NL"/>
        </w:rPr>
        <w:t xml:space="preserve"> </w:t>
      </w:r>
      <w:r w:rsidRPr="004F3A26">
        <w:rPr>
          <w:bCs/>
          <w:lang w:val="nl-NL"/>
        </w:rPr>
        <w:t>đã</w:t>
      </w:r>
      <w:r>
        <w:rPr>
          <w:bCs/>
          <w:lang w:val="nl-NL"/>
        </w:rPr>
        <w:t xml:space="preserve"> c</w:t>
      </w:r>
      <w:r w:rsidRPr="004F3A26">
        <w:rPr>
          <w:bCs/>
          <w:lang w:val="nl-NL"/>
        </w:rPr>
        <w:t>ó</w:t>
      </w:r>
      <w:r>
        <w:rPr>
          <w:bCs/>
          <w:lang w:val="nl-NL"/>
        </w:rPr>
        <w:t xml:space="preserve"> nhi</w:t>
      </w:r>
      <w:r w:rsidRPr="004F3A26">
        <w:rPr>
          <w:bCs/>
          <w:lang w:val="nl-NL"/>
        </w:rPr>
        <w:t>ề</w:t>
      </w:r>
      <w:r>
        <w:rPr>
          <w:bCs/>
          <w:lang w:val="nl-NL"/>
        </w:rPr>
        <w:t xml:space="preserve">u </w:t>
      </w:r>
      <w:r w:rsidRPr="004F3A26">
        <w:rPr>
          <w:bCs/>
          <w:lang w:val="nl-NL"/>
        </w:rPr>
        <w:t>đề</w:t>
      </w:r>
      <w:r>
        <w:rPr>
          <w:bCs/>
          <w:lang w:val="nl-NL"/>
        </w:rPr>
        <w:t xml:space="preserve"> </w:t>
      </w:r>
      <w:r w:rsidRPr="004F3A26">
        <w:rPr>
          <w:bCs/>
          <w:lang w:val="nl-NL"/>
        </w:rPr>
        <w:t>án</w:t>
      </w:r>
      <w:r>
        <w:rPr>
          <w:bCs/>
          <w:lang w:val="nl-NL"/>
        </w:rPr>
        <w:t xml:space="preserve"> đ</w:t>
      </w:r>
      <w:r w:rsidRPr="004F3A26">
        <w:rPr>
          <w:bCs/>
          <w:lang w:val="nl-NL"/>
        </w:rPr>
        <w:t>ể</w:t>
      </w:r>
      <w:r>
        <w:rPr>
          <w:bCs/>
          <w:lang w:val="nl-NL"/>
        </w:rPr>
        <w:t xml:space="preserve"> th</w:t>
      </w:r>
      <w:r w:rsidRPr="004F3A26">
        <w:rPr>
          <w:bCs/>
          <w:lang w:val="nl-NL"/>
        </w:rPr>
        <w:t>ự</w:t>
      </w:r>
      <w:r>
        <w:rPr>
          <w:bCs/>
          <w:lang w:val="nl-NL"/>
        </w:rPr>
        <w:t>c hi</w:t>
      </w:r>
      <w:r w:rsidRPr="004F3A26">
        <w:rPr>
          <w:bCs/>
          <w:lang w:val="nl-NL"/>
        </w:rPr>
        <w:t>ện</w:t>
      </w:r>
      <w:r>
        <w:rPr>
          <w:bCs/>
          <w:lang w:val="nl-NL"/>
        </w:rPr>
        <w:t xml:space="preserve"> s</w:t>
      </w:r>
      <w:r w:rsidRPr="004F3A26">
        <w:rPr>
          <w:bCs/>
          <w:lang w:val="nl-NL"/>
        </w:rPr>
        <w:t>áp</w:t>
      </w:r>
      <w:r>
        <w:rPr>
          <w:bCs/>
          <w:lang w:val="nl-NL"/>
        </w:rPr>
        <w:t xml:space="preserve"> nh</w:t>
      </w:r>
      <w:r w:rsidRPr="004F3A26">
        <w:rPr>
          <w:bCs/>
          <w:lang w:val="nl-NL"/>
        </w:rPr>
        <w:t>ập</w:t>
      </w:r>
      <w:r>
        <w:rPr>
          <w:bCs/>
          <w:lang w:val="nl-NL"/>
        </w:rPr>
        <w:t>, h</w:t>
      </w:r>
      <w:r w:rsidRPr="004F3A26">
        <w:rPr>
          <w:bCs/>
          <w:lang w:val="nl-NL"/>
        </w:rPr>
        <w:t>ợp</w:t>
      </w:r>
      <w:r>
        <w:rPr>
          <w:bCs/>
          <w:lang w:val="nl-NL"/>
        </w:rPr>
        <w:t xml:space="preserve"> nh</w:t>
      </w:r>
      <w:r w:rsidRPr="004F3A26">
        <w:rPr>
          <w:bCs/>
          <w:lang w:val="nl-NL"/>
        </w:rPr>
        <w:t>ất</w:t>
      </w:r>
      <w:r>
        <w:rPr>
          <w:bCs/>
          <w:lang w:val="nl-NL"/>
        </w:rPr>
        <w:t>, chia t</w:t>
      </w:r>
      <w:r w:rsidRPr="004F3A26">
        <w:rPr>
          <w:bCs/>
          <w:lang w:val="nl-NL"/>
        </w:rPr>
        <w:t>ác</w:t>
      </w:r>
      <w:r>
        <w:rPr>
          <w:bCs/>
          <w:lang w:val="nl-NL"/>
        </w:rPr>
        <w:t>h ho</w:t>
      </w:r>
      <w:r w:rsidRPr="004F3A26">
        <w:rPr>
          <w:bCs/>
          <w:lang w:val="nl-NL"/>
        </w:rPr>
        <w:t>ặc</w:t>
      </w:r>
      <w:r>
        <w:rPr>
          <w:bCs/>
          <w:lang w:val="nl-NL"/>
        </w:rPr>
        <w:t xml:space="preserve"> gi</w:t>
      </w:r>
      <w:r w:rsidRPr="004F3A26">
        <w:rPr>
          <w:bCs/>
          <w:lang w:val="nl-NL"/>
        </w:rPr>
        <w:t>ả</w:t>
      </w:r>
      <w:r>
        <w:rPr>
          <w:bCs/>
          <w:lang w:val="nl-NL"/>
        </w:rPr>
        <w:t>i th</w:t>
      </w:r>
      <w:r w:rsidRPr="004F3A26">
        <w:rPr>
          <w:bCs/>
          <w:lang w:val="nl-NL"/>
        </w:rPr>
        <w:t>ể</w:t>
      </w:r>
      <w:r>
        <w:rPr>
          <w:bCs/>
          <w:lang w:val="nl-NL"/>
        </w:rPr>
        <w:t xml:space="preserve"> m</w:t>
      </w:r>
      <w:r w:rsidRPr="004F3A26">
        <w:rPr>
          <w:bCs/>
          <w:lang w:val="nl-NL"/>
        </w:rPr>
        <w:t>ột</w:t>
      </w:r>
      <w:r>
        <w:rPr>
          <w:bCs/>
          <w:lang w:val="nl-NL"/>
        </w:rPr>
        <w:t xml:space="preserve"> s</w:t>
      </w:r>
      <w:r w:rsidRPr="004F3A26">
        <w:rPr>
          <w:bCs/>
          <w:lang w:val="nl-NL"/>
        </w:rPr>
        <w:t>ố</w:t>
      </w:r>
      <w:r>
        <w:rPr>
          <w:bCs/>
          <w:lang w:val="nl-NL"/>
        </w:rPr>
        <w:t xml:space="preserve"> c</w:t>
      </w:r>
      <w:r w:rsidRPr="004F3A26">
        <w:rPr>
          <w:bCs/>
          <w:lang w:val="nl-NL"/>
        </w:rPr>
        <w:t>ơ</w:t>
      </w:r>
      <w:r>
        <w:rPr>
          <w:bCs/>
          <w:lang w:val="nl-NL"/>
        </w:rPr>
        <w:t xml:space="preserve"> quan</w:t>
      </w:r>
      <w:r w:rsidR="00F10CFB">
        <w:rPr>
          <w:bCs/>
          <w:lang w:val="nl-NL"/>
        </w:rPr>
        <w:t xml:space="preserve">. </w:t>
      </w:r>
      <w:r w:rsidRPr="004F3A26">
        <w:rPr>
          <w:bCs/>
          <w:lang w:val="nl-NL"/>
        </w:rPr>
        <w:t xml:space="preserve">Trong trường hợp </w:t>
      </w:r>
      <w:r w:rsidR="00F10CFB">
        <w:rPr>
          <w:bCs/>
          <w:lang w:val="nl-NL"/>
        </w:rPr>
        <w:t>n</w:t>
      </w:r>
      <w:r w:rsidR="00F10CFB" w:rsidRPr="00F10CFB">
        <w:rPr>
          <w:bCs/>
          <w:lang w:val="nl-NL"/>
        </w:rPr>
        <w:t>ày</w:t>
      </w:r>
      <w:r w:rsidR="00F10CFB">
        <w:rPr>
          <w:bCs/>
          <w:lang w:val="nl-NL"/>
        </w:rPr>
        <w:t>,</w:t>
      </w:r>
      <w:r w:rsidRPr="004F3A26">
        <w:rPr>
          <w:bCs/>
          <w:lang w:val="nl-NL"/>
        </w:rPr>
        <w:t xml:space="preserve"> cơ quan, tổ chức, đơn vị quản lý, sử dụng tài sản </w:t>
      </w:r>
      <w:r w:rsidR="00F10CFB">
        <w:rPr>
          <w:bCs/>
          <w:lang w:val="nl-NL"/>
        </w:rPr>
        <w:t>c</w:t>
      </w:r>
      <w:r w:rsidR="00F10CFB" w:rsidRPr="00F10CFB">
        <w:rPr>
          <w:bCs/>
          <w:lang w:val="nl-NL"/>
        </w:rPr>
        <w:t>ô</w:t>
      </w:r>
      <w:r w:rsidR="00F10CFB">
        <w:rPr>
          <w:bCs/>
          <w:lang w:val="nl-NL"/>
        </w:rPr>
        <w:t xml:space="preserve">ng </w:t>
      </w:r>
      <w:r w:rsidRPr="004F3A26">
        <w:rPr>
          <w:bCs/>
          <w:lang w:val="nl-NL"/>
        </w:rPr>
        <w:t>không còn</w:t>
      </w:r>
      <w:r w:rsidR="00F10CFB">
        <w:rPr>
          <w:bCs/>
          <w:lang w:val="nl-NL"/>
        </w:rPr>
        <w:t xml:space="preserve"> t</w:t>
      </w:r>
      <w:r w:rsidR="00F10CFB" w:rsidRPr="00F10CFB">
        <w:rPr>
          <w:bCs/>
          <w:lang w:val="nl-NL"/>
        </w:rPr>
        <w:t>ồ</w:t>
      </w:r>
      <w:r w:rsidR="00F10CFB">
        <w:rPr>
          <w:bCs/>
          <w:lang w:val="nl-NL"/>
        </w:rPr>
        <w:t>n t</w:t>
      </w:r>
      <w:r w:rsidR="00F10CFB" w:rsidRPr="00F10CFB">
        <w:rPr>
          <w:bCs/>
          <w:lang w:val="nl-NL"/>
        </w:rPr>
        <w:t>ại</w:t>
      </w:r>
      <w:r w:rsidRPr="004F3A26">
        <w:rPr>
          <w:bCs/>
          <w:lang w:val="nl-NL"/>
        </w:rPr>
        <w:t xml:space="preserve">, vì vậy, việc áp dụng quy trình </w:t>
      </w:r>
      <w:r w:rsidR="00F10CFB">
        <w:rPr>
          <w:bCs/>
          <w:lang w:val="nl-NL"/>
        </w:rPr>
        <w:t>x</w:t>
      </w:r>
      <w:r w:rsidR="00F10CFB" w:rsidRPr="00F10CFB">
        <w:rPr>
          <w:bCs/>
          <w:lang w:val="nl-NL"/>
        </w:rPr>
        <w:t>ử</w:t>
      </w:r>
      <w:r w:rsidR="00F10CFB">
        <w:rPr>
          <w:bCs/>
          <w:lang w:val="nl-NL"/>
        </w:rPr>
        <w:t xml:space="preserve"> l</w:t>
      </w:r>
      <w:r w:rsidR="00F10CFB" w:rsidRPr="00F10CFB">
        <w:rPr>
          <w:bCs/>
          <w:lang w:val="nl-NL"/>
        </w:rPr>
        <w:t>ý</w:t>
      </w:r>
      <w:r w:rsidR="00F10CFB">
        <w:rPr>
          <w:bCs/>
          <w:lang w:val="nl-NL"/>
        </w:rPr>
        <w:t xml:space="preserve"> t</w:t>
      </w:r>
      <w:r w:rsidR="00F10CFB" w:rsidRPr="00F10CFB">
        <w:rPr>
          <w:bCs/>
          <w:lang w:val="nl-NL"/>
        </w:rPr>
        <w:t>ài</w:t>
      </w:r>
      <w:r w:rsidR="00F10CFB">
        <w:rPr>
          <w:bCs/>
          <w:lang w:val="nl-NL"/>
        </w:rPr>
        <w:t xml:space="preserve"> s</w:t>
      </w:r>
      <w:r w:rsidR="00F10CFB" w:rsidRPr="00F10CFB">
        <w:rPr>
          <w:bCs/>
          <w:lang w:val="nl-NL"/>
        </w:rPr>
        <w:t>ả</w:t>
      </w:r>
      <w:r w:rsidR="00F10CFB">
        <w:rPr>
          <w:bCs/>
          <w:lang w:val="nl-NL"/>
        </w:rPr>
        <w:t>n c</w:t>
      </w:r>
      <w:r w:rsidR="00F10CFB" w:rsidRPr="00F10CFB">
        <w:rPr>
          <w:bCs/>
          <w:lang w:val="nl-NL"/>
        </w:rPr>
        <w:t>ô</w:t>
      </w:r>
      <w:r w:rsidR="00F10CFB">
        <w:rPr>
          <w:bCs/>
          <w:lang w:val="nl-NL"/>
        </w:rPr>
        <w:t>ng</w:t>
      </w:r>
      <w:r w:rsidRPr="004F3A26">
        <w:rPr>
          <w:bCs/>
          <w:lang w:val="nl-NL"/>
        </w:rPr>
        <w:t xml:space="preserve"> như hiện </w:t>
      </w:r>
      <w:r w:rsidR="00F10CFB">
        <w:rPr>
          <w:bCs/>
          <w:lang w:val="nl-NL"/>
        </w:rPr>
        <w:t>h</w:t>
      </w:r>
      <w:r w:rsidR="00F10CFB" w:rsidRPr="00F10CFB">
        <w:rPr>
          <w:bCs/>
          <w:lang w:val="nl-NL"/>
        </w:rPr>
        <w:t>àn</w:t>
      </w:r>
      <w:r w:rsidR="00F10CFB">
        <w:rPr>
          <w:bCs/>
          <w:lang w:val="nl-NL"/>
        </w:rPr>
        <w:t>h</w:t>
      </w:r>
      <w:r w:rsidRPr="004F3A26">
        <w:rPr>
          <w:bCs/>
          <w:lang w:val="nl-NL"/>
        </w:rPr>
        <w:t xml:space="preserve"> không phù hợp do quy trình hiện </w:t>
      </w:r>
      <w:r w:rsidR="00F10CFB">
        <w:rPr>
          <w:bCs/>
          <w:lang w:val="nl-NL"/>
        </w:rPr>
        <w:t>h</w:t>
      </w:r>
      <w:r w:rsidR="00F10CFB" w:rsidRPr="00F10CFB">
        <w:rPr>
          <w:bCs/>
          <w:lang w:val="nl-NL"/>
        </w:rPr>
        <w:t>àn</w:t>
      </w:r>
      <w:r w:rsidR="00F10CFB">
        <w:rPr>
          <w:bCs/>
          <w:lang w:val="nl-NL"/>
        </w:rPr>
        <w:t>h</w:t>
      </w:r>
      <w:r w:rsidRPr="004F3A26">
        <w:rPr>
          <w:bCs/>
          <w:lang w:val="nl-NL"/>
        </w:rPr>
        <w:t xml:space="preserve"> được xuất phát từ cơ quan có tài sản đề xuất, lập hồ sơ.</w:t>
      </w:r>
      <w:r w:rsidR="00F10CFB">
        <w:rPr>
          <w:bCs/>
          <w:lang w:val="nl-NL"/>
        </w:rPr>
        <w:t xml:space="preserve"> V</w:t>
      </w:r>
      <w:r w:rsidR="00F10CFB" w:rsidRPr="00F10CFB">
        <w:rPr>
          <w:bCs/>
          <w:lang w:val="nl-NL"/>
        </w:rPr>
        <w:t>ì</w:t>
      </w:r>
      <w:r w:rsidR="00F10CFB">
        <w:rPr>
          <w:bCs/>
          <w:lang w:val="nl-NL"/>
        </w:rPr>
        <w:t xml:space="preserve"> v</w:t>
      </w:r>
      <w:r w:rsidR="00F10CFB" w:rsidRPr="00F10CFB">
        <w:rPr>
          <w:bCs/>
          <w:lang w:val="nl-NL"/>
        </w:rPr>
        <w:t>ậy</w:t>
      </w:r>
      <w:r w:rsidR="00F10CFB">
        <w:rPr>
          <w:bCs/>
          <w:lang w:val="nl-NL"/>
        </w:rPr>
        <w:t xml:space="preserve">, </w:t>
      </w:r>
      <w:r w:rsidR="00F10CFB" w:rsidRPr="005919E2">
        <w:rPr>
          <w:lang w:val="nl-NL"/>
        </w:rPr>
        <w:t xml:space="preserve">Bộ Tài chính trình </w:t>
      </w:r>
      <w:r w:rsidR="00F10CFB" w:rsidRPr="005919E2">
        <w:rPr>
          <w:lang w:val="nl-NL"/>
        </w:rPr>
        <w:lastRenderedPageBreak/>
        <w:t xml:space="preserve">Chính phủ </w:t>
      </w:r>
      <w:r w:rsidR="00F10CFB">
        <w:rPr>
          <w:bCs/>
          <w:lang w:val="nl-NL"/>
        </w:rPr>
        <w:t>b</w:t>
      </w:r>
      <w:r w:rsidR="00F10CFB" w:rsidRPr="00F10CFB">
        <w:rPr>
          <w:bCs/>
          <w:lang w:val="nl-NL"/>
        </w:rPr>
        <w:t>ổ</w:t>
      </w:r>
      <w:r w:rsidR="00F10CFB">
        <w:rPr>
          <w:bCs/>
          <w:lang w:val="nl-NL"/>
        </w:rPr>
        <w:t xml:space="preserve"> sung quy đ</w:t>
      </w:r>
      <w:r w:rsidR="00F10CFB" w:rsidRPr="00F10CFB">
        <w:rPr>
          <w:bCs/>
          <w:lang w:val="nl-NL"/>
        </w:rPr>
        <w:t>ịnh</w:t>
      </w:r>
      <w:r w:rsidR="00F10CFB">
        <w:rPr>
          <w:bCs/>
          <w:lang w:val="nl-NL"/>
        </w:rPr>
        <w:t xml:space="preserve"> cho vi</w:t>
      </w:r>
      <w:r w:rsidR="00F10CFB" w:rsidRPr="00F10CFB">
        <w:rPr>
          <w:bCs/>
          <w:lang w:val="nl-NL"/>
        </w:rPr>
        <w:t>ệc</w:t>
      </w:r>
      <w:r w:rsidR="00F10CFB">
        <w:rPr>
          <w:bCs/>
          <w:lang w:val="nl-NL"/>
        </w:rPr>
        <w:t xml:space="preserve"> x</w:t>
      </w:r>
      <w:r w:rsidR="00F10CFB" w:rsidRPr="00F10CFB">
        <w:rPr>
          <w:bCs/>
          <w:lang w:val="nl-NL"/>
        </w:rPr>
        <w:t>ử</w:t>
      </w:r>
      <w:r w:rsidR="00F10CFB">
        <w:rPr>
          <w:bCs/>
          <w:lang w:val="nl-NL"/>
        </w:rPr>
        <w:t xml:space="preserve"> l</w:t>
      </w:r>
      <w:r w:rsidR="00F10CFB" w:rsidRPr="00F10CFB">
        <w:rPr>
          <w:bCs/>
          <w:lang w:val="nl-NL"/>
        </w:rPr>
        <w:t>ý</w:t>
      </w:r>
      <w:r w:rsidR="00F10CFB">
        <w:rPr>
          <w:bCs/>
          <w:lang w:val="nl-NL"/>
        </w:rPr>
        <w:t xml:space="preserve"> t</w:t>
      </w:r>
      <w:r w:rsidR="00F10CFB" w:rsidRPr="00F10CFB">
        <w:rPr>
          <w:bCs/>
          <w:lang w:val="nl-NL"/>
        </w:rPr>
        <w:t>ài</w:t>
      </w:r>
      <w:r w:rsidR="00F10CFB">
        <w:rPr>
          <w:bCs/>
          <w:lang w:val="nl-NL"/>
        </w:rPr>
        <w:t xml:space="preserve"> s</w:t>
      </w:r>
      <w:r w:rsidR="00F10CFB" w:rsidRPr="00F10CFB">
        <w:rPr>
          <w:bCs/>
          <w:lang w:val="nl-NL"/>
        </w:rPr>
        <w:t>ả</w:t>
      </w:r>
      <w:r w:rsidR="00F10CFB">
        <w:rPr>
          <w:bCs/>
          <w:lang w:val="nl-NL"/>
        </w:rPr>
        <w:t>n c</w:t>
      </w:r>
      <w:r w:rsidR="00F10CFB" w:rsidRPr="00F10CFB">
        <w:rPr>
          <w:bCs/>
          <w:lang w:val="nl-NL"/>
        </w:rPr>
        <w:t>ông</w:t>
      </w:r>
      <w:r w:rsidR="00F10CFB">
        <w:rPr>
          <w:bCs/>
          <w:lang w:val="nl-NL"/>
        </w:rPr>
        <w:t xml:space="preserve"> trong trư</w:t>
      </w:r>
      <w:r w:rsidR="00F10CFB" w:rsidRPr="00F10CFB">
        <w:rPr>
          <w:bCs/>
          <w:lang w:val="nl-NL"/>
        </w:rPr>
        <w:t>ờng</w:t>
      </w:r>
      <w:r w:rsidR="00F10CFB">
        <w:rPr>
          <w:bCs/>
          <w:lang w:val="nl-NL"/>
        </w:rPr>
        <w:t xml:space="preserve"> h</w:t>
      </w:r>
      <w:r w:rsidR="00F10CFB" w:rsidRPr="00F10CFB">
        <w:rPr>
          <w:bCs/>
          <w:lang w:val="nl-NL"/>
        </w:rPr>
        <w:t>ợp</w:t>
      </w:r>
      <w:r w:rsidR="00F10CFB">
        <w:rPr>
          <w:bCs/>
          <w:lang w:val="nl-NL"/>
        </w:rPr>
        <w:t xml:space="preserve"> s</w:t>
      </w:r>
      <w:r w:rsidR="00F10CFB" w:rsidRPr="00F10CFB">
        <w:rPr>
          <w:bCs/>
          <w:lang w:val="nl-NL"/>
        </w:rPr>
        <w:t>áp</w:t>
      </w:r>
      <w:r w:rsidR="00F10CFB">
        <w:rPr>
          <w:bCs/>
          <w:lang w:val="nl-NL"/>
        </w:rPr>
        <w:t xml:space="preserve"> nh</w:t>
      </w:r>
      <w:r w:rsidR="00F10CFB" w:rsidRPr="00F10CFB">
        <w:rPr>
          <w:bCs/>
          <w:lang w:val="nl-NL"/>
        </w:rPr>
        <w:t>ập</w:t>
      </w:r>
      <w:r w:rsidR="00F10CFB">
        <w:rPr>
          <w:bCs/>
          <w:lang w:val="nl-NL"/>
        </w:rPr>
        <w:t>, h</w:t>
      </w:r>
      <w:r w:rsidR="00F10CFB" w:rsidRPr="00F10CFB">
        <w:rPr>
          <w:bCs/>
          <w:lang w:val="nl-NL"/>
        </w:rPr>
        <w:t>ợp</w:t>
      </w:r>
      <w:r w:rsidR="00F10CFB">
        <w:rPr>
          <w:bCs/>
          <w:lang w:val="nl-NL"/>
        </w:rPr>
        <w:t xml:space="preserve"> nh</w:t>
      </w:r>
      <w:r w:rsidR="00F10CFB" w:rsidRPr="00F10CFB">
        <w:rPr>
          <w:bCs/>
          <w:lang w:val="nl-NL"/>
        </w:rPr>
        <w:t>ất</w:t>
      </w:r>
      <w:r w:rsidR="00F10CFB">
        <w:rPr>
          <w:bCs/>
          <w:lang w:val="nl-NL"/>
        </w:rPr>
        <w:t>, chia t</w:t>
      </w:r>
      <w:r w:rsidR="00F10CFB" w:rsidRPr="00F10CFB">
        <w:rPr>
          <w:bCs/>
          <w:lang w:val="nl-NL"/>
        </w:rPr>
        <w:t>ách</w:t>
      </w:r>
      <w:r w:rsidR="00F10CFB">
        <w:rPr>
          <w:bCs/>
          <w:lang w:val="nl-NL"/>
        </w:rPr>
        <w:t>, gi</w:t>
      </w:r>
      <w:r w:rsidR="00F10CFB" w:rsidRPr="00F10CFB">
        <w:rPr>
          <w:bCs/>
          <w:lang w:val="nl-NL"/>
        </w:rPr>
        <w:t>ả</w:t>
      </w:r>
      <w:r w:rsidR="00F10CFB">
        <w:rPr>
          <w:bCs/>
          <w:lang w:val="nl-NL"/>
        </w:rPr>
        <w:t>i th</w:t>
      </w:r>
      <w:r w:rsidR="00F10CFB" w:rsidRPr="00F10CFB">
        <w:rPr>
          <w:bCs/>
          <w:lang w:val="nl-NL"/>
        </w:rPr>
        <w:t>ể</w:t>
      </w:r>
      <w:r w:rsidR="00F10CFB">
        <w:rPr>
          <w:bCs/>
          <w:lang w:val="nl-NL"/>
        </w:rPr>
        <w:t xml:space="preserve"> (b</w:t>
      </w:r>
      <w:r w:rsidR="00F10CFB" w:rsidRPr="00F10CFB">
        <w:rPr>
          <w:bCs/>
          <w:lang w:val="nl-NL"/>
        </w:rPr>
        <w:t>ổ</w:t>
      </w:r>
      <w:r w:rsidR="00F10CFB">
        <w:rPr>
          <w:bCs/>
          <w:lang w:val="nl-NL"/>
        </w:rPr>
        <w:t xml:space="preserve"> sung </w:t>
      </w:r>
      <w:r w:rsidR="00F10CFB" w:rsidRPr="00F10CFB">
        <w:rPr>
          <w:bCs/>
          <w:lang w:val="nl-NL"/>
        </w:rPr>
        <w:t>Đ</w:t>
      </w:r>
      <w:r w:rsidR="00F10CFB">
        <w:rPr>
          <w:bCs/>
          <w:lang w:val="nl-NL"/>
        </w:rPr>
        <w:t>i</w:t>
      </w:r>
      <w:r w:rsidR="00F10CFB" w:rsidRPr="00F10CFB">
        <w:rPr>
          <w:bCs/>
          <w:lang w:val="nl-NL"/>
        </w:rPr>
        <w:t>ề</w:t>
      </w:r>
      <w:r w:rsidR="00F10CFB">
        <w:rPr>
          <w:bCs/>
          <w:lang w:val="nl-NL"/>
        </w:rPr>
        <w:t>u 35b), c</w:t>
      </w:r>
      <w:r w:rsidR="00F10CFB" w:rsidRPr="00F10CFB">
        <w:rPr>
          <w:bCs/>
          <w:lang w:val="nl-NL"/>
        </w:rPr>
        <w:t>ụ</w:t>
      </w:r>
      <w:r w:rsidR="00F10CFB">
        <w:rPr>
          <w:bCs/>
          <w:lang w:val="nl-NL"/>
        </w:rPr>
        <w:t xml:space="preserve"> th</w:t>
      </w:r>
      <w:r w:rsidR="00F10CFB" w:rsidRPr="00F10CFB">
        <w:rPr>
          <w:bCs/>
          <w:lang w:val="nl-NL"/>
        </w:rPr>
        <w:t>ể</w:t>
      </w:r>
      <w:r w:rsidR="00F10CFB">
        <w:rPr>
          <w:bCs/>
          <w:lang w:val="nl-NL"/>
        </w:rPr>
        <w:t>:</w:t>
      </w:r>
    </w:p>
    <w:p w:rsidR="00F10CFB" w:rsidRPr="00F10CFB" w:rsidRDefault="00F10CFB" w:rsidP="00F10CFB">
      <w:pPr>
        <w:spacing w:before="120" w:after="120"/>
        <w:ind w:firstLine="720"/>
        <w:jc w:val="both"/>
        <w:rPr>
          <w:bCs/>
          <w:lang w:val="nl-NL"/>
        </w:rPr>
      </w:pPr>
      <w:r w:rsidRPr="001A6D66">
        <w:rPr>
          <w:rFonts w:asciiTheme="majorHAnsi" w:hAnsiTheme="majorHAnsi" w:cstheme="majorHAnsi"/>
          <w:i/>
        </w:rPr>
        <w:t xml:space="preserve"> </w:t>
      </w:r>
      <w:r w:rsidRPr="00F10CFB">
        <w:rPr>
          <w:bCs/>
          <w:lang w:val="nl-NL"/>
        </w:rPr>
        <w:t>- Cơ quan nhà nước thuộc đối tượng thực hiện sáp nhập, hợp nhất, chia tách, giải thể có trách nhiệm thực hiện kiểm kê, phân loại đối với tài sản thuộc quyền quản lý, sử dụng của cơ quan; chịu trách nhiệm xử lý tài sản phát hiện thừa/thiếu qua kiểm kê theo quy định của pháp luật. Đối với tài sản không phải của cơ quan (tài sản nhận giữ hộ, tài sản mượn, tài sản thuê của tổ chức, cá nhân khác...), cơ quan nhà nước thực hiện xử lý theo quy định của pháp luật có liên quan.</w:t>
      </w:r>
    </w:p>
    <w:p w:rsidR="00F10CFB" w:rsidRPr="00F10CFB" w:rsidRDefault="00F10CFB" w:rsidP="00F10CFB">
      <w:pPr>
        <w:spacing w:before="120" w:after="120"/>
        <w:ind w:firstLine="720"/>
        <w:jc w:val="both"/>
        <w:rPr>
          <w:bCs/>
          <w:lang w:val="nl-NL"/>
        </w:rPr>
      </w:pPr>
      <w:r w:rsidRPr="00F10CFB">
        <w:rPr>
          <w:bCs/>
          <w:lang w:val="nl-NL"/>
        </w:rPr>
        <w:t>- Cơ quan nhà nước thuộc đối tượng thực hiện sáp nhập, hợp nhất, chia tách, giải thể có trách nhiệm lập phương án xử lý, báo cáo cơ quan quản lý cấp trên tổng hợp, đề xuất phương án xử lý tài sản, gửi xin ý kiến cơ quan được giao thực hiện nhiệm vụ quản lý tài sản công cùng cấp. Căn cứ ý kiến của cơ quan được giao thực hiện nhiệm vụ quản lý tài sản công, đơn vị hoàn thiện phương án xử lý tài sản để lập Đề án sáp nhập/hợp nhất/chia tách/giải thể (trong đó có phương án xử lý tài sản); trình cấp có thẩm quyền phê duyệt theo quy định. Phương án xử lý tài sản phải phù hợp với hình thức xử lý tài sản quy định tại Luật Quản lý, sử dụng tài sản công và Nghị định này.</w:t>
      </w:r>
    </w:p>
    <w:p w:rsidR="00F10CFB" w:rsidRPr="00F10CFB" w:rsidRDefault="00F10CFB" w:rsidP="00F10CFB">
      <w:pPr>
        <w:spacing w:before="120" w:after="120"/>
        <w:ind w:firstLine="720"/>
        <w:jc w:val="both"/>
        <w:rPr>
          <w:bCs/>
          <w:lang w:val="nl-NL"/>
        </w:rPr>
      </w:pPr>
      <w:r w:rsidRPr="00F10CFB">
        <w:rPr>
          <w:bCs/>
          <w:lang w:val="nl-NL"/>
        </w:rPr>
        <w:t xml:space="preserve">- Căn cứ Đề án sáp nhập/hợp nhất/chia tách/giải thể được cơ quan, người có thẩm quyền phê duyệt, cơ quan nhà nước (pháp nhân cũ) có trách nhiệm báo cáo cơ quan, người có thẩm quyền quyết định xử lý tài sản công xem xét, quyết định việc xử lý tài sản, trên cơ sở đó tổ chức xử lý tài sản. Trình tự, thủ tục, thẩm quyền quyết định và tổ chức thực hiện xử lý tài sản thực hiện theo quy định tại Mục 5 Chương </w:t>
      </w:r>
      <w:r w:rsidR="00056A09">
        <w:rPr>
          <w:bCs/>
          <w:lang w:val="nl-NL"/>
        </w:rPr>
        <w:t>II Ngh</w:t>
      </w:r>
      <w:r w:rsidR="00056A09" w:rsidRPr="00056A09">
        <w:rPr>
          <w:bCs/>
          <w:lang w:val="nl-NL"/>
        </w:rPr>
        <w:t>ị</w:t>
      </w:r>
      <w:r w:rsidR="00056A09">
        <w:rPr>
          <w:bCs/>
          <w:lang w:val="nl-NL"/>
        </w:rPr>
        <w:t xml:space="preserve"> đ</w:t>
      </w:r>
      <w:r w:rsidR="00056A09" w:rsidRPr="00056A09">
        <w:rPr>
          <w:bCs/>
          <w:lang w:val="nl-NL"/>
        </w:rPr>
        <w:t>ịnh</w:t>
      </w:r>
      <w:r w:rsidR="00056A09">
        <w:rPr>
          <w:bCs/>
          <w:lang w:val="nl-NL"/>
        </w:rPr>
        <w:t xml:space="preserve"> s</w:t>
      </w:r>
      <w:r w:rsidR="00056A09" w:rsidRPr="00056A09">
        <w:rPr>
          <w:bCs/>
          <w:lang w:val="nl-NL"/>
        </w:rPr>
        <w:t>ố</w:t>
      </w:r>
      <w:r w:rsidR="00056A09">
        <w:rPr>
          <w:bCs/>
          <w:lang w:val="nl-NL"/>
        </w:rPr>
        <w:t xml:space="preserve"> 151/2017/N</w:t>
      </w:r>
      <w:r w:rsidR="00056A09" w:rsidRPr="00056A09">
        <w:rPr>
          <w:bCs/>
          <w:lang w:val="nl-NL"/>
        </w:rPr>
        <w:t>Đ</w:t>
      </w:r>
      <w:r w:rsidR="00056A09">
        <w:rPr>
          <w:bCs/>
          <w:lang w:val="nl-NL"/>
        </w:rPr>
        <w:t>-CP</w:t>
      </w:r>
      <w:r w:rsidRPr="00F10CFB">
        <w:rPr>
          <w:bCs/>
          <w:lang w:val="nl-NL"/>
        </w:rPr>
        <w:t xml:space="preserve">. </w:t>
      </w:r>
    </w:p>
    <w:p w:rsidR="00F10CFB" w:rsidRDefault="00F10CFB" w:rsidP="00F10CFB">
      <w:pPr>
        <w:spacing w:before="120" w:after="120"/>
        <w:ind w:firstLine="720"/>
        <w:jc w:val="both"/>
        <w:rPr>
          <w:bCs/>
          <w:lang w:val="nl-NL"/>
        </w:rPr>
      </w:pPr>
      <w:r w:rsidRPr="00F10CFB">
        <w:rPr>
          <w:bCs/>
          <w:lang w:val="nl-NL"/>
        </w:rPr>
        <w:t>- Trường hợp cơ quan nhà nước (pháp nhân cũ) đã chấm dứt hoạt động nhưng chưa hoàn thành việc xử lý tài sản thì Bộ, cơ quan trung ương, Ủy ban nhân nhân cấp tỉnh, cấp huyện quyết định giao cho pháp nhân mới sau khi chia tách, sáp nhập, hợp nhất thực hiện các công việc còn lại hoặc giao cho cơ quan quản lý cấp trên thực hiện các công việc còn lại của việc xử lý tài sản theo quyết định của cơ quan, người có thẩm quyền</w:t>
      </w:r>
      <w:r w:rsidR="00056A09">
        <w:rPr>
          <w:bCs/>
          <w:lang w:val="nl-NL"/>
        </w:rPr>
        <w:t>; c</w:t>
      </w:r>
      <w:r w:rsidR="00056A09" w:rsidRPr="00056A09">
        <w:rPr>
          <w:bCs/>
          <w:lang w:val="nl-NL"/>
        </w:rPr>
        <w:t>ơ</w:t>
      </w:r>
      <w:r w:rsidR="00056A09">
        <w:rPr>
          <w:bCs/>
          <w:lang w:val="nl-NL"/>
        </w:rPr>
        <w:t xml:space="preserve"> quan qu</w:t>
      </w:r>
      <w:r w:rsidR="00056A09" w:rsidRPr="00056A09">
        <w:rPr>
          <w:bCs/>
          <w:lang w:val="nl-NL"/>
        </w:rPr>
        <w:t>ả</w:t>
      </w:r>
      <w:r w:rsidR="00056A09">
        <w:rPr>
          <w:bCs/>
          <w:lang w:val="nl-NL"/>
        </w:rPr>
        <w:t>n l</w:t>
      </w:r>
      <w:r w:rsidR="00056A09" w:rsidRPr="00056A09">
        <w:rPr>
          <w:bCs/>
          <w:lang w:val="nl-NL"/>
        </w:rPr>
        <w:t>ý</w:t>
      </w:r>
      <w:r w:rsidR="00056A09">
        <w:rPr>
          <w:bCs/>
          <w:lang w:val="nl-NL"/>
        </w:rPr>
        <w:t xml:space="preserve"> c</w:t>
      </w:r>
      <w:r w:rsidR="00056A09" w:rsidRPr="00056A09">
        <w:rPr>
          <w:bCs/>
          <w:lang w:val="nl-NL"/>
        </w:rPr>
        <w:t>ấ</w:t>
      </w:r>
      <w:r w:rsidR="00056A09">
        <w:rPr>
          <w:bCs/>
          <w:lang w:val="nl-NL"/>
        </w:rPr>
        <w:t>p tr</w:t>
      </w:r>
      <w:r w:rsidR="00056A09" w:rsidRPr="00056A09">
        <w:rPr>
          <w:bCs/>
          <w:lang w:val="nl-NL"/>
        </w:rPr>
        <w:t>ê</w:t>
      </w:r>
      <w:r w:rsidR="00056A09">
        <w:rPr>
          <w:bCs/>
          <w:lang w:val="nl-NL"/>
        </w:rPr>
        <w:t>n c</w:t>
      </w:r>
      <w:r w:rsidR="00056A09" w:rsidRPr="00056A09">
        <w:rPr>
          <w:bCs/>
          <w:lang w:val="nl-NL"/>
        </w:rPr>
        <w:t>ó</w:t>
      </w:r>
      <w:r w:rsidR="00056A09">
        <w:rPr>
          <w:bCs/>
          <w:lang w:val="nl-NL"/>
        </w:rPr>
        <w:t xml:space="preserve"> tr</w:t>
      </w:r>
      <w:r w:rsidR="00056A09" w:rsidRPr="00056A09">
        <w:rPr>
          <w:bCs/>
          <w:lang w:val="nl-NL"/>
        </w:rPr>
        <w:t>ác</w:t>
      </w:r>
      <w:r w:rsidR="00056A09">
        <w:rPr>
          <w:bCs/>
          <w:lang w:val="nl-NL"/>
        </w:rPr>
        <w:t>h nhi</w:t>
      </w:r>
      <w:r w:rsidR="00056A09" w:rsidRPr="00056A09">
        <w:rPr>
          <w:bCs/>
          <w:lang w:val="nl-NL"/>
        </w:rPr>
        <w:t>ệm</w:t>
      </w:r>
      <w:r w:rsidR="00056A09">
        <w:rPr>
          <w:bCs/>
          <w:lang w:val="nl-NL"/>
        </w:rPr>
        <w:t xml:space="preserve"> theo d</w:t>
      </w:r>
      <w:r w:rsidR="00056A09" w:rsidRPr="00056A09">
        <w:rPr>
          <w:bCs/>
          <w:lang w:val="nl-NL"/>
        </w:rPr>
        <w:t>õi</w:t>
      </w:r>
      <w:r w:rsidR="00056A09">
        <w:rPr>
          <w:bCs/>
          <w:lang w:val="nl-NL"/>
        </w:rPr>
        <w:t xml:space="preserve"> t</w:t>
      </w:r>
      <w:r w:rsidR="00056A09" w:rsidRPr="00056A09">
        <w:rPr>
          <w:bCs/>
          <w:lang w:val="nl-NL"/>
        </w:rPr>
        <w:t>ài</w:t>
      </w:r>
      <w:r w:rsidR="00056A09">
        <w:rPr>
          <w:bCs/>
          <w:lang w:val="nl-NL"/>
        </w:rPr>
        <w:t xml:space="preserve"> s</w:t>
      </w:r>
      <w:r w:rsidR="00056A09" w:rsidRPr="00056A09">
        <w:rPr>
          <w:bCs/>
          <w:lang w:val="nl-NL"/>
        </w:rPr>
        <w:t>ả</w:t>
      </w:r>
      <w:r w:rsidR="00056A09">
        <w:rPr>
          <w:bCs/>
          <w:lang w:val="nl-NL"/>
        </w:rPr>
        <w:t>n, kh</w:t>
      </w:r>
      <w:r w:rsidR="00056A09" w:rsidRPr="00056A09">
        <w:rPr>
          <w:bCs/>
          <w:lang w:val="nl-NL"/>
        </w:rPr>
        <w:t>ô</w:t>
      </w:r>
      <w:r w:rsidR="00056A09">
        <w:rPr>
          <w:bCs/>
          <w:lang w:val="nl-NL"/>
        </w:rPr>
        <w:t>ng h</w:t>
      </w:r>
      <w:r w:rsidR="00056A09" w:rsidRPr="00056A09">
        <w:rPr>
          <w:bCs/>
          <w:lang w:val="nl-NL"/>
        </w:rPr>
        <w:t>ạch</w:t>
      </w:r>
      <w:r w:rsidR="00056A09">
        <w:rPr>
          <w:bCs/>
          <w:lang w:val="nl-NL"/>
        </w:rPr>
        <w:t xml:space="preserve"> t</w:t>
      </w:r>
      <w:r w:rsidR="00056A09" w:rsidRPr="00056A09">
        <w:rPr>
          <w:bCs/>
          <w:lang w:val="nl-NL"/>
        </w:rPr>
        <w:t>oán</w:t>
      </w:r>
      <w:r w:rsidR="00056A09">
        <w:rPr>
          <w:bCs/>
          <w:lang w:val="nl-NL"/>
        </w:rPr>
        <w:t xml:space="preserve"> v</w:t>
      </w:r>
      <w:r w:rsidR="00056A09" w:rsidRPr="00056A09">
        <w:rPr>
          <w:bCs/>
          <w:lang w:val="nl-NL"/>
        </w:rPr>
        <w:t>à</w:t>
      </w:r>
      <w:r w:rsidR="00056A09">
        <w:rPr>
          <w:bCs/>
          <w:lang w:val="nl-NL"/>
        </w:rPr>
        <w:t>o t</w:t>
      </w:r>
      <w:r w:rsidR="00056A09" w:rsidRPr="00056A09">
        <w:rPr>
          <w:bCs/>
          <w:lang w:val="nl-NL"/>
        </w:rPr>
        <w:t>ài</w:t>
      </w:r>
      <w:r w:rsidR="00056A09">
        <w:rPr>
          <w:bCs/>
          <w:lang w:val="nl-NL"/>
        </w:rPr>
        <w:t xml:space="preserve"> s</w:t>
      </w:r>
      <w:r w:rsidR="00056A09" w:rsidRPr="00056A09">
        <w:rPr>
          <w:bCs/>
          <w:lang w:val="nl-NL"/>
        </w:rPr>
        <w:t>ả</w:t>
      </w:r>
      <w:r w:rsidR="00056A09">
        <w:rPr>
          <w:bCs/>
          <w:lang w:val="nl-NL"/>
        </w:rPr>
        <w:t>n đư</w:t>
      </w:r>
      <w:r w:rsidR="00056A09" w:rsidRPr="00056A09">
        <w:rPr>
          <w:bCs/>
          <w:lang w:val="nl-NL"/>
        </w:rPr>
        <w:t>ợc</w:t>
      </w:r>
      <w:r w:rsidR="00056A09">
        <w:rPr>
          <w:bCs/>
          <w:lang w:val="nl-NL"/>
        </w:rPr>
        <w:t xml:space="preserve"> giao qu</w:t>
      </w:r>
      <w:r w:rsidR="00056A09" w:rsidRPr="00056A09">
        <w:rPr>
          <w:bCs/>
          <w:lang w:val="nl-NL"/>
        </w:rPr>
        <w:t>ả</w:t>
      </w:r>
      <w:r w:rsidR="00056A09">
        <w:rPr>
          <w:bCs/>
          <w:lang w:val="nl-NL"/>
        </w:rPr>
        <w:t>n l</w:t>
      </w:r>
      <w:r w:rsidR="00056A09" w:rsidRPr="00056A09">
        <w:rPr>
          <w:bCs/>
          <w:lang w:val="nl-NL"/>
        </w:rPr>
        <w:t>ý</w:t>
      </w:r>
      <w:r w:rsidR="00056A09">
        <w:rPr>
          <w:bCs/>
          <w:lang w:val="nl-NL"/>
        </w:rPr>
        <w:t>, s</w:t>
      </w:r>
      <w:r w:rsidR="00056A09" w:rsidRPr="00056A09">
        <w:rPr>
          <w:bCs/>
          <w:lang w:val="nl-NL"/>
        </w:rPr>
        <w:t>ử</w:t>
      </w:r>
      <w:r w:rsidR="00056A09">
        <w:rPr>
          <w:bCs/>
          <w:lang w:val="nl-NL"/>
        </w:rPr>
        <w:t xml:space="preserve"> d</w:t>
      </w:r>
      <w:r w:rsidR="00056A09" w:rsidRPr="00056A09">
        <w:rPr>
          <w:bCs/>
          <w:lang w:val="nl-NL"/>
        </w:rPr>
        <w:t>ụng</w:t>
      </w:r>
      <w:r w:rsidR="00056A09">
        <w:rPr>
          <w:bCs/>
          <w:lang w:val="nl-NL"/>
        </w:rPr>
        <w:t xml:space="preserve"> c</w:t>
      </w:r>
      <w:r w:rsidR="00056A09" w:rsidRPr="00056A09">
        <w:rPr>
          <w:bCs/>
          <w:lang w:val="nl-NL"/>
        </w:rPr>
        <w:t>ủa</w:t>
      </w:r>
      <w:r w:rsidR="00056A09">
        <w:rPr>
          <w:bCs/>
          <w:lang w:val="nl-NL"/>
        </w:rPr>
        <w:t xml:space="preserve"> c</w:t>
      </w:r>
      <w:r w:rsidR="00056A09" w:rsidRPr="00056A09">
        <w:rPr>
          <w:bCs/>
          <w:lang w:val="nl-NL"/>
        </w:rPr>
        <w:t>ơ</w:t>
      </w:r>
      <w:r w:rsidR="00056A09">
        <w:rPr>
          <w:bCs/>
          <w:lang w:val="nl-NL"/>
        </w:rPr>
        <w:t xml:space="preserve"> quan</w:t>
      </w:r>
      <w:r w:rsidRPr="00F10CFB">
        <w:rPr>
          <w:bCs/>
          <w:lang w:val="nl-NL"/>
        </w:rPr>
        <w:t>.</w:t>
      </w:r>
    </w:p>
    <w:p w:rsidR="00056A09" w:rsidRDefault="00056A09" w:rsidP="00F10CFB">
      <w:pPr>
        <w:spacing w:before="120" w:after="120"/>
        <w:ind w:firstLine="720"/>
        <w:jc w:val="both"/>
        <w:rPr>
          <w:bCs/>
          <w:lang w:val="nl-NL"/>
        </w:rPr>
      </w:pPr>
      <w:r>
        <w:rPr>
          <w:bCs/>
          <w:lang w:val="nl-NL"/>
        </w:rPr>
        <w:t>Đ</w:t>
      </w:r>
      <w:r w:rsidRPr="00056A09">
        <w:rPr>
          <w:bCs/>
          <w:lang w:val="nl-NL"/>
        </w:rPr>
        <w:t>ồng</w:t>
      </w:r>
      <w:r>
        <w:rPr>
          <w:bCs/>
          <w:lang w:val="nl-NL"/>
        </w:rPr>
        <w:t xml:space="preserve"> th</w:t>
      </w:r>
      <w:r w:rsidRPr="00056A09">
        <w:rPr>
          <w:bCs/>
          <w:lang w:val="nl-NL"/>
        </w:rPr>
        <w:t>ờ</w:t>
      </w:r>
      <w:r>
        <w:rPr>
          <w:bCs/>
          <w:lang w:val="nl-NL"/>
        </w:rPr>
        <w:t>i, b</w:t>
      </w:r>
      <w:r w:rsidRPr="00056A09">
        <w:rPr>
          <w:bCs/>
          <w:lang w:val="nl-NL"/>
        </w:rPr>
        <w:t>ổ</w:t>
      </w:r>
      <w:r>
        <w:rPr>
          <w:bCs/>
          <w:lang w:val="nl-NL"/>
        </w:rPr>
        <w:t xml:space="preserve"> sung quy đ</w:t>
      </w:r>
      <w:r w:rsidRPr="00056A09">
        <w:rPr>
          <w:bCs/>
          <w:lang w:val="nl-NL"/>
        </w:rPr>
        <w:t>ịnh</w:t>
      </w:r>
      <w:r>
        <w:rPr>
          <w:bCs/>
          <w:lang w:val="nl-NL"/>
        </w:rPr>
        <w:t xml:space="preserve"> v</w:t>
      </w:r>
      <w:r w:rsidRPr="00056A09">
        <w:rPr>
          <w:bCs/>
          <w:lang w:val="nl-NL"/>
        </w:rPr>
        <w:t>ề</w:t>
      </w:r>
      <w:r>
        <w:rPr>
          <w:bCs/>
          <w:lang w:val="nl-NL"/>
        </w:rPr>
        <w:t xml:space="preserve"> </w:t>
      </w:r>
      <w:r w:rsidRPr="00056A09">
        <w:rPr>
          <w:bCs/>
          <w:lang w:val="nl-NL"/>
        </w:rPr>
        <w:t>đ</w:t>
      </w:r>
      <w:r>
        <w:rPr>
          <w:bCs/>
          <w:lang w:val="nl-NL"/>
        </w:rPr>
        <w:t>i</w:t>
      </w:r>
      <w:r w:rsidRPr="00056A09">
        <w:rPr>
          <w:bCs/>
          <w:lang w:val="nl-NL"/>
        </w:rPr>
        <w:t>ề</w:t>
      </w:r>
      <w:r>
        <w:rPr>
          <w:bCs/>
          <w:lang w:val="nl-NL"/>
        </w:rPr>
        <w:t>u kh</w:t>
      </w:r>
      <w:r w:rsidRPr="00056A09">
        <w:rPr>
          <w:bCs/>
          <w:lang w:val="nl-NL"/>
        </w:rPr>
        <w:t>oản</w:t>
      </w:r>
      <w:r>
        <w:rPr>
          <w:bCs/>
          <w:lang w:val="nl-NL"/>
        </w:rPr>
        <w:t xml:space="preserve"> chuy</w:t>
      </w:r>
      <w:r w:rsidRPr="00056A09">
        <w:rPr>
          <w:bCs/>
          <w:lang w:val="nl-NL"/>
        </w:rPr>
        <w:t>ể</w:t>
      </w:r>
      <w:r>
        <w:rPr>
          <w:bCs/>
          <w:lang w:val="nl-NL"/>
        </w:rPr>
        <w:t>n ti</w:t>
      </w:r>
      <w:r w:rsidRPr="00056A09">
        <w:rPr>
          <w:bCs/>
          <w:lang w:val="nl-NL"/>
        </w:rPr>
        <w:t>ếp</w:t>
      </w:r>
      <w:r>
        <w:rPr>
          <w:bCs/>
          <w:lang w:val="nl-NL"/>
        </w:rPr>
        <w:t xml:space="preserve"> đ</w:t>
      </w:r>
      <w:r w:rsidRPr="00056A09">
        <w:rPr>
          <w:bCs/>
          <w:lang w:val="nl-NL"/>
        </w:rPr>
        <w:t>ố</w:t>
      </w:r>
      <w:r>
        <w:rPr>
          <w:bCs/>
          <w:lang w:val="nl-NL"/>
        </w:rPr>
        <w:t>i v</w:t>
      </w:r>
      <w:r w:rsidRPr="00056A09">
        <w:rPr>
          <w:bCs/>
          <w:lang w:val="nl-NL"/>
        </w:rPr>
        <w:t>ới</w:t>
      </w:r>
      <w:r>
        <w:rPr>
          <w:bCs/>
          <w:lang w:val="nl-NL"/>
        </w:rPr>
        <w:t xml:space="preserve"> c</w:t>
      </w:r>
      <w:r w:rsidRPr="00056A09">
        <w:rPr>
          <w:bCs/>
          <w:lang w:val="nl-NL"/>
        </w:rPr>
        <w:t>ác</w:t>
      </w:r>
      <w:r>
        <w:rPr>
          <w:bCs/>
          <w:lang w:val="nl-NL"/>
        </w:rPr>
        <w:t xml:space="preserve"> trư</w:t>
      </w:r>
      <w:r w:rsidRPr="00056A09">
        <w:rPr>
          <w:bCs/>
          <w:lang w:val="nl-NL"/>
        </w:rPr>
        <w:t>ờng</w:t>
      </w:r>
      <w:r>
        <w:rPr>
          <w:bCs/>
          <w:lang w:val="nl-NL"/>
        </w:rPr>
        <w:t xml:space="preserve"> h</w:t>
      </w:r>
      <w:r w:rsidRPr="00056A09">
        <w:rPr>
          <w:bCs/>
          <w:lang w:val="nl-NL"/>
        </w:rPr>
        <w:t>ợp</w:t>
      </w:r>
      <w:r>
        <w:rPr>
          <w:bCs/>
          <w:lang w:val="nl-NL"/>
        </w:rPr>
        <w:t xml:space="preserve"> </w:t>
      </w:r>
      <w:r w:rsidRPr="00056A09">
        <w:rPr>
          <w:bCs/>
          <w:lang w:val="nl-NL"/>
        </w:rPr>
        <w:t>đã</w:t>
      </w:r>
      <w:r>
        <w:rPr>
          <w:bCs/>
          <w:lang w:val="nl-NL"/>
        </w:rPr>
        <w:t xml:space="preserve"> đư</w:t>
      </w:r>
      <w:r w:rsidRPr="00056A09">
        <w:rPr>
          <w:bCs/>
          <w:lang w:val="nl-NL"/>
        </w:rPr>
        <w:t>ợc</w:t>
      </w:r>
      <w:r>
        <w:rPr>
          <w:bCs/>
          <w:lang w:val="nl-NL"/>
        </w:rPr>
        <w:t xml:space="preserve"> c</w:t>
      </w:r>
      <w:r w:rsidRPr="00056A09">
        <w:rPr>
          <w:bCs/>
          <w:lang w:val="nl-NL"/>
        </w:rPr>
        <w:t>ơ</w:t>
      </w:r>
      <w:r>
        <w:rPr>
          <w:bCs/>
          <w:lang w:val="nl-NL"/>
        </w:rPr>
        <w:t xml:space="preserve"> quan, ngư</w:t>
      </w:r>
      <w:r w:rsidRPr="00056A09">
        <w:rPr>
          <w:bCs/>
          <w:lang w:val="nl-NL"/>
        </w:rPr>
        <w:t>ờ</w:t>
      </w:r>
      <w:r>
        <w:rPr>
          <w:bCs/>
          <w:lang w:val="nl-NL"/>
        </w:rPr>
        <w:t>i c</w:t>
      </w:r>
      <w:r w:rsidRPr="00056A09">
        <w:rPr>
          <w:bCs/>
          <w:lang w:val="nl-NL"/>
        </w:rPr>
        <w:t>ó</w:t>
      </w:r>
      <w:r>
        <w:rPr>
          <w:bCs/>
          <w:lang w:val="nl-NL"/>
        </w:rPr>
        <w:t xml:space="preserve"> th</w:t>
      </w:r>
      <w:r w:rsidRPr="00056A09">
        <w:rPr>
          <w:bCs/>
          <w:lang w:val="nl-NL"/>
        </w:rPr>
        <w:t>ẩ</w:t>
      </w:r>
      <w:r>
        <w:rPr>
          <w:bCs/>
          <w:lang w:val="nl-NL"/>
        </w:rPr>
        <w:t>m quy</w:t>
      </w:r>
      <w:r w:rsidRPr="00056A09">
        <w:rPr>
          <w:bCs/>
          <w:lang w:val="nl-NL"/>
        </w:rPr>
        <w:t>ề</w:t>
      </w:r>
      <w:r>
        <w:rPr>
          <w:bCs/>
          <w:lang w:val="nl-NL"/>
        </w:rPr>
        <w:t>n quy</w:t>
      </w:r>
      <w:r w:rsidRPr="00056A09">
        <w:rPr>
          <w:bCs/>
          <w:lang w:val="nl-NL"/>
        </w:rPr>
        <w:t>ết</w:t>
      </w:r>
      <w:r>
        <w:rPr>
          <w:bCs/>
          <w:lang w:val="nl-NL"/>
        </w:rPr>
        <w:t xml:space="preserve"> đ</w:t>
      </w:r>
      <w:r w:rsidRPr="00056A09">
        <w:rPr>
          <w:bCs/>
          <w:lang w:val="nl-NL"/>
        </w:rPr>
        <w:t>ịnh</w:t>
      </w:r>
      <w:r>
        <w:rPr>
          <w:bCs/>
          <w:lang w:val="nl-NL"/>
        </w:rPr>
        <w:t xml:space="preserve"> </w:t>
      </w:r>
      <w:r w:rsidRPr="00F10CFB">
        <w:rPr>
          <w:bCs/>
          <w:lang w:val="nl-NL"/>
        </w:rPr>
        <w:t>sáp nhập</w:t>
      </w:r>
      <w:r>
        <w:rPr>
          <w:bCs/>
          <w:lang w:val="nl-NL"/>
        </w:rPr>
        <w:t xml:space="preserve">, hợp nhất, </w:t>
      </w:r>
      <w:r w:rsidRPr="00F10CFB">
        <w:rPr>
          <w:bCs/>
          <w:lang w:val="nl-NL"/>
        </w:rPr>
        <w:t>chia tách</w:t>
      </w:r>
      <w:r>
        <w:rPr>
          <w:bCs/>
          <w:lang w:val="nl-NL"/>
        </w:rPr>
        <w:t xml:space="preserve">, </w:t>
      </w:r>
      <w:r w:rsidRPr="00F10CFB">
        <w:rPr>
          <w:bCs/>
          <w:lang w:val="nl-NL"/>
        </w:rPr>
        <w:t>giải thể</w:t>
      </w:r>
      <w:r>
        <w:rPr>
          <w:bCs/>
          <w:lang w:val="nl-NL"/>
        </w:rPr>
        <w:t xml:space="preserve"> </w:t>
      </w:r>
      <w:r w:rsidR="004C7EC8">
        <w:rPr>
          <w:bCs/>
          <w:lang w:val="nl-NL"/>
        </w:rPr>
        <w:t>m</w:t>
      </w:r>
      <w:r w:rsidR="004C7EC8" w:rsidRPr="004C7EC8">
        <w:rPr>
          <w:bCs/>
          <w:lang w:val="nl-NL"/>
        </w:rPr>
        <w:t>à</w:t>
      </w:r>
      <w:r w:rsidR="004C7EC8">
        <w:rPr>
          <w:bCs/>
          <w:lang w:val="nl-NL"/>
        </w:rPr>
        <w:t xml:space="preserve"> khi c</w:t>
      </w:r>
      <w:r w:rsidR="004C7EC8" w:rsidRPr="004C7EC8">
        <w:rPr>
          <w:bCs/>
          <w:lang w:val="nl-NL"/>
        </w:rPr>
        <w:t>ơ</w:t>
      </w:r>
      <w:r w:rsidR="004C7EC8">
        <w:rPr>
          <w:bCs/>
          <w:lang w:val="nl-NL"/>
        </w:rPr>
        <w:t xml:space="preserve"> quan, ngư</w:t>
      </w:r>
      <w:r w:rsidR="004C7EC8" w:rsidRPr="004C7EC8">
        <w:rPr>
          <w:bCs/>
          <w:lang w:val="nl-NL"/>
        </w:rPr>
        <w:t>ờ</w:t>
      </w:r>
      <w:r w:rsidR="004C7EC8">
        <w:rPr>
          <w:bCs/>
          <w:lang w:val="nl-NL"/>
        </w:rPr>
        <w:t>i c</w:t>
      </w:r>
      <w:r w:rsidR="004C7EC8" w:rsidRPr="004C7EC8">
        <w:rPr>
          <w:bCs/>
          <w:lang w:val="nl-NL"/>
        </w:rPr>
        <w:t>ó</w:t>
      </w:r>
      <w:r w:rsidR="004C7EC8">
        <w:rPr>
          <w:bCs/>
          <w:lang w:val="nl-NL"/>
        </w:rPr>
        <w:t xml:space="preserve"> th</w:t>
      </w:r>
      <w:r w:rsidR="004C7EC8" w:rsidRPr="004C7EC8">
        <w:rPr>
          <w:bCs/>
          <w:lang w:val="nl-NL"/>
        </w:rPr>
        <w:t>ẩ</w:t>
      </w:r>
      <w:r w:rsidR="004C7EC8">
        <w:rPr>
          <w:bCs/>
          <w:lang w:val="nl-NL"/>
        </w:rPr>
        <w:t>m quy</w:t>
      </w:r>
      <w:r w:rsidR="004C7EC8" w:rsidRPr="004C7EC8">
        <w:rPr>
          <w:bCs/>
          <w:lang w:val="nl-NL"/>
        </w:rPr>
        <w:t>ề</w:t>
      </w:r>
      <w:r w:rsidR="004C7EC8">
        <w:rPr>
          <w:bCs/>
          <w:lang w:val="nl-NL"/>
        </w:rPr>
        <w:t>n quy</w:t>
      </w:r>
      <w:r w:rsidR="004C7EC8" w:rsidRPr="004C7EC8">
        <w:rPr>
          <w:bCs/>
          <w:lang w:val="nl-NL"/>
        </w:rPr>
        <w:t>ết</w:t>
      </w:r>
      <w:r w:rsidR="004C7EC8">
        <w:rPr>
          <w:bCs/>
          <w:lang w:val="nl-NL"/>
        </w:rPr>
        <w:t xml:space="preserve"> đ</w:t>
      </w:r>
      <w:r w:rsidR="004C7EC8" w:rsidRPr="004C7EC8">
        <w:rPr>
          <w:bCs/>
          <w:lang w:val="nl-NL"/>
        </w:rPr>
        <w:t>ịnh</w:t>
      </w:r>
      <w:r w:rsidR="004C7EC8">
        <w:rPr>
          <w:bCs/>
          <w:lang w:val="nl-NL"/>
        </w:rPr>
        <w:t xml:space="preserve"> </w:t>
      </w:r>
      <w:r w:rsidR="004C7EC8" w:rsidRPr="004C7EC8">
        <w:rPr>
          <w:bCs/>
          <w:lang w:val="nl-NL"/>
        </w:rPr>
        <w:t>đã</w:t>
      </w:r>
      <w:r w:rsidR="004C7EC8">
        <w:rPr>
          <w:bCs/>
          <w:lang w:val="nl-NL"/>
        </w:rPr>
        <w:t xml:space="preserve"> c</w:t>
      </w:r>
      <w:r w:rsidR="004C7EC8" w:rsidRPr="004C7EC8">
        <w:rPr>
          <w:bCs/>
          <w:lang w:val="nl-NL"/>
        </w:rPr>
        <w:t>ó</w:t>
      </w:r>
      <w:r w:rsidR="004C7EC8">
        <w:rPr>
          <w:bCs/>
          <w:lang w:val="nl-NL"/>
        </w:rPr>
        <w:t xml:space="preserve"> ho</w:t>
      </w:r>
      <w:r w:rsidR="004C7EC8" w:rsidRPr="004C7EC8">
        <w:rPr>
          <w:bCs/>
          <w:lang w:val="nl-NL"/>
        </w:rPr>
        <w:t>ặc</w:t>
      </w:r>
      <w:r w:rsidR="004C7EC8">
        <w:rPr>
          <w:bCs/>
          <w:lang w:val="nl-NL"/>
        </w:rPr>
        <w:t xml:space="preserve"> ch</w:t>
      </w:r>
      <w:r w:rsidR="004C7EC8" w:rsidRPr="004C7EC8">
        <w:rPr>
          <w:bCs/>
          <w:lang w:val="nl-NL"/>
        </w:rPr>
        <w:t>ư</w:t>
      </w:r>
      <w:r w:rsidR="004C7EC8">
        <w:rPr>
          <w:bCs/>
          <w:lang w:val="nl-NL"/>
        </w:rPr>
        <w:t>a c</w:t>
      </w:r>
      <w:r w:rsidR="004C7EC8" w:rsidRPr="004C7EC8">
        <w:rPr>
          <w:bCs/>
          <w:lang w:val="nl-NL"/>
        </w:rPr>
        <w:t>ó</w:t>
      </w:r>
      <w:r w:rsidR="004C7EC8">
        <w:rPr>
          <w:bCs/>
          <w:lang w:val="nl-NL"/>
        </w:rPr>
        <w:t xml:space="preserve"> đ</w:t>
      </w:r>
      <w:r w:rsidR="004C7EC8" w:rsidRPr="004C7EC8">
        <w:rPr>
          <w:bCs/>
          <w:lang w:val="nl-NL"/>
        </w:rPr>
        <w:t>ề</w:t>
      </w:r>
      <w:r w:rsidR="004C7EC8">
        <w:rPr>
          <w:bCs/>
          <w:lang w:val="nl-NL"/>
        </w:rPr>
        <w:t xml:space="preserve"> </w:t>
      </w:r>
      <w:r w:rsidR="004C7EC8" w:rsidRPr="004C7EC8">
        <w:rPr>
          <w:bCs/>
          <w:lang w:val="nl-NL"/>
        </w:rPr>
        <w:t>án</w:t>
      </w:r>
      <w:r w:rsidR="004C7EC8">
        <w:rPr>
          <w:bCs/>
          <w:lang w:val="nl-NL"/>
        </w:rPr>
        <w:t>/ph</w:t>
      </w:r>
      <w:r w:rsidR="004C7EC8" w:rsidRPr="004C7EC8">
        <w:rPr>
          <w:bCs/>
          <w:lang w:val="nl-NL"/>
        </w:rPr>
        <w:t>ươ</w:t>
      </w:r>
      <w:r w:rsidR="004C7EC8">
        <w:rPr>
          <w:bCs/>
          <w:lang w:val="nl-NL"/>
        </w:rPr>
        <w:t xml:space="preserve">ng </w:t>
      </w:r>
      <w:r w:rsidR="004C7EC8" w:rsidRPr="004C7EC8">
        <w:rPr>
          <w:bCs/>
          <w:lang w:val="nl-NL"/>
        </w:rPr>
        <w:t>án</w:t>
      </w:r>
      <w:r w:rsidR="004C7EC8">
        <w:rPr>
          <w:bCs/>
          <w:lang w:val="nl-NL"/>
        </w:rPr>
        <w:t xml:space="preserve"> x</w:t>
      </w:r>
      <w:r w:rsidR="004C7EC8" w:rsidRPr="004C7EC8">
        <w:rPr>
          <w:bCs/>
          <w:lang w:val="nl-NL"/>
        </w:rPr>
        <w:t>ử</w:t>
      </w:r>
      <w:r w:rsidR="004C7EC8">
        <w:rPr>
          <w:bCs/>
          <w:lang w:val="nl-NL"/>
        </w:rPr>
        <w:t xml:space="preserve"> l</w:t>
      </w:r>
      <w:r w:rsidR="004C7EC8" w:rsidRPr="004C7EC8">
        <w:rPr>
          <w:bCs/>
          <w:lang w:val="nl-NL"/>
        </w:rPr>
        <w:t>ý</w:t>
      </w:r>
      <w:r w:rsidR="004C7EC8">
        <w:rPr>
          <w:bCs/>
          <w:lang w:val="nl-NL"/>
        </w:rPr>
        <w:t xml:space="preserve"> t</w:t>
      </w:r>
      <w:r w:rsidR="004C7EC8" w:rsidRPr="004C7EC8">
        <w:rPr>
          <w:bCs/>
          <w:lang w:val="nl-NL"/>
        </w:rPr>
        <w:t>ài</w:t>
      </w:r>
      <w:r w:rsidR="004C7EC8">
        <w:rPr>
          <w:bCs/>
          <w:lang w:val="nl-NL"/>
        </w:rPr>
        <w:t xml:space="preserve"> s</w:t>
      </w:r>
      <w:r w:rsidR="004C7EC8" w:rsidRPr="004C7EC8">
        <w:rPr>
          <w:bCs/>
          <w:lang w:val="nl-NL"/>
        </w:rPr>
        <w:t>ả</w:t>
      </w:r>
      <w:r w:rsidR="004C7EC8">
        <w:rPr>
          <w:bCs/>
          <w:lang w:val="nl-NL"/>
        </w:rPr>
        <w:t>n (</w:t>
      </w:r>
      <w:r w:rsidR="004C7EC8" w:rsidRPr="004C7EC8">
        <w:rPr>
          <w:bCs/>
          <w:lang w:val="nl-NL"/>
        </w:rPr>
        <w:t>Đ</w:t>
      </w:r>
      <w:r w:rsidR="004C7EC8">
        <w:rPr>
          <w:bCs/>
          <w:lang w:val="nl-NL"/>
        </w:rPr>
        <w:t>i</w:t>
      </w:r>
      <w:r w:rsidR="004C7EC8" w:rsidRPr="004C7EC8">
        <w:rPr>
          <w:bCs/>
          <w:lang w:val="nl-NL"/>
        </w:rPr>
        <w:t>ề</w:t>
      </w:r>
      <w:r w:rsidR="004C7EC8">
        <w:rPr>
          <w:bCs/>
          <w:lang w:val="nl-NL"/>
        </w:rPr>
        <w:t>u 2 d</w:t>
      </w:r>
      <w:r w:rsidR="004C7EC8" w:rsidRPr="004C7EC8">
        <w:rPr>
          <w:bCs/>
          <w:lang w:val="nl-NL"/>
        </w:rPr>
        <w:t>ự</w:t>
      </w:r>
      <w:r w:rsidR="004C7EC8">
        <w:rPr>
          <w:bCs/>
          <w:lang w:val="nl-NL"/>
        </w:rPr>
        <w:t xml:space="preserve"> th</w:t>
      </w:r>
      <w:r w:rsidR="004C7EC8" w:rsidRPr="004C7EC8">
        <w:rPr>
          <w:bCs/>
          <w:lang w:val="nl-NL"/>
        </w:rPr>
        <w:t>ả</w:t>
      </w:r>
      <w:r w:rsidR="004C7EC8">
        <w:rPr>
          <w:bCs/>
          <w:lang w:val="nl-NL"/>
        </w:rPr>
        <w:t>o Ngh</w:t>
      </w:r>
      <w:r w:rsidR="004C7EC8" w:rsidRPr="004C7EC8">
        <w:rPr>
          <w:bCs/>
          <w:lang w:val="nl-NL"/>
        </w:rPr>
        <w:t>ị</w:t>
      </w:r>
      <w:r w:rsidR="004C7EC8">
        <w:rPr>
          <w:bCs/>
          <w:lang w:val="nl-NL"/>
        </w:rPr>
        <w:t xml:space="preserve"> đ</w:t>
      </w:r>
      <w:r w:rsidR="004C7EC8" w:rsidRPr="004C7EC8">
        <w:rPr>
          <w:bCs/>
          <w:lang w:val="nl-NL"/>
        </w:rPr>
        <w:t>ịnh</w:t>
      </w:r>
      <w:r w:rsidR="004C7EC8">
        <w:rPr>
          <w:bCs/>
          <w:lang w:val="nl-NL"/>
        </w:rPr>
        <w:t>).</w:t>
      </w:r>
    </w:p>
    <w:p w:rsidR="004C7EC8" w:rsidRDefault="00F10CFB" w:rsidP="00F10CFB">
      <w:pPr>
        <w:spacing w:before="120" w:after="120"/>
        <w:ind w:firstLine="720"/>
        <w:jc w:val="both"/>
        <w:rPr>
          <w:b/>
          <w:bCs/>
          <w:lang w:val="nl-NL"/>
        </w:rPr>
      </w:pPr>
      <w:r>
        <w:rPr>
          <w:b/>
          <w:bCs/>
          <w:lang w:val="nl-NL"/>
        </w:rPr>
        <w:t xml:space="preserve">7. </w:t>
      </w:r>
      <w:r w:rsidR="004C7EC8">
        <w:rPr>
          <w:b/>
          <w:bCs/>
          <w:lang w:val="nl-NL"/>
        </w:rPr>
        <w:t>V</w:t>
      </w:r>
      <w:r w:rsidR="004C7EC8" w:rsidRPr="004C7EC8">
        <w:rPr>
          <w:b/>
          <w:bCs/>
          <w:lang w:val="nl-NL"/>
        </w:rPr>
        <w:t>ề</w:t>
      </w:r>
      <w:r w:rsidR="004C7EC8">
        <w:rPr>
          <w:b/>
          <w:bCs/>
          <w:lang w:val="nl-NL"/>
        </w:rPr>
        <w:t xml:space="preserve"> vi</w:t>
      </w:r>
      <w:r w:rsidR="004C7EC8" w:rsidRPr="004C7EC8">
        <w:rPr>
          <w:b/>
          <w:bCs/>
          <w:lang w:val="nl-NL"/>
        </w:rPr>
        <w:t>ệc</w:t>
      </w:r>
      <w:r w:rsidR="004C7EC8">
        <w:rPr>
          <w:b/>
          <w:bCs/>
          <w:lang w:val="nl-NL"/>
        </w:rPr>
        <w:t xml:space="preserve"> ph</w:t>
      </w:r>
      <w:r w:rsidR="004C7EC8" w:rsidRPr="004C7EC8">
        <w:rPr>
          <w:b/>
          <w:bCs/>
          <w:lang w:val="nl-NL"/>
        </w:rPr>
        <w:t>â</w:t>
      </w:r>
      <w:r w:rsidR="004C7EC8">
        <w:rPr>
          <w:b/>
          <w:bCs/>
          <w:lang w:val="nl-NL"/>
        </w:rPr>
        <w:t>n lo</w:t>
      </w:r>
      <w:r w:rsidR="004C7EC8" w:rsidRPr="004C7EC8">
        <w:rPr>
          <w:b/>
          <w:bCs/>
          <w:lang w:val="nl-NL"/>
        </w:rPr>
        <w:t>ại</w:t>
      </w:r>
      <w:r w:rsidR="004C7EC8">
        <w:rPr>
          <w:b/>
          <w:bCs/>
          <w:lang w:val="nl-NL"/>
        </w:rPr>
        <w:t xml:space="preserve"> t</w:t>
      </w:r>
      <w:r w:rsidR="004C7EC8" w:rsidRPr="004C7EC8">
        <w:rPr>
          <w:b/>
          <w:bCs/>
          <w:lang w:val="nl-NL"/>
        </w:rPr>
        <w:t>ài</w:t>
      </w:r>
      <w:r w:rsidR="004C7EC8">
        <w:rPr>
          <w:b/>
          <w:bCs/>
          <w:lang w:val="nl-NL"/>
        </w:rPr>
        <w:t xml:space="preserve"> s</w:t>
      </w:r>
      <w:r w:rsidR="004C7EC8" w:rsidRPr="004C7EC8">
        <w:rPr>
          <w:b/>
          <w:bCs/>
          <w:lang w:val="nl-NL"/>
        </w:rPr>
        <w:t>ả</w:t>
      </w:r>
      <w:r w:rsidR="004C7EC8">
        <w:rPr>
          <w:b/>
          <w:bCs/>
          <w:lang w:val="nl-NL"/>
        </w:rPr>
        <w:t xml:space="preserve">n </w:t>
      </w:r>
      <w:r w:rsidR="004C7EC8" w:rsidRPr="004C7EC8">
        <w:rPr>
          <w:b/>
          <w:bCs/>
          <w:lang w:val="nl-NL"/>
        </w:rPr>
        <w:t>công tại đơn vị sự nghiệp công lập được sử dụng để thực hiện nhiệm vụ do Nhà nước giao và tài sản công được sử dụng vào mục đích kinh doanh, cho thuê, liên doanh, liên kết</w:t>
      </w:r>
    </w:p>
    <w:p w:rsidR="004C7EC8" w:rsidRDefault="002D0DA2" w:rsidP="00F10CFB">
      <w:pPr>
        <w:spacing w:before="120" w:after="120"/>
        <w:ind w:firstLine="720"/>
        <w:jc w:val="both"/>
        <w:rPr>
          <w:bCs/>
          <w:lang w:val="nl-NL"/>
        </w:rPr>
      </w:pPr>
      <w:r>
        <w:rPr>
          <w:bCs/>
          <w:lang w:val="nl-NL"/>
        </w:rPr>
        <w:t>Theo quy đ</w:t>
      </w:r>
      <w:r w:rsidRPr="002D0DA2">
        <w:rPr>
          <w:bCs/>
          <w:lang w:val="nl-NL"/>
        </w:rPr>
        <w:t>ịnh</w:t>
      </w:r>
      <w:r>
        <w:rPr>
          <w:bCs/>
          <w:lang w:val="nl-NL"/>
        </w:rPr>
        <w:t xml:space="preserve"> t</w:t>
      </w:r>
      <w:r w:rsidRPr="002D0DA2">
        <w:rPr>
          <w:bCs/>
          <w:lang w:val="nl-NL"/>
        </w:rPr>
        <w:t>ại</w:t>
      </w:r>
      <w:r>
        <w:rPr>
          <w:bCs/>
          <w:lang w:val="nl-NL"/>
        </w:rPr>
        <w:t xml:space="preserve"> Ngh</w:t>
      </w:r>
      <w:r w:rsidRPr="002D0DA2">
        <w:rPr>
          <w:bCs/>
          <w:lang w:val="nl-NL"/>
        </w:rPr>
        <w:t>ị</w:t>
      </w:r>
      <w:r>
        <w:rPr>
          <w:bCs/>
          <w:lang w:val="nl-NL"/>
        </w:rPr>
        <w:t xml:space="preserve"> đ</w:t>
      </w:r>
      <w:r w:rsidRPr="002D0DA2">
        <w:rPr>
          <w:bCs/>
          <w:lang w:val="nl-NL"/>
        </w:rPr>
        <w:t>ịnh</w:t>
      </w:r>
      <w:r>
        <w:rPr>
          <w:bCs/>
          <w:lang w:val="nl-NL"/>
        </w:rPr>
        <w:t xml:space="preserve"> s</w:t>
      </w:r>
      <w:r w:rsidRPr="002D0DA2">
        <w:rPr>
          <w:bCs/>
          <w:lang w:val="nl-NL"/>
        </w:rPr>
        <w:t>ố</w:t>
      </w:r>
      <w:r>
        <w:rPr>
          <w:bCs/>
          <w:lang w:val="nl-NL"/>
        </w:rPr>
        <w:t xml:space="preserve"> 60/2021/N</w:t>
      </w:r>
      <w:r w:rsidRPr="002D0DA2">
        <w:rPr>
          <w:bCs/>
          <w:lang w:val="nl-NL"/>
        </w:rPr>
        <w:t>Đ</w:t>
      </w:r>
      <w:r>
        <w:rPr>
          <w:bCs/>
          <w:lang w:val="nl-NL"/>
        </w:rPr>
        <w:t>-CP ng</w:t>
      </w:r>
      <w:r w:rsidRPr="002D0DA2">
        <w:rPr>
          <w:bCs/>
          <w:lang w:val="nl-NL"/>
        </w:rPr>
        <w:t>ày</w:t>
      </w:r>
      <w:r>
        <w:rPr>
          <w:bCs/>
          <w:lang w:val="nl-NL"/>
        </w:rPr>
        <w:t xml:space="preserve"> 21/6/2021 c</w:t>
      </w:r>
      <w:r w:rsidRPr="002D0DA2">
        <w:rPr>
          <w:bCs/>
          <w:lang w:val="nl-NL"/>
        </w:rPr>
        <w:t>ủa</w:t>
      </w:r>
      <w:r>
        <w:rPr>
          <w:bCs/>
          <w:lang w:val="nl-NL"/>
        </w:rPr>
        <w:t xml:space="preserve"> Ch</w:t>
      </w:r>
      <w:r w:rsidRPr="002D0DA2">
        <w:rPr>
          <w:bCs/>
          <w:lang w:val="nl-NL"/>
        </w:rPr>
        <w:t>ín</w:t>
      </w:r>
      <w:r>
        <w:rPr>
          <w:bCs/>
          <w:lang w:val="nl-NL"/>
        </w:rPr>
        <w:t>h ph</w:t>
      </w:r>
      <w:r w:rsidRPr="002D0DA2">
        <w:rPr>
          <w:bCs/>
          <w:lang w:val="nl-NL"/>
        </w:rPr>
        <w:t>ủ</w:t>
      </w:r>
      <w:r>
        <w:rPr>
          <w:bCs/>
          <w:lang w:val="nl-NL"/>
        </w:rPr>
        <w:t xml:space="preserve"> quy </w:t>
      </w:r>
      <w:r w:rsidRPr="002D0DA2">
        <w:rPr>
          <w:bCs/>
          <w:lang w:val="nl-NL"/>
        </w:rPr>
        <w:t>định</w:t>
      </w:r>
      <w:r>
        <w:rPr>
          <w:bCs/>
          <w:lang w:val="nl-NL"/>
        </w:rPr>
        <w:t xml:space="preserve"> c</w:t>
      </w:r>
      <w:r w:rsidRPr="002D0DA2">
        <w:rPr>
          <w:bCs/>
          <w:lang w:val="nl-NL"/>
        </w:rPr>
        <w:t>ơ</w:t>
      </w:r>
      <w:r>
        <w:rPr>
          <w:bCs/>
          <w:lang w:val="nl-NL"/>
        </w:rPr>
        <w:t xml:space="preserve"> ch</w:t>
      </w:r>
      <w:r w:rsidRPr="002D0DA2">
        <w:rPr>
          <w:bCs/>
          <w:lang w:val="nl-NL"/>
        </w:rPr>
        <w:t>ế</w:t>
      </w:r>
      <w:r>
        <w:rPr>
          <w:bCs/>
          <w:lang w:val="nl-NL"/>
        </w:rPr>
        <w:t xml:space="preserve"> t</w:t>
      </w:r>
      <w:r w:rsidRPr="002D0DA2">
        <w:rPr>
          <w:bCs/>
          <w:lang w:val="nl-NL"/>
        </w:rPr>
        <w:t>ự</w:t>
      </w:r>
      <w:r>
        <w:rPr>
          <w:bCs/>
          <w:lang w:val="nl-NL"/>
        </w:rPr>
        <w:t xml:space="preserve"> ch</w:t>
      </w:r>
      <w:r w:rsidRPr="002D0DA2">
        <w:rPr>
          <w:bCs/>
          <w:lang w:val="nl-NL"/>
        </w:rPr>
        <w:t>ủ</w:t>
      </w:r>
      <w:r>
        <w:rPr>
          <w:bCs/>
          <w:lang w:val="nl-NL"/>
        </w:rPr>
        <w:t xml:space="preserve"> c</w:t>
      </w:r>
      <w:r w:rsidRPr="002D0DA2">
        <w:rPr>
          <w:bCs/>
          <w:lang w:val="nl-NL"/>
        </w:rPr>
        <w:t>ủa</w:t>
      </w:r>
      <w:r>
        <w:rPr>
          <w:bCs/>
          <w:lang w:val="nl-NL"/>
        </w:rPr>
        <w:t xml:space="preserve"> </w:t>
      </w:r>
      <w:r w:rsidRPr="002D0DA2">
        <w:rPr>
          <w:bCs/>
          <w:lang w:val="nl-NL"/>
        </w:rPr>
        <w:t>đơ</w:t>
      </w:r>
      <w:r>
        <w:rPr>
          <w:bCs/>
          <w:lang w:val="nl-NL"/>
        </w:rPr>
        <w:t>n v</w:t>
      </w:r>
      <w:r w:rsidRPr="002D0DA2">
        <w:rPr>
          <w:bCs/>
          <w:lang w:val="nl-NL"/>
        </w:rPr>
        <w:t>ị</w:t>
      </w:r>
      <w:r>
        <w:rPr>
          <w:bCs/>
          <w:lang w:val="nl-NL"/>
        </w:rPr>
        <w:t xml:space="preserve"> s</w:t>
      </w:r>
      <w:r w:rsidRPr="002D0DA2">
        <w:rPr>
          <w:bCs/>
          <w:lang w:val="nl-NL"/>
        </w:rPr>
        <w:t>ự</w:t>
      </w:r>
      <w:r>
        <w:rPr>
          <w:bCs/>
          <w:lang w:val="nl-NL"/>
        </w:rPr>
        <w:t xml:space="preserve"> nghi</w:t>
      </w:r>
      <w:r w:rsidRPr="002D0DA2">
        <w:rPr>
          <w:bCs/>
          <w:lang w:val="nl-NL"/>
        </w:rPr>
        <w:t>ệp</w:t>
      </w:r>
      <w:r>
        <w:rPr>
          <w:bCs/>
          <w:lang w:val="nl-NL"/>
        </w:rPr>
        <w:t xml:space="preserve"> c</w:t>
      </w:r>
      <w:r w:rsidRPr="002D0DA2">
        <w:rPr>
          <w:bCs/>
          <w:lang w:val="nl-NL"/>
        </w:rPr>
        <w:t>ô</w:t>
      </w:r>
      <w:r>
        <w:rPr>
          <w:bCs/>
          <w:lang w:val="nl-NL"/>
        </w:rPr>
        <w:t>ng l</w:t>
      </w:r>
      <w:r w:rsidRPr="002D0DA2">
        <w:rPr>
          <w:bCs/>
          <w:lang w:val="nl-NL"/>
        </w:rPr>
        <w:t>ập</w:t>
      </w:r>
      <w:r>
        <w:rPr>
          <w:bCs/>
          <w:lang w:val="nl-NL"/>
        </w:rPr>
        <w:t xml:space="preserve"> th</w:t>
      </w:r>
      <w:r w:rsidRPr="002D0DA2">
        <w:rPr>
          <w:bCs/>
          <w:lang w:val="nl-NL"/>
        </w:rPr>
        <w:t>ì</w:t>
      </w:r>
      <w:r>
        <w:rPr>
          <w:bCs/>
          <w:lang w:val="nl-NL"/>
        </w:rPr>
        <w:t xml:space="preserve"> </w:t>
      </w:r>
      <w:r w:rsidRPr="002D0DA2">
        <w:rPr>
          <w:bCs/>
          <w:lang w:val="nl-NL"/>
        </w:rPr>
        <w:t>đ</w:t>
      </w:r>
      <w:r w:rsidR="004C7EC8" w:rsidRPr="004C7EC8">
        <w:rPr>
          <w:bCs/>
          <w:lang w:val="nl-NL"/>
        </w:rPr>
        <w:t>ơ</w:t>
      </w:r>
      <w:r w:rsidR="004C7EC8">
        <w:rPr>
          <w:bCs/>
          <w:lang w:val="nl-NL"/>
        </w:rPr>
        <w:t>n v</w:t>
      </w:r>
      <w:r w:rsidR="004C7EC8" w:rsidRPr="004C7EC8">
        <w:rPr>
          <w:bCs/>
          <w:lang w:val="nl-NL"/>
        </w:rPr>
        <w:t>ị</w:t>
      </w:r>
      <w:r w:rsidR="004C7EC8">
        <w:rPr>
          <w:bCs/>
          <w:lang w:val="nl-NL"/>
        </w:rPr>
        <w:t xml:space="preserve"> s</w:t>
      </w:r>
      <w:r w:rsidR="004C7EC8" w:rsidRPr="004C7EC8">
        <w:rPr>
          <w:bCs/>
          <w:lang w:val="nl-NL"/>
        </w:rPr>
        <w:t>ự</w:t>
      </w:r>
      <w:r w:rsidR="004C7EC8">
        <w:rPr>
          <w:bCs/>
          <w:lang w:val="nl-NL"/>
        </w:rPr>
        <w:t xml:space="preserve"> nghi</w:t>
      </w:r>
      <w:r w:rsidR="004C7EC8" w:rsidRPr="004C7EC8">
        <w:rPr>
          <w:bCs/>
          <w:lang w:val="nl-NL"/>
        </w:rPr>
        <w:t>ệp</w:t>
      </w:r>
      <w:r w:rsidR="004C7EC8">
        <w:rPr>
          <w:bCs/>
          <w:lang w:val="nl-NL"/>
        </w:rPr>
        <w:t xml:space="preserve"> c</w:t>
      </w:r>
      <w:r w:rsidR="004C7EC8" w:rsidRPr="004C7EC8">
        <w:rPr>
          <w:bCs/>
          <w:lang w:val="nl-NL"/>
        </w:rPr>
        <w:t>ô</w:t>
      </w:r>
      <w:r w:rsidR="004C7EC8">
        <w:rPr>
          <w:bCs/>
          <w:lang w:val="nl-NL"/>
        </w:rPr>
        <w:t>ng l</w:t>
      </w:r>
      <w:r w:rsidR="004C7EC8" w:rsidRPr="004C7EC8">
        <w:rPr>
          <w:bCs/>
          <w:lang w:val="nl-NL"/>
        </w:rPr>
        <w:t>ập</w:t>
      </w:r>
      <w:r w:rsidR="004C7EC8">
        <w:rPr>
          <w:bCs/>
          <w:lang w:val="nl-NL"/>
        </w:rPr>
        <w:t xml:space="preserve"> c</w:t>
      </w:r>
      <w:r w:rsidR="004C7EC8" w:rsidRPr="004C7EC8">
        <w:rPr>
          <w:bCs/>
          <w:lang w:val="nl-NL"/>
        </w:rPr>
        <w:t>ó</w:t>
      </w:r>
      <w:r w:rsidR="004C7EC8">
        <w:rPr>
          <w:bCs/>
          <w:lang w:val="nl-NL"/>
        </w:rPr>
        <w:t xml:space="preserve"> nhi</w:t>
      </w:r>
      <w:r w:rsidR="004C7EC8" w:rsidRPr="004C7EC8">
        <w:rPr>
          <w:bCs/>
          <w:lang w:val="nl-NL"/>
        </w:rPr>
        <w:t>ệm</w:t>
      </w:r>
      <w:r w:rsidR="004C7EC8">
        <w:rPr>
          <w:bCs/>
          <w:lang w:val="nl-NL"/>
        </w:rPr>
        <w:t xml:space="preserve"> v</w:t>
      </w:r>
      <w:r w:rsidR="004C7EC8" w:rsidRPr="004C7EC8">
        <w:rPr>
          <w:bCs/>
          <w:lang w:val="nl-NL"/>
        </w:rPr>
        <w:t>ụ</w:t>
      </w:r>
      <w:r w:rsidR="004C7EC8">
        <w:rPr>
          <w:bCs/>
          <w:lang w:val="nl-NL"/>
        </w:rPr>
        <w:t xml:space="preserve"> l</w:t>
      </w:r>
      <w:r w:rsidR="004C7EC8" w:rsidRPr="004C7EC8">
        <w:rPr>
          <w:bCs/>
          <w:lang w:val="nl-NL"/>
        </w:rPr>
        <w:t>à</w:t>
      </w:r>
      <w:r w:rsidR="004C7EC8">
        <w:rPr>
          <w:bCs/>
          <w:lang w:val="nl-NL"/>
        </w:rPr>
        <w:t xml:space="preserve"> cung c</w:t>
      </w:r>
      <w:r w:rsidR="004C7EC8" w:rsidRPr="004C7EC8">
        <w:rPr>
          <w:bCs/>
          <w:lang w:val="nl-NL"/>
        </w:rPr>
        <w:t>ấ</w:t>
      </w:r>
      <w:r w:rsidR="004C7EC8">
        <w:rPr>
          <w:bCs/>
          <w:lang w:val="nl-NL"/>
        </w:rPr>
        <w:t>p c</w:t>
      </w:r>
      <w:r w:rsidR="004C7EC8" w:rsidRPr="004C7EC8">
        <w:rPr>
          <w:bCs/>
          <w:lang w:val="nl-NL"/>
        </w:rPr>
        <w:t>ác</w:t>
      </w:r>
      <w:r w:rsidR="004C7EC8">
        <w:rPr>
          <w:bCs/>
          <w:lang w:val="nl-NL"/>
        </w:rPr>
        <w:t xml:space="preserve"> d</w:t>
      </w:r>
      <w:r w:rsidR="004C7EC8" w:rsidRPr="004C7EC8">
        <w:rPr>
          <w:bCs/>
          <w:lang w:val="nl-NL"/>
        </w:rPr>
        <w:t>ịch</w:t>
      </w:r>
      <w:r w:rsidR="004C7EC8">
        <w:rPr>
          <w:bCs/>
          <w:lang w:val="nl-NL"/>
        </w:rPr>
        <w:t xml:space="preserve"> v</w:t>
      </w:r>
      <w:r w:rsidR="004C7EC8" w:rsidRPr="004C7EC8">
        <w:rPr>
          <w:bCs/>
          <w:lang w:val="nl-NL"/>
        </w:rPr>
        <w:t>ụ</w:t>
      </w:r>
      <w:r w:rsidR="004C7EC8">
        <w:rPr>
          <w:bCs/>
          <w:lang w:val="nl-NL"/>
        </w:rPr>
        <w:t xml:space="preserve"> c</w:t>
      </w:r>
      <w:r w:rsidR="004C7EC8" w:rsidRPr="004C7EC8">
        <w:rPr>
          <w:bCs/>
          <w:lang w:val="nl-NL"/>
        </w:rPr>
        <w:t>ô</w:t>
      </w:r>
      <w:r w:rsidR="004C7EC8">
        <w:rPr>
          <w:bCs/>
          <w:lang w:val="nl-NL"/>
        </w:rPr>
        <w:t xml:space="preserve">ng </w:t>
      </w:r>
      <w:r w:rsidR="00470CBD">
        <w:rPr>
          <w:bCs/>
          <w:lang w:val="nl-NL"/>
        </w:rPr>
        <w:t>v</w:t>
      </w:r>
      <w:r w:rsidR="00470CBD" w:rsidRPr="00470CBD">
        <w:rPr>
          <w:bCs/>
          <w:lang w:val="nl-NL"/>
        </w:rPr>
        <w:t>à</w:t>
      </w:r>
      <w:r w:rsidR="00470CBD">
        <w:rPr>
          <w:bCs/>
          <w:lang w:val="nl-NL"/>
        </w:rPr>
        <w:t xml:space="preserve"> thu gi</w:t>
      </w:r>
      <w:r w:rsidR="00470CBD" w:rsidRPr="00470CBD">
        <w:rPr>
          <w:bCs/>
          <w:lang w:val="nl-NL"/>
        </w:rPr>
        <w:t>á</w:t>
      </w:r>
      <w:r w:rsidR="00470CBD">
        <w:rPr>
          <w:bCs/>
          <w:lang w:val="nl-NL"/>
        </w:rPr>
        <w:t xml:space="preserve"> d</w:t>
      </w:r>
      <w:r w:rsidR="00470CBD" w:rsidRPr="00470CBD">
        <w:rPr>
          <w:bCs/>
          <w:lang w:val="nl-NL"/>
        </w:rPr>
        <w:t>ịch</w:t>
      </w:r>
      <w:r w:rsidR="00470CBD">
        <w:rPr>
          <w:bCs/>
          <w:lang w:val="nl-NL"/>
        </w:rPr>
        <w:t xml:space="preserve"> v</w:t>
      </w:r>
      <w:r w:rsidR="00470CBD" w:rsidRPr="00470CBD">
        <w:rPr>
          <w:bCs/>
          <w:lang w:val="nl-NL"/>
        </w:rPr>
        <w:t>ụ</w:t>
      </w:r>
      <w:r w:rsidR="00303C73">
        <w:rPr>
          <w:bCs/>
          <w:lang w:val="nl-NL"/>
        </w:rPr>
        <w:t xml:space="preserve"> s</w:t>
      </w:r>
      <w:r w:rsidR="00303C73" w:rsidRPr="00303C73">
        <w:rPr>
          <w:bCs/>
          <w:lang w:val="nl-NL"/>
        </w:rPr>
        <w:t>ự</w:t>
      </w:r>
      <w:r w:rsidR="00303C73">
        <w:rPr>
          <w:bCs/>
          <w:lang w:val="nl-NL"/>
        </w:rPr>
        <w:t xml:space="preserve"> </w:t>
      </w:r>
      <w:r w:rsidR="00303C73">
        <w:rPr>
          <w:bCs/>
          <w:lang w:val="nl-NL"/>
        </w:rPr>
        <w:lastRenderedPageBreak/>
        <w:t>nghi</w:t>
      </w:r>
      <w:r w:rsidR="00303C73" w:rsidRPr="00303C73">
        <w:rPr>
          <w:bCs/>
          <w:lang w:val="nl-NL"/>
        </w:rPr>
        <w:t>ệp</w:t>
      </w:r>
      <w:r w:rsidR="00303C73">
        <w:rPr>
          <w:bCs/>
          <w:lang w:val="nl-NL"/>
        </w:rPr>
        <w:t xml:space="preserve"> c</w:t>
      </w:r>
      <w:r w:rsidR="00303C73" w:rsidRPr="00303C73">
        <w:rPr>
          <w:bCs/>
          <w:lang w:val="nl-NL"/>
        </w:rPr>
        <w:t>ô</w:t>
      </w:r>
      <w:r w:rsidR="00303C73">
        <w:rPr>
          <w:bCs/>
          <w:lang w:val="nl-NL"/>
        </w:rPr>
        <w:t>ng</w:t>
      </w:r>
      <w:r>
        <w:rPr>
          <w:bCs/>
          <w:lang w:val="nl-NL"/>
        </w:rPr>
        <w:t>; bao g</w:t>
      </w:r>
      <w:r w:rsidRPr="002D0DA2">
        <w:rPr>
          <w:bCs/>
          <w:lang w:val="nl-NL"/>
        </w:rPr>
        <w:t>ồ</w:t>
      </w:r>
      <w:r>
        <w:rPr>
          <w:bCs/>
          <w:lang w:val="nl-NL"/>
        </w:rPr>
        <w:t>m d</w:t>
      </w:r>
      <w:r w:rsidRPr="002D0DA2">
        <w:rPr>
          <w:bCs/>
          <w:lang w:val="nl-NL"/>
        </w:rPr>
        <w:t>ịch</w:t>
      </w:r>
      <w:r>
        <w:rPr>
          <w:bCs/>
          <w:lang w:val="nl-NL"/>
        </w:rPr>
        <w:t xml:space="preserve"> v</w:t>
      </w:r>
      <w:r w:rsidRPr="002D0DA2">
        <w:rPr>
          <w:bCs/>
          <w:lang w:val="nl-NL"/>
        </w:rPr>
        <w:t>ụ</w:t>
      </w:r>
      <w:r>
        <w:rPr>
          <w:bCs/>
          <w:lang w:val="nl-NL"/>
        </w:rPr>
        <w:t xml:space="preserve"> s</w:t>
      </w:r>
      <w:r w:rsidRPr="002D0DA2">
        <w:rPr>
          <w:bCs/>
          <w:lang w:val="nl-NL"/>
        </w:rPr>
        <w:t>ự</w:t>
      </w:r>
      <w:r>
        <w:rPr>
          <w:bCs/>
          <w:lang w:val="nl-NL"/>
        </w:rPr>
        <w:t xml:space="preserve"> nghi</w:t>
      </w:r>
      <w:r w:rsidRPr="002D0DA2">
        <w:rPr>
          <w:bCs/>
          <w:lang w:val="nl-NL"/>
        </w:rPr>
        <w:t>ệp</w:t>
      </w:r>
      <w:r>
        <w:rPr>
          <w:bCs/>
          <w:lang w:val="nl-NL"/>
        </w:rPr>
        <w:t xml:space="preserve"> c</w:t>
      </w:r>
      <w:r w:rsidRPr="002D0DA2">
        <w:rPr>
          <w:bCs/>
          <w:lang w:val="nl-NL"/>
        </w:rPr>
        <w:t>ô</w:t>
      </w:r>
      <w:r>
        <w:rPr>
          <w:bCs/>
          <w:lang w:val="nl-NL"/>
        </w:rPr>
        <w:t>ng s</w:t>
      </w:r>
      <w:r w:rsidRPr="002D0DA2">
        <w:rPr>
          <w:bCs/>
          <w:lang w:val="nl-NL"/>
        </w:rPr>
        <w:t>ử</w:t>
      </w:r>
      <w:r>
        <w:rPr>
          <w:bCs/>
          <w:lang w:val="nl-NL"/>
        </w:rPr>
        <w:t xml:space="preserve"> d</w:t>
      </w:r>
      <w:r w:rsidRPr="002D0DA2">
        <w:rPr>
          <w:bCs/>
          <w:lang w:val="nl-NL"/>
        </w:rPr>
        <w:t>ụng</w:t>
      </w:r>
      <w:r>
        <w:rPr>
          <w:bCs/>
          <w:lang w:val="nl-NL"/>
        </w:rPr>
        <w:t xml:space="preserve"> ng</w:t>
      </w:r>
      <w:r w:rsidRPr="002D0DA2">
        <w:rPr>
          <w:bCs/>
          <w:lang w:val="nl-NL"/>
        </w:rPr>
        <w:t>â</w:t>
      </w:r>
      <w:r>
        <w:rPr>
          <w:bCs/>
          <w:lang w:val="nl-NL"/>
        </w:rPr>
        <w:t>n s</w:t>
      </w:r>
      <w:r w:rsidRPr="002D0DA2">
        <w:rPr>
          <w:bCs/>
          <w:lang w:val="nl-NL"/>
        </w:rPr>
        <w:t>ác</w:t>
      </w:r>
      <w:r>
        <w:rPr>
          <w:bCs/>
          <w:lang w:val="nl-NL"/>
        </w:rPr>
        <w:t>h nh</w:t>
      </w:r>
      <w:r w:rsidRPr="002D0DA2">
        <w:rPr>
          <w:bCs/>
          <w:lang w:val="nl-NL"/>
        </w:rPr>
        <w:t>à</w:t>
      </w:r>
      <w:r>
        <w:rPr>
          <w:bCs/>
          <w:lang w:val="nl-NL"/>
        </w:rPr>
        <w:t xml:space="preserve"> nư</w:t>
      </w:r>
      <w:r w:rsidRPr="002D0DA2">
        <w:rPr>
          <w:bCs/>
          <w:lang w:val="nl-NL"/>
        </w:rPr>
        <w:t>ớc</w:t>
      </w:r>
      <w:r>
        <w:rPr>
          <w:bCs/>
          <w:lang w:val="nl-NL"/>
        </w:rPr>
        <w:t xml:space="preserve"> v</w:t>
      </w:r>
      <w:r w:rsidRPr="002D0DA2">
        <w:rPr>
          <w:bCs/>
          <w:lang w:val="nl-NL"/>
        </w:rPr>
        <w:t>à</w:t>
      </w:r>
      <w:r>
        <w:rPr>
          <w:bCs/>
          <w:lang w:val="nl-NL"/>
        </w:rPr>
        <w:t xml:space="preserve"> d</w:t>
      </w:r>
      <w:r w:rsidRPr="002D0DA2">
        <w:rPr>
          <w:bCs/>
          <w:lang w:val="nl-NL"/>
        </w:rPr>
        <w:t>ịch</w:t>
      </w:r>
      <w:r>
        <w:rPr>
          <w:bCs/>
          <w:lang w:val="nl-NL"/>
        </w:rPr>
        <w:t xml:space="preserve"> v</w:t>
      </w:r>
      <w:r w:rsidRPr="002D0DA2">
        <w:rPr>
          <w:bCs/>
          <w:lang w:val="nl-NL"/>
        </w:rPr>
        <w:t>ụ</w:t>
      </w:r>
      <w:r>
        <w:rPr>
          <w:bCs/>
          <w:lang w:val="nl-NL"/>
        </w:rPr>
        <w:t xml:space="preserve"> s</w:t>
      </w:r>
      <w:r w:rsidRPr="002D0DA2">
        <w:rPr>
          <w:bCs/>
          <w:lang w:val="nl-NL"/>
        </w:rPr>
        <w:t>ự</w:t>
      </w:r>
      <w:r>
        <w:rPr>
          <w:bCs/>
          <w:lang w:val="nl-NL"/>
        </w:rPr>
        <w:t xml:space="preserve"> nghi</w:t>
      </w:r>
      <w:r w:rsidRPr="002D0DA2">
        <w:rPr>
          <w:bCs/>
          <w:lang w:val="nl-NL"/>
        </w:rPr>
        <w:t>ệp</w:t>
      </w:r>
      <w:r>
        <w:rPr>
          <w:bCs/>
          <w:lang w:val="nl-NL"/>
        </w:rPr>
        <w:t xml:space="preserve"> c</w:t>
      </w:r>
      <w:r w:rsidRPr="002D0DA2">
        <w:rPr>
          <w:bCs/>
          <w:lang w:val="nl-NL"/>
        </w:rPr>
        <w:t>ô</w:t>
      </w:r>
      <w:r>
        <w:rPr>
          <w:bCs/>
          <w:lang w:val="nl-NL"/>
        </w:rPr>
        <w:t>ng kh</w:t>
      </w:r>
      <w:r w:rsidRPr="002D0DA2">
        <w:rPr>
          <w:bCs/>
          <w:lang w:val="nl-NL"/>
        </w:rPr>
        <w:t>ô</w:t>
      </w:r>
      <w:r>
        <w:rPr>
          <w:bCs/>
          <w:lang w:val="nl-NL"/>
        </w:rPr>
        <w:t>ng s</w:t>
      </w:r>
      <w:r w:rsidRPr="002D0DA2">
        <w:rPr>
          <w:bCs/>
          <w:lang w:val="nl-NL"/>
        </w:rPr>
        <w:t>ử</w:t>
      </w:r>
      <w:r>
        <w:rPr>
          <w:bCs/>
          <w:lang w:val="nl-NL"/>
        </w:rPr>
        <w:t xml:space="preserve"> d</w:t>
      </w:r>
      <w:r w:rsidRPr="002D0DA2">
        <w:rPr>
          <w:bCs/>
          <w:lang w:val="nl-NL"/>
        </w:rPr>
        <w:t>ụng</w:t>
      </w:r>
      <w:r>
        <w:rPr>
          <w:bCs/>
          <w:lang w:val="nl-NL"/>
        </w:rPr>
        <w:t xml:space="preserve"> ng</w:t>
      </w:r>
      <w:r w:rsidRPr="002D0DA2">
        <w:rPr>
          <w:bCs/>
          <w:lang w:val="nl-NL"/>
        </w:rPr>
        <w:t>â</w:t>
      </w:r>
      <w:r>
        <w:rPr>
          <w:bCs/>
          <w:lang w:val="nl-NL"/>
        </w:rPr>
        <w:t>n s</w:t>
      </w:r>
      <w:r w:rsidRPr="002D0DA2">
        <w:rPr>
          <w:bCs/>
          <w:lang w:val="nl-NL"/>
        </w:rPr>
        <w:t>ách</w:t>
      </w:r>
      <w:r>
        <w:rPr>
          <w:bCs/>
          <w:lang w:val="nl-NL"/>
        </w:rPr>
        <w:t xml:space="preserve"> nh</w:t>
      </w:r>
      <w:r w:rsidRPr="002D0DA2">
        <w:rPr>
          <w:bCs/>
          <w:lang w:val="nl-NL"/>
        </w:rPr>
        <w:t>à</w:t>
      </w:r>
      <w:r>
        <w:rPr>
          <w:bCs/>
          <w:lang w:val="nl-NL"/>
        </w:rPr>
        <w:t xml:space="preserve"> nư</w:t>
      </w:r>
      <w:r w:rsidRPr="002D0DA2">
        <w:rPr>
          <w:bCs/>
          <w:lang w:val="nl-NL"/>
        </w:rPr>
        <w:t>ớc</w:t>
      </w:r>
      <w:r>
        <w:rPr>
          <w:bCs/>
          <w:lang w:val="nl-NL"/>
        </w:rPr>
        <w:t xml:space="preserve"> (d</w:t>
      </w:r>
      <w:r w:rsidRPr="002D0DA2">
        <w:rPr>
          <w:bCs/>
          <w:lang w:val="nl-NL"/>
        </w:rPr>
        <w:t>ịch</w:t>
      </w:r>
      <w:r>
        <w:rPr>
          <w:bCs/>
          <w:lang w:val="nl-NL"/>
        </w:rPr>
        <w:t xml:space="preserve"> v</w:t>
      </w:r>
      <w:r w:rsidRPr="002D0DA2">
        <w:rPr>
          <w:bCs/>
          <w:lang w:val="nl-NL"/>
        </w:rPr>
        <w:t>ụ</w:t>
      </w:r>
      <w:r>
        <w:rPr>
          <w:bCs/>
          <w:lang w:val="nl-NL"/>
        </w:rPr>
        <w:t xml:space="preserve"> do đ</w:t>
      </w:r>
      <w:r w:rsidRPr="002D0DA2">
        <w:rPr>
          <w:bCs/>
          <w:lang w:val="nl-NL"/>
        </w:rPr>
        <w:t>ơ</w:t>
      </w:r>
      <w:r>
        <w:rPr>
          <w:bCs/>
          <w:lang w:val="nl-NL"/>
        </w:rPr>
        <w:t>n v</w:t>
      </w:r>
      <w:r w:rsidRPr="002D0DA2">
        <w:rPr>
          <w:bCs/>
          <w:lang w:val="nl-NL"/>
        </w:rPr>
        <w:t>ị</w:t>
      </w:r>
      <w:r>
        <w:rPr>
          <w:bCs/>
          <w:lang w:val="nl-NL"/>
        </w:rPr>
        <w:t xml:space="preserve"> s</w:t>
      </w:r>
      <w:r w:rsidRPr="002D0DA2">
        <w:rPr>
          <w:bCs/>
          <w:lang w:val="nl-NL"/>
        </w:rPr>
        <w:t>ự</w:t>
      </w:r>
      <w:r>
        <w:rPr>
          <w:bCs/>
          <w:lang w:val="nl-NL"/>
        </w:rPr>
        <w:t xml:space="preserve"> nghi</w:t>
      </w:r>
      <w:r w:rsidRPr="002D0DA2">
        <w:rPr>
          <w:bCs/>
          <w:lang w:val="nl-NL"/>
        </w:rPr>
        <w:t>ệp</w:t>
      </w:r>
      <w:r>
        <w:rPr>
          <w:bCs/>
          <w:lang w:val="nl-NL"/>
        </w:rPr>
        <w:t xml:space="preserve"> c</w:t>
      </w:r>
      <w:r w:rsidRPr="002D0DA2">
        <w:rPr>
          <w:bCs/>
          <w:lang w:val="nl-NL"/>
        </w:rPr>
        <w:t>ô</w:t>
      </w:r>
      <w:r>
        <w:rPr>
          <w:bCs/>
          <w:lang w:val="nl-NL"/>
        </w:rPr>
        <w:t>ng cung c</w:t>
      </w:r>
      <w:r w:rsidRPr="002D0DA2">
        <w:rPr>
          <w:bCs/>
          <w:lang w:val="nl-NL"/>
        </w:rPr>
        <w:t>ấ</w:t>
      </w:r>
      <w:r>
        <w:rPr>
          <w:bCs/>
          <w:lang w:val="nl-NL"/>
        </w:rPr>
        <w:t>p t</w:t>
      </w:r>
      <w:r w:rsidRPr="002D0DA2">
        <w:rPr>
          <w:bCs/>
          <w:lang w:val="nl-NL"/>
        </w:rPr>
        <w:t>ừ</w:t>
      </w:r>
      <w:r>
        <w:rPr>
          <w:bCs/>
          <w:lang w:val="nl-NL"/>
        </w:rPr>
        <w:t xml:space="preserve"> ho</w:t>
      </w:r>
      <w:r w:rsidRPr="002D0DA2">
        <w:rPr>
          <w:bCs/>
          <w:lang w:val="nl-NL"/>
        </w:rPr>
        <w:t>ạt</w:t>
      </w:r>
      <w:r>
        <w:rPr>
          <w:bCs/>
          <w:lang w:val="nl-NL"/>
        </w:rPr>
        <w:t xml:space="preserve"> đ</w:t>
      </w:r>
      <w:r w:rsidRPr="002D0DA2">
        <w:rPr>
          <w:bCs/>
          <w:lang w:val="nl-NL"/>
        </w:rPr>
        <w:t>ộng</w:t>
      </w:r>
      <w:r>
        <w:rPr>
          <w:bCs/>
          <w:lang w:val="nl-NL"/>
        </w:rPr>
        <w:t xml:space="preserve"> s</w:t>
      </w:r>
      <w:r w:rsidRPr="002D0DA2">
        <w:rPr>
          <w:bCs/>
          <w:lang w:val="nl-NL"/>
        </w:rPr>
        <w:t>ả</w:t>
      </w:r>
      <w:r>
        <w:rPr>
          <w:bCs/>
          <w:lang w:val="nl-NL"/>
        </w:rPr>
        <w:t>n xu</w:t>
      </w:r>
      <w:r w:rsidRPr="002D0DA2">
        <w:rPr>
          <w:bCs/>
          <w:lang w:val="nl-NL"/>
        </w:rPr>
        <w:t>ất</w:t>
      </w:r>
      <w:r>
        <w:rPr>
          <w:bCs/>
          <w:lang w:val="nl-NL"/>
        </w:rPr>
        <w:t xml:space="preserve"> kinh doanh, li</w:t>
      </w:r>
      <w:r w:rsidRPr="002D0DA2">
        <w:rPr>
          <w:bCs/>
          <w:lang w:val="nl-NL"/>
        </w:rPr>
        <w:t>ê</w:t>
      </w:r>
      <w:r>
        <w:rPr>
          <w:bCs/>
          <w:lang w:val="nl-NL"/>
        </w:rPr>
        <w:t>n doanh, li</w:t>
      </w:r>
      <w:r w:rsidRPr="002D0DA2">
        <w:rPr>
          <w:bCs/>
          <w:lang w:val="nl-NL"/>
        </w:rPr>
        <w:t>ê</w:t>
      </w:r>
      <w:r>
        <w:rPr>
          <w:bCs/>
          <w:lang w:val="nl-NL"/>
        </w:rPr>
        <w:t>n k</w:t>
      </w:r>
      <w:r w:rsidRPr="002D0DA2">
        <w:rPr>
          <w:bCs/>
          <w:lang w:val="nl-NL"/>
        </w:rPr>
        <w:t>ết</w:t>
      </w:r>
      <w:r>
        <w:rPr>
          <w:bCs/>
          <w:lang w:val="nl-NL"/>
        </w:rPr>
        <w:t xml:space="preserve"> ph</w:t>
      </w:r>
      <w:r w:rsidRPr="002D0DA2">
        <w:rPr>
          <w:bCs/>
          <w:lang w:val="nl-NL"/>
        </w:rPr>
        <w:t>ù</w:t>
      </w:r>
      <w:r>
        <w:rPr>
          <w:bCs/>
          <w:lang w:val="nl-NL"/>
        </w:rPr>
        <w:t xml:space="preserve"> h</w:t>
      </w:r>
      <w:r w:rsidRPr="002D0DA2">
        <w:rPr>
          <w:bCs/>
          <w:lang w:val="nl-NL"/>
        </w:rPr>
        <w:t>ợp</w:t>
      </w:r>
      <w:r>
        <w:rPr>
          <w:bCs/>
          <w:lang w:val="nl-NL"/>
        </w:rPr>
        <w:t xml:space="preserve"> v</w:t>
      </w:r>
      <w:r w:rsidRPr="002D0DA2">
        <w:rPr>
          <w:bCs/>
          <w:lang w:val="nl-NL"/>
        </w:rPr>
        <w:t>ới</w:t>
      </w:r>
      <w:r>
        <w:rPr>
          <w:bCs/>
          <w:lang w:val="nl-NL"/>
        </w:rPr>
        <w:t xml:space="preserve"> l</w:t>
      </w:r>
      <w:r w:rsidRPr="002D0DA2">
        <w:rPr>
          <w:bCs/>
          <w:lang w:val="nl-NL"/>
        </w:rPr>
        <w:t>ĩn</w:t>
      </w:r>
      <w:r>
        <w:rPr>
          <w:bCs/>
          <w:lang w:val="nl-NL"/>
        </w:rPr>
        <w:t>h v</w:t>
      </w:r>
      <w:r w:rsidRPr="002D0DA2">
        <w:rPr>
          <w:bCs/>
          <w:lang w:val="nl-NL"/>
        </w:rPr>
        <w:t>ực</w:t>
      </w:r>
      <w:r>
        <w:rPr>
          <w:bCs/>
          <w:lang w:val="nl-NL"/>
        </w:rPr>
        <w:t xml:space="preserve"> chuy</w:t>
      </w:r>
      <w:r w:rsidRPr="002D0DA2">
        <w:rPr>
          <w:bCs/>
          <w:lang w:val="nl-NL"/>
        </w:rPr>
        <w:t>ê</w:t>
      </w:r>
      <w:r>
        <w:rPr>
          <w:bCs/>
          <w:lang w:val="nl-NL"/>
        </w:rPr>
        <w:t>n m</w:t>
      </w:r>
      <w:r w:rsidRPr="002D0DA2">
        <w:rPr>
          <w:bCs/>
          <w:lang w:val="nl-NL"/>
        </w:rPr>
        <w:t>ô</w:t>
      </w:r>
      <w:r>
        <w:rPr>
          <w:bCs/>
          <w:lang w:val="nl-NL"/>
        </w:rPr>
        <w:t>n c</w:t>
      </w:r>
      <w:r w:rsidRPr="002D0DA2">
        <w:rPr>
          <w:bCs/>
          <w:lang w:val="nl-NL"/>
        </w:rPr>
        <w:t>ủa</w:t>
      </w:r>
      <w:r>
        <w:rPr>
          <w:bCs/>
          <w:lang w:val="nl-NL"/>
        </w:rPr>
        <w:t xml:space="preserve"> đ</w:t>
      </w:r>
      <w:r w:rsidRPr="002D0DA2">
        <w:rPr>
          <w:bCs/>
          <w:lang w:val="nl-NL"/>
        </w:rPr>
        <w:t>ơ</w:t>
      </w:r>
      <w:r>
        <w:rPr>
          <w:bCs/>
          <w:lang w:val="nl-NL"/>
        </w:rPr>
        <w:t>n v</w:t>
      </w:r>
      <w:r w:rsidRPr="002D0DA2">
        <w:rPr>
          <w:bCs/>
          <w:lang w:val="nl-NL"/>
        </w:rPr>
        <w:t>ị</w:t>
      </w:r>
      <w:r>
        <w:rPr>
          <w:bCs/>
          <w:lang w:val="nl-NL"/>
        </w:rPr>
        <w:t>)</w:t>
      </w:r>
      <w:r w:rsidR="00303C73">
        <w:rPr>
          <w:bCs/>
          <w:lang w:val="nl-NL"/>
        </w:rPr>
        <w:t xml:space="preserve">. </w:t>
      </w:r>
      <w:r>
        <w:rPr>
          <w:bCs/>
          <w:lang w:val="nl-NL"/>
        </w:rPr>
        <w:t>V</w:t>
      </w:r>
      <w:r w:rsidRPr="002D0DA2">
        <w:rPr>
          <w:bCs/>
          <w:lang w:val="nl-NL"/>
        </w:rPr>
        <w:t>ì</w:t>
      </w:r>
      <w:r>
        <w:rPr>
          <w:bCs/>
          <w:lang w:val="nl-NL"/>
        </w:rPr>
        <w:t xml:space="preserve"> v</w:t>
      </w:r>
      <w:r w:rsidRPr="002D0DA2">
        <w:rPr>
          <w:bCs/>
          <w:lang w:val="nl-NL"/>
        </w:rPr>
        <w:t>ậy</w:t>
      </w:r>
      <w:r>
        <w:rPr>
          <w:bCs/>
          <w:lang w:val="nl-NL"/>
        </w:rPr>
        <w:t>, đ</w:t>
      </w:r>
      <w:r w:rsidRPr="002D0DA2">
        <w:rPr>
          <w:bCs/>
          <w:lang w:val="nl-NL"/>
        </w:rPr>
        <w:t>ể</w:t>
      </w:r>
      <w:r>
        <w:rPr>
          <w:bCs/>
          <w:lang w:val="nl-NL"/>
        </w:rPr>
        <w:t xml:space="preserve"> ph</w:t>
      </w:r>
      <w:r w:rsidRPr="002D0DA2">
        <w:rPr>
          <w:bCs/>
          <w:lang w:val="nl-NL"/>
        </w:rPr>
        <w:t>â</w:t>
      </w:r>
      <w:r>
        <w:rPr>
          <w:bCs/>
          <w:lang w:val="nl-NL"/>
        </w:rPr>
        <w:t>n đ</w:t>
      </w:r>
      <w:r w:rsidRPr="002D0DA2">
        <w:rPr>
          <w:bCs/>
          <w:lang w:val="nl-NL"/>
        </w:rPr>
        <w:t>ịnh</w:t>
      </w:r>
      <w:r>
        <w:rPr>
          <w:bCs/>
          <w:lang w:val="nl-NL"/>
        </w:rPr>
        <w:t xml:space="preserve"> r</w:t>
      </w:r>
      <w:r w:rsidRPr="002D0DA2">
        <w:rPr>
          <w:bCs/>
          <w:lang w:val="nl-NL"/>
        </w:rPr>
        <w:t>õ</w:t>
      </w:r>
      <w:r>
        <w:rPr>
          <w:bCs/>
          <w:lang w:val="nl-NL"/>
        </w:rPr>
        <w:t xml:space="preserve"> c</w:t>
      </w:r>
      <w:r w:rsidRPr="002D0DA2">
        <w:rPr>
          <w:bCs/>
          <w:lang w:val="nl-NL"/>
        </w:rPr>
        <w:t>ác</w:t>
      </w:r>
      <w:r>
        <w:rPr>
          <w:bCs/>
          <w:lang w:val="nl-NL"/>
        </w:rPr>
        <w:t xml:space="preserve"> trư</w:t>
      </w:r>
      <w:r w:rsidRPr="002D0DA2">
        <w:rPr>
          <w:bCs/>
          <w:lang w:val="nl-NL"/>
        </w:rPr>
        <w:t>ờng</w:t>
      </w:r>
      <w:r>
        <w:rPr>
          <w:bCs/>
          <w:lang w:val="nl-NL"/>
        </w:rPr>
        <w:t xml:space="preserve"> h</w:t>
      </w:r>
      <w:r w:rsidRPr="002D0DA2">
        <w:rPr>
          <w:bCs/>
          <w:lang w:val="nl-NL"/>
        </w:rPr>
        <w:t>ợp</w:t>
      </w:r>
      <w:r>
        <w:rPr>
          <w:bCs/>
          <w:lang w:val="nl-NL"/>
        </w:rPr>
        <w:t xml:space="preserve"> đ</w:t>
      </w:r>
      <w:r w:rsidRPr="002D0DA2">
        <w:rPr>
          <w:bCs/>
          <w:lang w:val="nl-NL"/>
        </w:rPr>
        <w:t>ơ</w:t>
      </w:r>
      <w:r>
        <w:rPr>
          <w:bCs/>
          <w:lang w:val="nl-NL"/>
        </w:rPr>
        <w:t>n v</w:t>
      </w:r>
      <w:r w:rsidRPr="002D0DA2">
        <w:rPr>
          <w:bCs/>
          <w:lang w:val="nl-NL"/>
        </w:rPr>
        <w:t>ị</w:t>
      </w:r>
      <w:r>
        <w:rPr>
          <w:bCs/>
          <w:lang w:val="nl-NL"/>
        </w:rPr>
        <w:t xml:space="preserve"> s</w:t>
      </w:r>
      <w:r w:rsidRPr="002D0DA2">
        <w:rPr>
          <w:bCs/>
          <w:lang w:val="nl-NL"/>
        </w:rPr>
        <w:t>ự</w:t>
      </w:r>
      <w:r>
        <w:rPr>
          <w:bCs/>
          <w:lang w:val="nl-NL"/>
        </w:rPr>
        <w:t xml:space="preserve"> nghi</w:t>
      </w:r>
      <w:r w:rsidRPr="002D0DA2">
        <w:rPr>
          <w:bCs/>
          <w:lang w:val="nl-NL"/>
        </w:rPr>
        <w:t>ệp</w:t>
      </w:r>
      <w:r>
        <w:rPr>
          <w:bCs/>
          <w:lang w:val="nl-NL"/>
        </w:rPr>
        <w:t xml:space="preserve"> c</w:t>
      </w:r>
      <w:r w:rsidRPr="002D0DA2">
        <w:rPr>
          <w:bCs/>
          <w:lang w:val="nl-NL"/>
        </w:rPr>
        <w:t>ô</w:t>
      </w:r>
      <w:r>
        <w:rPr>
          <w:bCs/>
          <w:lang w:val="nl-NL"/>
        </w:rPr>
        <w:t>ng l</w:t>
      </w:r>
      <w:r w:rsidRPr="002D0DA2">
        <w:rPr>
          <w:bCs/>
          <w:lang w:val="nl-NL"/>
        </w:rPr>
        <w:t>ập</w:t>
      </w:r>
      <w:r>
        <w:rPr>
          <w:bCs/>
          <w:lang w:val="nl-NL"/>
        </w:rPr>
        <w:t xml:space="preserve"> s</w:t>
      </w:r>
      <w:r w:rsidRPr="002D0DA2">
        <w:rPr>
          <w:bCs/>
          <w:lang w:val="nl-NL"/>
        </w:rPr>
        <w:t>ử</w:t>
      </w:r>
      <w:r>
        <w:rPr>
          <w:bCs/>
          <w:lang w:val="nl-NL"/>
        </w:rPr>
        <w:t xml:space="preserve"> d</w:t>
      </w:r>
      <w:r w:rsidRPr="002D0DA2">
        <w:rPr>
          <w:bCs/>
          <w:lang w:val="nl-NL"/>
        </w:rPr>
        <w:t>ụng</w:t>
      </w:r>
      <w:r>
        <w:rPr>
          <w:bCs/>
          <w:lang w:val="nl-NL"/>
        </w:rPr>
        <w:t xml:space="preserve"> t</w:t>
      </w:r>
      <w:r w:rsidRPr="002D0DA2">
        <w:rPr>
          <w:bCs/>
          <w:lang w:val="nl-NL"/>
        </w:rPr>
        <w:t>ài</w:t>
      </w:r>
      <w:r>
        <w:rPr>
          <w:bCs/>
          <w:lang w:val="nl-NL"/>
        </w:rPr>
        <w:t xml:space="preserve"> s</w:t>
      </w:r>
      <w:r w:rsidRPr="002D0DA2">
        <w:rPr>
          <w:bCs/>
          <w:lang w:val="nl-NL"/>
        </w:rPr>
        <w:t>ả</w:t>
      </w:r>
      <w:r>
        <w:rPr>
          <w:bCs/>
          <w:lang w:val="nl-NL"/>
        </w:rPr>
        <w:t>n c</w:t>
      </w:r>
      <w:r w:rsidRPr="002D0DA2">
        <w:rPr>
          <w:bCs/>
          <w:lang w:val="nl-NL"/>
        </w:rPr>
        <w:t>ô</w:t>
      </w:r>
      <w:r>
        <w:rPr>
          <w:bCs/>
          <w:lang w:val="nl-NL"/>
        </w:rPr>
        <w:t>ng đ</w:t>
      </w:r>
      <w:r w:rsidRPr="002D0DA2">
        <w:rPr>
          <w:bCs/>
          <w:lang w:val="nl-NL"/>
        </w:rPr>
        <w:t>ể</w:t>
      </w:r>
      <w:r>
        <w:rPr>
          <w:bCs/>
          <w:lang w:val="nl-NL"/>
        </w:rPr>
        <w:t xml:space="preserve"> cung c</w:t>
      </w:r>
      <w:r w:rsidRPr="002D0DA2">
        <w:rPr>
          <w:bCs/>
          <w:lang w:val="nl-NL"/>
        </w:rPr>
        <w:t>ấp</w:t>
      </w:r>
      <w:r>
        <w:rPr>
          <w:bCs/>
          <w:lang w:val="nl-NL"/>
        </w:rPr>
        <w:t xml:space="preserve"> d</w:t>
      </w:r>
      <w:r w:rsidRPr="002D0DA2">
        <w:rPr>
          <w:bCs/>
          <w:lang w:val="nl-NL"/>
        </w:rPr>
        <w:t>ịch</w:t>
      </w:r>
      <w:r>
        <w:rPr>
          <w:bCs/>
          <w:lang w:val="nl-NL"/>
        </w:rPr>
        <w:t xml:space="preserve"> v</w:t>
      </w:r>
      <w:r w:rsidRPr="002D0DA2">
        <w:rPr>
          <w:bCs/>
          <w:lang w:val="nl-NL"/>
        </w:rPr>
        <w:t>ụ</w:t>
      </w:r>
      <w:r>
        <w:rPr>
          <w:bCs/>
          <w:lang w:val="nl-NL"/>
        </w:rPr>
        <w:t xml:space="preserve"> c</w:t>
      </w:r>
      <w:r w:rsidRPr="002D0DA2">
        <w:rPr>
          <w:bCs/>
          <w:lang w:val="nl-NL"/>
        </w:rPr>
        <w:t>ô</w:t>
      </w:r>
      <w:r>
        <w:rPr>
          <w:bCs/>
          <w:lang w:val="nl-NL"/>
        </w:rPr>
        <w:t>ng theo ch</w:t>
      </w:r>
      <w:r w:rsidRPr="002D0DA2">
        <w:rPr>
          <w:bCs/>
          <w:lang w:val="nl-NL"/>
        </w:rPr>
        <w:t>ức</w:t>
      </w:r>
      <w:r>
        <w:rPr>
          <w:bCs/>
          <w:lang w:val="nl-NL"/>
        </w:rPr>
        <w:t xml:space="preserve"> n</w:t>
      </w:r>
      <w:r w:rsidRPr="002D0DA2">
        <w:rPr>
          <w:bCs/>
          <w:lang w:val="nl-NL"/>
        </w:rPr>
        <w:t>ă</w:t>
      </w:r>
      <w:r>
        <w:rPr>
          <w:bCs/>
          <w:lang w:val="nl-NL"/>
        </w:rPr>
        <w:t>ng nhi</w:t>
      </w:r>
      <w:r w:rsidRPr="002D0DA2">
        <w:rPr>
          <w:bCs/>
          <w:lang w:val="nl-NL"/>
        </w:rPr>
        <w:t>ệm</w:t>
      </w:r>
      <w:r>
        <w:rPr>
          <w:bCs/>
          <w:lang w:val="nl-NL"/>
        </w:rPr>
        <w:t xml:space="preserve"> v</w:t>
      </w:r>
      <w:r w:rsidRPr="002D0DA2">
        <w:rPr>
          <w:bCs/>
          <w:lang w:val="nl-NL"/>
        </w:rPr>
        <w:t>ụ</w:t>
      </w:r>
      <w:r>
        <w:rPr>
          <w:bCs/>
          <w:lang w:val="nl-NL"/>
        </w:rPr>
        <w:t xml:space="preserve"> do Nh</w:t>
      </w:r>
      <w:r w:rsidRPr="002D0DA2">
        <w:rPr>
          <w:bCs/>
          <w:lang w:val="nl-NL"/>
        </w:rPr>
        <w:t>à</w:t>
      </w:r>
      <w:r>
        <w:rPr>
          <w:bCs/>
          <w:lang w:val="nl-NL"/>
        </w:rPr>
        <w:t xml:space="preserve"> nư</w:t>
      </w:r>
      <w:r w:rsidRPr="002D0DA2">
        <w:rPr>
          <w:bCs/>
          <w:lang w:val="nl-NL"/>
        </w:rPr>
        <w:t>ớc</w:t>
      </w:r>
      <w:r>
        <w:rPr>
          <w:bCs/>
          <w:lang w:val="nl-NL"/>
        </w:rPr>
        <w:t xml:space="preserve"> giao v</w:t>
      </w:r>
      <w:r w:rsidRPr="002D0DA2">
        <w:rPr>
          <w:bCs/>
          <w:lang w:val="nl-NL"/>
        </w:rPr>
        <w:t>à</w:t>
      </w:r>
      <w:r>
        <w:rPr>
          <w:bCs/>
          <w:lang w:val="nl-NL"/>
        </w:rPr>
        <w:t xml:space="preserve"> trư</w:t>
      </w:r>
      <w:r w:rsidRPr="002D0DA2">
        <w:rPr>
          <w:bCs/>
          <w:lang w:val="nl-NL"/>
        </w:rPr>
        <w:t>ờng</w:t>
      </w:r>
      <w:r>
        <w:rPr>
          <w:bCs/>
          <w:lang w:val="nl-NL"/>
        </w:rPr>
        <w:t xml:space="preserve"> h</w:t>
      </w:r>
      <w:r w:rsidRPr="002D0DA2">
        <w:rPr>
          <w:bCs/>
          <w:lang w:val="nl-NL"/>
        </w:rPr>
        <w:t>ợp</w:t>
      </w:r>
      <w:r>
        <w:rPr>
          <w:bCs/>
          <w:lang w:val="nl-NL"/>
        </w:rPr>
        <w:t xml:space="preserve"> đ</w:t>
      </w:r>
      <w:r w:rsidRPr="002D0DA2">
        <w:rPr>
          <w:bCs/>
          <w:lang w:val="nl-NL"/>
        </w:rPr>
        <w:t>ơ</w:t>
      </w:r>
      <w:r>
        <w:rPr>
          <w:bCs/>
          <w:lang w:val="nl-NL"/>
        </w:rPr>
        <w:t>n v</w:t>
      </w:r>
      <w:r w:rsidRPr="002D0DA2">
        <w:rPr>
          <w:bCs/>
          <w:lang w:val="nl-NL"/>
        </w:rPr>
        <w:t>ị</w:t>
      </w:r>
      <w:r>
        <w:rPr>
          <w:bCs/>
          <w:lang w:val="nl-NL"/>
        </w:rPr>
        <w:t xml:space="preserve"> s</w:t>
      </w:r>
      <w:r w:rsidRPr="002D0DA2">
        <w:rPr>
          <w:bCs/>
          <w:lang w:val="nl-NL"/>
        </w:rPr>
        <w:t>ự</w:t>
      </w:r>
      <w:r>
        <w:rPr>
          <w:bCs/>
          <w:lang w:val="nl-NL"/>
        </w:rPr>
        <w:t xml:space="preserve"> nghi</w:t>
      </w:r>
      <w:r w:rsidRPr="002D0DA2">
        <w:rPr>
          <w:bCs/>
          <w:lang w:val="nl-NL"/>
        </w:rPr>
        <w:t>ệp</w:t>
      </w:r>
      <w:r>
        <w:rPr>
          <w:bCs/>
          <w:lang w:val="nl-NL"/>
        </w:rPr>
        <w:t xml:space="preserve"> c</w:t>
      </w:r>
      <w:r w:rsidRPr="002D0DA2">
        <w:rPr>
          <w:bCs/>
          <w:lang w:val="nl-NL"/>
        </w:rPr>
        <w:t>ô</w:t>
      </w:r>
      <w:r>
        <w:rPr>
          <w:bCs/>
          <w:lang w:val="nl-NL"/>
        </w:rPr>
        <w:t>ng l</w:t>
      </w:r>
      <w:r w:rsidRPr="002D0DA2">
        <w:rPr>
          <w:bCs/>
          <w:lang w:val="nl-NL"/>
        </w:rPr>
        <w:t>ập</w:t>
      </w:r>
      <w:r>
        <w:rPr>
          <w:bCs/>
          <w:lang w:val="nl-NL"/>
        </w:rPr>
        <w:t xml:space="preserve"> s</w:t>
      </w:r>
      <w:r w:rsidRPr="002D0DA2">
        <w:rPr>
          <w:bCs/>
          <w:lang w:val="nl-NL"/>
        </w:rPr>
        <w:t>ử</w:t>
      </w:r>
      <w:r>
        <w:rPr>
          <w:bCs/>
          <w:lang w:val="nl-NL"/>
        </w:rPr>
        <w:t xml:space="preserve"> d</w:t>
      </w:r>
      <w:r w:rsidRPr="002D0DA2">
        <w:rPr>
          <w:bCs/>
          <w:lang w:val="nl-NL"/>
        </w:rPr>
        <w:t>ụng</w:t>
      </w:r>
      <w:r>
        <w:rPr>
          <w:bCs/>
          <w:lang w:val="nl-NL"/>
        </w:rPr>
        <w:t xml:space="preserve"> t</w:t>
      </w:r>
      <w:r w:rsidRPr="002D0DA2">
        <w:rPr>
          <w:bCs/>
          <w:lang w:val="nl-NL"/>
        </w:rPr>
        <w:t>ài</w:t>
      </w:r>
      <w:r>
        <w:rPr>
          <w:bCs/>
          <w:lang w:val="nl-NL"/>
        </w:rPr>
        <w:t xml:space="preserve"> s</w:t>
      </w:r>
      <w:r w:rsidRPr="002D0DA2">
        <w:rPr>
          <w:bCs/>
          <w:lang w:val="nl-NL"/>
        </w:rPr>
        <w:t>ả</w:t>
      </w:r>
      <w:r>
        <w:rPr>
          <w:bCs/>
          <w:lang w:val="nl-NL"/>
        </w:rPr>
        <w:t>n c</w:t>
      </w:r>
      <w:r w:rsidRPr="002D0DA2">
        <w:rPr>
          <w:bCs/>
          <w:lang w:val="nl-NL"/>
        </w:rPr>
        <w:t>ô</w:t>
      </w:r>
      <w:r>
        <w:rPr>
          <w:bCs/>
          <w:lang w:val="nl-NL"/>
        </w:rPr>
        <w:t>ng v</w:t>
      </w:r>
      <w:r w:rsidRPr="002D0DA2">
        <w:rPr>
          <w:bCs/>
          <w:lang w:val="nl-NL"/>
        </w:rPr>
        <w:t>à</w:t>
      </w:r>
      <w:r>
        <w:rPr>
          <w:bCs/>
          <w:lang w:val="nl-NL"/>
        </w:rPr>
        <w:t>o m</w:t>
      </w:r>
      <w:r w:rsidRPr="002D0DA2">
        <w:rPr>
          <w:bCs/>
          <w:lang w:val="nl-NL"/>
        </w:rPr>
        <w:t>ục</w:t>
      </w:r>
      <w:r>
        <w:rPr>
          <w:bCs/>
          <w:lang w:val="nl-NL"/>
        </w:rPr>
        <w:t xml:space="preserve"> đ</w:t>
      </w:r>
      <w:r w:rsidRPr="002D0DA2">
        <w:rPr>
          <w:bCs/>
          <w:lang w:val="nl-NL"/>
        </w:rPr>
        <w:t>ích</w:t>
      </w:r>
      <w:r>
        <w:rPr>
          <w:bCs/>
          <w:lang w:val="nl-NL"/>
        </w:rPr>
        <w:t xml:space="preserve"> kinh doanh, cho thu</w:t>
      </w:r>
      <w:r w:rsidRPr="002D0DA2">
        <w:rPr>
          <w:bCs/>
          <w:lang w:val="nl-NL"/>
        </w:rPr>
        <w:t>ê</w:t>
      </w:r>
      <w:r>
        <w:rPr>
          <w:bCs/>
          <w:lang w:val="nl-NL"/>
        </w:rPr>
        <w:t>, li</w:t>
      </w:r>
      <w:r w:rsidRPr="002D0DA2">
        <w:rPr>
          <w:bCs/>
          <w:lang w:val="nl-NL"/>
        </w:rPr>
        <w:t>ê</w:t>
      </w:r>
      <w:r>
        <w:rPr>
          <w:bCs/>
          <w:lang w:val="nl-NL"/>
        </w:rPr>
        <w:t>n doanh, li</w:t>
      </w:r>
      <w:r w:rsidRPr="002D0DA2">
        <w:rPr>
          <w:bCs/>
          <w:lang w:val="nl-NL"/>
        </w:rPr>
        <w:t>ên</w:t>
      </w:r>
      <w:r>
        <w:rPr>
          <w:bCs/>
          <w:lang w:val="nl-NL"/>
        </w:rPr>
        <w:t xml:space="preserve"> k</w:t>
      </w:r>
      <w:r w:rsidRPr="002D0DA2">
        <w:rPr>
          <w:bCs/>
          <w:lang w:val="nl-NL"/>
        </w:rPr>
        <w:t>ết</w:t>
      </w:r>
      <w:r>
        <w:rPr>
          <w:bCs/>
          <w:lang w:val="nl-NL"/>
        </w:rPr>
        <w:t xml:space="preserve"> ph</w:t>
      </w:r>
      <w:r w:rsidRPr="002D0DA2">
        <w:rPr>
          <w:bCs/>
          <w:lang w:val="nl-NL"/>
        </w:rPr>
        <w:t>ả</w:t>
      </w:r>
      <w:r>
        <w:rPr>
          <w:bCs/>
          <w:lang w:val="nl-NL"/>
        </w:rPr>
        <w:t>i l</w:t>
      </w:r>
      <w:r w:rsidRPr="002D0DA2">
        <w:rPr>
          <w:bCs/>
          <w:lang w:val="nl-NL"/>
        </w:rPr>
        <w:t>ập</w:t>
      </w:r>
      <w:r>
        <w:rPr>
          <w:bCs/>
          <w:lang w:val="nl-NL"/>
        </w:rPr>
        <w:t xml:space="preserve"> Đ</w:t>
      </w:r>
      <w:r w:rsidRPr="002D0DA2">
        <w:rPr>
          <w:bCs/>
          <w:lang w:val="nl-NL"/>
        </w:rPr>
        <w:t>ề</w:t>
      </w:r>
      <w:r>
        <w:rPr>
          <w:bCs/>
          <w:lang w:val="nl-NL"/>
        </w:rPr>
        <w:t xml:space="preserve"> </w:t>
      </w:r>
      <w:r w:rsidRPr="002D0DA2">
        <w:rPr>
          <w:bCs/>
          <w:lang w:val="nl-NL"/>
        </w:rPr>
        <w:t>án</w:t>
      </w:r>
      <w:r>
        <w:rPr>
          <w:bCs/>
          <w:lang w:val="nl-NL"/>
        </w:rPr>
        <w:t xml:space="preserve"> s</w:t>
      </w:r>
      <w:r w:rsidRPr="002D0DA2">
        <w:rPr>
          <w:bCs/>
          <w:lang w:val="nl-NL"/>
        </w:rPr>
        <w:t>ử</w:t>
      </w:r>
      <w:r>
        <w:rPr>
          <w:bCs/>
          <w:lang w:val="nl-NL"/>
        </w:rPr>
        <w:t xml:space="preserve"> d</w:t>
      </w:r>
      <w:r w:rsidRPr="002D0DA2">
        <w:rPr>
          <w:bCs/>
          <w:lang w:val="nl-NL"/>
        </w:rPr>
        <w:t>ụng</w:t>
      </w:r>
      <w:r>
        <w:rPr>
          <w:bCs/>
          <w:lang w:val="nl-NL"/>
        </w:rPr>
        <w:t xml:space="preserve"> t</w:t>
      </w:r>
      <w:r w:rsidRPr="002D0DA2">
        <w:rPr>
          <w:bCs/>
          <w:lang w:val="nl-NL"/>
        </w:rPr>
        <w:t>ài</w:t>
      </w:r>
      <w:r>
        <w:rPr>
          <w:bCs/>
          <w:lang w:val="nl-NL"/>
        </w:rPr>
        <w:t xml:space="preserve"> s</w:t>
      </w:r>
      <w:r w:rsidRPr="002D0DA2">
        <w:rPr>
          <w:bCs/>
          <w:lang w:val="nl-NL"/>
        </w:rPr>
        <w:t>ả</w:t>
      </w:r>
      <w:r>
        <w:rPr>
          <w:bCs/>
          <w:lang w:val="nl-NL"/>
        </w:rPr>
        <w:t>n c</w:t>
      </w:r>
      <w:r w:rsidRPr="002D0DA2">
        <w:rPr>
          <w:bCs/>
          <w:lang w:val="nl-NL"/>
        </w:rPr>
        <w:t>ô</w:t>
      </w:r>
      <w:r>
        <w:rPr>
          <w:bCs/>
          <w:lang w:val="nl-NL"/>
        </w:rPr>
        <w:t>ng v</w:t>
      </w:r>
      <w:r w:rsidRPr="002D0DA2">
        <w:rPr>
          <w:bCs/>
          <w:lang w:val="nl-NL"/>
        </w:rPr>
        <w:t>à</w:t>
      </w:r>
      <w:r>
        <w:rPr>
          <w:bCs/>
          <w:lang w:val="nl-NL"/>
        </w:rPr>
        <w:t>o m</w:t>
      </w:r>
      <w:r w:rsidRPr="002D0DA2">
        <w:rPr>
          <w:bCs/>
          <w:lang w:val="nl-NL"/>
        </w:rPr>
        <w:t>ục</w:t>
      </w:r>
      <w:r>
        <w:rPr>
          <w:bCs/>
          <w:lang w:val="nl-NL"/>
        </w:rPr>
        <w:t xml:space="preserve"> đ</w:t>
      </w:r>
      <w:r w:rsidRPr="002D0DA2">
        <w:rPr>
          <w:bCs/>
          <w:lang w:val="nl-NL"/>
        </w:rPr>
        <w:t>ích</w:t>
      </w:r>
      <w:r>
        <w:rPr>
          <w:bCs/>
          <w:lang w:val="nl-NL"/>
        </w:rPr>
        <w:t xml:space="preserve"> kinh doanh, cho thu</w:t>
      </w:r>
      <w:r w:rsidRPr="002D0DA2">
        <w:rPr>
          <w:bCs/>
          <w:lang w:val="nl-NL"/>
        </w:rPr>
        <w:t>ê</w:t>
      </w:r>
      <w:r>
        <w:rPr>
          <w:bCs/>
          <w:lang w:val="nl-NL"/>
        </w:rPr>
        <w:t>, li</w:t>
      </w:r>
      <w:r w:rsidRPr="002D0DA2">
        <w:rPr>
          <w:bCs/>
          <w:lang w:val="nl-NL"/>
        </w:rPr>
        <w:t>ê</w:t>
      </w:r>
      <w:r>
        <w:rPr>
          <w:bCs/>
          <w:lang w:val="nl-NL"/>
        </w:rPr>
        <w:t>n doanh, li</w:t>
      </w:r>
      <w:r w:rsidRPr="002D0DA2">
        <w:rPr>
          <w:bCs/>
          <w:lang w:val="nl-NL"/>
        </w:rPr>
        <w:t>ên</w:t>
      </w:r>
      <w:r>
        <w:rPr>
          <w:bCs/>
          <w:lang w:val="nl-NL"/>
        </w:rPr>
        <w:t xml:space="preserve"> k</w:t>
      </w:r>
      <w:r w:rsidRPr="002D0DA2">
        <w:rPr>
          <w:bCs/>
          <w:lang w:val="nl-NL"/>
        </w:rPr>
        <w:t>ết</w:t>
      </w:r>
      <w:r>
        <w:rPr>
          <w:bCs/>
          <w:lang w:val="nl-NL"/>
        </w:rPr>
        <w:t xml:space="preserve"> theo quy đ</w:t>
      </w:r>
      <w:r w:rsidRPr="002D0DA2">
        <w:rPr>
          <w:bCs/>
          <w:lang w:val="nl-NL"/>
        </w:rPr>
        <w:t>ịnh</w:t>
      </w:r>
      <w:r>
        <w:rPr>
          <w:bCs/>
          <w:lang w:val="nl-NL"/>
        </w:rPr>
        <w:t xml:space="preserve"> c</w:t>
      </w:r>
      <w:r w:rsidRPr="002D0DA2">
        <w:rPr>
          <w:bCs/>
          <w:lang w:val="nl-NL"/>
        </w:rPr>
        <w:t>ủa</w:t>
      </w:r>
      <w:r>
        <w:rPr>
          <w:bCs/>
          <w:lang w:val="nl-NL"/>
        </w:rPr>
        <w:t xml:space="preserve"> Lu</w:t>
      </w:r>
      <w:r w:rsidRPr="002D0DA2">
        <w:rPr>
          <w:bCs/>
          <w:lang w:val="nl-NL"/>
        </w:rPr>
        <w:t>ật</w:t>
      </w:r>
      <w:r>
        <w:rPr>
          <w:bCs/>
          <w:lang w:val="nl-NL"/>
        </w:rPr>
        <w:t xml:space="preserve"> Qu</w:t>
      </w:r>
      <w:r w:rsidRPr="002D0DA2">
        <w:rPr>
          <w:bCs/>
          <w:lang w:val="nl-NL"/>
        </w:rPr>
        <w:t>ả</w:t>
      </w:r>
      <w:r>
        <w:rPr>
          <w:bCs/>
          <w:lang w:val="nl-NL"/>
        </w:rPr>
        <w:t>n l</w:t>
      </w:r>
      <w:r w:rsidRPr="002D0DA2">
        <w:rPr>
          <w:bCs/>
          <w:lang w:val="nl-NL"/>
        </w:rPr>
        <w:t>ý</w:t>
      </w:r>
      <w:r>
        <w:rPr>
          <w:bCs/>
          <w:lang w:val="nl-NL"/>
        </w:rPr>
        <w:t>, s</w:t>
      </w:r>
      <w:r w:rsidRPr="002D0DA2">
        <w:rPr>
          <w:bCs/>
          <w:lang w:val="nl-NL"/>
        </w:rPr>
        <w:t>ử</w:t>
      </w:r>
      <w:r>
        <w:rPr>
          <w:bCs/>
          <w:lang w:val="nl-NL"/>
        </w:rPr>
        <w:t xml:space="preserve"> d</w:t>
      </w:r>
      <w:r w:rsidRPr="002D0DA2">
        <w:rPr>
          <w:bCs/>
          <w:lang w:val="nl-NL"/>
        </w:rPr>
        <w:t>ụng</w:t>
      </w:r>
      <w:r>
        <w:rPr>
          <w:bCs/>
          <w:lang w:val="nl-NL"/>
        </w:rPr>
        <w:t xml:space="preserve"> t</w:t>
      </w:r>
      <w:r w:rsidRPr="002D0DA2">
        <w:rPr>
          <w:bCs/>
          <w:lang w:val="nl-NL"/>
        </w:rPr>
        <w:t>ài</w:t>
      </w:r>
      <w:r>
        <w:rPr>
          <w:bCs/>
          <w:lang w:val="nl-NL"/>
        </w:rPr>
        <w:t xml:space="preserve"> s</w:t>
      </w:r>
      <w:r w:rsidRPr="002D0DA2">
        <w:rPr>
          <w:bCs/>
          <w:lang w:val="nl-NL"/>
        </w:rPr>
        <w:t>ả</w:t>
      </w:r>
      <w:r>
        <w:rPr>
          <w:bCs/>
          <w:lang w:val="nl-NL"/>
        </w:rPr>
        <w:t>n c</w:t>
      </w:r>
      <w:r w:rsidRPr="002D0DA2">
        <w:rPr>
          <w:bCs/>
          <w:lang w:val="nl-NL"/>
        </w:rPr>
        <w:t>ô</w:t>
      </w:r>
      <w:r>
        <w:rPr>
          <w:bCs/>
          <w:lang w:val="nl-NL"/>
        </w:rPr>
        <w:t>ng, B</w:t>
      </w:r>
      <w:r w:rsidRPr="002D0DA2">
        <w:rPr>
          <w:bCs/>
          <w:lang w:val="nl-NL"/>
        </w:rPr>
        <w:t>ộ</w:t>
      </w:r>
      <w:r>
        <w:rPr>
          <w:bCs/>
          <w:lang w:val="nl-NL"/>
        </w:rPr>
        <w:t xml:space="preserve"> T</w:t>
      </w:r>
      <w:r w:rsidRPr="002D0DA2">
        <w:rPr>
          <w:bCs/>
          <w:lang w:val="nl-NL"/>
        </w:rPr>
        <w:t>ài</w:t>
      </w:r>
      <w:r>
        <w:rPr>
          <w:bCs/>
          <w:lang w:val="nl-NL"/>
        </w:rPr>
        <w:t xml:space="preserve"> ch</w:t>
      </w:r>
      <w:r w:rsidRPr="002D0DA2">
        <w:rPr>
          <w:bCs/>
          <w:lang w:val="nl-NL"/>
        </w:rPr>
        <w:t>ín</w:t>
      </w:r>
      <w:r>
        <w:rPr>
          <w:bCs/>
          <w:lang w:val="nl-NL"/>
        </w:rPr>
        <w:t>h tr</w:t>
      </w:r>
      <w:r w:rsidRPr="002D0DA2">
        <w:rPr>
          <w:bCs/>
          <w:lang w:val="nl-NL"/>
        </w:rPr>
        <w:t>ìn</w:t>
      </w:r>
      <w:r>
        <w:rPr>
          <w:bCs/>
          <w:lang w:val="nl-NL"/>
        </w:rPr>
        <w:t>h Ch</w:t>
      </w:r>
      <w:r w:rsidRPr="002D0DA2">
        <w:rPr>
          <w:bCs/>
          <w:lang w:val="nl-NL"/>
        </w:rPr>
        <w:t>ín</w:t>
      </w:r>
      <w:r>
        <w:rPr>
          <w:bCs/>
          <w:lang w:val="nl-NL"/>
        </w:rPr>
        <w:t>h ph</w:t>
      </w:r>
      <w:r w:rsidRPr="002D0DA2">
        <w:rPr>
          <w:bCs/>
          <w:lang w:val="nl-NL"/>
        </w:rPr>
        <w:t>ủ</w:t>
      </w:r>
      <w:r>
        <w:rPr>
          <w:bCs/>
          <w:lang w:val="nl-NL"/>
        </w:rPr>
        <w:t xml:space="preserve"> b</w:t>
      </w:r>
      <w:r w:rsidRPr="002D0DA2">
        <w:rPr>
          <w:bCs/>
          <w:lang w:val="nl-NL"/>
        </w:rPr>
        <w:t>ổ</w:t>
      </w:r>
      <w:r>
        <w:rPr>
          <w:bCs/>
          <w:lang w:val="nl-NL"/>
        </w:rPr>
        <w:t xml:space="preserve"> sung quy đ</w:t>
      </w:r>
      <w:r w:rsidRPr="002D0DA2">
        <w:rPr>
          <w:bCs/>
          <w:lang w:val="nl-NL"/>
        </w:rPr>
        <w:t>ịnh</w:t>
      </w:r>
      <w:r>
        <w:rPr>
          <w:bCs/>
          <w:lang w:val="nl-NL"/>
        </w:rPr>
        <w:t xml:space="preserve"> (</w:t>
      </w:r>
      <w:r w:rsidRPr="002D0DA2">
        <w:rPr>
          <w:bCs/>
          <w:lang w:val="nl-NL"/>
        </w:rPr>
        <w:t>Đ</w:t>
      </w:r>
      <w:r>
        <w:rPr>
          <w:bCs/>
          <w:lang w:val="nl-NL"/>
        </w:rPr>
        <w:t>i</w:t>
      </w:r>
      <w:r w:rsidRPr="002D0DA2">
        <w:rPr>
          <w:bCs/>
          <w:lang w:val="nl-NL"/>
        </w:rPr>
        <w:t>ề</w:t>
      </w:r>
      <w:r>
        <w:rPr>
          <w:bCs/>
          <w:lang w:val="nl-NL"/>
        </w:rPr>
        <w:t>u 42</w:t>
      </w:r>
      <w:r w:rsidRPr="002D0DA2">
        <w:rPr>
          <w:bCs/>
          <w:lang w:val="nl-NL"/>
        </w:rPr>
        <w:t>a</w:t>
      </w:r>
      <w:r>
        <w:rPr>
          <w:bCs/>
          <w:lang w:val="nl-NL"/>
        </w:rPr>
        <w:t>) nh</w:t>
      </w:r>
      <w:r w:rsidRPr="002D0DA2">
        <w:rPr>
          <w:bCs/>
          <w:lang w:val="nl-NL"/>
        </w:rPr>
        <w:t>ư</w:t>
      </w:r>
      <w:r>
        <w:rPr>
          <w:bCs/>
          <w:lang w:val="nl-NL"/>
        </w:rPr>
        <w:t xml:space="preserve"> sau:</w:t>
      </w:r>
    </w:p>
    <w:p w:rsidR="002D0DA2" w:rsidRPr="002D0DA2" w:rsidRDefault="002D0DA2" w:rsidP="002D0DA2">
      <w:pPr>
        <w:spacing w:before="120" w:after="120"/>
        <w:ind w:firstLine="709"/>
        <w:jc w:val="both"/>
        <w:rPr>
          <w:lang w:val="it-IT"/>
        </w:rPr>
      </w:pPr>
      <w:r>
        <w:rPr>
          <w:lang w:val="it-IT"/>
        </w:rPr>
        <w:t>7.</w:t>
      </w:r>
      <w:r w:rsidRPr="002D0DA2">
        <w:rPr>
          <w:lang w:val="it-IT"/>
        </w:rPr>
        <w:t xml:space="preserve">1. Tài sản công được Nhà nước giao, đầu tư xây dựng, mua sắm được sử dụng để thực hiện nhiệm vụ do  Nhà nước giao (bao gồm cả thực hiện nhiệm vụ chính theo </w:t>
      </w:r>
      <w:r w:rsidRPr="002D0DA2">
        <w:rPr>
          <w:bCs/>
          <w:lang w:val="nl-NL"/>
        </w:rPr>
        <w:t xml:space="preserve">chức năng, nhiệm vụ của đơn vị </w:t>
      </w:r>
      <w:r w:rsidRPr="002D0DA2">
        <w:rPr>
          <w:lang w:val="it-IT"/>
        </w:rPr>
        <w:t xml:space="preserve">và hoạt động phụ trợ, </w:t>
      </w:r>
      <w:r w:rsidRPr="002D0DA2">
        <w:rPr>
          <w:bCs/>
          <w:lang w:val="nl-NL"/>
        </w:rPr>
        <w:t xml:space="preserve">hỗ trợ trực tiếp cho việc thực hiện chức năng, nhiệm vụ của đơn vị </w:t>
      </w:r>
      <w:r w:rsidRPr="002D0DA2">
        <w:rPr>
          <w:lang w:val="it-IT"/>
        </w:rPr>
        <w:t>) là tài sản công được sử dụng để cung cấp dịch vụ sự nghiệp công cho các đối tượng thuộc phạm vi phục vụ của đơn vị sự nghiệp công lập, cụ thể:</w:t>
      </w:r>
    </w:p>
    <w:p w:rsidR="002D0DA2" w:rsidRPr="002D0DA2" w:rsidRDefault="002D0DA2" w:rsidP="002D0DA2">
      <w:pPr>
        <w:spacing w:before="120" w:after="120"/>
        <w:ind w:firstLine="709"/>
        <w:jc w:val="both"/>
        <w:rPr>
          <w:bCs/>
          <w:lang w:val="nl-NL"/>
        </w:rPr>
      </w:pPr>
      <w:r w:rsidRPr="002D0DA2">
        <w:rPr>
          <w:bCs/>
          <w:lang w:val="nl-NL"/>
        </w:rPr>
        <w:t>a) Đối với đơn vị sự nghiệp công lập trong lĩnh vực y tế:</w:t>
      </w:r>
    </w:p>
    <w:p w:rsidR="002D0DA2" w:rsidRPr="002D0DA2" w:rsidRDefault="002D0DA2" w:rsidP="002D0DA2">
      <w:pPr>
        <w:spacing w:before="120" w:after="120"/>
        <w:ind w:firstLine="709"/>
        <w:jc w:val="both"/>
        <w:rPr>
          <w:bCs/>
          <w:lang w:val="nl-NL"/>
        </w:rPr>
      </w:pPr>
      <w:r w:rsidRPr="002D0DA2">
        <w:rPr>
          <w:bCs/>
          <w:lang w:val="nl-NL"/>
        </w:rPr>
        <w:t>- Tài sản phục vụ cho việc thực hiện chức năng, nhiệm vụ của đơn vị gồm: hoạt động phòng bệnh, khám, chữa bệnh, nghiên cứu khoa học, đào tạo trong lĩnh vực y tế và các hoạt động khác theo quy định về chức năng, nhiệm vụ của đơn vị được cơ quan, người có thẩm quyền phê duyệt;</w:t>
      </w:r>
    </w:p>
    <w:p w:rsidR="002D0DA2" w:rsidRPr="002D0DA2" w:rsidRDefault="002D0DA2" w:rsidP="002D0DA2">
      <w:pPr>
        <w:spacing w:before="120" w:after="120"/>
        <w:ind w:firstLine="709"/>
        <w:jc w:val="both"/>
        <w:rPr>
          <w:bCs/>
          <w:lang w:val="nl-NL"/>
        </w:rPr>
      </w:pPr>
      <w:r w:rsidRPr="002D0DA2">
        <w:rPr>
          <w:bCs/>
          <w:lang w:val="nl-NL"/>
        </w:rPr>
        <w:t>- Tài sản phục vụ hoạt động phụ trợ, hỗ trợ trực tiếp cho việc thực hiện chức năng, nhiệm vụ gồm: cung cấp dịch vụ ăn uống, trông, giữ xe cho cán bộ, công chức, viên chức, người lao động của đơn vị, bệnh nhân, người nhà bệnh nhân, khách đến giao dịch, công tác; giới thiệu, trưng bày, kinh doanh, cung cấp các sản phẩm trong lĩnh vực y tế; giặt là, khử khuẩn, vệ sinh; dịch vụ lưu trú cho người nhà bệnh nhân.</w:t>
      </w:r>
    </w:p>
    <w:p w:rsidR="002D0DA2" w:rsidRPr="002D0DA2" w:rsidRDefault="002D0DA2" w:rsidP="002D0DA2">
      <w:pPr>
        <w:spacing w:before="120" w:after="120"/>
        <w:ind w:firstLine="709"/>
        <w:jc w:val="both"/>
        <w:rPr>
          <w:bCs/>
          <w:lang w:val="nl-NL"/>
        </w:rPr>
      </w:pPr>
      <w:r w:rsidRPr="002D0DA2">
        <w:rPr>
          <w:bCs/>
          <w:lang w:val="nl-NL"/>
        </w:rPr>
        <w:t>b) Đối với đơn vị sự nghiệp công lập trong lĩnh vực giáo dục – đào tạo, dạy nghề:</w:t>
      </w:r>
    </w:p>
    <w:p w:rsidR="002D0DA2" w:rsidRPr="002D0DA2" w:rsidRDefault="002D0DA2" w:rsidP="002D0DA2">
      <w:pPr>
        <w:spacing w:before="120" w:after="120"/>
        <w:ind w:firstLine="709"/>
        <w:jc w:val="both"/>
        <w:rPr>
          <w:bCs/>
          <w:lang w:val="nl-NL"/>
        </w:rPr>
      </w:pPr>
      <w:r w:rsidRPr="002D0DA2">
        <w:rPr>
          <w:bCs/>
          <w:lang w:val="nl-NL"/>
        </w:rPr>
        <w:t>- Tài sản phục vụ cho việc thực hiện chức năng, nhiệm vụ của đơn vị gồm: hoạt động giảng dạy, học tập, thực hành, nghiên cứu khoa học và các hoạt động khác theo quy định về chức năng, nhiệm vụ của đơn vị được cơ quan, người có thẩm quyền phê duyệt;</w:t>
      </w:r>
    </w:p>
    <w:p w:rsidR="002D0DA2" w:rsidRPr="002D0DA2" w:rsidRDefault="002D0DA2" w:rsidP="002D0DA2">
      <w:pPr>
        <w:spacing w:before="120" w:after="120"/>
        <w:ind w:firstLine="709"/>
        <w:jc w:val="both"/>
        <w:rPr>
          <w:bCs/>
          <w:lang w:val="nl-NL"/>
        </w:rPr>
      </w:pPr>
      <w:r w:rsidRPr="002D0DA2">
        <w:rPr>
          <w:bCs/>
          <w:lang w:val="nl-NL"/>
        </w:rPr>
        <w:t>- Tài sản phục vụ hoạt động phụ trợ, hỗ trợ trực tiếp cho việc thực hiện chức năng, nhiệm vụ gồm: cung cấp dịch vụ ăn uống, trông, giữ xe cho cán bộ, công chức, viên chức, người lao động, học sinh, sinh viên của đơn vị, khách đến giao dịch, công tác; giới thiệu, trưng bày, kinh doanh giáo trình, tài liệu tham khảo, sách, báo, ấn phẩm và các thiết bị đồ dùng học tập phục vụ cho việc học tập, nghiên cứu của giáo viên, học sinh, sinh viên; cơ sở vật chất phục vụ hoạt động thể chất cho học sinh, sinh viên; nhà lưu trú cho học viên.</w:t>
      </w:r>
    </w:p>
    <w:p w:rsidR="002D0DA2" w:rsidRPr="002D0DA2" w:rsidRDefault="002D0DA2" w:rsidP="002D0DA2">
      <w:pPr>
        <w:spacing w:before="120" w:after="120"/>
        <w:ind w:firstLine="709"/>
        <w:jc w:val="both"/>
        <w:rPr>
          <w:bCs/>
          <w:lang w:val="nl-NL"/>
        </w:rPr>
      </w:pPr>
      <w:r w:rsidRPr="002D0DA2">
        <w:rPr>
          <w:bCs/>
          <w:lang w:val="nl-NL"/>
        </w:rPr>
        <w:t>c) Đối với đơn vị sự nghiệp công lập trong lĩnh vực văn hóa, thể thao và du lịch:</w:t>
      </w:r>
    </w:p>
    <w:p w:rsidR="002D0DA2" w:rsidRPr="002D0DA2" w:rsidRDefault="002D0DA2" w:rsidP="002D0DA2">
      <w:pPr>
        <w:spacing w:before="120" w:after="120"/>
        <w:ind w:firstLine="709"/>
        <w:jc w:val="both"/>
        <w:rPr>
          <w:bCs/>
          <w:lang w:val="nl-NL"/>
        </w:rPr>
      </w:pPr>
      <w:r w:rsidRPr="002D0DA2">
        <w:rPr>
          <w:bCs/>
          <w:lang w:val="nl-NL"/>
        </w:rPr>
        <w:lastRenderedPageBreak/>
        <w:t>- Tài sản phục vụ cho việc thực hiện chức năng, nhiệm vụ của đơn vị gồm: hoạt động tập luyện, thi đấu thể dục thể thao, biểu diễn nghệ thuật, du lịch, điện ảnh và các hoạt động khác theo quy định về chức năng, nhiệm vụ của đơn vị được cơ quan, người có thẩm quyền phê duyệt;</w:t>
      </w:r>
    </w:p>
    <w:p w:rsidR="002D0DA2" w:rsidRPr="002D0DA2" w:rsidRDefault="002D0DA2" w:rsidP="002D0DA2">
      <w:pPr>
        <w:spacing w:before="120" w:after="120"/>
        <w:ind w:firstLine="709"/>
        <w:jc w:val="both"/>
        <w:rPr>
          <w:bCs/>
          <w:lang w:val="nl-NL"/>
        </w:rPr>
      </w:pPr>
      <w:r w:rsidRPr="002D0DA2">
        <w:rPr>
          <w:bCs/>
          <w:lang w:val="nl-NL"/>
        </w:rPr>
        <w:t>- Tài sản phục vụ hoạt động phụ trợ, hỗ trợ trực tiếp cho việc thực hiện chức năng, nhiệm vụ gồm: cung cấp dịch vụ ăn uống, trông, giữ xe cho cán bộ, công chức, viên chức, người lao động của đơn vị, khách đến giao dịch, công tác, khách tham quan, tham dự các hoạt động văn hóa, thể thao, du lịch; kinh doanh các sản phẩm, dịch vụ về văn hóa, thể thao và du lịch theo chức năng, nhiệm vụ chính của đơn vị được cơ quan, người có thẩm quyền phê duyệt.</w:t>
      </w:r>
    </w:p>
    <w:p w:rsidR="002D0DA2" w:rsidRPr="002D0DA2" w:rsidRDefault="002D0DA2" w:rsidP="002D0DA2">
      <w:pPr>
        <w:spacing w:before="120" w:after="120"/>
        <w:ind w:firstLine="709"/>
        <w:jc w:val="both"/>
        <w:rPr>
          <w:bCs/>
          <w:lang w:val="nl-NL"/>
        </w:rPr>
      </w:pPr>
      <w:r w:rsidRPr="002D0DA2">
        <w:rPr>
          <w:bCs/>
          <w:lang w:val="nl-NL"/>
        </w:rPr>
        <w:t>d) Đối với đơn vị sự nghiệp công lập trong lĩnh vực thông tin, truyền thông và báo chí:</w:t>
      </w:r>
    </w:p>
    <w:p w:rsidR="002D0DA2" w:rsidRPr="002D0DA2" w:rsidRDefault="002D0DA2" w:rsidP="002D0DA2">
      <w:pPr>
        <w:spacing w:before="120" w:after="120"/>
        <w:ind w:firstLine="709"/>
        <w:jc w:val="both"/>
        <w:rPr>
          <w:bCs/>
          <w:spacing w:val="-2"/>
          <w:lang w:val="nl-NL"/>
        </w:rPr>
      </w:pPr>
      <w:r w:rsidRPr="002D0DA2">
        <w:rPr>
          <w:bCs/>
          <w:spacing w:val="-2"/>
          <w:lang w:val="nl-NL"/>
        </w:rPr>
        <w:t>- Tài sản phục vụ cho việc thực hiện chức năng, nhiệm vụ của đơn vị gồm: hoạt động sản xuất, xuất bản, phát hành các ấn phẩm thông tin, báo chí, tạp chí, chương trình phát thanh, truyền hình và các hoạt động khác theo quy định về chức năng, nhiệm vụ của đơn vị được cơ quan, người có thẩm quyền phê duyệt;</w:t>
      </w:r>
    </w:p>
    <w:p w:rsidR="002D0DA2" w:rsidRPr="002D0DA2" w:rsidRDefault="002D0DA2" w:rsidP="002D0DA2">
      <w:pPr>
        <w:spacing w:before="120" w:after="120"/>
        <w:ind w:firstLine="709"/>
        <w:jc w:val="both"/>
        <w:rPr>
          <w:bCs/>
          <w:lang w:val="nl-NL"/>
        </w:rPr>
      </w:pPr>
      <w:r w:rsidRPr="002D0DA2">
        <w:rPr>
          <w:bCs/>
          <w:lang w:val="nl-NL"/>
        </w:rPr>
        <w:t>- Tài sản phục vụ hoạt động phụ trợ, hỗ trợ trực tiếp cho việc thực hiện chức năng, nhiệm vụ gồm: quảng cáo; cung cấp dịch vụ ăn uống, trông, giữ xe cho cán bộ, công chức, viên chức, người lao động của đơn vị, khách đến giao dịch, công tác.</w:t>
      </w:r>
    </w:p>
    <w:p w:rsidR="002D0DA2" w:rsidRPr="002D0DA2" w:rsidRDefault="002D0DA2" w:rsidP="002D0DA2">
      <w:pPr>
        <w:spacing w:before="120" w:after="120"/>
        <w:ind w:firstLine="709"/>
        <w:jc w:val="both"/>
        <w:rPr>
          <w:bCs/>
          <w:spacing w:val="-2"/>
          <w:lang w:val="nl-NL"/>
        </w:rPr>
      </w:pPr>
      <w:r w:rsidRPr="002D0DA2">
        <w:rPr>
          <w:bCs/>
          <w:spacing w:val="-2"/>
          <w:lang w:val="nl-NL"/>
        </w:rPr>
        <w:t>đ) Đối với đơn vị sự nghiệp công lập trong lĩnh vực khoa học và công nghệ:</w:t>
      </w:r>
    </w:p>
    <w:p w:rsidR="002D0DA2" w:rsidRPr="002D0DA2" w:rsidRDefault="002D0DA2" w:rsidP="002D0DA2">
      <w:pPr>
        <w:spacing w:before="120" w:after="120"/>
        <w:ind w:firstLine="709"/>
        <w:jc w:val="both"/>
        <w:rPr>
          <w:bCs/>
          <w:lang w:val="nl-NL"/>
        </w:rPr>
      </w:pPr>
      <w:r w:rsidRPr="002D0DA2">
        <w:rPr>
          <w:bCs/>
          <w:lang w:val="nl-NL"/>
        </w:rPr>
        <w:t>- Tài sản phục vụ cho việc thực hiện chức năng, nhiệm vụ của đơn vị gồm: hoạt động đào tạo, nghiên cứu khoa học và công nghệ, sản xuất thử nghiệm và các hoạt động khác theo quy định về chức năng, nhiệm vụ của đơn vị được cơ quan, người có thẩm quyền phê duyệt;</w:t>
      </w:r>
    </w:p>
    <w:p w:rsidR="002D0DA2" w:rsidRPr="002D0DA2" w:rsidRDefault="002D0DA2" w:rsidP="002D0DA2">
      <w:pPr>
        <w:spacing w:before="120" w:after="120"/>
        <w:ind w:firstLine="709"/>
        <w:jc w:val="both"/>
        <w:rPr>
          <w:bCs/>
          <w:lang w:val="nl-NL"/>
        </w:rPr>
      </w:pPr>
      <w:r w:rsidRPr="002D0DA2">
        <w:rPr>
          <w:bCs/>
          <w:lang w:val="nl-NL"/>
        </w:rPr>
        <w:t>- Tài sản phục vụ hoạt động phụ trợ, hỗ trợ trực tiếp cho việc thực hiện chức năng, nhiệm vụ gồm: cung cấp dịch vụ ăn uống, trông, giữ xe cho cán bộ, công chức, viên chức, người lao động của đơn vị, khách đến giao dịch, công tác; giới thiệu, trưng bày, kinh doanh, cung cấp các sản phẩm khoa học và công nghệ là kết quả, sản phẩm nghiên cứu của đơn vị, các sản phẩm khoa học và công nghệ liên quan trực tiếp đến lĩnh vực nghiên cứu của đơn vị.</w:t>
      </w:r>
    </w:p>
    <w:p w:rsidR="002D0DA2" w:rsidRPr="002D0DA2" w:rsidRDefault="002D0DA2" w:rsidP="002D0DA2">
      <w:pPr>
        <w:spacing w:before="120" w:after="120"/>
        <w:ind w:firstLine="709"/>
        <w:jc w:val="both"/>
        <w:rPr>
          <w:bCs/>
          <w:lang w:val="nl-NL"/>
        </w:rPr>
      </w:pPr>
      <w:r w:rsidRPr="002D0DA2">
        <w:rPr>
          <w:bCs/>
          <w:lang w:val="nl-NL"/>
        </w:rPr>
        <w:t>e) Đối với đơn vị sự nghiệp kinh tế và sự nghiệp khác:</w:t>
      </w:r>
    </w:p>
    <w:p w:rsidR="002D0DA2" w:rsidRPr="002D0DA2" w:rsidRDefault="002D0DA2" w:rsidP="002D0DA2">
      <w:pPr>
        <w:spacing w:before="120" w:after="120"/>
        <w:ind w:firstLine="709"/>
        <w:jc w:val="both"/>
        <w:rPr>
          <w:bCs/>
          <w:lang w:val="nl-NL"/>
        </w:rPr>
      </w:pPr>
      <w:r w:rsidRPr="002D0DA2">
        <w:rPr>
          <w:bCs/>
          <w:lang w:val="nl-NL"/>
        </w:rPr>
        <w:t>- Tài sản phục vụ cho việc thực hiện chức năng, nhiệm vụ của đơn vị là các hoạt động theo quy định về chức năng, nhiệm vụ của đơn vị được cơ quan, người có thẩm quyền phê duyệt;</w:t>
      </w:r>
    </w:p>
    <w:p w:rsidR="002D0DA2" w:rsidRPr="002D0DA2" w:rsidRDefault="002D0DA2" w:rsidP="002D0DA2">
      <w:pPr>
        <w:tabs>
          <w:tab w:val="left" w:pos="709"/>
        </w:tabs>
        <w:spacing w:before="120" w:after="120"/>
        <w:ind w:firstLine="720"/>
        <w:jc w:val="both"/>
        <w:rPr>
          <w:bCs/>
          <w:lang w:val="nl-NL"/>
        </w:rPr>
      </w:pPr>
      <w:r w:rsidRPr="002D0DA2">
        <w:rPr>
          <w:bCs/>
          <w:lang w:val="nl-NL"/>
        </w:rPr>
        <w:t>- Tài sản phục vụ hoạt động phụ trợ, hỗ trợ trực tiếp cho việc thực hiện chức năng, nhiệm vụ gồm: cung cấp dịch vụ ăn uống, trông, giữ xe cho cán bộ, công nhân viên của đơn vị, khách đến giao dịch công tác.</w:t>
      </w:r>
    </w:p>
    <w:p w:rsidR="002D0DA2" w:rsidRPr="00D01A4D" w:rsidRDefault="002D0DA2" w:rsidP="002D0DA2">
      <w:pPr>
        <w:tabs>
          <w:tab w:val="left" w:pos="709"/>
        </w:tabs>
        <w:spacing w:before="120" w:after="120"/>
        <w:ind w:firstLine="720"/>
        <w:jc w:val="both"/>
      </w:pPr>
      <w:r>
        <w:rPr>
          <w:bCs/>
          <w:lang w:val="nl-NL"/>
        </w:rPr>
        <w:lastRenderedPageBreak/>
        <w:t>7.</w:t>
      </w:r>
      <w:r w:rsidRPr="002D0DA2">
        <w:rPr>
          <w:bCs/>
          <w:lang w:val="nl-NL"/>
        </w:rPr>
        <w:t xml:space="preserve">2. </w:t>
      </w:r>
      <w:r w:rsidRPr="002D0DA2">
        <w:t xml:space="preserve">Đơn vị sự nghiệp công lập được tự thực hiện hoặc cho tổ chức, cá nhân thuê quyền khai thác tài sản công tại đơn vị sự nghiệp công lập để cung cấp các dịch vụ </w:t>
      </w:r>
      <w:r w:rsidRPr="002D0DA2">
        <w:rPr>
          <w:lang w:val="it-IT"/>
        </w:rPr>
        <w:t xml:space="preserve">phụ trợ, </w:t>
      </w:r>
      <w:r w:rsidRPr="002D0DA2">
        <w:rPr>
          <w:bCs/>
          <w:lang w:val="nl-NL"/>
        </w:rPr>
        <w:t xml:space="preserve">hỗ trợ trực tiếp </w:t>
      </w:r>
      <w:r w:rsidRPr="002D0DA2">
        <w:rPr>
          <w:lang w:val="it-IT"/>
        </w:rPr>
        <w:t>cho các đối tượng thuộc phạm vi phục vụ của đơn vị sự nghiệp công lập</w:t>
      </w:r>
      <w:r w:rsidRPr="002D0DA2">
        <w:rPr>
          <w:bCs/>
          <w:lang w:val="nl-NL"/>
        </w:rPr>
        <w:t xml:space="preserve"> theo quy định </w:t>
      </w:r>
      <w:r>
        <w:rPr>
          <w:bCs/>
          <w:lang w:val="nl-NL"/>
        </w:rPr>
        <w:t>v</w:t>
      </w:r>
      <w:r w:rsidRPr="002D0DA2">
        <w:rPr>
          <w:bCs/>
          <w:lang w:val="nl-NL"/>
        </w:rPr>
        <w:t>ề</w:t>
      </w:r>
      <w:r>
        <w:rPr>
          <w:bCs/>
          <w:lang w:val="nl-NL"/>
        </w:rPr>
        <w:t xml:space="preserve"> khai th</w:t>
      </w:r>
      <w:r w:rsidRPr="002D0DA2">
        <w:rPr>
          <w:bCs/>
          <w:lang w:val="nl-NL"/>
        </w:rPr>
        <w:t>ác</w:t>
      </w:r>
      <w:r>
        <w:rPr>
          <w:bCs/>
          <w:lang w:val="nl-NL"/>
        </w:rPr>
        <w:t xml:space="preserve"> t</w:t>
      </w:r>
      <w:r w:rsidRPr="002D0DA2">
        <w:rPr>
          <w:bCs/>
          <w:lang w:val="nl-NL"/>
        </w:rPr>
        <w:t>ài</w:t>
      </w:r>
      <w:r>
        <w:rPr>
          <w:bCs/>
          <w:lang w:val="nl-NL"/>
        </w:rPr>
        <w:t xml:space="preserve"> s</w:t>
      </w:r>
      <w:r w:rsidRPr="002D0DA2">
        <w:rPr>
          <w:bCs/>
          <w:lang w:val="nl-NL"/>
        </w:rPr>
        <w:t>ả</w:t>
      </w:r>
      <w:r>
        <w:rPr>
          <w:bCs/>
          <w:lang w:val="nl-NL"/>
        </w:rPr>
        <w:t>n c</w:t>
      </w:r>
      <w:r w:rsidRPr="002D0DA2">
        <w:rPr>
          <w:bCs/>
          <w:lang w:val="nl-NL"/>
        </w:rPr>
        <w:t>ô</w:t>
      </w:r>
      <w:r>
        <w:rPr>
          <w:bCs/>
          <w:lang w:val="nl-NL"/>
        </w:rPr>
        <w:t>ng t</w:t>
      </w:r>
      <w:r w:rsidRPr="002D0DA2">
        <w:rPr>
          <w:bCs/>
          <w:lang w:val="nl-NL"/>
        </w:rPr>
        <w:t>ại</w:t>
      </w:r>
      <w:r>
        <w:rPr>
          <w:bCs/>
          <w:lang w:val="nl-NL"/>
        </w:rPr>
        <w:t xml:space="preserve"> c</w:t>
      </w:r>
      <w:r w:rsidRPr="002D0DA2">
        <w:rPr>
          <w:bCs/>
          <w:lang w:val="nl-NL"/>
        </w:rPr>
        <w:t>ơ</w:t>
      </w:r>
      <w:r>
        <w:rPr>
          <w:bCs/>
          <w:lang w:val="nl-NL"/>
        </w:rPr>
        <w:t xml:space="preserve"> quan nh</w:t>
      </w:r>
      <w:r w:rsidRPr="002D0DA2">
        <w:rPr>
          <w:bCs/>
          <w:lang w:val="nl-NL"/>
        </w:rPr>
        <w:t>à</w:t>
      </w:r>
      <w:r>
        <w:rPr>
          <w:bCs/>
          <w:lang w:val="nl-NL"/>
        </w:rPr>
        <w:t xml:space="preserve"> nư</w:t>
      </w:r>
      <w:r w:rsidRPr="002D0DA2">
        <w:rPr>
          <w:bCs/>
          <w:lang w:val="nl-NL"/>
        </w:rPr>
        <w:t xml:space="preserve">ớc. </w:t>
      </w:r>
      <w:r w:rsidR="00D01A4D" w:rsidRPr="00D01A4D">
        <w:t>Giá dịch vụ được thực hiện theo bảng giá của Nhà nước (đối với các sản phẩm, dịch vụ thuộc trường hợp giá dịch vụ do Nhà nước định giá theo quy định của pháp luật về giá) hoặc do Thủ trưởng đơn vị sự nghiệp công lập quyết định phù hợp với giá dịch vụ tương tự trên thị trường (đối với các sản phẩm, dịch vụ không thuộc trường hợp giá dịch vụ do Nhà nước định giá theo quy định của pháp luật về giá)</w:t>
      </w:r>
      <w:r w:rsidR="00D01A4D">
        <w:t xml:space="preserve">. </w:t>
      </w:r>
      <w:r w:rsidRPr="002D0DA2">
        <w:t xml:space="preserve">Số tiền thu được từ khai thác tài sản công để cung cấp các dịch vụ </w:t>
      </w:r>
      <w:r w:rsidRPr="002D0DA2">
        <w:rPr>
          <w:lang w:val="it-IT"/>
        </w:rPr>
        <w:t xml:space="preserve">phụ trợ, </w:t>
      </w:r>
      <w:r w:rsidRPr="002D0DA2">
        <w:rPr>
          <w:bCs/>
          <w:lang w:val="nl-NL"/>
        </w:rPr>
        <w:t>hỗ trợ trực tiếp</w:t>
      </w:r>
      <w:r w:rsidRPr="002D0DA2">
        <w:t xml:space="preserve">, sau khi trừ đi các chi phí có liên quan, thực hiện nghĩa vụ tài chính với Nhà nước, phần còn lại đơn vị sự nghiệp công lập được quản lý, sử dụng theo quy định của Chính phủ về cơ chế tài chính của đơn vị sự nghiệp công lập. </w:t>
      </w:r>
    </w:p>
    <w:p w:rsidR="002D0DA2" w:rsidRPr="002D0DA2" w:rsidRDefault="002D0DA2" w:rsidP="002D0DA2">
      <w:pPr>
        <w:spacing w:before="120" w:after="120"/>
        <w:ind w:firstLine="720"/>
        <w:jc w:val="both"/>
        <w:rPr>
          <w:bCs/>
          <w:lang w:val="nl-NL"/>
        </w:rPr>
      </w:pPr>
      <w:r>
        <w:rPr>
          <w:bCs/>
          <w:lang w:val="nl-NL"/>
        </w:rPr>
        <w:t>7.</w:t>
      </w:r>
      <w:r w:rsidRPr="002D0DA2">
        <w:rPr>
          <w:bCs/>
          <w:lang w:val="nl-NL"/>
        </w:rPr>
        <w:t>3. Tài sản công được Nhà nước giao, đầu tư xây dựng, mua sắm được sử dụng để thực hiện nhiệm vụ Nhà nước giao theo quy định tại khoản 1 Điều này nhưng chưa sử dụng hết công suất mà đơn vị sự nghiệp công lập có nhu cầu sử dụng để cung cấp dịch vụ cho các đối tượng khác không thuộc phạm vi phục vụ của đơn vị thì được xác định là sử dụng tài sản công vào mục đích kinh doanh, cho thuê, liên doanh, liên kết và phải thực hiện theo quy định tại các Điều 55, 56, 57, 58 Luật Quản lý, sử dụng tài sản công và các Điều 42, 43, 44, 45, 46, 47 Nghị định này.</w:t>
      </w:r>
    </w:p>
    <w:p w:rsidR="00F10CFB" w:rsidRDefault="004C7EC8" w:rsidP="00F10CFB">
      <w:pPr>
        <w:spacing w:before="120" w:after="120"/>
        <w:ind w:firstLine="720"/>
        <w:jc w:val="both"/>
        <w:rPr>
          <w:b/>
          <w:bCs/>
          <w:lang w:val="nl-NL"/>
        </w:rPr>
      </w:pPr>
      <w:r>
        <w:rPr>
          <w:b/>
          <w:bCs/>
          <w:lang w:val="nl-NL"/>
        </w:rPr>
        <w:t xml:space="preserve">8. </w:t>
      </w:r>
      <w:r w:rsidR="00F10CFB">
        <w:rPr>
          <w:b/>
          <w:bCs/>
          <w:lang w:val="nl-NL"/>
        </w:rPr>
        <w:t>V</w:t>
      </w:r>
      <w:r w:rsidR="00F10CFB" w:rsidRPr="00F10CFB">
        <w:rPr>
          <w:b/>
          <w:bCs/>
          <w:lang w:val="nl-NL"/>
        </w:rPr>
        <w:t>ề</w:t>
      </w:r>
      <w:r w:rsidR="00F10CFB">
        <w:rPr>
          <w:b/>
          <w:bCs/>
          <w:lang w:val="nl-NL"/>
        </w:rPr>
        <w:t xml:space="preserve"> vi</w:t>
      </w:r>
      <w:r w:rsidR="00F10CFB" w:rsidRPr="00F10CFB">
        <w:rPr>
          <w:b/>
          <w:bCs/>
          <w:lang w:val="nl-NL"/>
        </w:rPr>
        <w:t>ệc</w:t>
      </w:r>
      <w:r w:rsidR="00F10CFB">
        <w:rPr>
          <w:b/>
          <w:bCs/>
          <w:lang w:val="nl-NL"/>
        </w:rPr>
        <w:t xml:space="preserve"> x</w:t>
      </w:r>
      <w:r w:rsidR="00F10CFB" w:rsidRPr="00F10CFB">
        <w:rPr>
          <w:b/>
          <w:bCs/>
          <w:lang w:val="nl-NL"/>
        </w:rPr>
        <w:t>ác</w:t>
      </w:r>
      <w:r w:rsidR="00F10CFB">
        <w:rPr>
          <w:b/>
          <w:bCs/>
          <w:lang w:val="nl-NL"/>
        </w:rPr>
        <w:t xml:space="preserve"> đ</w:t>
      </w:r>
      <w:r w:rsidR="00F10CFB" w:rsidRPr="00F10CFB">
        <w:rPr>
          <w:b/>
          <w:bCs/>
          <w:lang w:val="nl-NL"/>
        </w:rPr>
        <w:t>ịnh</w:t>
      </w:r>
      <w:r w:rsidR="00F10CFB">
        <w:rPr>
          <w:b/>
          <w:bCs/>
          <w:lang w:val="nl-NL"/>
        </w:rPr>
        <w:t xml:space="preserve"> ti</w:t>
      </w:r>
      <w:r w:rsidR="00F10CFB" w:rsidRPr="00F10CFB">
        <w:rPr>
          <w:b/>
          <w:bCs/>
          <w:lang w:val="nl-NL"/>
        </w:rPr>
        <w:t>ề</w:t>
      </w:r>
      <w:r w:rsidR="00F10CFB">
        <w:rPr>
          <w:b/>
          <w:bCs/>
          <w:lang w:val="nl-NL"/>
        </w:rPr>
        <w:t>n thu</w:t>
      </w:r>
      <w:r w:rsidR="00F10CFB" w:rsidRPr="00F10CFB">
        <w:rPr>
          <w:b/>
          <w:bCs/>
          <w:lang w:val="nl-NL"/>
        </w:rPr>
        <w:t>ê</w:t>
      </w:r>
      <w:r w:rsidR="00F10CFB">
        <w:rPr>
          <w:b/>
          <w:bCs/>
          <w:lang w:val="nl-NL"/>
        </w:rPr>
        <w:t xml:space="preserve"> đ</w:t>
      </w:r>
      <w:r w:rsidR="00F10CFB" w:rsidRPr="00F10CFB">
        <w:rPr>
          <w:b/>
          <w:bCs/>
          <w:lang w:val="nl-NL"/>
        </w:rPr>
        <w:t>ất</w:t>
      </w:r>
      <w:r w:rsidR="00F10CFB">
        <w:rPr>
          <w:b/>
          <w:bCs/>
          <w:lang w:val="nl-NL"/>
        </w:rPr>
        <w:t xml:space="preserve"> ph</w:t>
      </w:r>
      <w:r w:rsidR="00F10CFB" w:rsidRPr="00F10CFB">
        <w:rPr>
          <w:b/>
          <w:bCs/>
          <w:lang w:val="nl-NL"/>
        </w:rPr>
        <w:t>ả</w:t>
      </w:r>
      <w:r w:rsidR="00F10CFB">
        <w:rPr>
          <w:b/>
          <w:bCs/>
          <w:lang w:val="nl-NL"/>
        </w:rPr>
        <w:t>i n</w:t>
      </w:r>
      <w:r w:rsidR="00F10CFB" w:rsidRPr="00F10CFB">
        <w:rPr>
          <w:b/>
          <w:bCs/>
          <w:lang w:val="nl-NL"/>
        </w:rPr>
        <w:t>ộp</w:t>
      </w:r>
      <w:r w:rsidR="00F10CFB">
        <w:rPr>
          <w:b/>
          <w:bCs/>
          <w:lang w:val="nl-NL"/>
        </w:rPr>
        <w:t xml:space="preserve"> khi </w:t>
      </w:r>
      <w:r w:rsidR="00F10CFB" w:rsidRPr="00F10CFB">
        <w:rPr>
          <w:b/>
          <w:bCs/>
          <w:lang w:val="nl-NL"/>
        </w:rPr>
        <w:t>đơ</w:t>
      </w:r>
      <w:r w:rsidR="00F10CFB">
        <w:rPr>
          <w:b/>
          <w:bCs/>
          <w:lang w:val="nl-NL"/>
        </w:rPr>
        <w:t>n v</w:t>
      </w:r>
      <w:r w:rsidR="00F10CFB" w:rsidRPr="00F10CFB">
        <w:rPr>
          <w:b/>
          <w:bCs/>
          <w:lang w:val="nl-NL"/>
        </w:rPr>
        <w:t>ị</w:t>
      </w:r>
      <w:r w:rsidR="00F10CFB">
        <w:rPr>
          <w:b/>
          <w:bCs/>
          <w:lang w:val="nl-NL"/>
        </w:rPr>
        <w:t xml:space="preserve"> s</w:t>
      </w:r>
      <w:r w:rsidR="00F10CFB" w:rsidRPr="00F10CFB">
        <w:rPr>
          <w:b/>
          <w:bCs/>
          <w:lang w:val="nl-NL"/>
        </w:rPr>
        <w:t>ự</w:t>
      </w:r>
      <w:r w:rsidR="00F10CFB">
        <w:rPr>
          <w:b/>
          <w:bCs/>
          <w:lang w:val="nl-NL"/>
        </w:rPr>
        <w:t xml:space="preserve"> nghi</w:t>
      </w:r>
      <w:r w:rsidR="00F10CFB" w:rsidRPr="00F10CFB">
        <w:rPr>
          <w:b/>
          <w:bCs/>
          <w:lang w:val="nl-NL"/>
        </w:rPr>
        <w:t>ệp</w:t>
      </w:r>
      <w:r w:rsidR="00F10CFB">
        <w:rPr>
          <w:b/>
          <w:bCs/>
          <w:lang w:val="nl-NL"/>
        </w:rPr>
        <w:t xml:space="preserve"> c</w:t>
      </w:r>
      <w:r w:rsidR="00F10CFB" w:rsidRPr="00F10CFB">
        <w:rPr>
          <w:b/>
          <w:bCs/>
          <w:lang w:val="nl-NL"/>
        </w:rPr>
        <w:t>ô</w:t>
      </w:r>
      <w:r w:rsidR="00F10CFB">
        <w:rPr>
          <w:b/>
          <w:bCs/>
          <w:lang w:val="nl-NL"/>
        </w:rPr>
        <w:t>ng l</w:t>
      </w:r>
      <w:r w:rsidR="00F10CFB" w:rsidRPr="00F10CFB">
        <w:rPr>
          <w:b/>
          <w:bCs/>
          <w:lang w:val="nl-NL"/>
        </w:rPr>
        <w:t>ập</w:t>
      </w:r>
      <w:r w:rsidR="00F10CFB">
        <w:rPr>
          <w:b/>
          <w:bCs/>
          <w:lang w:val="nl-NL"/>
        </w:rPr>
        <w:t xml:space="preserve"> s</w:t>
      </w:r>
      <w:r w:rsidR="00F10CFB" w:rsidRPr="00F10CFB">
        <w:rPr>
          <w:b/>
          <w:bCs/>
          <w:lang w:val="nl-NL"/>
        </w:rPr>
        <w:t>ử</w:t>
      </w:r>
      <w:r w:rsidR="00F10CFB">
        <w:rPr>
          <w:b/>
          <w:bCs/>
          <w:lang w:val="nl-NL"/>
        </w:rPr>
        <w:t xml:space="preserve"> d</w:t>
      </w:r>
      <w:r w:rsidR="00F10CFB" w:rsidRPr="00F10CFB">
        <w:rPr>
          <w:b/>
          <w:bCs/>
          <w:lang w:val="nl-NL"/>
        </w:rPr>
        <w:t>ụng</w:t>
      </w:r>
      <w:r w:rsidR="00F10CFB">
        <w:rPr>
          <w:b/>
          <w:bCs/>
          <w:lang w:val="nl-NL"/>
        </w:rPr>
        <w:t xml:space="preserve"> t</w:t>
      </w:r>
      <w:r w:rsidR="00F10CFB" w:rsidRPr="00F10CFB">
        <w:rPr>
          <w:b/>
          <w:bCs/>
          <w:lang w:val="nl-NL"/>
        </w:rPr>
        <w:t>ài</w:t>
      </w:r>
      <w:r w:rsidR="00F10CFB">
        <w:rPr>
          <w:b/>
          <w:bCs/>
          <w:lang w:val="nl-NL"/>
        </w:rPr>
        <w:t xml:space="preserve"> s</w:t>
      </w:r>
      <w:r w:rsidR="00F10CFB" w:rsidRPr="00F10CFB">
        <w:rPr>
          <w:b/>
          <w:bCs/>
          <w:lang w:val="nl-NL"/>
        </w:rPr>
        <w:t>ả</w:t>
      </w:r>
      <w:r w:rsidR="00F10CFB">
        <w:rPr>
          <w:b/>
          <w:bCs/>
          <w:lang w:val="nl-NL"/>
        </w:rPr>
        <w:t>n g</w:t>
      </w:r>
      <w:r w:rsidR="00F10CFB" w:rsidRPr="00F10CFB">
        <w:rPr>
          <w:b/>
          <w:bCs/>
          <w:lang w:val="nl-NL"/>
        </w:rPr>
        <w:t>ắn</w:t>
      </w:r>
      <w:r w:rsidR="00F10CFB">
        <w:rPr>
          <w:b/>
          <w:bCs/>
          <w:lang w:val="nl-NL"/>
        </w:rPr>
        <w:t xml:space="preserve"> li</w:t>
      </w:r>
      <w:r w:rsidR="00F10CFB" w:rsidRPr="00F10CFB">
        <w:rPr>
          <w:b/>
          <w:bCs/>
          <w:lang w:val="nl-NL"/>
        </w:rPr>
        <w:t>ề</w:t>
      </w:r>
      <w:r w:rsidR="00F10CFB">
        <w:rPr>
          <w:b/>
          <w:bCs/>
          <w:lang w:val="nl-NL"/>
        </w:rPr>
        <w:t>n v</w:t>
      </w:r>
      <w:r w:rsidR="00F10CFB" w:rsidRPr="00F10CFB">
        <w:rPr>
          <w:b/>
          <w:bCs/>
          <w:lang w:val="nl-NL"/>
        </w:rPr>
        <w:t>ới</w:t>
      </w:r>
      <w:r w:rsidR="00F10CFB">
        <w:rPr>
          <w:b/>
          <w:bCs/>
          <w:lang w:val="nl-NL"/>
        </w:rPr>
        <w:t xml:space="preserve"> đ</w:t>
      </w:r>
      <w:r w:rsidR="00F10CFB" w:rsidRPr="00F10CFB">
        <w:rPr>
          <w:b/>
          <w:bCs/>
          <w:lang w:val="nl-NL"/>
        </w:rPr>
        <w:t>ất</w:t>
      </w:r>
      <w:r w:rsidR="00F10CFB">
        <w:rPr>
          <w:b/>
          <w:bCs/>
          <w:lang w:val="nl-NL"/>
        </w:rPr>
        <w:t xml:space="preserve"> v</w:t>
      </w:r>
      <w:r w:rsidR="00F10CFB" w:rsidRPr="00F10CFB">
        <w:rPr>
          <w:b/>
          <w:bCs/>
          <w:lang w:val="nl-NL"/>
        </w:rPr>
        <w:t>à</w:t>
      </w:r>
      <w:r w:rsidR="00F10CFB">
        <w:rPr>
          <w:b/>
          <w:bCs/>
          <w:lang w:val="nl-NL"/>
        </w:rPr>
        <w:t>o m</w:t>
      </w:r>
      <w:r w:rsidR="00F10CFB" w:rsidRPr="00F10CFB">
        <w:rPr>
          <w:b/>
          <w:bCs/>
          <w:lang w:val="nl-NL"/>
        </w:rPr>
        <w:t>ục</w:t>
      </w:r>
      <w:r w:rsidR="00F10CFB">
        <w:rPr>
          <w:b/>
          <w:bCs/>
          <w:lang w:val="nl-NL"/>
        </w:rPr>
        <w:t xml:space="preserve"> đ</w:t>
      </w:r>
      <w:r w:rsidR="00F10CFB" w:rsidRPr="00F10CFB">
        <w:rPr>
          <w:b/>
          <w:bCs/>
          <w:lang w:val="nl-NL"/>
        </w:rPr>
        <w:t>íc</w:t>
      </w:r>
      <w:r w:rsidR="00F10CFB">
        <w:rPr>
          <w:b/>
          <w:bCs/>
          <w:lang w:val="nl-NL"/>
        </w:rPr>
        <w:t>h kinh doanh, cho thu</w:t>
      </w:r>
      <w:r w:rsidR="00F10CFB" w:rsidRPr="00F10CFB">
        <w:rPr>
          <w:b/>
          <w:bCs/>
          <w:lang w:val="nl-NL"/>
        </w:rPr>
        <w:t>ê</w:t>
      </w:r>
      <w:r w:rsidR="00F10CFB">
        <w:rPr>
          <w:b/>
          <w:bCs/>
          <w:lang w:val="nl-NL"/>
        </w:rPr>
        <w:t>, li</w:t>
      </w:r>
      <w:r w:rsidR="00F10CFB" w:rsidRPr="00F10CFB">
        <w:rPr>
          <w:b/>
          <w:bCs/>
          <w:lang w:val="nl-NL"/>
        </w:rPr>
        <w:t>ê</w:t>
      </w:r>
      <w:r w:rsidR="00F10CFB">
        <w:rPr>
          <w:b/>
          <w:bCs/>
          <w:lang w:val="nl-NL"/>
        </w:rPr>
        <w:t>n doanh, li</w:t>
      </w:r>
      <w:r w:rsidR="00F10CFB" w:rsidRPr="00F10CFB">
        <w:rPr>
          <w:b/>
          <w:bCs/>
          <w:lang w:val="nl-NL"/>
        </w:rPr>
        <w:t>ên</w:t>
      </w:r>
      <w:r w:rsidR="00F10CFB">
        <w:rPr>
          <w:b/>
          <w:bCs/>
          <w:lang w:val="nl-NL"/>
        </w:rPr>
        <w:t xml:space="preserve"> k</w:t>
      </w:r>
      <w:r w:rsidR="00F10CFB" w:rsidRPr="00F10CFB">
        <w:rPr>
          <w:b/>
          <w:bCs/>
          <w:lang w:val="nl-NL"/>
        </w:rPr>
        <w:t>ết</w:t>
      </w:r>
    </w:p>
    <w:p w:rsidR="00F10CFB" w:rsidRDefault="00732278" w:rsidP="00F10CFB">
      <w:pPr>
        <w:spacing w:before="120" w:after="120"/>
        <w:ind w:firstLine="720"/>
        <w:jc w:val="both"/>
        <w:rPr>
          <w:bCs/>
          <w:lang w:val="nl-NL"/>
        </w:rPr>
      </w:pPr>
      <w:r>
        <w:rPr>
          <w:bCs/>
          <w:lang w:val="nl-NL"/>
        </w:rPr>
        <w:t xml:space="preserve">Theo quy </w:t>
      </w:r>
      <w:r w:rsidRPr="00732278">
        <w:rPr>
          <w:bCs/>
          <w:lang w:val="nl-NL"/>
        </w:rPr>
        <w:t>định</w:t>
      </w:r>
      <w:r>
        <w:rPr>
          <w:bCs/>
          <w:lang w:val="nl-NL"/>
        </w:rPr>
        <w:t xml:space="preserve"> hi</w:t>
      </w:r>
      <w:r w:rsidRPr="00732278">
        <w:rPr>
          <w:bCs/>
          <w:lang w:val="nl-NL"/>
        </w:rPr>
        <w:t>ện</w:t>
      </w:r>
      <w:r>
        <w:rPr>
          <w:bCs/>
          <w:lang w:val="nl-NL"/>
        </w:rPr>
        <w:t xml:space="preserve"> h</w:t>
      </w:r>
      <w:r w:rsidRPr="00732278">
        <w:rPr>
          <w:bCs/>
          <w:lang w:val="nl-NL"/>
        </w:rPr>
        <w:t>àn</w:t>
      </w:r>
      <w:r>
        <w:rPr>
          <w:bCs/>
          <w:lang w:val="nl-NL"/>
        </w:rPr>
        <w:t>h t</w:t>
      </w:r>
      <w:r w:rsidRPr="00732278">
        <w:rPr>
          <w:bCs/>
          <w:lang w:val="nl-NL"/>
        </w:rPr>
        <w:t>ại</w:t>
      </w:r>
      <w:r>
        <w:rPr>
          <w:bCs/>
          <w:lang w:val="nl-NL"/>
        </w:rPr>
        <w:t xml:space="preserve"> Ngh</w:t>
      </w:r>
      <w:r w:rsidRPr="00732278">
        <w:rPr>
          <w:bCs/>
          <w:lang w:val="nl-NL"/>
        </w:rPr>
        <w:t>ị</w:t>
      </w:r>
      <w:r>
        <w:rPr>
          <w:bCs/>
          <w:lang w:val="nl-NL"/>
        </w:rPr>
        <w:t xml:space="preserve"> </w:t>
      </w:r>
      <w:r w:rsidRPr="00732278">
        <w:rPr>
          <w:bCs/>
          <w:lang w:val="nl-NL"/>
        </w:rPr>
        <w:t>định</w:t>
      </w:r>
      <w:r>
        <w:rPr>
          <w:bCs/>
          <w:lang w:val="nl-NL"/>
        </w:rPr>
        <w:t xml:space="preserve"> s</w:t>
      </w:r>
      <w:r w:rsidRPr="00732278">
        <w:rPr>
          <w:bCs/>
          <w:lang w:val="nl-NL"/>
        </w:rPr>
        <w:t>ố</w:t>
      </w:r>
      <w:r>
        <w:rPr>
          <w:bCs/>
          <w:lang w:val="nl-NL"/>
        </w:rPr>
        <w:t xml:space="preserve"> 151/2017/N</w:t>
      </w:r>
      <w:r w:rsidRPr="00732278">
        <w:rPr>
          <w:bCs/>
          <w:lang w:val="nl-NL"/>
        </w:rPr>
        <w:t>Đ</w:t>
      </w:r>
      <w:r>
        <w:rPr>
          <w:bCs/>
          <w:lang w:val="nl-NL"/>
        </w:rPr>
        <w:t>-CP th</w:t>
      </w:r>
      <w:r w:rsidRPr="00732278">
        <w:rPr>
          <w:bCs/>
          <w:lang w:val="nl-NL"/>
        </w:rPr>
        <w:t>ì</w:t>
      </w:r>
      <w:r>
        <w:rPr>
          <w:bCs/>
          <w:lang w:val="nl-NL"/>
        </w:rPr>
        <w:t xml:space="preserve"> </w:t>
      </w:r>
      <w:r w:rsidR="002100BB">
        <w:t>t</w:t>
      </w:r>
      <w:r w:rsidR="002100BB" w:rsidRPr="009C0BD3">
        <w:t>rường hợp sử dụng tài sản gắn liền với đất để kinh doanh, cho thuê, liên doanh, liên kết thì phải nộp tiền thuê đất tương ứng với thời gian sử dụng, tỷ lệ diện tích nhà, công trình sử dụng vào mục đích kinh doanh, cho thuê, liên doanh, liên kết theo quy định của pháp luật về thu tiền thuê đất, thuê mặt nước kể từ thời điểm có quyết định sử dụng tài sản công vào mục đích kinh doanh hoặc kể từ thời điểm ký hợp đồng cho thuê, hợp đồng liên doanh, liên kết</w:t>
      </w:r>
      <w:r w:rsidR="002100BB">
        <w:rPr>
          <w:bCs/>
          <w:lang w:val="nl-NL"/>
        </w:rPr>
        <w:t>.</w:t>
      </w:r>
    </w:p>
    <w:p w:rsidR="002100BB" w:rsidRDefault="002100BB" w:rsidP="00F10CFB">
      <w:pPr>
        <w:spacing w:before="120" w:after="120"/>
        <w:ind w:firstLine="720"/>
        <w:jc w:val="both"/>
        <w:rPr>
          <w:bCs/>
          <w:lang w:val="nl-NL"/>
        </w:rPr>
      </w:pPr>
      <w:r>
        <w:rPr>
          <w:bCs/>
          <w:lang w:val="nl-NL"/>
        </w:rPr>
        <w:t>Tuy nhi</w:t>
      </w:r>
      <w:r w:rsidRPr="002100BB">
        <w:rPr>
          <w:bCs/>
          <w:lang w:val="nl-NL"/>
        </w:rPr>
        <w:t>ê</w:t>
      </w:r>
      <w:r>
        <w:rPr>
          <w:bCs/>
          <w:lang w:val="nl-NL"/>
        </w:rPr>
        <w:t>n, tr</w:t>
      </w:r>
      <w:r w:rsidRPr="002100BB">
        <w:rPr>
          <w:bCs/>
          <w:lang w:val="nl-NL"/>
        </w:rPr>
        <w:t>ê</w:t>
      </w:r>
      <w:r>
        <w:rPr>
          <w:bCs/>
          <w:lang w:val="nl-NL"/>
        </w:rPr>
        <w:t>n th</w:t>
      </w:r>
      <w:r w:rsidRPr="002100BB">
        <w:rPr>
          <w:bCs/>
          <w:lang w:val="nl-NL"/>
        </w:rPr>
        <w:t>ực</w:t>
      </w:r>
      <w:r>
        <w:rPr>
          <w:bCs/>
          <w:lang w:val="nl-NL"/>
        </w:rPr>
        <w:t xml:space="preserve"> t</w:t>
      </w:r>
      <w:r w:rsidRPr="002100BB">
        <w:rPr>
          <w:bCs/>
          <w:lang w:val="nl-NL"/>
        </w:rPr>
        <w:t>ế</w:t>
      </w:r>
      <w:r>
        <w:rPr>
          <w:bCs/>
          <w:lang w:val="nl-NL"/>
        </w:rPr>
        <w:t xml:space="preserve"> th</w:t>
      </w:r>
      <w:r w:rsidRPr="002100BB">
        <w:rPr>
          <w:bCs/>
          <w:lang w:val="nl-NL"/>
        </w:rPr>
        <w:t>ực</w:t>
      </w:r>
      <w:r>
        <w:rPr>
          <w:bCs/>
          <w:lang w:val="nl-NL"/>
        </w:rPr>
        <w:t xml:space="preserve"> hi</w:t>
      </w:r>
      <w:r w:rsidRPr="002100BB">
        <w:rPr>
          <w:bCs/>
          <w:lang w:val="nl-NL"/>
        </w:rPr>
        <w:t>ện</w:t>
      </w:r>
      <w:r>
        <w:rPr>
          <w:bCs/>
          <w:lang w:val="nl-NL"/>
        </w:rPr>
        <w:t xml:space="preserve"> c</w:t>
      </w:r>
      <w:r w:rsidRPr="002100BB">
        <w:rPr>
          <w:bCs/>
          <w:lang w:val="nl-NL"/>
        </w:rPr>
        <w:t>ác</w:t>
      </w:r>
      <w:r>
        <w:rPr>
          <w:bCs/>
          <w:lang w:val="nl-NL"/>
        </w:rPr>
        <w:t xml:space="preserve"> </w:t>
      </w:r>
      <w:r w:rsidRPr="002100BB">
        <w:rPr>
          <w:bCs/>
          <w:lang w:val="nl-NL"/>
        </w:rPr>
        <w:t>đơ</w:t>
      </w:r>
      <w:r>
        <w:rPr>
          <w:bCs/>
          <w:lang w:val="nl-NL"/>
        </w:rPr>
        <w:t>n v</w:t>
      </w:r>
      <w:r w:rsidRPr="002100BB">
        <w:rPr>
          <w:bCs/>
          <w:lang w:val="nl-NL"/>
        </w:rPr>
        <w:t>ị</w:t>
      </w:r>
      <w:r>
        <w:rPr>
          <w:bCs/>
          <w:lang w:val="nl-NL"/>
        </w:rPr>
        <w:t xml:space="preserve"> c</w:t>
      </w:r>
      <w:r w:rsidRPr="002100BB">
        <w:rPr>
          <w:bCs/>
          <w:lang w:val="nl-NL"/>
        </w:rPr>
        <w:t>òn</w:t>
      </w:r>
      <w:r>
        <w:rPr>
          <w:bCs/>
          <w:lang w:val="nl-NL"/>
        </w:rPr>
        <w:t xml:space="preserve"> g</w:t>
      </w:r>
      <w:r w:rsidRPr="002100BB">
        <w:rPr>
          <w:bCs/>
          <w:lang w:val="nl-NL"/>
        </w:rPr>
        <w:t>ặp</w:t>
      </w:r>
      <w:r>
        <w:rPr>
          <w:bCs/>
          <w:lang w:val="nl-NL"/>
        </w:rPr>
        <w:t xml:space="preserve"> m</w:t>
      </w:r>
      <w:r w:rsidRPr="002100BB">
        <w:rPr>
          <w:bCs/>
          <w:lang w:val="nl-NL"/>
        </w:rPr>
        <w:t>ột</w:t>
      </w:r>
      <w:r>
        <w:rPr>
          <w:bCs/>
          <w:lang w:val="nl-NL"/>
        </w:rPr>
        <w:t xml:space="preserve"> s</w:t>
      </w:r>
      <w:r w:rsidRPr="002100BB">
        <w:rPr>
          <w:bCs/>
          <w:lang w:val="nl-NL"/>
        </w:rPr>
        <w:t>ố</w:t>
      </w:r>
      <w:r>
        <w:rPr>
          <w:bCs/>
          <w:lang w:val="nl-NL"/>
        </w:rPr>
        <w:t xml:space="preserve"> vư</w:t>
      </w:r>
      <w:r w:rsidRPr="002100BB">
        <w:rPr>
          <w:bCs/>
          <w:lang w:val="nl-NL"/>
        </w:rPr>
        <w:t>ớng</w:t>
      </w:r>
      <w:r>
        <w:rPr>
          <w:bCs/>
          <w:lang w:val="nl-NL"/>
        </w:rPr>
        <w:t xml:space="preserve"> m</w:t>
      </w:r>
      <w:r w:rsidRPr="002100BB">
        <w:rPr>
          <w:bCs/>
          <w:lang w:val="nl-NL"/>
        </w:rPr>
        <w:t>ắc</w:t>
      </w:r>
      <w:r>
        <w:rPr>
          <w:bCs/>
          <w:lang w:val="nl-NL"/>
        </w:rPr>
        <w:t xml:space="preserve"> nh</w:t>
      </w:r>
      <w:r w:rsidRPr="002100BB">
        <w:rPr>
          <w:bCs/>
          <w:lang w:val="nl-NL"/>
        </w:rPr>
        <w:t>ư</w:t>
      </w:r>
      <w:r>
        <w:rPr>
          <w:bCs/>
          <w:lang w:val="nl-NL"/>
        </w:rPr>
        <w:t>: Kh</w:t>
      </w:r>
      <w:r w:rsidRPr="002100BB">
        <w:rPr>
          <w:bCs/>
          <w:lang w:val="nl-NL"/>
        </w:rPr>
        <w:t>ô</w:t>
      </w:r>
      <w:r>
        <w:rPr>
          <w:bCs/>
          <w:lang w:val="nl-NL"/>
        </w:rPr>
        <w:t>ng r</w:t>
      </w:r>
      <w:r w:rsidRPr="002100BB">
        <w:rPr>
          <w:bCs/>
          <w:lang w:val="nl-NL"/>
        </w:rPr>
        <w:t>õ</w:t>
      </w:r>
      <w:r>
        <w:rPr>
          <w:bCs/>
          <w:lang w:val="nl-NL"/>
        </w:rPr>
        <w:t xml:space="preserve"> trong trư</w:t>
      </w:r>
      <w:r w:rsidRPr="002100BB">
        <w:rPr>
          <w:bCs/>
          <w:lang w:val="nl-NL"/>
        </w:rPr>
        <w:t>ờng</w:t>
      </w:r>
      <w:r>
        <w:rPr>
          <w:bCs/>
          <w:lang w:val="nl-NL"/>
        </w:rPr>
        <w:t xml:space="preserve"> h</w:t>
      </w:r>
      <w:r w:rsidRPr="002100BB">
        <w:rPr>
          <w:bCs/>
          <w:lang w:val="nl-NL"/>
        </w:rPr>
        <w:t>ợp</w:t>
      </w:r>
      <w:r>
        <w:rPr>
          <w:bCs/>
          <w:lang w:val="nl-NL"/>
        </w:rPr>
        <w:t xml:space="preserve"> n</w:t>
      </w:r>
      <w:r w:rsidRPr="002100BB">
        <w:rPr>
          <w:bCs/>
          <w:lang w:val="nl-NL"/>
        </w:rPr>
        <w:t>ày</w:t>
      </w:r>
      <w:r>
        <w:rPr>
          <w:bCs/>
          <w:lang w:val="nl-NL"/>
        </w:rPr>
        <w:t xml:space="preserve"> </w:t>
      </w:r>
      <w:r w:rsidRPr="002100BB">
        <w:rPr>
          <w:bCs/>
          <w:lang w:val="nl-NL"/>
        </w:rPr>
        <w:t>đơ</w:t>
      </w:r>
      <w:r>
        <w:rPr>
          <w:bCs/>
          <w:lang w:val="nl-NL"/>
        </w:rPr>
        <w:t>n v</w:t>
      </w:r>
      <w:r w:rsidRPr="002100BB">
        <w:rPr>
          <w:bCs/>
          <w:lang w:val="nl-NL"/>
        </w:rPr>
        <w:t>ị</w:t>
      </w:r>
      <w:r>
        <w:rPr>
          <w:bCs/>
          <w:lang w:val="nl-NL"/>
        </w:rPr>
        <w:t xml:space="preserve"> c</w:t>
      </w:r>
      <w:r w:rsidRPr="002100BB">
        <w:rPr>
          <w:bCs/>
          <w:lang w:val="nl-NL"/>
        </w:rPr>
        <w:t>ó</w:t>
      </w:r>
      <w:r>
        <w:rPr>
          <w:bCs/>
          <w:lang w:val="nl-NL"/>
        </w:rPr>
        <w:t xml:space="preserve"> ph</w:t>
      </w:r>
      <w:r w:rsidRPr="002100BB">
        <w:rPr>
          <w:bCs/>
          <w:lang w:val="nl-NL"/>
        </w:rPr>
        <w:t>ải</w:t>
      </w:r>
      <w:r>
        <w:rPr>
          <w:bCs/>
          <w:lang w:val="nl-NL"/>
        </w:rPr>
        <w:t xml:space="preserve"> k</w:t>
      </w:r>
      <w:r w:rsidRPr="002100BB">
        <w:rPr>
          <w:bCs/>
          <w:lang w:val="nl-NL"/>
        </w:rPr>
        <w:t>ý</w:t>
      </w:r>
      <w:r>
        <w:rPr>
          <w:bCs/>
          <w:lang w:val="nl-NL"/>
        </w:rPr>
        <w:t xml:space="preserve"> H</w:t>
      </w:r>
      <w:r w:rsidRPr="002100BB">
        <w:rPr>
          <w:bCs/>
          <w:lang w:val="nl-NL"/>
        </w:rPr>
        <w:t>ợp</w:t>
      </w:r>
      <w:r>
        <w:rPr>
          <w:bCs/>
          <w:lang w:val="nl-NL"/>
        </w:rPr>
        <w:t xml:space="preserve"> đ</w:t>
      </w:r>
      <w:r w:rsidRPr="002100BB">
        <w:rPr>
          <w:bCs/>
          <w:lang w:val="nl-NL"/>
        </w:rPr>
        <w:t>ồng</w:t>
      </w:r>
      <w:r>
        <w:rPr>
          <w:bCs/>
          <w:lang w:val="nl-NL"/>
        </w:rPr>
        <w:t xml:space="preserve"> thu</w:t>
      </w:r>
      <w:r w:rsidRPr="002100BB">
        <w:rPr>
          <w:bCs/>
          <w:lang w:val="nl-NL"/>
        </w:rPr>
        <w:t>ê</w:t>
      </w:r>
      <w:r>
        <w:rPr>
          <w:bCs/>
          <w:lang w:val="nl-NL"/>
        </w:rPr>
        <w:t xml:space="preserve"> đ</w:t>
      </w:r>
      <w:r w:rsidRPr="002100BB">
        <w:rPr>
          <w:bCs/>
          <w:lang w:val="nl-NL"/>
        </w:rPr>
        <w:t>ất</w:t>
      </w:r>
      <w:r>
        <w:rPr>
          <w:bCs/>
          <w:lang w:val="nl-NL"/>
        </w:rPr>
        <w:t xml:space="preserve"> v</w:t>
      </w:r>
      <w:r w:rsidRPr="002100BB">
        <w:rPr>
          <w:bCs/>
          <w:lang w:val="nl-NL"/>
        </w:rPr>
        <w:t>ới</w:t>
      </w:r>
      <w:r>
        <w:rPr>
          <w:bCs/>
          <w:lang w:val="nl-NL"/>
        </w:rPr>
        <w:t xml:space="preserve"> c</w:t>
      </w:r>
      <w:r w:rsidRPr="002100BB">
        <w:rPr>
          <w:bCs/>
          <w:lang w:val="nl-NL"/>
        </w:rPr>
        <w:t>ơ</w:t>
      </w:r>
      <w:r>
        <w:rPr>
          <w:bCs/>
          <w:lang w:val="nl-NL"/>
        </w:rPr>
        <w:t xml:space="preserve"> quan c</w:t>
      </w:r>
      <w:r w:rsidRPr="002100BB">
        <w:rPr>
          <w:bCs/>
          <w:lang w:val="nl-NL"/>
        </w:rPr>
        <w:t>ó</w:t>
      </w:r>
      <w:r>
        <w:rPr>
          <w:bCs/>
          <w:lang w:val="nl-NL"/>
        </w:rPr>
        <w:t xml:space="preserve"> th</w:t>
      </w:r>
      <w:r w:rsidRPr="002100BB">
        <w:rPr>
          <w:bCs/>
          <w:lang w:val="nl-NL"/>
        </w:rPr>
        <w:t>ẩ</w:t>
      </w:r>
      <w:r>
        <w:rPr>
          <w:bCs/>
          <w:lang w:val="nl-NL"/>
        </w:rPr>
        <w:t>m quy</w:t>
      </w:r>
      <w:r w:rsidRPr="002100BB">
        <w:rPr>
          <w:bCs/>
          <w:lang w:val="nl-NL"/>
        </w:rPr>
        <w:t>ề</w:t>
      </w:r>
      <w:r>
        <w:rPr>
          <w:bCs/>
          <w:lang w:val="nl-NL"/>
        </w:rPr>
        <w:t>n l</w:t>
      </w:r>
      <w:r w:rsidRPr="002100BB">
        <w:rPr>
          <w:bCs/>
          <w:lang w:val="nl-NL"/>
        </w:rPr>
        <w:t>à</w:t>
      </w:r>
      <w:r>
        <w:rPr>
          <w:bCs/>
          <w:lang w:val="nl-NL"/>
        </w:rPr>
        <w:t>m c</w:t>
      </w:r>
      <w:r w:rsidRPr="002100BB">
        <w:rPr>
          <w:bCs/>
          <w:lang w:val="nl-NL"/>
        </w:rPr>
        <w:t>ơ</w:t>
      </w:r>
      <w:r>
        <w:rPr>
          <w:bCs/>
          <w:lang w:val="nl-NL"/>
        </w:rPr>
        <w:t xml:space="preserve"> s</w:t>
      </w:r>
      <w:r w:rsidRPr="002100BB">
        <w:rPr>
          <w:bCs/>
          <w:lang w:val="nl-NL"/>
        </w:rPr>
        <w:t>ở</w:t>
      </w:r>
      <w:r>
        <w:rPr>
          <w:bCs/>
          <w:lang w:val="nl-NL"/>
        </w:rPr>
        <w:t xml:space="preserve"> x</w:t>
      </w:r>
      <w:r w:rsidRPr="002100BB">
        <w:rPr>
          <w:bCs/>
          <w:lang w:val="nl-NL"/>
        </w:rPr>
        <w:t>ác</w:t>
      </w:r>
      <w:r>
        <w:rPr>
          <w:bCs/>
          <w:lang w:val="nl-NL"/>
        </w:rPr>
        <w:t xml:space="preserve"> đ</w:t>
      </w:r>
      <w:r w:rsidRPr="002100BB">
        <w:rPr>
          <w:bCs/>
          <w:lang w:val="nl-NL"/>
        </w:rPr>
        <w:t>ịnh</w:t>
      </w:r>
      <w:r>
        <w:rPr>
          <w:bCs/>
          <w:lang w:val="nl-NL"/>
        </w:rPr>
        <w:t xml:space="preserve"> ti</w:t>
      </w:r>
      <w:r w:rsidRPr="002100BB">
        <w:rPr>
          <w:bCs/>
          <w:lang w:val="nl-NL"/>
        </w:rPr>
        <w:t>ề</w:t>
      </w:r>
      <w:r>
        <w:rPr>
          <w:bCs/>
          <w:lang w:val="nl-NL"/>
        </w:rPr>
        <w:t>n thu</w:t>
      </w:r>
      <w:r w:rsidRPr="002100BB">
        <w:rPr>
          <w:bCs/>
          <w:lang w:val="nl-NL"/>
        </w:rPr>
        <w:t>ê</w:t>
      </w:r>
      <w:r>
        <w:rPr>
          <w:bCs/>
          <w:lang w:val="nl-NL"/>
        </w:rPr>
        <w:t xml:space="preserve"> đ</w:t>
      </w:r>
      <w:r w:rsidRPr="002100BB">
        <w:rPr>
          <w:bCs/>
          <w:lang w:val="nl-NL"/>
        </w:rPr>
        <w:t>ất</w:t>
      </w:r>
      <w:r>
        <w:rPr>
          <w:bCs/>
          <w:lang w:val="nl-NL"/>
        </w:rPr>
        <w:t xml:space="preserve"> hay kh</w:t>
      </w:r>
      <w:r w:rsidRPr="002100BB">
        <w:rPr>
          <w:bCs/>
          <w:lang w:val="nl-NL"/>
        </w:rPr>
        <w:t>ô</w:t>
      </w:r>
      <w:r>
        <w:rPr>
          <w:bCs/>
          <w:lang w:val="nl-NL"/>
        </w:rPr>
        <w:t>ng? Vi</w:t>
      </w:r>
      <w:r w:rsidRPr="002100BB">
        <w:rPr>
          <w:bCs/>
          <w:lang w:val="nl-NL"/>
        </w:rPr>
        <w:t>ệc</w:t>
      </w:r>
      <w:r>
        <w:rPr>
          <w:bCs/>
          <w:lang w:val="nl-NL"/>
        </w:rPr>
        <w:t xml:space="preserve"> x</w:t>
      </w:r>
      <w:r w:rsidRPr="002100BB">
        <w:rPr>
          <w:bCs/>
          <w:lang w:val="nl-NL"/>
        </w:rPr>
        <w:t>ác</w:t>
      </w:r>
      <w:r>
        <w:rPr>
          <w:bCs/>
          <w:lang w:val="nl-NL"/>
        </w:rPr>
        <w:t xml:space="preserve"> đ</w:t>
      </w:r>
      <w:r w:rsidRPr="002100BB">
        <w:rPr>
          <w:bCs/>
          <w:lang w:val="nl-NL"/>
        </w:rPr>
        <w:t>ịnh</w:t>
      </w:r>
      <w:r>
        <w:rPr>
          <w:bCs/>
          <w:lang w:val="nl-NL"/>
        </w:rPr>
        <w:t xml:space="preserve"> th</w:t>
      </w:r>
      <w:r w:rsidRPr="002100BB">
        <w:rPr>
          <w:bCs/>
          <w:lang w:val="nl-NL"/>
        </w:rPr>
        <w:t>ờ</w:t>
      </w:r>
      <w:r>
        <w:rPr>
          <w:bCs/>
          <w:lang w:val="nl-NL"/>
        </w:rPr>
        <w:t>i gian s</w:t>
      </w:r>
      <w:r w:rsidRPr="002100BB">
        <w:rPr>
          <w:bCs/>
          <w:lang w:val="nl-NL"/>
        </w:rPr>
        <w:t>ử</w:t>
      </w:r>
      <w:r>
        <w:rPr>
          <w:bCs/>
          <w:lang w:val="nl-NL"/>
        </w:rPr>
        <w:t xml:space="preserve"> d</w:t>
      </w:r>
      <w:r w:rsidRPr="002100BB">
        <w:rPr>
          <w:bCs/>
          <w:lang w:val="nl-NL"/>
        </w:rPr>
        <w:t>ụng</w:t>
      </w:r>
      <w:r>
        <w:rPr>
          <w:bCs/>
          <w:lang w:val="nl-NL"/>
        </w:rPr>
        <w:t xml:space="preserve"> v</w:t>
      </w:r>
      <w:r w:rsidRPr="002100BB">
        <w:rPr>
          <w:bCs/>
          <w:lang w:val="nl-NL"/>
        </w:rPr>
        <w:t>à</w:t>
      </w:r>
      <w:r>
        <w:rPr>
          <w:bCs/>
          <w:lang w:val="nl-NL"/>
        </w:rPr>
        <w:t xml:space="preserve"> t</w:t>
      </w:r>
      <w:r w:rsidRPr="002100BB">
        <w:rPr>
          <w:bCs/>
          <w:lang w:val="nl-NL"/>
        </w:rPr>
        <w:t>ỷ</w:t>
      </w:r>
      <w:r>
        <w:rPr>
          <w:bCs/>
          <w:lang w:val="nl-NL"/>
        </w:rPr>
        <w:t xml:space="preserve"> l</w:t>
      </w:r>
      <w:r w:rsidRPr="002100BB">
        <w:rPr>
          <w:bCs/>
          <w:lang w:val="nl-NL"/>
        </w:rPr>
        <w:t>ệ</w:t>
      </w:r>
      <w:r>
        <w:rPr>
          <w:bCs/>
          <w:lang w:val="nl-NL"/>
        </w:rPr>
        <w:t xml:space="preserve"> di</w:t>
      </w:r>
      <w:r w:rsidRPr="002100BB">
        <w:rPr>
          <w:bCs/>
          <w:lang w:val="nl-NL"/>
        </w:rPr>
        <w:t>ện</w:t>
      </w:r>
      <w:r>
        <w:rPr>
          <w:bCs/>
          <w:lang w:val="nl-NL"/>
        </w:rPr>
        <w:t xml:space="preserve"> t</w:t>
      </w:r>
      <w:r w:rsidRPr="002100BB">
        <w:rPr>
          <w:bCs/>
          <w:lang w:val="nl-NL"/>
        </w:rPr>
        <w:t>ích</w:t>
      </w:r>
      <w:r>
        <w:rPr>
          <w:bCs/>
          <w:lang w:val="nl-NL"/>
        </w:rPr>
        <w:t xml:space="preserve"> s</w:t>
      </w:r>
      <w:r w:rsidRPr="002100BB">
        <w:rPr>
          <w:bCs/>
          <w:lang w:val="nl-NL"/>
        </w:rPr>
        <w:t>ử</w:t>
      </w:r>
      <w:r>
        <w:rPr>
          <w:bCs/>
          <w:lang w:val="nl-NL"/>
        </w:rPr>
        <w:t xml:space="preserve"> d</w:t>
      </w:r>
      <w:r w:rsidRPr="002100BB">
        <w:rPr>
          <w:bCs/>
          <w:lang w:val="nl-NL"/>
        </w:rPr>
        <w:t>ụng</w:t>
      </w:r>
      <w:r>
        <w:rPr>
          <w:bCs/>
          <w:lang w:val="nl-NL"/>
        </w:rPr>
        <w:t xml:space="preserve"> v</w:t>
      </w:r>
      <w:r w:rsidRPr="002100BB">
        <w:rPr>
          <w:bCs/>
          <w:lang w:val="nl-NL"/>
        </w:rPr>
        <w:t>ào</w:t>
      </w:r>
      <w:r>
        <w:rPr>
          <w:bCs/>
          <w:lang w:val="nl-NL"/>
        </w:rPr>
        <w:t xml:space="preserve"> m</w:t>
      </w:r>
      <w:r w:rsidRPr="002100BB">
        <w:rPr>
          <w:bCs/>
          <w:lang w:val="nl-NL"/>
        </w:rPr>
        <w:t>ục</w:t>
      </w:r>
      <w:r>
        <w:rPr>
          <w:bCs/>
          <w:lang w:val="nl-NL"/>
        </w:rPr>
        <w:t xml:space="preserve"> đ</w:t>
      </w:r>
      <w:r w:rsidRPr="002100BB">
        <w:rPr>
          <w:bCs/>
          <w:lang w:val="nl-NL"/>
        </w:rPr>
        <w:t>íc</w:t>
      </w:r>
      <w:r>
        <w:rPr>
          <w:bCs/>
          <w:lang w:val="nl-NL"/>
        </w:rPr>
        <w:t>h kinh doanh, cho thu</w:t>
      </w:r>
      <w:r w:rsidRPr="002100BB">
        <w:rPr>
          <w:bCs/>
          <w:lang w:val="nl-NL"/>
        </w:rPr>
        <w:t>ê</w:t>
      </w:r>
      <w:r>
        <w:rPr>
          <w:bCs/>
          <w:lang w:val="nl-NL"/>
        </w:rPr>
        <w:t>, li</w:t>
      </w:r>
      <w:r w:rsidRPr="002100BB">
        <w:rPr>
          <w:bCs/>
          <w:lang w:val="nl-NL"/>
        </w:rPr>
        <w:t>ê</w:t>
      </w:r>
      <w:r>
        <w:rPr>
          <w:bCs/>
          <w:lang w:val="nl-NL"/>
        </w:rPr>
        <w:t>n doanh, li</w:t>
      </w:r>
      <w:r w:rsidRPr="002100BB">
        <w:rPr>
          <w:bCs/>
          <w:lang w:val="nl-NL"/>
        </w:rPr>
        <w:t>ên</w:t>
      </w:r>
      <w:r>
        <w:rPr>
          <w:bCs/>
          <w:lang w:val="nl-NL"/>
        </w:rPr>
        <w:t xml:space="preserve"> k</w:t>
      </w:r>
      <w:r w:rsidRPr="002100BB">
        <w:rPr>
          <w:bCs/>
          <w:lang w:val="nl-NL"/>
        </w:rPr>
        <w:t>ết</w:t>
      </w:r>
      <w:r>
        <w:rPr>
          <w:bCs/>
          <w:lang w:val="nl-NL"/>
        </w:rPr>
        <w:t xml:space="preserve"> kh</w:t>
      </w:r>
      <w:r w:rsidRPr="002100BB">
        <w:rPr>
          <w:bCs/>
          <w:lang w:val="nl-NL"/>
        </w:rPr>
        <w:t>ó</w:t>
      </w:r>
      <w:r>
        <w:rPr>
          <w:bCs/>
          <w:lang w:val="nl-NL"/>
        </w:rPr>
        <w:t xml:space="preserve"> th</w:t>
      </w:r>
      <w:r w:rsidRPr="002100BB">
        <w:rPr>
          <w:bCs/>
          <w:lang w:val="nl-NL"/>
        </w:rPr>
        <w:t>ực</w:t>
      </w:r>
      <w:r>
        <w:rPr>
          <w:bCs/>
          <w:lang w:val="nl-NL"/>
        </w:rPr>
        <w:t xml:space="preserve"> hi</w:t>
      </w:r>
      <w:r w:rsidRPr="002100BB">
        <w:rPr>
          <w:bCs/>
          <w:lang w:val="nl-NL"/>
        </w:rPr>
        <w:t>ện</w:t>
      </w:r>
      <w:r>
        <w:rPr>
          <w:bCs/>
          <w:lang w:val="nl-NL"/>
        </w:rPr>
        <w:t>, kh</w:t>
      </w:r>
      <w:r w:rsidRPr="002100BB">
        <w:rPr>
          <w:bCs/>
          <w:lang w:val="nl-NL"/>
        </w:rPr>
        <w:t>ô</w:t>
      </w:r>
      <w:r>
        <w:rPr>
          <w:bCs/>
          <w:lang w:val="nl-NL"/>
        </w:rPr>
        <w:t>ng c</w:t>
      </w:r>
      <w:r w:rsidRPr="002100BB">
        <w:rPr>
          <w:bCs/>
          <w:lang w:val="nl-NL"/>
        </w:rPr>
        <w:t>ó</w:t>
      </w:r>
      <w:r>
        <w:rPr>
          <w:bCs/>
          <w:lang w:val="nl-NL"/>
        </w:rPr>
        <w:t xml:space="preserve"> c</w:t>
      </w:r>
      <w:r w:rsidRPr="002100BB">
        <w:rPr>
          <w:bCs/>
          <w:lang w:val="nl-NL"/>
        </w:rPr>
        <w:t>ơ</w:t>
      </w:r>
      <w:r>
        <w:rPr>
          <w:bCs/>
          <w:lang w:val="nl-NL"/>
        </w:rPr>
        <w:t xml:space="preserve"> s</w:t>
      </w:r>
      <w:r w:rsidRPr="002100BB">
        <w:rPr>
          <w:bCs/>
          <w:lang w:val="nl-NL"/>
        </w:rPr>
        <w:t>ở</w:t>
      </w:r>
      <w:r>
        <w:rPr>
          <w:bCs/>
          <w:lang w:val="nl-NL"/>
        </w:rPr>
        <w:t xml:space="preserve"> đ</w:t>
      </w:r>
      <w:r w:rsidRPr="002100BB">
        <w:rPr>
          <w:bCs/>
          <w:lang w:val="nl-NL"/>
        </w:rPr>
        <w:t>ể</w:t>
      </w:r>
      <w:r>
        <w:rPr>
          <w:bCs/>
          <w:lang w:val="nl-NL"/>
        </w:rPr>
        <w:t xml:space="preserve"> x</w:t>
      </w:r>
      <w:r w:rsidRPr="002100BB">
        <w:rPr>
          <w:bCs/>
          <w:lang w:val="nl-NL"/>
        </w:rPr>
        <w:t>ác</w:t>
      </w:r>
      <w:r>
        <w:rPr>
          <w:bCs/>
          <w:lang w:val="nl-NL"/>
        </w:rPr>
        <w:t xml:space="preserve"> đ</w:t>
      </w:r>
      <w:r w:rsidRPr="002100BB">
        <w:rPr>
          <w:bCs/>
          <w:lang w:val="nl-NL"/>
        </w:rPr>
        <w:t>ịnh</w:t>
      </w:r>
      <w:r>
        <w:rPr>
          <w:bCs/>
          <w:lang w:val="nl-NL"/>
        </w:rPr>
        <w:t>.</w:t>
      </w:r>
    </w:p>
    <w:p w:rsidR="002100BB" w:rsidRDefault="002100BB" w:rsidP="00F10CFB">
      <w:pPr>
        <w:spacing w:before="120" w:after="120"/>
        <w:ind w:firstLine="720"/>
        <w:jc w:val="both"/>
        <w:rPr>
          <w:bCs/>
          <w:lang w:val="nl-NL"/>
        </w:rPr>
      </w:pPr>
      <w:r>
        <w:rPr>
          <w:bCs/>
          <w:lang w:val="nl-NL"/>
        </w:rPr>
        <w:t>V</w:t>
      </w:r>
      <w:r w:rsidRPr="002100BB">
        <w:rPr>
          <w:bCs/>
          <w:lang w:val="nl-NL"/>
        </w:rPr>
        <w:t>ì</w:t>
      </w:r>
      <w:r>
        <w:rPr>
          <w:bCs/>
          <w:lang w:val="nl-NL"/>
        </w:rPr>
        <w:t xml:space="preserve"> v</w:t>
      </w:r>
      <w:r w:rsidRPr="002100BB">
        <w:rPr>
          <w:bCs/>
          <w:lang w:val="nl-NL"/>
        </w:rPr>
        <w:t>ậy</w:t>
      </w:r>
      <w:r>
        <w:rPr>
          <w:bCs/>
          <w:lang w:val="nl-NL"/>
        </w:rPr>
        <w:t xml:space="preserve">, </w:t>
      </w:r>
      <w:r w:rsidR="00D01A4D">
        <w:rPr>
          <w:bCs/>
          <w:lang w:val="nl-NL"/>
        </w:rPr>
        <w:t>đ</w:t>
      </w:r>
      <w:r w:rsidR="00D01A4D" w:rsidRPr="00D01A4D">
        <w:rPr>
          <w:bCs/>
          <w:lang w:val="nl-NL"/>
        </w:rPr>
        <w:t>ể</w:t>
      </w:r>
      <w:r w:rsidR="00D01A4D">
        <w:rPr>
          <w:bCs/>
          <w:lang w:val="nl-NL"/>
        </w:rPr>
        <w:t xml:space="preserve"> thu</w:t>
      </w:r>
      <w:r w:rsidR="00D01A4D" w:rsidRPr="00D01A4D">
        <w:rPr>
          <w:bCs/>
          <w:lang w:val="nl-NL"/>
        </w:rPr>
        <w:t>ận</w:t>
      </w:r>
      <w:r w:rsidR="00D01A4D">
        <w:rPr>
          <w:bCs/>
          <w:lang w:val="nl-NL"/>
        </w:rPr>
        <w:t xml:space="preserve"> ti</w:t>
      </w:r>
      <w:r w:rsidR="00D01A4D" w:rsidRPr="00D01A4D">
        <w:rPr>
          <w:bCs/>
          <w:lang w:val="nl-NL"/>
        </w:rPr>
        <w:t>ện</w:t>
      </w:r>
      <w:r w:rsidR="00D01A4D">
        <w:rPr>
          <w:bCs/>
          <w:lang w:val="nl-NL"/>
        </w:rPr>
        <w:t xml:space="preserve"> cho c</w:t>
      </w:r>
      <w:r w:rsidR="00D01A4D" w:rsidRPr="00D01A4D">
        <w:rPr>
          <w:bCs/>
          <w:lang w:val="nl-NL"/>
        </w:rPr>
        <w:t>ác</w:t>
      </w:r>
      <w:r w:rsidR="00D01A4D">
        <w:rPr>
          <w:bCs/>
          <w:lang w:val="nl-NL"/>
        </w:rPr>
        <w:t xml:space="preserve"> đ</w:t>
      </w:r>
      <w:r w:rsidR="00D01A4D" w:rsidRPr="00D01A4D">
        <w:rPr>
          <w:bCs/>
          <w:lang w:val="nl-NL"/>
        </w:rPr>
        <w:t>ơ</w:t>
      </w:r>
      <w:r w:rsidR="00D01A4D">
        <w:rPr>
          <w:bCs/>
          <w:lang w:val="nl-NL"/>
        </w:rPr>
        <w:t>n v</w:t>
      </w:r>
      <w:r w:rsidR="00D01A4D" w:rsidRPr="00D01A4D">
        <w:rPr>
          <w:bCs/>
          <w:lang w:val="nl-NL"/>
        </w:rPr>
        <w:t>ị</w:t>
      </w:r>
      <w:r w:rsidR="00D01A4D">
        <w:rPr>
          <w:bCs/>
          <w:lang w:val="nl-NL"/>
        </w:rPr>
        <w:t xml:space="preserve"> khi t</w:t>
      </w:r>
      <w:r w:rsidR="00D01A4D" w:rsidRPr="00D01A4D">
        <w:rPr>
          <w:bCs/>
          <w:lang w:val="nl-NL"/>
        </w:rPr>
        <w:t>ín</w:t>
      </w:r>
      <w:r w:rsidR="00D01A4D">
        <w:rPr>
          <w:bCs/>
          <w:lang w:val="nl-NL"/>
        </w:rPr>
        <w:t>h t</w:t>
      </w:r>
      <w:r w:rsidR="00D01A4D" w:rsidRPr="00D01A4D">
        <w:rPr>
          <w:bCs/>
          <w:lang w:val="nl-NL"/>
        </w:rPr>
        <w:t>oán</w:t>
      </w:r>
      <w:r w:rsidR="00D01A4D">
        <w:rPr>
          <w:bCs/>
          <w:lang w:val="nl-NL"/>
        </w:rPr>
        <w:t xml:space="preserve"> ti</w:t>
      </w:r>
      <w:r w:rsidR="00D01A4D" w:rsidRPr="00D01A4D">
        <w:rPr>
          <w:bCs/>
          <w:lang w:val="nl-NL"/>
        </w:rPr>
        <w:t>ề</w:t>
      </w:r>
      <w:r w:rsidR="00D01A4D">
        <w:rPr>
          <w:bCs/>
          <w:lang w:val="nl-NL"/>
        </w:rPr>
        <w:t>n thu</w:t>
      </w:r>
      <w:r w:rsidR="00D01A4D" w:rsidRPr="00D01A4D">
        <w:rPr>
          <w:bCs/>
          <w:lang w:val="nl-NL"/>
        </w:rPr>
        <w:t>ê</w:t>
      </w:r>
      <w:r w:rsidR="00D01A4D">
        <w:rPr>
          <w:bCs/>
          <w:lang w:val="nl-NL"/>
        </w:rPr>
        <w:t xml:space="preserve"> đ</w:t>
      </w:r>
      <w:r w:rsidR="00D01A4D" w:rsidRPr="00D01A4D">
        <w:rPr>
          <w:bCs/>
          <w:lang w:val="nl-NL"/>
        </w:rPr>
        <w:t>ất</w:t>
      </w:r>
      <w:r w:rsidR="00D01A4D">
        <w:rPr>
          <w:bCs/>
          <w:lang w:val="nl-NL"/>
        </w:rPr>
        <w:t xml:space="preserve"> khi s</w:t>
      </w:r>
      <w:r w:rsidR="00D01A4D" w:rsidRPr="00D01A4D">
        <w:rPr>
          <w:bCs/>
          <w:lang w:val="nl-NL"/>
        </w:rPr>
        <w:t>ử</w:t>
      </w:r>
      <w:r w:rsidR="00D01A4D">
        <w:rPr>
          <w:bCs/>
          <w:lang w:val="nl-NL"/>
        </w:rPr>
        <w:t xml:space="preserve"> d</w:t>
      </w:r>
      <w:r w:rsidR="00D01A4D" w:rsidRPr="00D01A4D">
        <w:rPr>
          <w:bCs/>
          <w:lang w:val="nl-NL"/>
        </w:rPr>
        <w:t>ụng</w:t>
      </w:r>
      <w:r w:rsidR="00D01A4D">
        <w:rPr>
          <w:bCs/>
          <w:lang w:val="nl-NL"/>
        </w:rPr>
        <w:t xml:space="preserve"> t</w:t>
      </w:r>
      <w:r w:rsidR="00D01A4D" w:rsidRPr="00D01A4D">
        <w:rPr>
          <w:bCs/>
          <w:lang w:val="nl-NL"/>
        </w:rPr>
        <w:t>ài</w:t>
      </w:r>
      <w:r w:rsidR="00D01A4D">
        <w:rPr>
          <w:bCs/>
          <w:lang w:val="nl-NL"/>
        </w:rPr>
        <w:t xml:space="preserve"> s</w:t>
      </w:r>
      <w:r w:rsidR="00D01A4D" w:rsidRPr="00D01A4D">
        <w:rPr>
          <w:bCs/>
          <w:lang w:val="nl-NL"/>
        </w:rPr>
        <w:t>ả</w:t>
      </w:r>
      <w:r w:rsidR="00D01A4D">
        <w:rPr>
          <w:bCs/>
          <w:lang w:val="nl-NL"/>
        </w:rPr>
        <w:t>n g</w:t>
      </w:r>
      <w:r w:rsidR="00D01A4D" w:rsidRPr="00D01A4D">
        <w:rPr>
          <w:bCs/>
          <w:lang w:val="nl-NL"/>
        </w:rPr>
        <w:t>ắn</w:t>
      </w:r>
      <w:r w:rsidR="00D01A4D">
        <w:rPr>
          <w:bCs/>
          <w:lang w:val="nl-NL"/>
        </w:rPr>
        <w:t xml:space="preserve"> li</w:t>
      </w:r>
      <w:r w:rsidR="00D01A4D" w:rsidRPr="00D01A4D">
        <w:rPr>
          <w:bCs/>
          <w:lang w:val="nl-NL"/>
        </w:rPr>
        <w:t>ề</w:t>
      </w:r>
      <w:r w:rsidR="00D01A4D">
        <w:rPr>
          <w:bCs/>
          <w:lang w:val="nl-NL"/>
        </w:rPr>
        <w:t>n v</w:t>
      </w:r>
      <w:r w:rsidR="00D01A4D" w:rsidRPr="00D01A4D">
        <w:rPr>
          <w:bCs/>
          <w:lang w:val="nl-NL"/>
        </w:rPr>
        <w:t>ớ</w:t>
      </w:r>
      <w:r w:rsidR="00D01A4D">
        <w:rPr>
          <w:bCs/>
          <w:lang w:val="nl-NL"/>
        </w:rPr>
        <w:t>i đ</w:t>
      </w:r>
      <w:r w:rsidR="00D01A4D" w:rsidRPr="00D01A4D">
        <w:rPr>
          <w:bCs/>
          <w:lang w:val="nl-NL"/>
        </w:rPr>
        <w:t>ất</w:t>
      </w:r>
      <w:r w:rsidR="00D01A4D">
        <w:rPr>
          <w:bCs/>
          <w:lang w:val="nl-NL"/>
        </w:rPr>
        <w:t xml:space="preserve"> v</w:t>
      </w:r>
      <w:r w:rsidR="00D01A4D" w:rsidRPr="00D01A4D">
        <w:rPr>
          <w:bCs/>
          <w:lang w:val="nl-NL"/>
        </w:rPr>
        <w:t>ào</w:t>
      </w:r>
      <w:r w:rsidR="00D01A4D">
        <w:rPr>
          <w:bCs/>
          <w:lang w:val="nl-NL"/>
        </w:rPr>
        <w:t xml:space="preserve"> m</w:t>
      </w:r>
      <w:r w:rsidR="00D01A4D" w:rsidRPr="00D01A4D">
        <w:rPr>
          <w:bCs/>
          <w:lang w:val="nl-NL"/>
        </w:rPr>
        <w:t>ục</w:t>
      </w:r>
      <w:r w:rsidR="00D01A4D">
        <w:rPr>
          <w:bCs/>
          <w:lang w:val="nl-NL"/>
        </w:rPr>
        <w:t xml:space="preserve"> đ</w:t>
      </w:r>
      <w:r w:rsidR="00D01A4D" w:rsidRPr="00D01A4D">
        <w:rPr>
          <w:bCs/>
          <w:lang w:val="nl-NL"/>
        </w:rPr>
        <w:t>íc</w:t>
      </w:r>
      <w:r w:rsidR="00D01A4D">
        <w:rPr>
          <w:bCs/>
          <w:lang w:val="nl-NL"/>
        </w:rPr>
        <w:t>h kinh doanh, cho thu</w:t>
      </w:r>
      <w:r w:rsidR="00D01A4D" w:rsidRPr="00D01A4D">
        <w:rPr>
          <w:bCs/>
          <w:lang w:val="nl-NL"/>
        </w:rPr>
        <w:t>ê</w:t>
      </w:r>
      <w:r w:rsidR="00D01A4D">
        <w:rPr>
          <w:bCs/>
          <w:lang w:val="nl-NL"/>
        </w:rPr>
        <w:t>, li</w:t>
      </w:r>
      <w:r w:rsidR="00D01A4D" w:rsidRPr="00D01A4D">
        <w:rPr>
          <w:bCs/>
          <w:lang w:val="nl-NL"/>
        </w:rPr>
        <w:t>ên</w:t>
      </w:r>
      <w:r w:rsidR="00D01A4D">
        <w:rPr>
          <w:bCs/>
          <w:lang w:val="nl-NL"/>
        </w:rPr>
        <w:t xml:space="preserve"> doanh, li</w:t>
      </w:r>
      <w:r w:rsidR="00D01A4D" w:rsidRPr="00D01A4D">
        <w:rPr>
          <w:bCs/>
          <w:lang w:val="nl-NL"/>
        </w:rPr>
        <w:t>ên</w:t>
      </w:r>
      <w:r w:rsidR="00D01A4D">
        <w:rPr>
          <w:bCs/>
          <w:lang w:val="nl-NL"/>
        </w:rPr>
        <w:t xml:space="preserve"> k</w:t>
      </w:r>
      <w:r w:rsidR="00D01A4D" w:rsidRPr="00D01A4D">
        <w:rPr>
          <w:bCs/>
          <w:lang w:val="nl-NL"/>
        </w:rPr>
        <w:t>ết</w:t>
      </w:r>
      <w:r w:rsidR="00D01A4D">
        <w:rPr>
          <w:bCs/>
          <w:lang w:val="nl-NL"/>
        </w:rPr>
        <w:t xml:space="preserve">, </w:t>
      </w:r>
      <w:r>
        <w:rPr>
          <w:bCs/>
          <w:lang w:val="nl-NL"/>
        </w:rPr>
        <w:t>B</w:t>
      </w:r>
      <w:r w:rsidRPr="002100BB">
        <w:rPr>
          <w:bCs/>
          <w:lang w:val="nl-NL"/>
        </w:rPr>
        <w:t>ộ</w:t>
      </w:r>
      <w:r>
        <w:rPr>
          <w:bCs/>
          <w:lang w:val="nl-NL"/>
        </w:rPr>
        <w:t xml:space="preserve"> T</w:t>
      </w:r>
      <w:r w:rsidRPr="002100BB">
        <w:rPr>
          <w:bCs/>
          <w:lang w:val="nl-NL"/>
        </w:rPr>
        <w:t>ài</w:t>
      </w:r>
      <w:r>
        <w:rPr>
          <w:bCs/>
          <w:lang w:val="nl-NL"/>
        </w:rPr>
        <w:t xml:space="preserve"> ch</w:t>
      </w:r>
      <w:r w:rsidRPr="002100BB">
        <w:rPr>
          <w:bCs/>
          <w:lang w:val="nl-NL"/>
        </w:rPr>
        <w:t>í</w:t>
      </w:r>
      <w:r>
        <w:rPr>
          <w:bCs/>
          <w:lang w:val="nl-NL"/>
        </w:rPr>
        <w:t>nh tr</w:t>
      </w:r>
      <w:r w:rsidRPr="002100BB">
        <w:rPr>
          <w:bCs/>
          <w:lang w:val="nl-NL"/>
        </w:rPr>
        <w:t>ìn</w:t>
      </w:r>
      <w:r>
        <w:rPr>
          <w:bCs/>
          <w:lang w:val="nl-NL"/>
        </w:rPr>
        <w:t>h Ch</w:t>
      </w:r>
      <w:r w:rsidRPr="002100BB">
        <w:rPr>
          <w:bCs/>
          <w:lang w:val="nl-NL"/>
        </w:rPr>
        <w:t>ỉn</w:t>
      </w:r>
      <w:r>
        <w:rPr>
          <w:bCs/>
          <w:lang w:val="nl-NL"/>
        </w:rPr>
        <w:t>h ph</w:t>
      </w:r>
      <w:r w:rsidRPr="002100BB">
        <w:rPr>
          <w:bCs/>
          <w:lang w:val="nl-NL"/>
        </w:rPr>
        <w:t>ủ</w:t>
      </w:r>
      <w:r>
        <w:rPr>
          <w:bCs/>
          <w:lang w:val="nl-NL"/>
        </w:rPr>
        <w:t xml:space="preserve"> s</w:t>
      </w:r>
      <w:r w:rsidRPr="002100BB">
        <w:rPr>
          <w:bCs/>
          <w:lang w:val="nl-NL"/>
        </w:rPr>
        <w:t>ửa</w:t>
      </w:r>
      <w:r>
        <w:rPr>
          <w:bCs/>
          <w:lang w:val="nl-NL"/>
        </w:rPr>
        <w:t xml:space="preserve"> đ</w:t>
      </w:r>
      <w:r w:rsidRPr="002100BB">
        <w:rPr>
          <w:bCs/>
          <w:lang w:val="nl-NL"/>
        </w:rPr>
        <w:t>ổi</w:t>
      </w:r>
      <w:r>
        <w:rPr>
          <w:bCs/>
          <w:lang w:val="nl-NL"/>
        </w:rPr>
        <w:t xml:space="preserve"> n</w:t>
      </w:r>
      <w:r w:rsidRPr="002100BB">
        <w:rPr>
          <w:bCs/>
          <w:lang w:val="nl-NL"/>
        </w:rPr>
        <w:t>ội</w:t>
      </w:r>
      <w:r>
        <w:rPr>
          <w:bCs/>
          <w:lang w:val="nl-NL"/>
        </w:rPr>
        <w:t xml:space="preserve"> dung n</w:t>
      </w:r>
      <w:r w:rsidRPr="002100BB">
        <w:rPr>
          <w:bCs/>
          <w:lang w:val="nl-NL"/>
        </w:rPr>
        <w:t>à</w:t>
      </w:r>
      <w:r>
        <w:rPr>
          <w:bCs/>
          <w:lang w:val="nl-NL"/>
        </w:rPr>
        <w:t>y theo hư</w:t>
      </w:r>
      <w:r w:rsidRPr="002100BB">
        <w:rPr>
          <w:bCs/>
          <w:lang w:val="nl-NL"/>
        </w:rPr>
        <w:t>ớng</w:t>
      </w:r>
      <w:r>
        <w:rPr>
          <w:bCs/>
          <w:lang w:val="nl-NL"/>
        </w:rPr>
        <w:t xml:space="preserve"> </w:t>
      </w:r>
      <w:r w:rsidRPr="002100BB">
        <w:rPr>
          <w:bCs/>
          <w:lang w:val="nl-NL"/>
        </w:rPr>
        <w:t>đơ</w:t>
      </w:r>
      <w:r>
        <w:rPr>
          <w:bCs/>
          <w:lang w:val="nl-NL"/>
        </w:rPr>
        <w:t>n gi</w:t>
      </w:r>
      <w:r w:rsidRPr="002100BB">
        <w:rPr>
          <w:bCs/>
          <w:lang w:val="nl-NL"/>
        </w:rPr>
        <w:t>ả</w:t>
      </w:r>
      <w:r>
        <w:rPr>
          <w:bCs/>
          <w:lang w:val="nl-NL"/>
        </w:rPr>
        <w:t>n, d</w:t>
      </w:r>
      <w:r w:rsidRPr="002100BB">
        <w:rPr>
          <w:bCs/>
          <w:lang w:val="nl-NL"/>
        </w:rPr>
        <w:t>ễ</w:t>
      </w:r>
      <w:r>
        <w:rPr>
          <w:bCs/>
          <w:lang w:val="nl-NL"/>
        </w:rPr>
        <w:t xml:space="preserve"> x</w:t>
      </w:r>
      <w:r w:rsidRPr="002100BB">
        <w:rPr>
          <w:bCs/>
          <w:lang w:val="nl-NL"/>
        </w:rPr>
        <w:t>ác</w:t>
      </w:r>
      <w:r>
        <w:rPr>
          <w:bCs/>
          <w:lang w:val="nl-NL"/>
        </w:rPr>
        <w:t xml:space="preserve"> </w:t>
      </w:r>
      <w:r w:rsidRPr="002100BB">
        <w:rPr>
          <w:bCs/>
          <w:lang w:val="nl-NL"/>
        </w:rPr>
        <w:t>định</w:t>
      </w:r>
      <w:r>
        <w:rPr>
          <w:bCs/>
          <w:lang w:val="nl-NL"/>
        </w:rPr>
        <w:t>, c</w:t>
      </w:r>
      <w:r w:rsidRPr="002100BB">
        <w:rPr>
          <w:bCs/>
          <w:lang w:val="nl-NL"/>
        </w:rPr>
        <w:t>ụ</w:t>
      </w:r>
      <w:r>
        <w:rPr>
          <w:bCs/>
          <w:lang w:val="nl-NL"/>
        </w:rPr>
        <w:t xml:space="preserve"> th</w:t>
      </w:r>
      <w:r w:rsidRPr="002100BB">
        <w:rPr>
          <w:bCs/>
          <w:lang w:val="nl-NL"/>
        </w:rPr>
        <w:t>ể</w:t>
      </w:r>
      <w:r>
        <w:rPr>
          <w:bCs/>
          <w:lang w:val="nl-NL"/>
        </w:rPr>
        <w:t>:</w:t>
      </w:r>
    </w:p>
    <w:p w:rsidR="00D01A4D" w:rsidRPr="00D01A4D" w:rsidRDefault="00D01A4D" w:rsidP="00D01A4D">
      <w:pPr>
        <w:spacing w:before="120" w:after="120"/>
        <w:ind w:firstLine="709"/>
        <w:jc w:val="both"/>
      </w:pPr>
      <w:r w:rsidRPr="00D01A4D">
        <w:lastRenderedPageBreak/>
        <w:t>a) Trường hợp sử dụng toàn bộ tài sản gắn liền với một diện tích đất cụ thể hoàn toàn vào mục đích kinh doanh, cho thuê, liên doanh, liên kết thì tiền thuê đất được xác định như sau:</w:t>
      </w:r>
    </w:p>
    <w:tbl>
      <w:tblPr>
        <w:tblW w:w="0" w:type="auto"/>
        <w:tblLook w:val="04A0"/>
      </w:tblPr>
      <w:tblGrid>
        <w:gridCol w:w="2093"/>
        <w:gridCol w:w="850"/>
        <w:gridCol w:w="1857"/>
        <w:gridCol w:w="1026"/>
        <w:gridCol w:w="3087"/>
      </w:tblGrid>
      <w:tr w:rsidR="00D01A4D" w:rsidRPr="00D01A4D" w:rsidTr="00640E50">
        <w:tc>
          <w:tcPr>
            <w:tcW w:w="2093" w:type="dxa"/>
            <w:vAlign w:val="center"/>
          </w:tcPr>
          <w:p w:rsidR="00D01A4D" w:rsidRPr="00D01A4D" w:rsidRDefault="00D01A4D" w:rsidP="00640E50">
            <w:pPr>
              <w:spacing w:before="120" w:after="120"/>
              <w:jc w:val="center"/>
            </w:pPr>
            <w:r w:rsidRPr="00D01A4D">
              <w:t>Tiền thuê đất phải nộp</w:t>
            </w:r>
          </w:p>
        </w:tc>
        <w:tc>
          <w:tcPr>
            <w:tcW w:w="850" w:type="dxa"/>
            <w:vAlign w:val="center"/>
          </w:tcPr>
          <w:p w:rsidR="00D01A4D" w:rsidRPr="00D01A4D" w:rsidRDefault="00D01A4D" w:rsidP="00640E50">
            <w:pPr>
              <w:spacing w:before="120" w:after="120"/>
              <w:jc w:val="center"/>
            </w:pPr>
            <w:r w:rsidRPr="00D01A4D">
              <w:t>=</w:t>
            </w:r>
          </w:p>
        </w:tc>
        <w:tc>
          <w:tcPr>
            <w:tcW w:w="1857" w:type="dxa"/>
            <w:vAlign w:val="center"/>
          </w:tcPr>
          <w:p w:rsidR="00D01A4D" w:rsidRPr="00D01A4D" w:rsidRDefault="00D01A4D" w:rsidP="00640E50">
            <w:pPr>
              <w:spacing w:before="120" w:after="120"/>
              <w:jc w:val="center"/>
            </w:pPr>
            <w:r w:rsidRPr="00D01A4D">
              <w:t>Đơn giá thuê đất hằng năm</w:t>
            </w:r>
          </w:p>
        </w:tc>
        <w:tc>
          <w:tcPr>
            <w:tcW w:w="1026" w:type="dxa"/>
            <w:vAlign w:val="center"/>
          </w:tcPr>
          <w:p w:rsidR="00D01A4D" w:rsidRPr="00D01A4D" w:rsidRDefault="00D01A4D" w:rsidP="00640E50">
            <w:pPr>
              <w:spacing w:before="120" w:after="120"/>
              <w:jc w:val="center"/>
            </w:pPr>
            <w:r w:rsidRPr="00D01A4D">
              <w:t>x</w:t>
            </w:r>
          </w:p>
        </w:tc>
        <w:tc>
          <w:tcPr>
            <w:tcW w:w="3087" w:type="dxa"/>
            <w:vAlign w:val="center"/>
          </w:tcPr>
          <w:p w:rsidR="00D01A4D" w:rsidRPr="00D01A4D" w:rsidRDefault="00D01A4D" w:rsidP="00640E50">
            <w:pPr>
              <w:spacing w:before="120" w:after="120"/>
              <w:jc w:val="center"/>
            </w:pPr>
            <w:r w:rsidRPr="00D01A4D">
              <w:t>Diện tích chiếm đất của tài sản gắn liền với đất</w:t>
            </w:r>
          </w:p>
        </w:tc>
      </w:tr>
    </w:tbl>
    <w:p w:rsidR="00D01A4D" w:rsidRPr="00D01A4D" w:rsidRDefault="00D01A4D" w:rsidP="00D01A4D">
      <w:pPr>
        <w:spacing w:before="120" w:after="120"/>
        <w:ind w:firstLine="709"/>
        <w:jc w:val="both"/>
      </w:pPr>
      <w:r w:rsidRPr="00D01A4D">
        <w:t xml:space="preserve">Trong đó: Đơn giá thuê đất hằng năm được xác định </w:t>
      </w:r>
      <w:proofErr w:type="gramStart"/>
      <w:r w:rsidRPr="00D01A4D">
        <w:t>theo</w:t>
      </w:r>
      <w:proofErr w:type="gramEnd"/>
      <w:r w:rsidRPr="00D01A4D">
        <w:t xml:space="preserve"> quy định của pháp luật về thu tiền thuê đất, thuê mặt nước đối với loại đất sản xuất, kinh doanh phi nông nghiệp không phải là thương mại, dịch vụ.</w:t>
      </w:r>
    </w:p>
    <w:p w:rsidR="00D01A4D" w:rsidRPr="00D01A4D" w:rsidRDefault="00D01A4D" w:rsidP="00D01A4D">
      <w:pPr>
        <w:spacing w:before="120" w:after="120"/>
        <w:ind w:firstLine="709"/>
        <w:jc w:val="both"/>
      </w:pPr>
      <w:r w:rsidRPr="00D01A4D">
        <w:t>Tiền thuê đất của năm đầu, năm cuối được xác định bằng tiền thuê đất của năm đó chia cho (/) 12 tháng nhân với (x) số tháng thực tế sử dụng vào mục đích kinh doanh, cho thuê, liên doanh, liên kết.</w:t>
      </w:r>
    </w:p>
    <w:p w:rsidR="002100BB" w:rsidRPr="00D01A4D" w:rsidRDefault="00D01A4D" w:rsidP="00D01A4D">
      <w:pPr>
        <w:spacing w:before="120" w:after="120"/>
        <w:ind w:firstLine="709"/>
        <w:jc w:val="both"/>
      </w:pPr>
      <w:r w:rsidRPr="00D01A4D">
        <w:t>b) Trường hợp sử dụng một phần tài sản gắn liền với một diện tích đất cụ thể vào mục đích kinh doanh, cho thuê, liên doanh, liên kết hoặc sử dụng tài sản vừa để phục vụ nhiệm vụ chính trị vừa sử dụng vào mục đích kinh doanh, cho thuê, liên doanh, liên kết thì tiền thuê đất được xác định bằng 5% doanh thu từ hoạt động kinh doanh, cho thuê, liên doanh, liên kết.</w:t>
      </w:r>
    </w:p>
    <w:p w:rsidR="002100BB" w:rsidRPr="002100BB" w:rsidRDefault="002100BB" w:rsidP="002100BB">
      <w:pPr>
        <w:spacing w:before="120" w:after="120"/>
        <w:ind w:firstLine="709"/>
        <w:jc w:val="both"/>
      </w:pPr>
      <w:r>
        <w:t>C</w:t>
      </w:r>
      <w:r w:rsidRPr="002100BB">
        <w:t>ơ</w:t>
      </w:r>
      <w:r>
        <w:t xml:space="preserve"> s</w:t>
      </w:r>
      <w:r w:rsidRPr="002100BB">
        <w:t>ở</w:t>
      </w:r>
      <w:r>
        <w:t xml:space="preserve"> đ</w:t>
      </w:r>
      <w:r w:rsidRPr="002100BB">
        <w:t>ề</w:t>
      </w:r>
      <w:r>
        <w:t xml:space="preserve"> xu</w:t>
      </w:r>
      <w:r w:rsidRPr="002100BB">
        <w:t>ất</w:t>
      </w:r>
      <w:r>
        <w:t xml:space="preserve"> t</w:t>
      </w:r>
      <w:r w:rsidRPr="002100BB">
        <w:t>ỷ</w:t>
      </w:r>
      <w:r>
        <w:t xml:space="preserve"> l</w:t>
      </w:r>
      <w:r w:rsidRPr="002100BB">
        <w:t>ệ</w:t>
      </w:r>
      <w:r>
        <w:t xml:space="preserve"> 5% doanh thu: Theo t</w:t>
      </w:r>
      <w:r w:rsidRPr="002100BB">
        <w:t>ín</w:t>
      </w:r>
      <w:r>
        <w:t>h t</w:t>
      </w:r>
      <w:r w:rsidRPr="002100BB">
        <w:t>oán</w:t>
      </w:r>
      <w:r>
        <w:t xml:space="preserve"> của c</w:t>
      </w:r>
      <w:r w:rsidRPr="002100BB">
        <w:t>ác</w:t>
      </w:r>
      <w:r>
        <w:t xml:space="preserve"> t</w:t>
      </w:r>
      <w:r w:rsidRPr="002100BB">
        <w:t>ổ</w:t>
      </w:r>
      <w:r>
        <w:t xml:space="preserve"> ch</w:t>
      </w:r>
      <w:r w:rsidRPr="002100BB">
        <w:t>ức</w:t>
      </w:r>
      <w:r>
        <w:t xml:space="preserve"> qu</w:t>
      </w:r>
      <w:r w:rsidRPr="002100BB">
        <w:t>ốc</w:t>
      </w:r>
      <w:r>
        <w:t xml:space="preserve"> t</w:t>
      </w:r>
      <w:r w:rsidRPr="002100BB">
        <w:t>ế</w:t>
      </w:r>
      <w:r>
        <w:t>, m</w:t>
      </w:r>
      <w:r w:rsidRPr="002100BB">
        <w:t>ức</w:t>
      </w:r>
      <w:r>
        <w:t xml:space="preserve"> ti</w:t>
      </w:r>
      <w:r w:rsidRPr="002100BB">
        <w:t>ề</w:t>
      </w:r>
      <w:r>
        <w:t>n thu</w:t>
      </w:r>
      <w:r w:rsidRPr="002100BB">
        <w:t>ê</w:t>
      </w:r>
      <w:r>
        <w:t xml:space="preserve"> đ</w:t>
      </w:r>
      <w:r w:rsidRPr="002100BB">
        <w:t>ất</w:t>
      </w:r>
      <w:r>
        <w:t xml:space="preserve"> thư</w:t>
      </w:r>
      <w:r w:rsidRPr="002100BB">
        <w:t>ờng</w:t>
      </w:r>
      <w:r>
        <w:t xml:space="preserve"> chi</w:t>
      </w:r>
      <w:r w:rsidRPr="002100BB">
        <w:t>ế</w:t>
      </w:r>
      <w:r>
        <w:t>m kho</w:t>
      </w:r>
      <w:r w:rsidRPr="002100BB">
        <w:t>ảng</w:t>
      </w:r>
      <w:r>
        <w:t xml:space="preserve"> 0</w:t>
      </w:r>
      <w:proofErr w:type="gramStart"/>
      <w:r>
        <w:t>,7</w:t>
      </w:r>
      <w:proofErr w:type="gramEnd"/>
      <w:r>
        <w:t>% - 3% gi</w:t>
      </w:r>
      <w:r w:rsidRPr="002100BB">
        <w:t>á</w:t>
      </w:r>
      <w:r>
        <w:t xml:space="preserve"> th</w:t>
      </w:r>
      <w:r w:rsidRPr="002100BB">
        <w:t>à</w:t>
      </w:r>
      <w:r>
        <w:t>nh s</w:t>
      </w:r>
      <w:r w:rsidRPr="002100BB">
        <w:t>ả</w:t>
      </w:r>
      <w:r>
        <w:t>n ph</w:t>
      </w:r>
      <w:r w:rsidRPr="002100BB">
        <w:t>ẩ</w:t>
      </w:r>
      <w:r>
        <w:t>m</w:t>
      </w:r>
      <w:r w:rsidR="005460AC">
        <w:t xml:space="preserve">. </w:t>
      </w:r>
      <w:r w:rsidR="009E62E5">
        <w:t>Tuy nhi</w:t>
      </w:r>
      <w:r w:rsidR="009E62E5" w:rsidRPr="009E62E5">
        <w:t>ê</w:t>
      </w:r>
      <w:r w:rsidR="009E62E5">
        <w:t>n, vi</w:t>
      </w:r>
      <w:r w:rsidR="009E62E5" w:rsidRPr="009E62E5">
        <w:t>ệc</w:t>
      </w:r>
      <w:r w:rsidR="009E62E5">
        <w:t xml:space="preserve"> x</w:t>
      </w:r>
      <w:r w:rsidR="009E62E5" w:rsidRPr="009E62E5">
        <w:t>ác</w:t>
      </w:r>
      <w:r w:rsidR="009E62E5">
        <w:t xml:space="preserve"> đ</w:t>
      </w:r>
      <w:r w:rsidR="009E62E5" w:rsidRPr="009E62E5">
        <w:t>ịnh</w:t>
      </w:r>
      <w:r w:rsidR="009E62E5">
        <w:t xml:space="preserve"> gi</w:t>
      </w:r>
      <w:r w:rsidR="009E62E5" w:rsidRPr="009E62E5">
        <w:t>á</w:t>
      </w:r>
      <w:r w:rsidR="009E62E5">
        <w:t xml:space="preserve"> th</w:t>
      </w:r>
      <w:r w:rsidR="009E62E5" w:rsidRPr="009E62E5">
        <w:t>àn</w:t>
      </w:r>
      <w:r w:rsidR="009E62E5">
        <w:t>h s</w:t>
      </w:r>
      <w:r w:rsidR="009E62E5" w:rsidRPr="009E62E5">
        <w:t>ản</w:t>
      </w:r>
      <w:r w:rsidR="009E62E5">
        <w:t xml:space="preserve"> ph</w:t>
      </w:r>
      <w:r w:rsidR="009E62E5" w:rsidRPr="009E62E5">
        <w:t>ẩ</w:t>
      </w:r>
      <w:r w:rsidR="009E62E5">
        <w:t>m đ</w:t>
      </w:r>
      <w:r w:rsidR="009E62E5" w:rsidRPr="009E62E5">
        <w:t>ố</w:t>
      </w:r>
      <w:r w:rsidR="009E62E5">
        <w:t>i v</w:t>
      </w:r>
      <w:r w:rsidR="009E62E5" w:rsidRPr="009E62E5">
        <w:t>ới</w:t>
      </w:r>
      <w:r w:rsidR="009E62E5">
        <w:t xml:space="preserve"> c</w:t>
      </w:r>
      <w:r w:rsidR="009E62E5" w:rsidRPr="009E62E5">
        <w:t>ác</w:t>
      </w:r>
      <w:r w:rsidR="009E62E5">
        <w:t xml:space="preserve"> ho</w:t>
      </w:r>
      <w:r w:rsidR="009E62E5" w:rsidRPr="009E62E5">
        <w:t>ạt</w:t>
      </w:r>
      <w:r w:rsidR="009E62E5">
        <w:t xml:space="preserve"> đ</w:t>
      </w:r>
      <w:r w:rsidR="009E62E5" w:rsidRPr="009E62E5">
        <w:t>ộng</w:t>
      </w:r>
      <w:r w:rsidR="009E62E5">
        <w:t xml:space="preserve"> kinh doanh, cho thu</w:t>
      </w:r>
      <w:r w:rsidR="009E62E5" w:rsidRPr="009E62E5">
        <w:t>ê</w:t>
      </w:r>
      <w:r w:rsidR="009E62E5">
        <w:t>, li</w:t>
      </w:r>
      <w:r w:rsidR="009E62E5" w:rsidRPr="009E62E5">
        <w:t>ê</w:t>
      </w:r>
      <w:r w:rsidR="009E62E5">
        <w:t>n doanh, li</w:t>
      </w:r>
      <w:r w:rsidR="009E62E5" w:rsidRPr="009E62E5">
        <w:t>ê</w:t>
      </w:r>
      <w:r w:rsidR="009E62E5">
        <w:t>n k</w:t>
      </w:r>
      <w:r w:rsidR="009E62E5" w:rsidRPr="009E62E5">
        <w:t>ết</w:t>
      </w:r>
      <w:r w:rsidR="009E62E5">
        <w:t xml:space="preserve"> c</w:t>
      </w:r>
      <w:r w:rsidR="009E62E5" w:rsidRPr="009E62E5">
        <w:t>ủa</w:t>
      </w:r>
      <w:r w:rsidR="009E62E5">
        <w:t xml:space="preserve"> </w:t>
      </w:r>
      <w:r w:rsidR="009E62E5" w:rsidRPr="009E62E5">
        <w:t>đơ</w:t>
      </w:r>
      <w:r w:rsidR="009E62E5">
        <w:t>n v</w:t>
      </w:r>
      <w:r w:rsidR="009E62E5" w:rsidRPr="009E62E5">
        <w:t>ị</w:t>
      </w:r>
      <w:r w:rsidR="009E62E5">
        <w:t xml:space="preserve"> s</w:t>
      </w:r>
      <w:r w:rsidR="009E62E5" w:rsidRPr="009E62E5">
        <w:t>ự</w:t>
      </w:r>
      <w:r w:rsidR="009E62E5">
        <w:t xml:space="preserve"> nghi</w:t>
      </w:r>
      <w:r w:rsidR="009E62E5" w:rsidRPr="009E62E5">
        <w:t>ệp</w:t>
      </w:r>
      <w:r w:rsidR="009E62E5">
        <w:t xml:space="preserve"> c</w:t>
      </w:r>
      <w:r w:rsidR="009E62E5" w:rsidRPr="009E62E5">
        <w:t>ô</w:t>
      </w:r>
      <w:r w:rsidR="009E62E5">
        <w:t>ng l</w:t>
      </w:r>
      <w:r w:rsidR="009E62E5" w:rsidRPr="009E62E5">
        <w:t>ập</w:t>
      </w:r>
      <w:r w:rsidR="009E62E5">
        <w:t xml:space="preserve"> kh</w:t>
      </w:r>
      <w:r w:rsidR="009E62E5" w:rsidRPr="009E62E5">
        <w:t>á</w:t>
      </w:r>
      <w:r w:rsidR="009E62E5">
        <w:t xml:space="preserve"> ph</w:t>
      </w:r>
      <w:r w:rsidR="009E62E5" w:rsidRPr="009E62E5">
        <w:t>ức</w:t>
      </w:r>
      <w:r w:rsidR="009E62E5">
        <w:t xml:space="preserve"> t</w:t>
      </w:r>
      <w:r w:rsidR="009E62E5" w:rsidRPr="009E62E5">
        <w:t>ạp</w:t>
      </w:r>
      <w:r w:rsidR="009E62E5">
        <w:t>; v</w:t>
      </w:r>
      <w:r w:rsidR="009E62E5" w:rsidRPr="009E62E5">
        <w:t>ì</w:t>
      </w:r>
      <w:r w:rsidR="009E62E5">
        <w:t xml:space="preserve"> v</w:t>
      </w:r>
      <w:r w:rsidR="009E62E5" w:rsidRPr="009E62E5">
        <w:t>ậy</w:t>
      </w:r>
      <w:r w:rsidR="009E62E5">
        <w:t>, đ</w:t>
      </w:r>
      <w:r w:rsidR="009E62E5" w:rsidRPr="009E62E5">
        <w:t>ể</w:t>
      </w:r>
      <w:r w:rsidR="009E62E5">
        <w:t xml:space="preserve"> </w:t>
      </w:r>
      <w:r w:rsidR="009E62E5" w:rsidRPr="009E62E5">
        <w:t>đơ</w:t>
      </w:r>
      <w:r w:rsidR="009E62E5">
        <w:t>n gi</w:t>
      </w:r>
      <w:r w:rsidR="009E62E5" w:rsidRPr="009E62E5">
        <w:t>ả</w:t>
      </w:r>
      <w:r w:rsidR="009E62E5">
        <w:t>n trong vi</w:t>
      </w:r>
      <w:r w:rsidR="009E62E5" w:rsidRPr="009E62E5">
        <w:t>ệc</w:t>
      </w:r>
      <w:r w:rsidR="009E62E5">
        <w:t xml:space="preserve"> x</w:t>
      </w:r>
      <w:r w:rsidR="009E62E5" w:rsidRPr="009E62E5">
        <w:t>ác</w:t>
      </w:r>
      <w:r w:rsidR="009E62E5">
        <w:t xml:space="preserve"> </w:t>
      </w:r>
      <w:r w:rsidR="009E62E5" w:rsidRPr="009E62E5">
        <w:t>định</w:t>
      </w:r>
      <w:r w:rsidR="009E62E5">
        <w:t xml:space="preserve"> ti</w:t>
      </w:r>
      <w:r w:rsidR="009E62E5" w:rsidRPr="009E62E5">
        <w:t>ề</w:t>
      </w:r>
      <w:r w:rsidR="009E62E5">
        <w:t>n thu</w:t>
      </w:r>
      <w:r w:rsidR="009E62E5" w:rsidRPr="009E62E5">
        <w:t>ê</w:t>
      </w:r>
      <w:r w:rsidR="009E62E5">
        <w:t xml:space="preserve"> đ</w:t>
      </w:r>
      <w:r w:rsidR="009E62E5" w:rsidRPr="009E62E5">
        <w:t>ất</w:t>
      </w:r>
      <w:r w:rsidR="009E62E5">
        <w:t>, B</w:t>
      </w:r>
      <w:r w:rsidR="009E62E5" w:rsidRPr="009E62E5">
        <w:t>ộ</w:t>
      </w:r>
      <w:r w:rsidR="009E62E5">
        <w:t xml:space="preserve"> T</w:t>
      </w:r>
      <w:r w:rsidR="009E62E5" w:rsidRPr="009E62E5">
        <w:t>ài</w:t>
      </w:r>
      <w:r w:rsidR="009E62E5">
        <w:t xml:space="preserve"> ch</w:t>
      </w:r>
      <w:r w:rsidR="009E62E5" w:rsidRPr="009E62E5">
        <w:t>ín</w:t>
      </w:r>
      <w:r w:rsidR="009E62E5">
        <w:t>h tr</w:t>
      </w:r>
      <w:r w:rsidR="009E62E5" w:rsidRPr="009E62E5">
        <w:t>ình</w:t>
      </w:r>
      <w:r w:rsidR="009E62E5">
        <w:t xml:space="preserve"> Ch</w:t>
      </w:r>
      <w:r w:rsidR="009E62E5" w:rsidRPr="009E62E5">
        <w:t>ính</w:t>
      </w:r>
      <w:r w:rsidR="009E62E5">
        <w:t xml:space="preserve"> ph</w:t>
      </w:r>
      <w:r w:rsidR="009E62E5" w:rsidRPr="009E62E5">
        <w:t>ủ</w:t>
      </w:r>
      <w:r w:rsidR="009E62E5">
        <w:t xml:space="preserve"> cho x</w:t>
      </w:r>
      <w:r w:rsidR="009E62E5" w:rsidRPr="009E62E5">
        <w:t>ác</w:t>
      </w:r>
      <w:r w:rsidR="009E62E5">
        <w:t xml:space="preserve"> đ</w:t>
      </w:r>
      <w:r w:rsidR="009E62E5" w:rsidRPr="009E62E5">
        <w:t>ịnh</w:t>
      </w:r>
      <w:r w:rsidR="009E62E5">
        <w:t xml:space="preserve"> tr</w:t>
      </w:r>
      <w:r w:rsidR="009E62E5" w:rsidRPr="009E62E5">
        <w:t>ê</w:t>
      </w:r>
      <w:r w:rsidR="009E62E5">
        <w:t>n doanh thu t</w:t>
      </w:r>
      <w:r w:rsidR="009E62E5" w:rsidRPr="009E62E5">
        <w:t>ừ</w:t>
      </w:r>
      <w:r w:rsidR="009E62E5">
        <w:t xml:space="preserve"> ho</w:t>
      </w:r>
      <w:r w:rsidR="009E62E5" w:rsidRPr="009E62E5">
        <w:t>ạt</w:t>
      </w:r>
      <w:r w:rsidR="009E62E5">
        <w:t xml:space="preserve"> đ</w:t>
      </w:r>
      <w:r w:rsidR="009E62E5" w:rsidRPr="009E62E5">
        <w:t>ộng</w:t>
      </w:r>
      <w:r w:rsidR="009E62E5">
        <w:t xml:space="preserve"> kinh doanh, cho thu</w:t>
      </w:r>
      <w:r w:rsidR="009E62E5" w:rsidRPr="009E62E5">
        <w:t>ê</w:t>
      </w:r>
      <w:r w:rsidR="009E62E5">
        <w:t>, li</w:t>
      </w:r>
      <w:r w:rsidR="009E62E5" w:rsidRPr="009E62E5">
        <w:t>ê</w:t>
      </w:r>
      <w:r w:rsidR="009E62E5">
        <w:t>n doanh, li</w:t>
      </w:r>
      <w:r w:rsidR="009E62E5" w:rsidRPr="009E62E5">
        <w:t>ê</w:t>
      </w:r>
      <w:r w:rsidR="009E62E5">
        <w:t>n k</w:t>
      </w:r>
      <w:r w:rsidR="009E62E5" w:rsidRPr="009E62E5">
        <w:t>ết</w:t>
      </w:r>
      <w:r w:rsidR="009E62E5">
        <w:t xml:space="preserve"> v</w:t>
      </w:r>
      <w:r w:rsidR="009E62E5" w:rsidRPr="009E62E5">
        <w:t>à</w:t>
      </w:r>
      <w:r w:rsidR="009E62E5">
        <w:t xml:space="preserve"> n</w:t>
      </w:r>
      <w:r w:rsidR="009E62E5" w:rsidRPr="009E62E5">
        <w:t>â</w:t>
      </w:r>
      <w:r w:rsidR="009E62E5">
        <w:t>ng m</w:t>
      </w:r>
      <w:r w:rsidR="009E62E5" w:rsidRPr="009E62E5">
        <w:t>ức</w:t>
      </w:r>
      <w:r w:rsidR="009E62E5">
        <w:t xml:space="preserve"> t</w:t>
      </w:r>
      <w:r w:rsidR="009E62E5" w:rsidRPr="009E62E5">
        <w:t>ỷ</w:t>
      </w:r>
      <w:r w:rsidR="009E62E5">
        <w:t xml:space="preserve"> l</w:t>
      </w:r>
      <w:r w:rsidR="009E62E5" w:rsidRPr="009E62E5">
        <w:t>ệ</w:t>
      </w:r>
      <w:r w:rsidR="009E62E5">
        <w:t xml:space="preserve"> th</w:t>
      </w:r>
      <w:r w:rsidR="009E62E5" w:rsidRPr="009E62E5">
        <w:t>àn</w:t>
      </w:r>
      <w:r w:rsidR="009E62E5">
        <w:t>h 5%.</w:t>
      </w:r>
    </w:p>
    <w:p w:rsidR="002100BB" w:rsidRPr="00F10CFB" w:rsidRDefault="002100BB" w:rsidP="00F10CFB">
      <w:pPr>
        <w:spacing w:before="120" w:after="120"/>
        <w:ind w:firstLine="720"/>
        <w:jc w:val="both"/>
        <w:rPr>
          <w:bCs/>
          <w:lang w:val="nl-NL"/>
        </w:rPr>
      </w:pPr>
      <w:r w:rsidRPr="002100BB">
        <w:rPr>
          <w:bCs/>
          <w:lang w:val="nl-NL"/>
        </w:rPr>
        <w:t>Đồng</w:t>
      </w:r>
      <w:r>
        <w:rPr>
          <w:bCs/>
          <w:lang w:val="nl-NL"/>
        </w:rPr>
        <w:t xml:space="preserve"> th</w:t>
      </w:r>
      <w:r w:rsidRPr="002100BB">
        <w:rPr>
          <w:bCs/>
          <w:lang w:val="nl-NL"/>
        </w:rPr>
        <w:t>ờ</w:t>
      </w:r>
      <w:r>
        <w:rPr>
          <w:bCs/>
          <w:lang w:val="nl-NL"/>
        </w:rPr>
        <w:t>i b</w:t>
      </w:r>
      <w:r w:rsidRPr="002100BB">
        <w:rPr>
          <w:bCs/>
          <w:lang w:val="nl-NL"/>
        </w:rPr>
        <w:t>ổ</w:t>
      </w:r>
      <w:r>
        <w:rPr>
          <w:bCs/>
          <w:lang w:val="nl-NL"/>
        </w:rPr>
        <w:t xml:space="preserve"> sung quy đ</w:t>
      </w:r>
      <w:r w:rsidRPr="002100BB">
        <w:rPr>
          <w:bCs/>
          <w:lang w:val="nl-NL"/>
        </w:rPr>
        <w:t>ịnh</w:t>
      </w:r>
      <w:r>
        <w:rPr>
          <w:bCs/>
          <w:lang w:val="nl-NL"/>
        </w:rPr>
        <w:t xml:space="preserve"> </w:t>
      </w:r>
      <w:r w:rsidRPr="002100BB">
        <w:rPr>
          <w:bCs/>
          <w:lang w:val="nl-NL"/>
        </w:rPr>
        <w:t>đơn vị sự nghiệp công lập thuộc đối tượng được giao đất không thu tiền sử dụng đất theo quy định của pháp luật về đất đai mà sử dụng tài sản gắn liền với đất để kinh doanh, cho thuê, liên doanh, liên kết thì không phải làm thủ tục để chuyển sang thuê đất nhưng phải kê khai với cơ quan thuế để nộp tiền thuê đất hằng năm theo quy định tại khoản này</w:t>
      </w:r>
    </w:p>
    <w:p w:rsidR="00F10CFB" w:rsidRDefault="002D0DA2" w:rsidP="00F10CFB">
      <w:pPr>
        <w:spacing w:before="120" w:after="120"/>
        <w:ind w:firstLine="720"/>
        <w:jc w:val="both"/>
        <w:rPr>
          <w:b/>
          <w:bCs/>
          <w:lang w:val="nl-NL"/>
        </w:rPr>
      </w:pPr>
      <w:r>
        <w:rPr>
          <w:b/>
          <w:bCs/>
          <w:lang w:val="nl-NL"/>
        </w:rPr>
        <w:t>9</w:t>
      </w:r>
      <w:r w:rsidR="009E62E5">
        <w:rPr>
          <w:b/>
          <w:bCs/>
          <w:lang w:val="nl-NL"/>
        </w:rPr>
        <w:t>. V</w:t>
      </w:r>
      <w:r w:rsidR="009E62E5" w:rsidRPr="009E62E5">
        <w:rPr>
          <w:b/>
          <w:bCs/>
          <w:lang w:val="nl-NL"/>
        </w:rPr>
        <w:t>ề</w:t>
      </w:r>
      <w:r w:rsidR="009E62E5">
        <w:rPr>
          <w:b/>
          <w:bCs/>
          <w:lang w:val="nl-NL"/>
        </w:rPr>
        <w:t xml:space="preserve"> </w:t>
      </w:r>
      <w:r w:rsidR="000C191E">
        <w:rPr>
          <w:b/>
          <w:bCs/>
          <w:lang w:val="nl-NL"/>
        </w:rPr>
        <w:t>s</w:t>
      </w:r>
      <w:r w:rsidR="000C191E" w:rsidRPr="000C191E">
        <w:rPr>
          <w:b/>
          <w:bCs/>
          <w:lang w:val="nl-NL"/>
        </w:rPr>
        <w:t>ử</w:t>
      </w:r>
      <w:r w:rsidR="000C191E">
        <w:rPr>
          <w:b/>
          <w:bCs/>
          <w:lang w:val="nl-NL"/>
        </w:rPr>
        <w:t xml:space="preserve"> d</w:t>
      </w:r>
      <w:r w:rsidR="000C191E" w:rsidRPr="000C191E">
        <w:rPr>
          <w:b/>
          <w:bCs/>
          <w:lang w:val="nl-NL"/>
        </w:rPr>
        <w:t>ụng</w:t>
      </w:r>
      <w:r w:rsidR="000C191E">
        <w:rPr>
          <w:b/>
          <w:bCs/>
          <w:lang w:val="nl-NL"/>
        </w:rPr>
        <w:t xml:space="preserve"> t</w:t>
      </w:r>
      <w:r w:rsidR="000C191E" w:rsidRPr="000C191E">
        <w:rPr>
          <w:b/>
          <w:bCs/>
          <w:lang w:val="nl-NL"/>
        </w:rPr>
        <w:t>ài</w:t>
      </w:r>
      <w:r w:rsidR="000C191E">
        <w:rPr>
          <w:b/>
          <w:bCs/>
          <w:lang w:val="nl-NL"/>
        </w:rPr>
        <w:t xml:space="preserve"> s</w:t>
      </w:r>
      <w:r w:rsidR="000C191E" w:rsidRPr="000C191E">
        <w:rPr>
          <w:b/>
          <w:bCs/>
          <w:lang w:val="nl-NL"/>
        </w:rPr>
        <w:t>ả</w:t>
      </w:r>
      <w:r w:rsidR="000C191E">
        <w:rPr>
          <w:b/>
          <w:bCs/>
          <w:lang w:val="nl-NL"/>
        </w:rPr>
        <w:t>n c</w:t>
      </w:r>
      <w:r w:rsidR="000C191E" w:rsidRPr="000C191E">
        <w:rPr>
          <w:b/>
          <w:bCs/>
          <w:lang w:val="nl-NL"/>
        </w:rPr>
        <w:t>ô</w:t>
      </w:r>
      <w:r w:rsidR="000C191E">
        <w:rPr>
          <w:b/>
          <w:bCs/>
          <w:lang w:val="nl-NL"/>
        </w:rPr>
        <w:t>ng t</w:t>
      </w:r>
      <w:r w:rsidR="000C191E" w:rsidRPr="000C191E">
        <w:rPr>
          <w:b/>
          <w:bCs/>
          <w:lang w:val="nl-NL"/>
        </w:rPr>
        <w:t>ại</w:t>
      </w:r>
      <w:r w:rsidR="000C191E">
        <w:rPr>
          <w:b/>
          <w:bCs/>
          <w:lang w:val="nl-NL"/>
        </w:rPr>
        <w:t xml:space="preserve"> đ</w:t>
      </w:r>
      <w:r w:rsidR="000C191E" w:rsidRPr="000C191E">
        <w:rPr>
          <w:b/>
          <w:bCs/>
          <w:lang w:val="nl-NL"/>
        </w:rPr>
        <w:t>ơ</w:t>
      </w:r>
      <w:r w:rsidR="000C191E">
        <w:rPr>
          <w:b/>
          <w:bCs/>
          <w:lang w:val="nl-NL"/>
        </w:rPr>
        <w:t>n v</w:t>
      </w:r>
      <w:r w:rsidR="000C191E" w:rsidRPr="000C191E">
        <w:rPr>
          <w:b/>
          <w:bCs/>
          <w:lang w:val="nl-NL"/>
        </w:rPr>
        <w:t>ị</w:t>
      </w:r>
      <w:r w:rsidR="000C191E">
        <w:rPr>
          <w:b/>
          <w:bCs/>
          <w:lang w:val="nl-NL"/>
        </w:rPr>
        <w:t xml:space="preserve"> s</w:t>
      </w:r>
      <w:r w:rsidR="000C191E" w:rsidRPr="000C191E">
        <w:rPr>
          <w:b/>
          <w:bCs/>
          <w:lang w:val="nl-NL"/>
        </w:rPr>
        <w:t>ự</w:t>
      </w:r>
      <w:r w:rsidR="000C191E">
        <w:rPr>
          <w:b/>
          <w:bCs/>
          <w:lang w:val="nl-NL"/>
        </w:rPr>
        <w:t xml:space="preserve"> nghi</w:t>
      </w:r>
      <w:r w:rsidR="000C191E" w:rsidRPr="000C191E">
        <w:rPr>
          <w:b/>
          <w:bCs/>
          <w:lang w:val="nl-NL"/>
        </w:rPr>
        <w:t>ệp</w:t>
      </w:r>
      <w:r w:rsidR="000C191E">
        <w:rPr>
          <w:b/>
          <w:bCs/>
          <w:lang w:val="nl-NL"/>
        </w:rPr>
        <w:t xml:space="preserve"> c</w:t>
      </w:r>
      <w:r w:rsidR="000C191E" w:rsidRPr="000C191E">
        <w:rPr>
          <w:b/>
          <w:bCs/>
          <w:lang w:val="nl-NL"/>
        </w:rPr>
        <w:t>ô</w:t>
      </w:r>
      <w:r w:rsidR="000C191E">
        <w:rPr>
          <w:b/>
          <w:bCs/>
          <w:lang w:val="nl-NL"/>
        </w:rPr>
        <w:t>ng l</w:t>
      </w:r>
      <w:r w:rsidR="000C191E" w:rsidRPr="000C191E">
        <w:rPr>
          <w:b/>
          <w:bCs/>
          <w:lang w:val="nl-NL"/>
        </w:rPr>
        <w:t>ập</w:t>
      </w:r>
      <w:r w:rsidR="000C191E">
        <w:rPr>
          <w:b/>
          <w:bCs/>
          <w:lang w:val="nl-NL"/>
        </w:rPr>
        <w:t xml:space="preserve"> v</w:t>
      </w:r>
      <w:r w:rsidR="000C191E" w:rsidRPr="000C191E">
        <w:rPr>
          <w:b/>
          <w:bCs/>
          <w:lang w:val="nl-NL"/>
        </w:rPr>
        <w:t>à</w:t>
      </w:r>
      <w:r w:rsidR="000C191E">
        <w:rPr>
          <w:b/>
          <w:bCs/>
          <w:lang w:val="nl-NL"/>
        </w:rPr>
        <w:t>o m</w:t>
      </w:r>
      <w:r w:rsidR="000C191E" w:rsidRPr="000C191E">
        <w:rPr>
          <w:b/>
          <w:bCs/>
          <w:lang w:val="nl-NL"/>
        </w:rPr>
        <w:t>ục</w:t>
      </w:r>
      <w:r w:rsidR="000C191E">
        <w:rPr>
          <w:b/>
          <w:bCs/>
          <w:lang w:val="nl-NL"/>
        </w:rPr>
        <w:t xml:space="preserve"> đ</w:t>
      </w:r>
      <w:r w:rsidR="000C191E" w:rsidRPr="000C191E">
        <w:rPr>
          <w:b/>
          <w:bCs/>
          <w:lang w:val="nl-NL"/>
        </w:rPr>
        <w:t>ích</w:t>
      </w:r>
      <w:r w:rsidR="000C191E">
        <w:rPr>
          <w:b/>
          <w:bCs/>
          <w:lang w:val="nl-NL"/>
        </w:rPr>
        <w:t xml:space="preserve"> cho thu</w:t>
      </w:r>
      <w:r w:rsidR="000C191E" w:rsidRPr="000C191E">
        <w:rPr>
          <w:b/>
          <w:bCs/>
          <w:lang w:val="nl-NL"/>
        </w:rPr>
        <w:t>ê</w:t>
      </w:r>
    </w:p>
    <w:p w:rsidR="000C191E" w:rsidRDefault="000C191E" w:rsidP="009E62E5">
      <w:pPr>
        <w:spacing w:before="120"/>
        <w:ind w:firstLine="709"/>
        <w:jc w:val="both"/>
        <w:rPr>
          <w:bCs/>
          <w:lang w:val="nl-NL"/>
        </w:rPr>
      </w:pPr>
      <w:r>
        <w:rPr>
          <w:bCs/>
          <w:lang w:val="nl-NL"/>
        </w:rPr>
        <w:t>(1) V</w:t>
      </w:r>
      <w:r w:rsidRPr="000C191E">
        <w:rPr>
          <w:bCs/>
          <w:lang w:val="nl-NL"/>
        </w:rPr>
        <w:t>ề</w:t>
      </w:r>
      <w:r>
        <w:rPr>
          <w:bCs/>
          <w:lang w:val="nl-NL"/>
        </w:rPr>
        <w:t xml:space="preserve"> vi</w:t>
      </w:r>
      <w:r w:rsidRPr="000C191E">
        <w:rPr>
          <w:bCs/>
          <w:lang w:val="nl-NL"/>
        </w:rPr>
        <w:t>ệc</w:t>
      </w:r>
      <w:r>
        <w:rPr>
          <w:bCs/>
          <w:lang w:val="nl-NL"/>
        </w:rPr>
        <w:t xml:space="preserve"> cho thu</w:t>
      </w:r>
      <w:r w:rsidRPr="000C191E">
        <w:rPr>
          <w:bCs/>
          <w:lang w:val="nl-NL"/>
        </w:rPr>
        <w:t>ê</w:t>
      </w:r>
      <w:r>
        <w:rPr>
          <w:bCs/>
          <w:lang w:val="nl-NL"/>
        </w:rPr>
        <w:t xml:space="preserve"> theo h</w:t>
      </w:r>
      <w:r w:rsidRPr="000C191E">
        <w:rPr>
          <w:bCs/>
          <w:lang w:val="nl-NL"/>
        </w:rPr>
        <w:t>ìn</w:t>
      </w:r>
      <w:r>
        <w:rPr>
          <w:bCs/>
          <w:lang w:val="nl-NL"/>
        </w:rPr>
        <w:t>h th</w:t>
      </w:r>
      <w:r w:rsidRPr="000C191E">
        <w:rPr>
          <w:bCs/>
          <w:lang w:val="nl-NL"/>
        </w:rPr>
        <w:t>ức</w:t>
      </w:r>
      <w:r>
        <w:rPr>
          <w:bCs/>
          <w:lang w:val="nl-NL"/>
        </w:rPr>
        <w:t xml:space="preserve"> ni</w:t>
      </w:r>
      <w:r w:rsidRPr="000C191E">
        <w:rPr>
          <w:bCs/>
          <w:lang w:val="nl-NL"/>
        </w:rPr>
        <w:t>ê</w:t>
      </w:r>
      <w:r>
        <w:rPr>
          <w:bCs/>
          <w:lang w:val="nl-NL"/>
        </w:rPr>
        <w:t>m y</w:t>
      </w:r>
      <w:r w:rsidRPr="000C191E">
        <w:rPr>
          <w:bCs/>
          <w:lang w:val="nl-NL"/>
        </w:rPr>
        <w:t>ết</w:t>
      </w:r>
      <w:r>
        <w:rPr>
          <w:bCs/>
          <w:lang w:val="nl-NL"/>
        </w:rPr>
        <w:t xml:space="preserve"> gi</w:t>
      </w:r>
      <w:r w:rsidRPr="000C191E">
        <w:rPr>
          <w:bCs/>
          <w:lang w:val="nl-NL"/>
        </w:rPr>
        <w:t>á</w:t>
      </w:r>
    </w:p>
    <w:p w:rsidR="009E62E5" w:rsidRPr="009C0BD3" w:rsidRDefault="009E62E5" w:rsidP="009E62E5">
      <w:pPr>
        <w:spacing w:before="120"/>
        <w:ind w:firstLine="709"/>
        <w:jc w:val="both"/>
      </w:pPr>
      <w:r>
        <w:rPr>
          <w:bCs/>
          <w:lang w:val="nl-NL"/>
        </w:rPr>
        <w:t>Theo quy đ</w:t>
      </w:r>
      <w:r w:rsidRPr="009E62E5">
        <w:rPr>
          <w:bCs/>
          <w:lang w:val="nl-NL"/>
        </w:rPr>
        <w:t>ịnh</w:t>
      </w:r>
      <w:r>
        <w:rPr>
          <w:bCs/>
          <w:lang w:val="nl-NL"/>
        </w:rPr>
        <w:t xml:space="preserve"> hi</w:t>
      </w:r>
      <w:r w:rsidRPr="009E62E5">
        <w:rPr>
          <w:bCs/>
          <w:lang w:val="nl-NL"/>
        </w:rPr>
        <w:t>ện</w:t>
      </w:r>
      <w:r>
        <w:rPr>
          <w:bCs/>
          <w:lang w:val="nl-NL"/>
        </w:rPr>
        <w:t xml:space="preserve"> h</w:t>
      </w:r>
      <w:r w:rsidRPr="009E62E5">
        <w:rPr>
          <w:bCs/>
          <w:lang w:val="nl-NL"/>
        </w:rPr>
        <w:t>àn</w:t>
      </w:r>
      <w:r>
        <w:rPr>
          <w:bCs/>
          <w:lang w:val="nl-NL"/>
        </w:rPr>
        <w:t>h t</w:t>
      </w:r>
      <w:r w:rsidRPr="009E62E5">
        <w:rPr>
          <w:bCs/>
          <w:lang w:val="nl-NL"/>
        </w:rPr>
        <w:t>ại</w:t>
      </w:r>
      <w:r>
        <w:rPr>
          <w:bCs/>
          <w:lang w:val="nl-NL"/>
        </w:rPr>
        <w:t xml:space="preserve"> Ngh</w:t>
      </w:r>
      <w:r w:rsidRPr="009E62E5">
        <w:rPr>
          <w:bCs/>
          <w:lang w:val="nl-NL"/>
        </w:rPr>
        <w:t>ị</w:t>
      </w:r>
      <w:r>
        <w:rPr>
          <w:bCs/>
          <w:lang w:val="nl-NL"/>
        </w:rPr>
        <w:t xml:space="preserve"> đ</w:t>
      </w:r>
      <w:r w:rsidRPr="009E62E5">
        <w:rPr>
          <w:bCs/>
          <w:lang w:val="nl-NL"/>
        </w:rPr>
        <w:t>ịnh</w:t>
      </w:r>
      <w:r>
        <w:rPr>
          <w:bCs/>
          <w:lang w:val="nl-NL"/>
        </w:rPr>
        <w:t xml:space="preserve"> s</w:t>
      </w:r>
      <w:r w:rsidRPr="009E62E5">
        <w:rPr>
          <w:bCs/>
          <w:lang w:val="nl-NL"/>
        </w:rPr>
        <w:t>ố</w:t>
      </w:r>
      <w:r>
        <w:rPr>
          <w:bCs/>
          <w:lang w:val="nl-NL"/>
        </w:rPr>
        <w:t xml:space="preserve"> 151/2017/N</w:t>
      </w:r>
      <w:r w:rsidRPr="009E62E5">
        <w:rPr>
          <w:bCs/>
          <w:lang w:val="nl-NL"/>
        </w:rPr>
        <w:t>Đ</w:t>
      </w:r>
      <w:r>
        <w:rPr>
          <w:bCs/>
          <w:lang w:val="nl-NL"/>
        </w:rPr>
        <w:t>-CP th</w:t>
      </w:r>
      <w:r w:rsidRPr="009E62E5">
        <w:rPr>
          <w:bCs/>
          <w:lang w:val="nl-NL"/>
        </w:rPr>
        <w:t>ì</w:t>
      </w:r>
      <w:r>
        <w:rPr>
          <w:bCs/>
          <w:lang w:val="nl-NL"/>
        </w:rPr>
        <w:t xml:space="preserve"> vi</w:t>
      </w:r>
      <w:r w:rsidRPr="009E62E5">
        <w:rPr>
          <w:bCs/>
          <w:lang w:val="nl-NL"/>
        </w:rPr>
        <w:t>ệc</w:t>
      </w:r>
      <w:r>
        <w:rPr>
          <w:bCs/>
          <w:lang w:val="nl-NL"/>
        </w:rPr>
        <w:t xml:space="preserve"> cho thu</w:t>
      </w:r>
      <w:r w:rsidRPr="009E62E5">
        <w:rPr>
          <w:bCs/>
          <w:lang w:val="nl-NL"/>
        </w:rPr>
        <w:t>ê</w:t>
      </w:r>
      <w:r>
        <w:rPr>
          <w:bCs/>
          <w:lang w:val="nl-NL"/>
        </w:rPr>
        <w:t xml:space="preserve"> t</w:t>
      </w:r>
      <w:r w:rsidRPr="009E62E5">
        <w:rPr>
          <w:bCs/>
          <w:lang w:val="nl-NL"/>
        </w:rPr>
        <w:t>ài</w:t>
      </w:r>
      <w:r>
        <w:rPr>
          <w:bCs/>
          <w:lang w:val="nl-NL"/>
        </w:rPr>
        <w:t xml:space="preserve"> s</w:t>
      </w:r>
      <w:r w:rsidRPr="009E62E5">
        <w:rPr>
          <w:bCs/>
          <w:lang w:val="nl-NL"/>
        </w:rPr>
        <w:t>ả</w:t>
      </w:r>
      <w:r>
        <w:rPr>
          <w:bCs/>
          <w:lang w:val="nl-NL"/>
        </w:rPr>
        <w:t>n đư</w:t>
      </w:r>
      <w:r w:rsidRPr="009E62E5">
        <w:rPr>
          <w:bCs/>
          <w:lang w:val="nl-NL"/>
        </w:rPr>
        <w:t>ợc</w:t>
      </w:r>
      <w:r>
        <w:rPr>
          <w:bCs/>
          <w:lang w:val="nl-NL"/>
        </w:rPr>
        <w:t xml:space="preserve"> th</w:t>
      </w:r>
      <w:r w:rsidRPr="009E62E5">
        <w:rPr>
          <w:bCs/>
          <w:lang w:val="nl-NL"/>
        </w:rPr>
        <w:t>ự</w:t>
      </w:r>
      <w:r>
        <w:rPr>
          <w:bCs/>
          <w:lang w:val="nl-NL"/>
        </w:rPr>
        <w:t>c hi</w:t>
      </w:r>
      <w:r w:rsidRPr="009E62E5">
        <w:rPr>
          <w:bCs/>
          <w:lang w:val="nl-NL"/>
        </w:rPr>
        <w:t>ện</w:t>
      </w:r>
      <w:r>
        <w:rPr>
          <w:bCs/>
          <w:lang w:val="nl-NL"/>
        </w:rPr>
        <w:t xml:space="preserve"> theo h</w:t>
      </w:r>
      <w:r w:rsidRPr="009E62E5">
        <w:rPr>
          <w:bCs/>
          <w:lang w:val="nl-NL"/>
        </w:rPr>
        <w:t>ìn</w:t>
      </w:r>
      <w:r>
        <w:rPr>
          <w:bCs/>
          <w:lang w:val="nl-NL"/>
        </w:rPr>
        <w:t>h th</w:t>
      </w:r>
      <w:r w:rsidRPr="009E62E5">
        <w:rPr>
          <w:bCs/>
          <w:lang w:val="nl-NL"/>
        </w:rPr>
        <w:t>ức</w:t>
      </w:r>
      <w:r>
        <w:rPr>
          <w:bCs/>
          <w:lang w:val="nl-NL"/>
        </w:rPr>
        <w:t xml:space="preserve"> đ</w:t>
      </w:r>
      <w:r w:rsidRPr="009E62E5">
        <w:rPr>
          <w:bCs/>
          <w:lang w:val="nl-NL"/>
        </w:rPr>
        <w:t>ấ</w:t>
      </w:r>
      <w:r>
        <w:rPr>
          <w:bCs/>
          <w:lang w:val="nl-NL"/>
        </w:rPr>
        <w:t>u gi</w:t>
      </w:r>
      <w:r w:rsidRPr="009E62E5">
        <w:rPr>
          <w:bCs/>
          <w:lang w:val="nl-NL"/>
        </w:rPr>
        <w:t>á</w:t>
      </w:r>
      <w:r>
        <w:rPr>
          <w:bCs/>
          <w:lang w:val="nl-NL"/>
        </w:rPr>
        <w:t xml:space="preserve"> v</w:t>
      </w:r>
      <w:r w:rsidRPr="009E62E5">
        <w:rPr>
          <w:bCs/>
          <w:lang w:val="nl-NL"/>
        </w:rPr>
        <w:t>à</w:t>
      </w:r>
      <w:r>
        <w:rPr>
          <w:bCs/>
          <w:lang w:val="nl-NL"/>
        </w:rPr>
        <w:t xml:space="preserve"> cho thu</w:t>
      </w:r>
      <w:r w:rsidRPr="009E62E5">
        <w:rPr>
          <w:bCs/>
          <w:lang w:val="nl-NL"/>
        </w:rPr>
        <w:t>ê</w:t>
      </w:r>
      <w:r>
        <w:rPr>
          <w:bCs/>
          <w:lang w:val="nl-NL"/>
        </w:rPr>
        <w:t xml:space="preserve"> tr</w:t>
      </w:r>
      <w:r w:rsidRPr="009E62E5">
        <w:rPr>
          <w:bCs/>
          <w:lang w:val="nl-NL"/>
        </w:rPr>
        <w:t>ực</w:t>
      </w:r>
      <w:r>
        <w:rPr>
          <w:bCs/>
          <w:lang w:val="nl-NL"/>
        </w:rPr>
        <w:t xml:space="preserve"> ti</w:t>
      </w:r>
      <w:r w:rsidRPr="009E62E5">
        <w:rPr>
          <w:bCs/>
          <w:lang w:val="nl-NL"/>
        </w:rPr>
        <w:t>ế</w:t>
      </w:r>
      <w:r>
        <w:rPr>
          <w:bCs/>
          <w:lang w:val="nl-NL"/>
        </w:rPr>
        <w:t>p; trong đ</w:t>
      </w:r>
      <w:r w:rsidRPr="009E62E5">
        <w:rPr>
          <w:bCs/>
          <w:lang w:val="nl-NL"/>
        </w:rPr>
        <w:t>ó</w:t>
      </w:r>
      <w:r>
        <w:rPr>
          <w:bCs/>
          <w:lang w:val="nl-NL"/>
        </w:rPr>
        <w:t>, c</w:t>
      </w:r>
      <w:r w:rsidRPr="009C0BD3">
        <w:t>ho thuê trực tiếp áp dụng trong các trường hợp sau:</w:t>
      </w:r>
      <w:r>
        <w:t xml:space="preserve"> </w:t>
      </w:r>
      <w:r w:rsidRPr="009C0BD3">
        <w:t>Tài sản là phương tiện vận tải, máy móc, thiết bị;</w:t>
      </w:r>
      <w:r>
        <w:t xml:space="preserve"> </w:t>
      </w:r>
      <w:r w:rsidRPr="009C0BD3">
        <w:t>Cho thuê từng hạng mục thuộc cơ sở hoạt động sự nghiệp (hội trường, phòng họp, phòng hội thảo, phòng thí nghiệm, phòng điều trị...) trong thời gian dưới 15 ngày hoặc từ 15 ngày trở lên nhưng không liên tục.</w:t>
      </w:r>
    </w:p>
    <w:p w:rsidR="009E62E5" w:rsidRDefault="000C191E" w:rsidP="00F10CFB">
      <w:pPr>
        <w:spacing w:before="120" w:after="120"/>
        <w:ind w:firstLine="720"/>
        <w:jc w:val="both"/>
      </w:pPr>
      <w:r>
        <w:rPr>
          <w:bCs/>
          <w:lang w:val="nl-NL"/>
        </w:rPr>
        <w:t>Th</w:t>
      </w:r>
      <w:r w:rsidRPr="000C191E">
        <w:rPr>
          <w:bCs/>
          <w:lang w:val="nl-NL"/>
        </w:rPr>
        <w:t>ực</w:t>
      </w:r>
      <w:r>
        <w:rPr>
          <w:bCs/>
          <w:lang w:val="nl-NL"/>
        </w:rPr>
        <w:t xml:space="preserve"> t</w:t>
      </w:r>
      <w:r w:rsidRPr="000C191E">
        <w:rPr>
          <w:bCs/>
          <w:lang w:val="nl-NL"/>
        </w:rPr>
        <w:t>ế</w:t>
      </w:r>
      <w:r>
        <w:rPr>
          <w:bCs/>
          <w:lang w:val="nl-NL"/>
        </w:rPr>
        <w:t xml:space="preserve"> khi </w:t>
      </w:r>
      <w:r w:rsidRPr="000C191E">
        <w:rPr>
          <w:bCs/>
          <w:lang w:val="nl-NL"/>
        </w:rPr>
        <w:t>áp</w:t>
      </w:r>
      <w:r>
        <w:rPr>
          <w:bCs/>
          <w:lang w:val="nl-NL"/>
        </w:rPr>
        <w:t xml:space="preserve"> d</w:t>
      </w:r>
      <w:r w:rsidRPr="000C191E">
        <w:rPr>
          <w:bCs/>
          <w:lang w:val="nl-NL"/>
        </w:rPr>
        <w:t>ụng</w:t>
      </w:r>
      <w:r>
        <w:rPr>
          <w:bCs/>
          <w:lang w:val="nl-NL"/>
        </w:rPr>
        <w:t xml:space="preserve"> quy đ</w:t>
      </w:r>
      <w:r w:rsidRPr="000C191E">
        <w:rPr>
          <w:bCs/>
          <w:lang w:val="nl-NL"/>
        </w:rPr>
        <w:t>ịnh</w:t>
      </w:r>
      <w:r>
        <w:rPr>
          <w:bCs/>
          <w:lang w:val="nl-NL"/>
        </w:rPr>
        <w:t xml:space="preserve"> n</w:t>
      </w:r>
      <w:r w:rsidRPr="000C191E">
        <w:rPr>
          <w:bCs/>
          <w:lang w:val="nl-NL"/>
        </w:rPr>
        <w:t>ê</w:t>
      </w:r>
      <w:r>
        <w:rPr>
          <w:bCs/>
          <w:lang w:val="nl-NL"/>
        </w:rPr>
        <w:t>u tr</w:t>
      </w:r>
      <w:r w:rsidRPr="000C191E">
        <w:rPr>
          <w:bCs/>
          <w:lang w:val="nl-NL"/>
        </w:rPr>
        <w:t>ê</w:t>
      </w:r>
      <w:r>
        <w:rPr>
          <w:bCs/>
          <w:lang w:val="nl-NL"/>
        </w:rPr>
        <w:t>n, c</w:t>
      </w:r>
      <w:r w:rsidRPr="000C191E">
        <w:rPr>
          <w:bCs/>
          <w:lang w:val="nl-NL"/>
        </w:rPr>
        <w:t>ó</w:t>
      </w:r>
      <w:r>
        <w:rPr>
          <w:bCs/>
          <w:lang w:val="nl-NL"/>
        </w:rPr>
        <w:t xml:space="preserve"> trư</w:t>
      </w:r>
      <w:r w:rsidRPr="000C191E">
        <w:rPr>
          <w:bCs/>
          <w:lang w:val="nl-NL"/>
        </w:rPr>
        <w:t>ờng</w:t>
      </w:r>
      <w:r>
        <w:rPr>
          <w:bCs/>
          <w:lang w:val="nl-NL"/>
        </w:rPr>
        <w:t xml:space="preserve"> h</w:t>
      </w:r>
      <w:r w:rsidRPr="000C191E">
        <w:rPr>
          <w:bCs/>
          <w:lang w:val="nl-NL"/>
        </w:rPr>
        <w:t>ợp</w:t>
      </w:r>
      <w:r>
        <w:rPr>
          <w:bCs/>
          <w:lang w:val="nl-NL"/>
        </w:rPr>
        <w:t xml:space="preserve"> l</w:t>
      </w:r>
      <w:r w:rsidRPr="000C191E">
        <w:rPr>
          <w:bCs/>
          <w:lang w:val="nl-NL"/>
        </w:rPr>
        <w:t>ợi</w:t>
      </w:r>
      <w:r>
        <w:rPr>
          <w:bCs/>
          <w:lang w:val="nl-NL"/>
        </w:rPr>
        <w:t xml:space="preserve"> d</w:t>
      </w:r>
      <w:r w:rsidRPr="000C191E">
        <w:rPr>
          <w:bCs/>
          <w:lang w:val="nl-NL"/>
        </w:rPr>
        <w:t>ụng</w:t>
      </w:r>
      <w:r>
        <w:rPr>
          <w:bCs/>
          <w:lang w:val="nl-NL"/>
        </w:rPr>
        <w:t xml:space="preserve"> quy đ</w:t>
      </w:r>
      <w:r w:rsidRPr="000C191E">
        <w:rPr>
          <w:bCs/>
          <w:lang w:val="nl-NL"/>
        </w:rPr>
        <w:t>ịnh</w:t>
      </w:r>
      <w:r>
        <w:rPr>
          <w:bCs/>
          <w:lang w:val="nl-NL"/>
        </w:rPr>
        <w:t xml:space="preserve"> cho thu</w:t>
      </w:r>
      <w:r w:rsidRPr="000C191E">
        <w:rPr>
          <w:bCs/>
          <w:lang w:val="nl-NL"/>
        </w:rPr>
        <w:t>ê</w:t>
      </w:r>
      <w:r>
        <w:rPr>
          <w:bCs/>
          <w:lang w:val="nl-NL"/>
        </w:rPr>
        <w:t xml:space="preserve"> trong th</w:t>
      </w:r>
      <w:r w:rsidRPr="000C191E">
        <w:rPr>
          <w:bCs/>
          <w:lang w:val="nl-NL"/>
        </w:rPr>
        <w:t>ờ</w:t>
      </w:r>
      <w:r>
        <w:rPr>
          <w:bCs/>
          <w:lang w:val="nl-NL"/>
        </w:rPr>
        <w:t>i gian t</w:t>
      </w:r>
      <w:r w:rsidRPr="000C191E">
        <w:rPr>
          <w:bCs/>
          <w:lang w:val="nl-NL"/>
        </w:rPr>
        <w:t>ừ</w:t>
      </w:r>
      <w:r>
        <w:rPr>
          <w:bCs/>
          <w:lang w:val="nl-NL"/>
        </w:rPr>
        <w:t xml:space="preserve"> 15 ng</w:t>
      </w:r>
      <w:r w:rsidRPr="000C191E">
        <w:rPr>
          <w:bCs/>
          <w:lang w:val="nl-NL"/>
        </w:rPr>
        <w:t>ày</w:t>
      </w:r>
      <w:r>
        <w:rPr>
          <w:bCs/>
          <w:lang w:val="nl-NL"/>
        </w:rPr>
        <w:t xml:space="preserve"> tr</w:t>
      </w:r>
      <w:r w:rsidRPr="000C191E">
        <w:rPr>
          <w:bCs/>
          <w:lang w:val="nl-NL"/>
        </w:rPr>
        <w:t>ở</w:t>
      </w:r>
      <w:r>
        <w:rPr>
          <w:bCs/>
          <w:lang w:val="nl-NL"/>
        </w:rPr>
        <w:t xml:space="preserve"> l</w:t>
      </w:r>
      <w:r w:rsidRPr="000C191E">
        <w:rPr>
          <w:bCs/>
          <w:lang w:val="nl-NL"/>
        </w:rPr>
        <w:t>ê</w:t>
      </w:r>
      <w:r>
        <w:rPr>
          <w:bCs/>
          <w:lang w:val="nl-NL"/>
        </w:rPr>
        <w:t>n nh</w:t>
      </w:r>
      <w:r w:rsidRPr="000C191E">
        <w:rPr>
          <w:bCs/>
          <w:lang w:val="nl-NL"/>
        </w:rPr>
        <w:t>ư</w:t>
      </w:r>
      <w:r>
        <w:rPr>
          <w:bCs/>
          <w:lang w:val="nl-NL"/>
        </w:rPr>
        <w:t>ng kh</w:t>
      </w:r>
      <w:r w:rsidRPr="000C191E">
        <w:rPr>
          <w:bCs/>
          <w:lang w:val="nl-NL"/>
        </w:rPr>
        <w:t>ô</w:t>
      </w:r>
      <w:r>
        <w:rPr>
          <w:bCs/>
          <w:lang w:val="nl-NL"/>
        </w:rPr>
        <w:t>ng li</w:t>
      </w:r>
      <w:r w:rsidRPr="000C191E">
        <w:rPr>
          <w:bCs/>
          <w:lang w:val="nl-NL"/>
        </w:rPr>
        <w:t>ê</w:t>
      </w:r>
      <w:r>
        <w:rPr>
          <w:bCs/>
          <w:lang w:val="nl-NL"/>
        </w:rPr>
        <w:t>n t</w:t>
      </w:r>
      <w:r w:rsidRPr="000C191E">
        <w:rPr>
          <w:bCs/>
          <w:lang w:val="nl-NL"/>
        </w:rPr>
        <w:t>ục</w:t>
      </w:r>
      <w:r>
        <w:rPr>
          <w:bCs/>
          <w:lang w:val="nl-NL"/>
        </w:rPr>
        <w:t xml:space="preserve"> đ</w:t>
      </w:r>
      <w:r w:rsidRPr="000C191E">
        <w:rPr>
          <w:bCs/>
          <w:lang w:val="nl-NL"/>
        </w:rPr>
        <w:t>ể</w:t>
      </w:r>
      <w:r>
        <w:rPr>
          <w:bCs/>
          <w:lang w:val="nl-NL"/>
        </w:rPr>
        <w:t xml:space="preserve"> tr</w:t>
      </w:r>
      <w:r w:rsidRPr="000C191E">
        <w:rPr>
          <w:bCs/>
          <w:lang w:val="nl-NL"/>
        </w:rPr>
        <w:t>ánh</w:t>
      </w:r>
      <w:r>
        <w:rPr>
          <w:bCs/>
          <w:lang w:val="nl-NL"/>
        </w:rPr>
        <w:t xml:space="preserve"> vi</w:t>
      </w:r>
      <w:r w:rsidRPr="000C191E">
        <w:rPr>
          <w:bCs/>
          <w:lang w:val="nl-NL"/>
        </w:rPr>
        <w:t>ệc</w:t>
      </w:r>
      <w:r>
        <w:rPr>
          <w:bCs/>
          <w:lang w:val="nl-NL"/>
        </w:rPr>
        <w:t xml:space="preserve"> đ</w:t>
      </w:r>
      <w:r w:rsidRPr="000C191E">
        <w:rPr>
          <w:bCs/>
          <w:lang w:val="nl-NL"/>
        </w:rPr>
        <w:t>ấ</w:t>
      </w:r>
      <w:r>
        <w:rPr>
          <w:bCs/>
          <w:lang w:val="nl-NL"/>
        </w:rPr>
        <w:t>u gi</w:t>
      </w:r>
      <w:r w:rsidRPr="000C191E">
        <w:rPr>
          <w:bCs/>
          <w:lang w:val="nl-NL"/>
        </w:rPr>
        <w:t>á</w:t>
      </w:r>
      <w:r>
        <w:rPr>
          <w:bCs/>
          <w:lang w:val="nl-NL"/>
        </w:rPr>
        <w:t xml:space="preserve"> cho thu</w:t>
      </w:r>
      <w:r w:rsidRPr="000C191E">
        <w:rPr>
          <w:bCs/>
          <w:lang w:val="nl-NL"/>
        </w:rPr>
        <w:t>ê</w:t>
      </w:r>
      <w:r>
        <w:rPr>
          <w:bCs/>
          <w:lang w:val="nl-NL"/>
        </w:rPr>
        <w:t xml:space="preserve"> t</w:t>
      </w:r>
      <w:r w:rsidRPr="000C191E">
        <w:rPr>
          <w:bCs/>
          <w:lang w:val="nl-NL"/>
        </w:rPr>
        <w:t>ài</w:t>
      </w:r>
      <w:r>
        <w:rPr>
          <w:bCs/>
          <w:lang w:val="nl-NL"/>
        </w:rPr>
        <w:t xml:space="preserve"> s</w:t>
      </w:r>
      <w:r w:rsidRPr="000C191E">
        <w:rPr>
          <w:bCs/>
          <w:lang w:val="nl-NL"/>
        </w:rPr>
        <w:t>ả</w:t>
      </w:r>
      <w:r>
        <w:rPr>
          <w:bCs/>
          <w:lang w:val="nl-NL"/>
        </w:rPr>
        <w:t>n. V</w:t>
      </w:r>
      <w:r w:rsidRPr="000C191E">
        <w:rPr>
          <w:bCs/>
          <w:lang w:val="nl-NL"/>
        </w:rPr>
        <w:t>ì</w:t>
      </w:r>
      <w:r>
        <w:rPr>
          <w:bCs/>
          <w:lang w:val="nl-NL"/>
        </w:rPr>
        <w:t xml:space="preserve"> v</w:t>
      </w:r>
      <w:r w:rsidRPr="000C191E">
        <w:rPr>
          <w:bCs/>
          <w:lang w:val="nl-NL"/>
        </w:rPr>
        <w:t>ậy</w:t>
      </w:r>
      <w:r>
        <w:rPr>
          <w:bCs/>
          <w:lang w:val="nl-NL"/>
        </w:rPr>
        <w:t>, B</w:t>
      </w:r>
      <w:r w:rsidRPr="000C191E">
        <w:rPr>
          <w:bCs/>
          <w:lang w:val="nl-NL"/>
        </w:rPr>
        <w:t>ộ</w:t>
      </w:r>
      <w:r>
        <w:rPr>
          <w:bCs/>
          <w:lang w:val="nl-NL"/>
        </w:rPr>
        <w:t xml:space="preserve"> T</w:t>
      </w:r>
      <w:r w:rsidRPr="000C191E">
        <w:rPr>
          <w:bCs/>
          <w:lang w:val="nl-NL"/>
        </w:rPr>
        <w:t>ài</w:t>
      </w:r>
      <w:r>
        <w:rPr>
          <w:bCs/>
          <w:lang w:val="nl-NL"/>
        </w:rPr>
        <w:t xml:space="preserve"> ch</w:t>
      </w:r>
      <w:r w:rsidRPr="000C191E">
        <w:rPr>
          <w:bCs/>
          <w:lang w:val="nl-NL"/>
        </w:rPr>
        <w:t>ín</w:t>
      </w:r>
      <w:r>
        <w:rPr>
          <w:bCs/>
          <w:lang w:val="nl-NL"/>
        </w:rPr>
        <w:t>h tr</w:t>
      </w:r>
      <w:r w:rsidRPr="000C191E">
        <w:rPr>
          <w:bCs/>
          <w:lang w:val="nl-NL"/>
        </w:rPr>
        <w:t>ìn</w:t>
      </w:r>
      <w:r>
        <w:rPr>
          <w:bCs/>
          <w:lang w:val="nl-NL"/>
        </w:rPr>
        <w:t>h Ch</w:t>
      </w:r>
      <w:r w:rsidRPr="000C191E">
        <w:rPr>
          <w:bCs/>
          <w:lang w:val="nl-NL"/>
        </w:rPr>
        <w:t>ín</w:t>
      </w:r>
      <w:r>
        <w:rPr>
          <w:bCs/>
          <w:lang w:val="nl-NL"/>
        </w:rPr>
        <w:t>h ph</w:t>
      </w:r>
      <w:r w:rsidRPr="000C191E">
        <w:rPr>
          <w:bCs/>
          <w:lang w:val="nl-NL"/>
        </w:rPr>
        <w:t>ủ</w:t>
      </w:r>
      <w:r>
        <w:rPr>
          <w:bCs/>
          <w:lang w:val="nl-NL"/>
        </w:rPr>
        <w:t xml:space="preserve"> kh</w:t>
      </w:r>
      <w:r w:rsidRPr="000C191E">
        <w:rPr>
          <w:bCs/>
          <w:lang w:val="nl-NL"/>
        </w:rPr>
        <w:t>ô</w:t>
      </w:r>
      <w:r>
        <w:rPr>
          <w:bCs/>
          <w:lang w:val="nl-NL"/>
        </w:rPr>
        <w:t>ng quy đ</w:t>
      </w:r>
      <w:r w:rsidRPr="000C191E">
        <w:rPr>
          <w:bCs/>
          <w:lang w:val="nl-NL"/>
        </w:rPr>
        <w:t>ịnh</w:t>
      </w:r>
      <w:r>
        <w:rPr>
          <w:bCs/>
          <w:lang w:val="nl-NL"/>
        </w:rPr>
        <w:t xml:space="preserve"> </w:t>
      </w:r>
      <w:r>
        <w:rPr>
          <w:bCs/>
          <w:lang w:val="nl-NL"/>
        </w:rPr>
        <w:lastRenderedPageBreak/>
        <w:t>v</w:t>
      </w:r>
      <w:r w:rsidRPr="000C191E">
        <w:rPr>
          <w:bCs/>
          <w:lang w:val="nl-NL"/>
        </w:rPr>
        <w:t>ề</w:t>
      </w:r>
      <w:r>
        <w:rPr>
          <w:bCs/>
          <w:lang w:val="nl-NL"/>
        </w:rPr>
        <w:t xml:space="preserve"> trư</w:t>
      </w:r>
      <w:r w:rsidRPr="000C191E">
        <w:rPr>
          <w:bCs/>
          <w:lang w:val="nl-NL"/>
        </w:rPr>
        <w:t>ờng</w:t>
      </w:r>
      <w:r>
        <w:rPr>
          <w:bCs/>
          <w:lang w:val="nl-NL"/>
        </w:rPr>
        <w:t xml:space="preserve"> h</w:t>
      </w:r>
      <w:r w:rsidRPr="000C191E">
        <w:rPr>
          <w:bCs/>
          <w:lang w:val="nl-NL"/>
        </w:rPr>
        <w:t>ợp</w:t>
      </w:r>
      <w:r>
        <w:rPr>
          <w:bCs/>
          <w:lang w:val="nl-NL"/>
        </w:rPr>
        <w:t xml:space="preserve"> cho thu</w:t>
      </w:r>
      <w:r w:rsidRPr="000C191E">
        <w:rPr>
          <w:bCs/>
          <w:lang w:val="nl-NL"/>
        </w:rPr>
        <w:t>ê</w:t>
      </w:r>
      <w:r>
        <w:rPr>
          <w:bCs/>
          <w:lang w:val="nl-NL"/>
        </w:rPr>
        <w:t xml:space="preserve"> t</w:t>
      </w:r>
      <w:r w:rsidRPr="000C191E">
        <w:rPr>
          <w:bCs/>
          <w:lang w:val="nl-NL"/>
        </w:rPr>
        <w:t>ài</w:t>
      </w:r>
      <w:r>
        <w:rPr>
          <w:bCs/>
          <w:lang w:val="nl-NL"/>
        </w:rPr>
        <w:t xml:space="preserve"> s</w:t>
      </w:r>
      <w:r w:rsidRPr="000C191E">
        <w:rPr>
          <w:bCs/>
          <w:lang w:val="nl-NL"/>
        </w:rPr>
        <w:t>ả</w:t>
      </w:r>
      <w:r>
        <w:rPr>
          <w:bCs/>
          <w:lang w:val="nl-NL"/>
        </w:rPr>
        <w:t>n kh</w:t>
      </w:r>
      <w:r w:rsidRPr="000C191E">
        <w:rPr>
          <w:bCs/>
          <w:lang w:val="nl-NL"/>
        </w:rPr>
        <w:t>ô</w:t>
      </w:r>
      <w:r>
        <w:rPr>
          <w:bCs/>
          <w:lang w:val="nl-NL"/>
        </w:rPr>
        <w:t>ng li</w:t>
      </w:r>
      <w:r w:rsidRPr="000C191E">
        <w:rPr>
          <w:bCs/>
          <w:lang w:val="nl-NL"/>
        </w:rPr>
        <w:t>ê</w:t>
      </w:r>
      <w:r>
        <w:rPr>
          <w:bCs/>
          <w:lang w:val="nl-NL"/>
        </w:rPr>
        <w:t>n t</w:t>
      </w:r>
      <w:r w:rsidRPr="000C191E">
        <w:rPr>
          <w:bCs/>
          <w:lang w:val="nl-NL"/>
        </w:rPr>
        <w:t>ục</w:t>
      </w:r>
      <w:r>
        <w:rPr>
          <w:bCs/>
          <w:lang w:val="nl-NL"/>
        </w:rPr>
        <w:t>, đ</w:t>
      </w:r>
      <w:r w:rsidRPr="000C191E">
        <w:rPr>
          <w:bCs/>
          <w:lang w:val="nl-NL"/>
        </w:rPr>
        <w:t>ồng</w:t>
      </w:r>
      <w:r>
        <w:rPr>
          <w:bCs/>
          <w:lang w:val="nl-NL"/>
        </w:rPr>
        <w:t xml:space="preserve"> th</w:t>
      </w:r>
      <w:r w:rsidRPr="000C191E">
        <w:rPr>
          <w:bCs/>
          <w:lang w:val="nl-NL"/>
        </w:rPr>
        <w:t>ờ</w:t>
      </w:r>
      <w:r>
        <w:rPr>
          <w:bCs/>
          <w:lang w:val="nl-NL"/>
        </w:rPr>
        <w:t>i t</w:t>
      </w:r>
      <w:r w:rsidRPr="000C191E">
        <w:rPr>
          <w:bCs/>
          <w:lang w:val="nl-NL"/>
        </w:rPr>
        <w:t>ă</w:t>
      </w:r>
      <w:r>
        <w:rPr>
          <w:bCs/>
          <w:lang w:val="nl-NL"/>
        </w:rPr>
        <w:t>ng th</w:t>
      </w:r>
      <w:r w:rsidRPr="000C191E">
        <w:rPr>
          <w:bCs/>
          <w:lang w:val="nl-NL"/>
        </w:rPr>
        <w:t>ờ</w:t>
      </w:r>
      <w:r>
        <w:rPr>
          <w:bCs/>
          <w:lang w:val="nl-NL"/>
        </w:rPr>
        <w:t>i h</w:t>
      </w:r>
      <w:r w:rsidRPr="000C191E">
        <w:rPr>
          <w:bCs/>
          <w:lang w:val="nl-NL"/>
        </w:rPr>
        <w:t>ạn</w:t>
      </w:r>
      <w:r>
        <w:rPr>
          <w:bCs/>
          <w:lang w:val="nl-NL"/>
        </w:rPr>
        <w:t xml:space="preserve"> cho thu</w:t>
      </w:r>
      <w:r w:rsidRPr="000C191E">
        <w:rPr>
          <w:bCs/>
          <w:lang w:val="nl-NL"/>
        </w:rPr>
        <w:t>ê</w:t>
      </w:r>
      <w:r>
        <w:rPr>
          <w:bCs/>
          <w:lang w:val="nl-NL"/>
        </w:rPr>
        <w:t xml:space="preserve"> t</w:t>
      </w:r>
      <w:r w:rsidRPr="000C191E">
        <w:rPr>
          <w:bCs/>
          <w:lang w:val="nl-NL"/>
        </w:rPr>
        <w:t>ừ</w:t>
      </w:r>
      <w:r>
        <w:rPr>
          <w:bCs/>
          <w:lang w:val="nl-NL"/>
        </w:rPr>
        <w:t xml:space="preserve"> 15 ng</w:t>
      </w:r>
      <w:r w:rsidRPr="000C191E">
        <w:rPr>
          <w:bCs/>
          <w:lang w:val="nl-NL"/>
        </w:rPr>
        <w:t>ày</w:t>
      </w:r>
      <w:r>
        <w:rPr>
          <w:bCs/>
          <w:lang w:val="nl-NL"/>
        </w:rPr>
        <w:t xml:space="preserve"> l</w:t>
      </w:r>
      <w:r w:rsidRPr="000C191E">
        <w:rPr>
          <w:bCs/>
          <w:lang w:val="nl-NL"/>
        </w:rPr>
        <w:t>ê</w:t>
      </w:r>
      <w:r>
        <w:rPr>
          <w:bCs/>
          <w:lang w:val="nl-NL"/>
        </w:rPr>
        <w:t>n 30 ng</w:t>
      </w:r>
      <w:r w:rsidRPr="000C191E">
        <w:rPr>
          <w:bCs/>
          <w:lang w:val="nl-NL"/>
        </w:rPr>
        <w:t>ày</w:t>
      </w:r>
      <w:r>
        <w:rPr>
          <w:bCs/>
          <w:lang w:val="nl-NL"/>
        </w:rPr>
        <w:t xml:space="preserve"> đ</w:t>
      </w:r>
      <w:r w:rsidRPr="000C191E">
        <w:rPr>
          <w:bCs/>
          <w:lang w:val="nl-NL"/>
        </w:rPr>
        <w:t>ể</w:t>
      </w:r>
      <w:r>
        <w:rPr>
          <w:bCs/>
          <w:lang w:val="nl-NL"/>
        </w:rPr>
        <w:t xml:space="preserve"> ph</w:t>
      </w:r>
      <w:r w:rsidRPr="000C191E">
        <w:rPr>
          <w:bCs/>
          <w:lang w:val="nl-NL"/>
        </w:rPr>
        <w:t>ù</w:t>
      </w:r>
      <w:r>
        <w:rPr>
          <w:bCs/>
          <w:lang w:val="nl-NL"/>
        </w:rPr>
        <w:t xml:space="preserve"> h</w:t>
      </w:r>
      <w:r w:rsidRPr="000C191E">
        <w:rPr>
          <w:bCs/>
          <w:lang w:val="nl-NL"/>
        </w:rPr>
        <w:t>ợp</w:t>
      </w:r>
      <w:r>
        <w:rPr>
          <w:bCs/>
          <w:lang w:val="nl-NL"/>
        </w:rPr>
        <w:t xml:space="preserve"> v</w:t>
      </w:r>
      <w:r w:rsidRPr="000C191E">
        <w:rPr>
          <w:bCs/>
          <w:lang w:val="nl-NL"/>
        </w:rPr>
        <w:t>ới</w:t>
      </w:r>
      <w:r>
        <w:rPr>
          <w:bCs/>
          <w:lang w:val="nl-NL"/>
        </w:rPr>
        <w:t xml:space="preserve"> chu k</w:t>
      </w:r>
      <w:r w:rsidRPr="000C191E">
        <w:rPr>
          <w:bCs/>
          <w:lang w:val="nl-NL"/>
        </w:rPr>
        <w:t>ỳ</w:t>
      </w:r>
      <w:r>
        <w:rPr>
          <w:bCs/>
          <w:lang w:val="nl-NL"/>
        </w:rPr>
        <w:t xml:space="preserve"> thu</w:t>
      </w:r>
      <w:r w:rsidRPr="000C191E">
        <w:rPr>
          <w:bCs/>
          <w:lang w:val="nl-NL"/>
        </w:rPr>
        <w:t>ê</w:t>
      </w:r>
      <w:r>
        <w:rPr>
          <w:bCs/>
          <w:lang w:val="nl-NL"/>
        </w:rPr>
        <w:t xml:space="preserve"> theo th</w:t>
      </w:r>
      <w:r w:rsidRPr="000C191E">
        <w:rPr>
          <w:bCs/>
          <w:lang w:val="nl-NL"/>
        </w:rPr>
        <w:t>áng</w:t>
      </w:r>
      <w:r>
        <w:rPr>
          <w:bCs/>
          <w:lang w:val="nl-NL"/>
        </w:rPr>
        <w:t>. Theo đ</w:t>
      </w:r>
      <w:r w:rsidRPr="000C191E">
        <w:rPr>
          <w:bCs/>
          <w:lang w:val="nl-NL"/>
        </w:rPr>
        <w:t>ó</w:t>
      </w:r>
      <w:r>
        <w:rPr>
          <w:bCs/>
          <w:lang w:val="nl-NL"/>
        </w:rPr>
        <w:t>, c</w:t>
      </w:r>
      <w:r w:rsidRPr="000C191E">
        <w:rPr>
          <w:bCs/>
          <w:lang w:val="nl-NL"/>
        </w:rPr>
        <w:t>ác</w:t>
      </w:r>
      <w:r>
        <w:rPr>
          <w:bCs/>
          <w:lang w:val="nl-NL"/>
        </w:rPr>
        <w:t xml:space="preserve"> trư</w:t>
      </w:r>
      <w:r w:rsidRPr="000C191E">
        <w:rPr>
          <w:bCs/>
          <w:lang w:val="nl-NL"/>
        </w:rPr>
        <w:t>ờng</w:t>
      </w:r>
      <w:r>
        <w:rPr>
          <w:bCs/>
          <w:lang w:val="nl-NL"/>
        </w:rPr>
        <w:t xml:space="preserve"> h</w:t>
      </w:r>
      <w:r w:rsidRPr="000C191E">
        <w:rPr>
          <w:bCs/>
          <w:lang w:val="nl-NL"/>
        </w:rPr>
        <w:t>ợp</w:t>
      </w:r>
      <w:r>
        <w:rPr>
          <w:bCs/>
          <w:lang w:val="nl-NL"/>
        </w:rPr>
        <w:t xml:space="preserve"> cho thu</w:t>
      </w:r>
      <w:r w:rsidRPr="000C191E">
        <w:rPr>
          <w:bCs/>
          <w:lang w:val="nl-NL"/>
        </w:rPr>
        <w:t>ê</w:t>
      </w:r>
      <w:r>
        <w:rPr>
          <w:bCs/>
          <w:lang w:val="nl-NL"/>
        </w:rPr>
        <w:t xml:space="preserve"> theo h</w:t>
      </w:r>
      <w:r w:rsidRPr="000C191E">
        <w:rPr>
          <w:bCs/>
          <w:lang w:val="nl-NL"/>
        </w:rPr>
        <w:t>ìn</w:t>
      </w:r>
      <w:r>
        <w:rPr>
          <w:bCs/>
          <w:lang w:val="nl-NL"/>
        </w:rPr>
        <w:t>h th</w:t>
      </w:r>
      <w:r w:rsidRPr="000C191E">
        <w:rPr>
          <w:bCs/>
          <w:lang w:val="nl-NL"/>
        </w:rPr>
        <w:t>ức</w:t>
      </w:r>
      <w:r>
        <w:rPr>
          <w:bCs/>
          <w:lang w:val="nl-NL"/>
        </w:rPr>
        <w:t xml:space="preserve"> ni</w:t>
      </w:r>
      <w:r w:rsidRPr="000C191E">
        <w:rPr>
          <w:bCs/>
          <w:lang w:val="nl-NL"/>
        </w:rPr>
        <w:t>ê</w:t>
      </w:r>
      <w:r>
        <w:rPr>
          <w:bCs/>
          <w:lang w:val="nl-NL"/>
        </w:rPr>
        <w:t>m y</w:t>
      </w:r>
      <w:r w:rsidRPr="000C191E">
        <w:rPr>
          <w:bCs/>
          <w:lang w:val="nl-NL"/>
        </w:rPr>
        <w:t>ết</w:t>
      </w:r>
      <w:r>
        <w:rPr>
          <w:bCs/>
          <w:lang w:val="nl-NL"/>
        </w:rPr>
        <w:t xml:space="preserve"> gi</w:t>
      </w:r>
      <w:r w:rsidRPr="000C191E">
        <w:rPr>
          <w:bCs/>
          <w:lang w:val="nl-NL"/>
        </w:rPr>
        <w:t>á</w:t>
      </w:r>
      <w:r>
        <w:rPr>
          <w:bCs/>
          <w:lang w:val="nl-NL"/>
        </w:rPr>
        <w:t xml:space="preserve"> g</w:t>
      </w:r>
      <w:r w:rsidRPr="000C191E">
        <w:rPr>
          <w:bCs/>
          <w:lang w:val="nl-NL"/>
        </w:rPr>
        <w:t>ồm</w:t>
      </w:r>
      <w:r>
        <w:rPr>
          <w:bCs/>
          <w:lang w:val="nl-NL"/>
        </w:rPr>
        <w:t>: (i) Cho thu</w:t>
      </w:r>
      <w:r w:rsidRPr="000C191E">
        <w:rPr>
          <w:bCs/>
          <w:lang w:val="nl-NL"/>
        </w:rPr>
        <w:t>ê</w:t>
      </w:r>
      <w:r>
        <w:rPr>
          <w:bCs/>
          <w:lang w:val="nl-NL"/>
        </w:rPr>
        <w:t xml:space="preserve"> t</w:t>
      </w:r>
      <w:r w:rsidRPr="009C0BD3">
        <w:t>ài sản là phương tiện vận tải, máy móc, thiết bị;</w:t>
      </w:r>
      <w:r>
        <w:t xml:space="preserve"> (ii) </w:t>
      </w:r>
      <w:r w:rsidRPr="009C0BD3">
        <w:t xml:space="preserve">Cho thuê từng hạng mục thuộc cơ sở hoạt động sự nghiệp (hội trường, phòng họp, phòng hội thảo, phòng thí nghiệm, phòng điều trị...) </w:t>
      </w:r>
      <w:proofErr w:type="gramStart"/>
      <w:r w:rsidRPr="009C0BD3">
        <w:t>trong</w:t>
      </w:r>
      <w:proofErr w:type="gramEnd"/>
      <w:r w:rsidRPr="009C0BD3">
        <w:t xml:space="preserve"> thời gian dưới </w:t>
      </w:r>
      <w:r>
        <w:t>30 ngày.</w:t>
      </w:r>
    </w:p>
    <w:p w:rsidR="000C191E" w:rsidRDefault="000C191E" w:rsidP="00F10CFB">
      <w:pPr>
        <w:spacing w:before="120" w:after="120"/>
        <w:ind w:firstLine="720"/>
        <w:jc w:val="both"/>
      </w:pPr>
      <w:r>
        <w:t>(2) V</w:t>
      </w:r>
      <w:r w:rsidRPr="000C191E">
        <w:t>ề</w:t>
      </w:r>
      <w:r>
        <w:t xml:space="preserve"> vi</w:t>
      </w:r>
      <w:r w:rsidRPr="000C191E">
        <w:t>ệc</w:t>
      </w:r>
      <w:r>
        <w:t xml:space="preserve"> đi</w:t>
      </w:r>
      <w:r w:rsidRPr="000C191E">
        <w:t>ề</w:t>
      </w:r>
      <w:r>
        <w:t>u ch</w:t>
      </w:r>
      <w:r w:rsidRPr="000C191E">
        <w:t>ỉn</w:t>
      </w:r>
      <w:r>
        <w:t>h gi</w:t>
      </w:r>
      <w:r w:rsidRPr="000C191E">
        <w:t>á</w:t>
      </w:r>
      <w:r>
        <w:t xml:space="preserve"> cho thu</w:t>
      </w:r>
      <w:r w:rsidRPr="000C191E">
        <w:t>ê</w:t>
      </w:r>
    </w:p>
    <w:p w:rsidR="000C191E" w:rsidRDefault="000C191E" w:rsidP="000C191E">
      <w:pPr>
        <w:spacing w:before="120" w:after="120"/>
        <w:ind w:firstLine="720"/>
        <w:jc w:val="both"/>
      </w:pPr>
      <w:r>
        <w:t>T</w:t>
      </w:r>
      <w:r w:rsidRPr="000C191E">
        <w:t>ại</w:t>
      </w:r>
      <w:r>
        <w:t xml:space="preserve"> Ngh</w:t>
      </w:r>
      <w:r w:rsidRPr="000C191E">
        <w:t>ị</w:t>
      </w:r>
      <w:r>
        <w:t xml:space="preserve"> đ</w:t>
      </w:r>
      <w:r w:rsidRPr="000C191E">
        <w:t>ịnh</w:t>
      </w:r>
      <w:r>
        <w:t xml:space="preserve"> s</w:t>
      </w:r>
      <w:r w:rsidRPr="000C191E">
        <w:t>ố</w:t>
      </w:r>
      <w:r>
        <w:t xml:space="preserve"> 151/2017/N</w:t>
      </w:r>
      <w:r w:rsidRPr="000C191E">
        <w:t>Đ</w:t>
      </w:r>
      <w:r>
        <w:t>-CP quy đ</w:t>
      </w:r>
      <w:r w:rsidRPr="000C191E">
        <w:t>ịnh</w:t>
      </w:r>
      <w:r>
        <w:t xml:space="preserve"> gi</w:t>
      </w:r>
      <w:r w:rsidRPr="000C191E">
        <w:t>á</w:t>
      </w:r>
      <w:r>
        <w:t xml:space="preserve"> cho thu</w:t>
      </w:r>
      <w:r w:rsidRPr="000C191E">
        <w:t>ê</w:t>
      </w:r>
      <w:r>
        <w:t xml:space="preserve"> t</w:t>
      </w:r>
      <w:r w:rsidRPr="000C191E">
        <w:t>ài</w:t>
      </w:r>
      <w:r>
        <w:t xml:space="preserve"> s</w:t>
      </w:r>
      <w:r w:rsidRPr="000C191E">
        <w:t>ả</w:t>
      </w:r>
      <w:r>
        <w:t>n l</w:t>
      </w:r>
      <w:r w:rsidRPr="000C191E">
        <w:t>à</w:t>
      </w:r>
      <w:r>
        <w:t xml:space="preserve"> gi</w:t>
      </w:r>
      <w:r w:rsidRPr="000C191E">
        <w:t>á</w:t>
      </w:r>
      <w:r>
        <w:t xml:space="preserve"> tr</w:t>
      </w:r>
      <w:r w:rsidRPr="000C191E">
        <w:t>úng</w:t>
      </w:r>
      <w:r>
        <w:t xml:space="preserve"> đ</w:t>
      </w:r>
      <w:r w:rsidRPr="000C191E">
        <w:t>ấ</w:t>
      </w:r>
      <w:r>
        <w:t>u gi</w:t>
      </w:r>
      <w:r w:rsidRPr="000C191E">
        <w:t>á</w:t>
      </w:r>
      <w:r>
        <w:t xml:space="preserve"> (trong trư</w:t>
      </w:r>
      <w:r w:rsidRPr="000C191E">
        <w:t>ờng</w:t>
      </w:r>
      <w:r>
        <w:t xml:space="preserve"> h</w:t>
      </w:r>
      <w:r w:rsidRPr="000C191E">
        <w:t>ợp</w:t>
      </w:r>
      <w:r>
        <w:t xml:space="preserve"> cho thu</w:t>
      </w:r>
      <w:r w:rsidRPr="000C191E">
        <w:t>ê</w:t>
      </w:r>
      <w:r>
        <w:t xml:space="preserve"> </w:t>
      </w:r>
      <w:proofErr w:type="gramStart"/>
      <w:r>
        <w:t>theo</w:t>
      </w:r>
      <w:proofErr w:type="gramEnd"/>
      <w:r>
        <w:t xml:space="preserve"> h</w:t>
      </w:r>
      <w:r w:rsidRPr="000C191E">
        <w:t>ìn</w:t>
      </w:r>
      <w:r>
        <w:t>h th</w:t>
      </w:r>
      <w:r w:rsidRPr="000C191E">
        <w:t>ức</w:t>
      </w:r>
      <w:r>
        <w:t xml:space="preserve"> đ</w:t>
      </w:r>
      <w:r w:rsidRPr="000C191E">
        <w:t>ấ</w:t>
      </w:r>
      <w:r>
        <w:t>u gi</w:t>
      </w:r>
      <w:r w:rsidRPr="000C191E">
        <w:t>á</w:t>
      </w:r>
      <w:r>
        <w:t>) ho</w:t>
      </w:r>
      <w:r w:rsidRPr="000C191E">
        <w:t>ặc</w:t>
      </w:r>
      <w:r>
        <w:t xml:space="preserve"> gi</w:t>
      </w:r>
      <w:r w:rsidRPr="000C191E">
        <w:t>á</w:t>
      </w:r>
      <w:r>
        <w:t xml:space="preserve"> cho thu</w:t>
      </w:r>
      <w:r w:rsidRPr="000C191E">
        <w:t>ê</w:t>
      </w:r>
      <w:r>
        <w:t xml:space="preserve"> đư</w:t>
      </w:r>
      <w:r w:rsidRPr="000C191E">
        <w:t>ợc</w:t>
      </w:r>
      <w:r>
        <w:t xml:space="preserve"> ni</w:t>
      </w:r>
      <w:r w:rsidRPr="000C191E">
        <w:t>ê</w:t>
      </w:r>
      <w:r>
        <w:t>m y</w:t>
      </w:r>
      <w:r w:rsidRPr="000C191E">
        <w:t>ết</w:t>
      </w:r>
      <w:r>
        <w:t xml:space="preserve"> (trong trư</w:t>
      </w:r>
      <w:r w:rsidRPr="000C191E">
        <w:t>ờng</w:t>
      </w:r>
      <w:r>
        <w:t xml:space="preserve"> h</w:t>
      </w:r>
      <w:r w:rsidRPr="000C191E">
        <w:t>ợp</w:t>
      </w:r>
      <w:r>
        <w:t xml:space="preserve"> cho thu</w:t>
      </w:r>
      <w:r w:rsidRPr="000C191E">
        <w:t>ê</w:t>
      </w:r>
      <w:r>
        <w:t xml:space="preserve"> theo h</w:t>
      </w:r>
      <w:r w:rsidRPr="000C191E">
        <w:t>ìn</w:t>
      </w:r>
      <w:r>
        <w:t>h th</w:t>
      </w:r>
      <w:r w:rsidRPr="000C191E">
        <w:t>ức</w:t>
      </w:r>
      <w:r>
        <w:t xml:space="preserve"> ni</w:t>
      </w:r>
      <w:r w:rsidRPr="000C191E">
        <w:t>ê</w:t>
      </w:r>
      <w:r>
        <w:t>m y</w:t>
      </w:r>
      <w:r w:rsidRPr="000C191E">
        <w:t>ết</w:t>
      </w:r>
      <w:r>
        <w:t xml:space="preserve">). </w:t>
      </w:r>
      <w:proofErr w:type="gramStart"/>
      <w:r>
        <w:t>Nh</w:t>
      </w:r>
      <w:r w:rsidRPr="000C191E">
        <w:t>ư</w:t>
      </w:r>
      <w:r>
        <w:t xml:space="preserve"> v</w:t>
      </w:r>
      <w:r w:rsidRPr="000C191E">
        <w:t>ậy</w:t>
      </w:r>
      <w:r>
        <w:t>, gi</w:t>
      </w:r>
      <w:r w:rsidRPr="000C191E">
        <w:t>á</w:t>
      </w:r>
      <w:r>
        <w:t xml:space="preserve"> cho thu</w:t>
      </w:r>
      <w:r w:rsidRPr="000C191E">
        <w:t>ê</w:t>
      </w:r>
      <w:r>
        <w:t xml:space="preserve"> t</w:t>
      </w:r>
      <w:r w:rsidRPr="000C191E">
        <w:t>ài</w:t>
      </w:r>
      <w:r>
        <w:t xml:space="preserve"> s</w:t>
      </w:r>
      <w:r w:rsidRPr="000C191E">
        <w:t>ả</w:t>
      </w:r>
      <w:r>
        <w:t>n c</w:t>
      </w:r>
      <w:r w:rsidRPr="000C191E">
        <w:t>ô</w:t>
      </w:r>
      <w:r>
        <w:t>ng l</w:t>
      </w:r>
      <w:r w:rsidRPr="000C191E">
        <w:t>à</w:t>
      </w:r>
      <w:r>
        <w:t xml:space="preserve"> c</w:t>
      </w:r>
      <w:r w:rsidRPr="000C191E">
        <w:t>ố</w:t>
      </w:r>
      <w:r>
        <w:t xml:space="preserve"> đ</w:t>
      </w:r>
      <w:r w:rsidRPr="000C191E">
        <w:t>ịnh</w:t>
      </w:r>
      <w:r>
        <w:t xml:space="preserve"> cho c</w:t>
      </w:r>
      <w:r w:rsidRPr="000C191E">
        <w:t>ả</w:t>
      </w:r>
      <w:r>
        <w:t xml:space="preserve"> th</w:t>
      </w:r>
      <w:r w:rsidRPr="000C191E">
        <w:t>ờ</w:t>
      </w:r>
      <w:r>
        <w:t>i gian cho thu</w:t>
      </w:r>
      <w:r w:rsidRPr="000C191E">
        <w:t>ê</w:t>
      </w:r>
      <w:r>
        <w:t>.</w:t>
      </w:r>
      <w:proofErr w:type="gramEnd"/>
    </w:p>
    <w:p w:rsidR="000C191E" w:rsidRDefault="000C191E" w:rsidP="00F61570">
      <w:pPr>
        <w:spacing w:before="120" w:after="120"/>
        <w:ind w:firstLine="720"/>
        <w:jc w:val="both"/>
      </w:pPr>
      <w:r w:rsidRPr="000C191E">
        <w:t xml:space="preserve">Tuy nhiên, </w:t>
      </w:r>
      <w:r>
        <w:t>khi th</w:t>
      </w:r>
      <w:r w:rsidRPr="000C191E">
        <w:t>ự</w:t>
      </w:r>
      <w:r>
        <w:t>c hi</w:t>
      </w:r>
      <w:r w:rsidRPr="000C191E">
        <w:t>ện</w:t>
      </w:r>
      <w:r>
        <w:t xml:space="preserve"> cho thu</w:t>
      </w:r>
      <w:r w:rsidRPr="000C191E">
        <w:t>ê</w:t>
      </w:r>
      <w:r>
        <w:t xml:space="preserve"> c</w:t>
      </w:r>
      <w:r w:rsidRPr="000C191E">
        <w:t>ơ</w:t>
      </w:r>
      <w:r>
        <w:t xml:space="preserve"> s</w:t>
      </w:r>
      <w:r w:rsidRPr="000C191E">
        <w:t>ở</w:t>
      </w:r>
      <w:r>
        <w:t xml:space="preserve"> ho</w:t>
      </w:r>
      <w:r w:rsidRPr="000C191E">
        <w:t>ạt</w:t>
      </w:r>
      <w:r>
        <w:t xml:space="preserve"> đ</w:t>
      </w:r>
      <w:r w:rsidRPr="000C191E">
        <w:t>ộng</w:t>
      </w:r>
      <w:r>
        <w:t xml:space="preserve"> s</w:t>
      </w:r>
      <w:r w:rsidRPr="000C191E">
        <w:t>ự</w:t>
      </w:r>
      <w:r>
        <w:t xml:space="preserve"> nghi</w:t>
      </w:r>
      <w:r w:rsidRPr="000C191E">
        <w:t>ệp</w:t>
      </w:r>
      <w:r>
        <w:t xml:space="preserve"> ho</w:t>
      </w:r>
      <w:r w:rsidRPr="000C191E">
        <w:t>ặc</w:t>
      </w:r>
      <w:r>
        <w:t xml:space="preserve"> t</w:t>
      </w:r>
      <w:r w:rsidRPr="000C191E">
        <w:t>ài</w:t>
      </w:r>
      <w:r>
        <w:t xml:space="preserve"> s</w:t>
      </w:r>
      <w:r w:rsidRPr="000C191E">
        <w:t>ả</w:t>
      </w:r>
      <w:r>
        <w:t>n g</w:t>
      </w:r>
      <w:r w:rsidRPr="000C191E">
        <w:t>ắn</w:t>
      </w:r>
      <w:r>
        <w:t xml:space="preserve"> li</w:t>
      </w:r>
      <w:r w:rsidRPr="000C191E">
        <w:t>ề</w:t>
      </w:r>
      <w:r>
        <w:t>n v</w:t>
      </w:r>
      <w:r w:rsidRPr="000C191E">
        <w:t>ới</w:t>
      </w:r>
      <w:r>
        <w:t xml:space="preserve"> đ</w:t>
      </w:r>
      <w:r w:rsidRPr="000C191E">
        <w:t>ấ</w:t>
      </w:r>
      <w:r>
        <w:t>t thu</w:t>
      </w:r>
      <w:r w:rsidRPr="000C191E">
        <w:t>ộc</w:t>
      </w:r>
      <w:r>
        <w:t xml:space="preserve"> c</w:t>
      </w:r>
      <w:r w:rsidRPr="000C191E">
        <w:t>ơ</w:t>
      </w:r>
      <w:r>
        <w:t xml:space="preserve"> s</w:t>
      </w:r>
      <w:r w:rsidRPr="000C191E">
        <w:t>ở</w:t>
      </w:r>
      <w:r>
        <w:t xml:space="preserve"> ho</w:t>
      </w:r>
      <w:r w:rsidRPr="000C191E">
        <w:t>ạt</w:t>
      </w:r>
      <w:r>
        <w:t xml:space="preserve"> đ</w:t>
      </w:r>
      <w:r w:rsidRPr="000C191E">
        <w:t>ộng</w:t>
      </w:r>
      <w:r>
        <w:t xml:space="preserve"> s</w:t>
      </w:r>
      <w:r w:rsidRPr="000C191E">
        <w:t>ự</w:t>
      </w:r>
      <w:r>
        <w:t xml:space="preserve"> nghi</w:t>
      </w:r>
      <w:r w:rsidRPr="000C191E">
        <w:t>ệp</w:t>
      </w:r>
      <w:r>
        <w:t>, đ</w:t>
      </w:r>
      <w:r w:rsidRPr="000C191E">
        <w:t>ơ</w:t>
      </w:r>
      <w:r>
        <w:t>n v</w:t>
      </w:r>
      <w:r w:rsidRPr="000C191E">
        <w:t>ị</w:t>
      </w:r>
      <w:r>
        <w:t xml:space="preserve"> s</w:t>
      </w:r>
      <w:r w:rsidRPr="000C191E">
        <w:t>ự</w:t>
      </w:r>
      <w:r>
        <w:t xml:space="preserve"> nghi</w:t>
      </w:r>
      <w:r w:rsidRPr="000C191E">
        <w:t>ệp</w:t>
      </w:r>
      <w:r>
        <w:t xml:space="preserve"> ph</w:t>
      </w:r>
      <w:r w:rsidRPr="000C191E">
        <w:t>ả</w:t>
      </w:r>
      <w:r>
        <w:t>i n</w:t>
      </w:r>
      <w:r w:rsidRPr="000C191E">
        <w:t>ộp</w:t>
      </w:r>
      <w:r>
        <w:t xml:space="preserve"> ti</w:t>
      </w:r>
      <w:r w:rsidRPr="000C191E">
        <w:t>ề</w:t>
      </w:r>
      <w:r>
        <w:t>n thu</w:t>
      </w:r>
      <w:r w:rsidRPr="000C191E">
        <w:t>ê</w:t>
      </w:r>
      <w:r>
        <w:t xml:space="preserve"> đ</w:t>
      </w:r>
      <w:r w:rsidRPr="000C191E">
        <w:t>ất</w:t>
      </w:r>
      <w:r w:rsidR="00F61570">
        <w:t xml:space="preserve"> m</w:t>
      </w:r>
      <w:r w:rsidR="00F61570" w:rsidRPr="00F61570">
        <w:t>à</w:t>
      </w:r>
      <w:r w:rsidR="00F61570">
        <w:t xml:space="preserve"> ti</w:t>
      </w:r>
      <w:r w:rsidR="00F61570" w:rsidRPr="00F61570">
        <w:t>ề</w:t>
      </w:r>
      <w:r w:rsidR="00F61570">
        <w:t>n thu</w:t>
      </w:r>
      <w:r w:rsidR="00F61570" w:rsidRPr="00F61570">
        <w:t>ê</w:t>
      </w:r>
      <w:r w:rsidR="00F61570">
        <w:t xml:space="preserve"> đ</w:t>
      </w:r>
      <w:r w:rsidR="00F61570" w:rsidRPr="00F61570">
        <w:t>ất</w:t>
      </w:r>
      <w:r w:rsidR="00F61570">
        <w:t xml:space="preserve"> theo quy đ</w:t>
      </w:r>
      <w:r w:rsidR="00F61570" w:rsidRPr="00F61570">
        <w:t>ịnh</w:t>
      </w:r>
      <w:r w:rsidR="00F61570">
        <w:t xml:space="preserve"> c</w:t>
      </w:r>
      <w:r w:rsidR="00F61570" w:rsidRPr="00F61570">
        <w:t>ủa</w:t>
      </w:r>
      <w:r w:rsidR="00F61570">
        <w:t xml:space="preserve"> ph</w:t>
      </w:r>
      <w:r w:rsidR="00F61570" w:rsidRPr="00F61570">
        <w:t>áp</w:t>
      </w:r>
      <w:r w:rsidR="00F61570">
        <w:t xml:space="preserve"> lu</w:t>
      </w:r>
      <w:r w:rsidR="00F61570" w:rsidRPr="00F61570">
        <w:t>ật</w:t>
      </w:r>
      <w:r w:rsidR="00F61570">
        <w:t xml:space="preserve"> v</w:t>
      </w:r>
      <w:r w:rsidR="00F61570" w:rsidRPr="00F61570">
        <w:t>ề</w:t>
      </w:r>
      <w:r w:rsidR="00F61570">
        <w:t xml:space="preserve"> thu ti</w:t>
      </w:r>
      <w:r w:rsidR="00F61570" w:rsidRPr="00F61570">
        <w:t>ề</w:t>
      </w:r>
      <w:r w:rsidR="00F61570">
        <w:t>n thu</w:t>
      </w:r>
      <w:r w:rsidR="00F61570" w:rsidRPr="00F61570">
        <w:t>ê</w:t>
      </w:r>
      <w:r w:rsidR="00F61570">
        <w:t xml:space="preserve"> đ</w:t>
      </w:r>
      <w:r w:rsidR="00F61570" w:rsidRPr="00F61570">
        <w:t>ất</w:t>
      </w:r>
      <w:r w:rsidR="00F61570">
        <w:t>, thu</w:t>
      </w:r>
      <w:r w:rsidR="00F61570" w:rsidRPr="00F61570">
        <w:t>ê</w:t>
      </w:r>
      <w:r w:rsidR="00F61570">
        <w:t xml:space="preserve"> m</w:t>
      </w:r>
      <w:r w:rsidR="00F61570" w:rsidRPr="00F61570">
        <w:t>ặt</w:t>
      </w:r>
      <w:r w:rsidR="00F61570">
        <w:t xml:space="preserve"> nư</w:t>
      </w:r>
      <w:r w:rsidR="00F61570" w:rsidRPr="00F61570">
        <w:t>ớc</w:t>
      </w:r>
      <w:r w:rsidR="00F61570">
        <w:t xml:space="preserve"> c</w:t>
      </w:r>
      <w:r w:rsidR="00F61570" w:rsidRPr="00F61570">
        <w:t>ó</w:t>
      </w:r>
      <w:r w:rsidR="00F61570">
        <w:t xml:space="preserve"> th</w:t>
      </w:r>
      <w:r w:rsidR="00F61570" w:rsidRPr="00F61570">
        <w:t>ể</w:t>
      </w:r>
      <w:r w:rsidR="00F61570">
        <w:t xml:space="preserve"> c</w:t>
      </w:r>
      <w:r w:rsidR="00F61570" w:rsidRPr="00F61570">
        <w:t>ó</w:t>
      </w:r>
      <w:r w:rsidR="00F61570">
        <w:t xml:space="preserve"> s</w:t>
      </w:r>
      <w:r w:rsidR="00F61570" w:rsidRPr="00F61570">
        <w:t>ự</w:t>
      </w:r>
      <w:r w:rsidR="00F61570">
        <w:t xml:space="preserve"> thay đ</w:t>
      </w:r>
      <w:r w:rsidR="00F61570" w:rsidRPr="00F61570">
        <w:t>ổi</w:t>
      </w:r>
      <w:r w:rsidR="00F61570">
        <w:t xml:space="preserve"> khi UBN</w:t>
      </w:r>
      <w:r w:rsidR="00F61570" w:rsidRPr="00F61570">
        <w:t>D</w:t>
      </w:r>
      <w:r w:rsidR="00F61570">
        <w:t xml:space="preserve"> c</w:t>
      </w:r>
      <w:r w:rsidR="00F61570" w:rsidRPr="00F61570">
        <w:t>ấ</w:t>
      </w:r>
      <w:r w:rsidR="00F61570">
        <w:t>p t</w:t>
      </w:r>
      <w:r w:rsidR="00F61570" w:rsidRPr="00F61570">
        <w:t>ỉn</w:t>
      </w:r>
      <w:r w:rsidR="00F61570">
        <w:t>h ban h</w:t>
      </w:r>
      <w:r w:rsidR="00F61570" w:rsidRPr="00F61570">
        <w:t>àn</w:t>
      </w:r>
      <w:r w:rsidR="00F61570">
        <w:t>h B</w:t>
      </w:r>
      <w:r w:rsidR="00F61570" w:rsidRPr="00F61570">
        <w:t>ảng</w:t>
      </w:r>
      <w:r w:rsidR="00F61570">
        <w:t xml:space="preserve"> gi</w:t>
      </w:r>
      <w:r w:rsidR="00F61570" w:rsidRPr="00F61570">
        <w:t>á</w:t>
      </w:r>
      <w:r w:rsidR="00F61570">
        <w:t xml:space="preserve"> đ</w:t>
      </w:r>
      <w:r w:rsidR="00F61570" w:rsidRPr="00F61570">
        <w:t>ất</w:t>
      </w:r>
      <w:r w:rsidR="00F61570">
        <w:t>, h</w:t>
      </w:r>
      <w:r w:rsidR="00F61570" w:rsidRPr="00F61570">
        <w:t>ệ</w:t>
      </w:r>
      <w:r w:rsidR="00F61570">
        <w:t xml:space="preserve"> s</w:t>
      </w:r>
      <w:r w:rsidR="00F61570" w:rsidRPr="00F61570">
        <w:t>ố</w:t>
      </w:r>
      <w:r w:rsidR="00F61570">
        <w:t xml:space="preserve"> đi</w:t>
      </w:r>
      <w:r w:rsidR="00F61570" w:rsidRPr="00F61570">
        <w:t>ề</w:t>
      </w:r>
      <w:r w:rsidR="00F61570">
        <w:t>u ch</w:t>
      </w:r>
      <w:r w:rsidR="00F61570" w:rsidRPr="00F61570">
        <w:t>ỉn</w:t>
      </w:r>
      <w:r w:rsidR="00F61570">
        <w:t>h gi</w:t>
      </w:r>
      <w:r w:rsidR="00F61570" w:rsidRPr="00F61570">
        <w:t>á</w:t>
      </w:r>
      <w:r w:rsidR="00F61570">
        <w:t xml:space="preserve"> đ</w:t>
      </w:r>
      <w:r w:rsidR="00F61570" w:rsidRPr="00F61570">
        <w:t>ất</w:t>
      </w:r>
      <w:r w:rsidR="00F61570">
        <w:t xml:space="preserve"> m</w:t>
      </w:r>
      <w:r w:rsidR="00F61570" w:rsidRPr="00F61570">
        <w:t>ới</w:t>
      </w:r>
      <w:r w:rsidR="00F61570">
        <w:t>. V</w:t>
      </w:r>
      <w:r w:rsidR="00F61570" w:rsidRPr="00F61570">
        <w:t>ì</w:t>
      </w:r>
      <w:r w:rsidR="00F61570">
        <w:t xml:space="preserve"> v</w:t>
      </w:r>
      <w:r w:rsidR="00F61570" w:rsidRPr="00F61570">
        <w:t>ậy</w:t>
      </w:r>
      <w:r w:rsidR="00F61570">
        <w:t xml:space="preserve">, </w:t>
      </w:r>
      <w:r>
        <w:t>B</w:t>
      </w:r>
      <w:r w:rsidRPr="000C191E">
        <w:t>ộ</w:t>
      </w:r>
      <w:r>
        <w:t xml:space="preserve"> T</w:t>
      </w:r>
      <w:r w:rsidRPr="000C191E">
        <w:t>ài</w:t>
      </w:r>
      <w:r>
        <w:t xml:space="preserve"> ch</w:t>
      </w:r>
      <w:r w:rsidRPr="000C191E">
        <w:t>ín</w:t>
      </w:r>
      <w:r>
        <w:t>h tr</w:t>
      </w:r>
      <w:r w:rsidRPr="000C191E">
        <w:t>ìn</w:t>
      </w:r>
      <w:r>
        <w:t>h Ch</w:t>
      </w:r>
      <w:r w:rsidRPr="000C191E">
        <w:t>ín</w:t>
      </w:r>
      <w:r>
        <w:t>h ph</w:t>
      </w:r>
      <w:r w:rsidRPr="000C191E">
        <w:t>ủ</w:t>
      </w:r>
      <w:r>
        <w:t xml:space="preserve"> b</w:t>
      </w:r>
      <w:r w:rsidRPr="000C191E">
        <w:t>ổ</w:t>
      </w:r>
      <w:r>
        <w:t xml:space="preserve"> sung </w:t>
      </w:r>
      <w:r w:rsidRPr="000C191E">
        <w:t>quy định cho phép điều chỉnh</w:t>
      </w:r>
      <w:r>
        <w:t xml:space="preserve"> gi</w:t>
      </w:r>
      <w:r w:rsidRPr="000C191E">
        <w:t>á</w:t>
      </w:r>
      <w:r>
        <w:t xml:space="preserve"> cho thu</w:t>
      </w:r>
      <w:r w:rsidRPr="000C191E">
        <w:t>ê</w:t>
      </w:r>
      <w:r>
        <w:t xml:space="preserve"> trong tr</w:t>
      </w:r>
      <w:r w:rsidR="00F61570">
        <w:t>ư</w:t>
      </w:r>
      <w:r w:rsidR="00F61570" w:rsidRPr="00F61570">
        <w:t>ờng</w:t>
      </w:r>
      <w:r w:rsidR="00F61570">
        <w:t xml:space="preserve"> h</w:t>
      </w:r>
      <w:r w:rsidR="00F61570" w:rsidRPr="00F61570">
        <w:t>ợp</w:t>
      </w:r>
      <w:r w:rsidR="00F61570">
        <w:t xml:space="preserve"> n</w:t>
      </w:r>
      <w:r w:rsidR="00F61570" w:rsidRPr="00F61570">
        <w:t>à</w:t>
      </w:r>
      <w:r w:rsidR="00F61570">
        <w:t>y đ</w:t>
      </w:r>
      <w:r w:rsidR="00F61570" w:rsidRPr="00F61570">
        <w:t>ể</w:t>
      </w:r>
      <w:r w:rsidR="00F61570">
        <w:t xml:space="preserve"> b</w:t>
      </w:r>
      <w:r w:rsidR="00F61570" w:rsidRPr="00F61570">
        <w:t>ả</w:t>
      </w:r>
      <w:r w:rsidR="00F61570">
        <w:t xml:space="preserve">o </w:t>
      </w:r>
      <w:r w:rsidR="00F61570" w:rsidRPr="00F61570">
        <w:t>đả</w:t>
      </w:r>
      <w:r w:rsidR="00F61570">
        <w:t>m ngu</w:t>
      </w:r>
      <w:r w:rsidR="00F61570" w:rsidRPr="00F61570">
        <w:t>ồ</w:t>
      </w:r>
      <w:r w:rsidR="00F61570">
        <w:t>n kinh ph</w:t>
      </w:r>
      <w:r w:rsidR="00F61570" w:rsidRPr="00F61570">
        <w:t>í</w:t>
      </w:r>
      <w:r w:rsidR="00F61570">
        <w:t xml:space="preserve"> cho đ</w:t>
      </w:r>
      <w:r w:rsidR="00F61570" w:rsidRPr="00F61570">
        <w:t>ơ</w:t>
      </w:r>
      <w:r w:rsidR="00F61570">
        <w:t>n v</w:t>
      </w:r>
      <w:r w:rsidR="00F61570" w:rsidRPr="00F61570">
        <w:t>ị</w:t>
      </w:r>
      <w:r w:rsidR="00F61570">
        <w:t xml:space="preserve"> chi tr</w:t>
      </w:r>
      <w:r w:rsidR="00F61570" w:rsidRPr="00F61570">
        <w:t>ả</w:t>
      </w:r>
      <w:r w:rsidR="00F61570">
        <w:t xml:space="preserve"> ti</w:t>
      </w:r>
      <w:r w:rsidR="00F61570" w:rsidRPr="00F61570">
        <w:t>ề</w:t>
      </w:r>
      <w:r w:rsidR="00F61570">
        <w:t>n thu</w:t>
      </w:r>
      <w:r w:rsidR="00F61570" w:rsidRPr="00F61570">
        <w:t>ê</w:t>
      </w:r>
      <w:r w:rsidR="00F61570">
        <w:t xml:space="preserve"> đ</w:t>
      </w:r>
      <w:r w:rsidR="00F61570" w:rsidRPr="00F61570">
        <w:t>ất</w:t>
      </w:r>
      <w:r w:rsidR="00F61570">
        <w:t>, c</w:t>
      </w:r>
      <w:r w:rsidR="00F61570" w:rsidRPr="00F61570">
        <w:t>ụ</w:t>
      </w:r>
      <w:r w:rsidR="00F61570">
        <w:t xml:space="preserve"> th</w:t>
      </w:r>
      <w:r w:rsidR="00F61570" w:rsidRPr="00F61570">
        <w:t>ể</w:t>
      </w:r>
      <w:r w:rsidR="00F61570">
        <w:t xml:space="preserve">: </w:t>
      </w:r>
      <w:r w:rsidR="00F61570" w:rsidRPr="001A6D66">
        <w:rPr>
          <w:i/>
        </w:rPr>
        <w:t>Trường hợp</w:t>
      </w:r>
      <w:r w:rsidR="00F61570">
        <w:rPr>
          <w:i/>
        </w:rPr>
        <w:t xml:space="preserve"> cho thu</w:t>
      </w:r>
      <w:r w:rsidR="00F61570" w:rsidRPr="00B91AFC">
        <w:rPr>
          <w:i/>
        </w:rPr>
        <w:t>ê</w:t>
      </w:r>
      <w:r w:rsidR="00F61570">
        <w:rPr>
          <w:i/>
        </w:rPr>
        <w:t xml:space="preserve"> c</w:t>
      </w:r>
      <w:r w:rsidR="00F61570" w:rsidRPr="00B91AFC">
        <w:rPr>
          <w:i/>
        </w:rPr>
        <w:t>ơ</w:t>
      </w:r>
      <w:r w:rsidR="00F61570">
        <w:rPr>
          <w:i/>
        </w:rPr>
        <w:t xml:space="preserve"> s</w:t>
      </w:r>
      <w:r w:rsidR="00F61570" w:rsidRPr="00B91AFC">
        <w:rPr>
          <w:i/>
        </w:rPr>
        <w:t>ở</w:t>
      </w:r>
      <w:r w:rsidR="00F61570">
        <w:rPr>
          <w:i/>
        </w:rPr>
        <w:t xml:space="preserve"> ho</w:t>
      </w:r>
      <w:r w:rsidR="00F61570" w:rsidRPr="00B91AFC">
        <w:rPr>
          <w:i/>
        </w:rPr>
        <w:t>ạt</w:t>
      </w:r>
      <w:r w:rsidR="00F61570">
        <w:rPr>
          <w:i/>
        </w:rPr>
        <w:t xml:space="preserve"> đ</w:t>
      </w:r>
      <w:r w:rsidR="00F61570" w:rsidRPr="00B91AFC">
        <w:rPr>
          <w:i/>
        </w:rPr>
        <w:t>ộng</w:t>
      </w:r>
      <w:r w:rsidR="00F61570">
        <w:rPr>
          <w:i/>
        </w:rPr>
        <w:t xml:space="preserve"> s</w:t>
      </w:r>
      <w:r w:rsidR="00F61570" w:rsidRPr="00B91AFC">
        <w:rPr>
          <w:i/>
        </w:rPr>
        <w:t>ự</w:t>
      </w:r>
      <w:r w:rsidR="00F61570">
        <w:rPr>
          <w:i/>
        </w:rPr>
        <w:t xml:space="preserve"> nghi</w:t>
      </w:r>
      <w:r w:rsidR="00F61570" w:rsidRPr="00B91AFC">
        <w:rPr>
          <w:i/>
        </w:rPr>
        <w:t>ệp</w:t>
      </w:r>
      <w:r w:rsidR="00F61570">
        <w:rPr>
          <w:i/>
        </w:rPr>
        <w:t xml:space="preserve"> ho</w:t>
      </w:r>
      <w:r w:rsidR="00F61570" w:rsidRPr="00B91AFC">
        <w:rPr>
          <w:i/>
        </w:rPr>
        <w:t>ặc</w:t>
      </w:r>
      <w:r w:rsidR="00F61570">
        <w:rPr>
          <w:i/>
        </w:rPr>
        <w:t xml:space="preserve"> </w:t>
      </w:r>
      <w:r w:rsidR="00F61570" w:rsidRPr="001A6D66">
        <w:rPr>
          <w:i/>
        </w:rPr>
        <w:t xml:space="preserve">từng hạng mục thuộc cơ sở hoạt động sự nghiệp </w:t>
      </w:r>
      <w:r w:rsidR="00F61570">
        <w:rPr>
          <w:i/>
        </w:rPr>
        <w:t>m</w:t>
      </w:r>
      <w:r w:rsidR="00F61570" w:rsidRPr="00B91AFC">
        <w:rPr>
          <w:i/>
        </w:rPr>
        <w:t>à</w:t>
      </w:r>
      <w:r w:rsidR="00F61570">
        <w:rPr>
          <w:i/>
        </w:rPr>
        <w:t xml:space="preserve"> gi</w:t>
      </w:r>
      <w:r w:rsidR="00F61570" w:rsidRPr="00B91AFC">
        <w:rPr>
          <w:i/>
        </w:rPr>
        <w:t>á</w:t>
      </w:r>
      <w:r w:rsidR="00F61570">
        <w:rPr>
          <w:i/>
        </w:rPr>
        <w:t xml:space="preserve"> đ</w:t>
      </w:r>
      <w:r w:rsidR="00F61570" w:rsidRPr="00B91AFC">
        <w:rPr>
          <w:i/>
        </w:rPr>
        <w:t>ất</w:t>
      </w:r>
      <w:r w:rsidR="00F61570">
        <w:rPr>
          <w:i/>
        </w:rPr>
        <w:t xml:space="preserve"> đ</w:t>
      </w:r>
      <w:r w:rsidR="00F61570" w:rsidRPr="00B91AFC">
        <w:rPr>
          <w:i/>
        </w:rPr>
        <w:t>ể</w:t>
      </w:r>
      <w:r w:rsidR="00F61570">
        <w:rPr>
          <w:i/>
        </w:rPr>
        <w:t xml:space="preserve"> t</w:t>
      </w:r>
      <w:r w:rsidR="00F61570" w:rsidRPr="00B91AFC">
        <w:rPr>
          <w:i/>
        </w:rPr>
        <w:t>í</w:t>
      </w:r>
      <w:r w:rsidR="00F61570">
        <w:rPr>
          <w:i/>
        </w:rPr>
        <w:t>nh thu ti</w:t>
      </w:r>
      <w:r w:rsidR="00F61570" w:rsidRPr="00B91AFC">
        <w:rPr>
          <w:i/>
        </w:rPr>
        <w:t>ề</w:t>
      </w:r>
      <w:r w:rsidR="00F61570">
        <w:rPr>
          <w:i/>
        </w:rPr>
        <w:t>n s</w:t>
      </w:r>
      <w:r w:rsidR="00F61570" w:rsidRPr="00B91AFC">
        <w:rPr>
          <w:i/>
        </w:rPr>
        <w:t>ử</w:t>
      </w:r>
      <w:r w:rsidR="00F61570">
        <w:rPr>
          <w:i/>
        </w:rPr>
        <w:t xml:space="preserve"> d</w:t>
      </w:r>
      <w:r w:rsidR="00F61570" w:rsidRPr="00B91AFC">
        <w:rPr>
          <w:i/>
        </w:rPr>
        <w:t>ụng</w:t>
      </w:r>
      <w:r w:rsidR="00F61570">
        <w:rPr>
          <w:i/>
        </w:rPr>
        <w:t xml:space="preserve"> đ</w:t>
      </w:r>
      <w:r w:rsidR="00F61570" w:rsidRPr="00B91AFC">
        <w:rPr>
          <w:i/>
        </w:rPr>
        <w:t>ất</w:t>
      </w:r>
      <w:r w:rsidR="00F61570">
        <w:rPr>
          <w:i/>
        </w:rPr>
        <w:t xml:space="preserve"> t</w:t>
      </w:r>
      <w:r w:rsidR="00F61570" w:rsidRPr="00B91AFC">
        <w:rPr>
          <w:i/>
        </w:rPr>
        <w:t>ại</w:t>
      </w:r>
      <w:r w:rsidR="00F61570">
        <w:rPr>
          <w:i/>
        </w:rPr>
        <w:t xml:space="preserve"> v</w:t>
      </w:r>
      <w:r w:rsidR="00F61570" w:rsidRPr="00B91AFC">
        <w:rPr>
          <w:i/>
        </w:rPr>
        <w:t>ị</w:t>
      </w:r>
      <w:r w:rsidR="00F61570">
        <w:rPr>
          <w:i/>
        </w:rPr>
        <w:t xml:space="preserve"> tr</w:t>
      </w:r>
      <w:r w:rsidR="00F61570" w:rsidRPr="00B91AFC">
        <w:rPr>
          <w:i/>
        </w:rPr>
        <w:t>í</w:t>
      </w:r>
      <w:r w:rsidR="00F61570">
        <w:rPr>
          <w:i/>
        </w:rPr>
        <w:t xml:space="preserve"> </w:t>
      </w:r>
      <w:r w:rsidR="00F61570" w:rsidRPr="00B91AFC">
        <w:rPr>
          <w:i/>
        </w:rPr>
        <w:t>đó</w:t>
      </w:r>
      <w:r w:rsidR="00F61570">
        <w:rPr>
          <w:i/>
        </w:rPr>
        <w:t xml:space="preserve"> theo B</w:t>
      </w:r>
      <w:r w:rsidR="00F61570" w:rsidRPr="00B91AFC">
        <w:rPr>
          <w:i/>
        </w:rPr>
        <w:t>ảng</w:t>
      </w:r>
      <w:r w:rsidR="00F61570">
        <w:rPr>
          <w:i/>
        </w:rPr>
        <w:t xml:space="preserve"> gi</w:t>
      </w:r>
      <w:r w:rsidR="00F61570" w:rsidRPr="00B91AFC">
        <w:rPr>
          <w:i/>
        </w:rPr>
        <w:t>á</w:t>
      </w:r>
      <w:r w:rsidR="00F61570">
        <w:rPr>
          <w:i/>
        </w:rPr>
        <w:t xml:space="preserve"> đ</w:t>
      </w:r>
      <w:r w:rsidR="00F61570" w:rsidRPr="00B91AFC">
        <w:rPr>
          <w:i/>
        </w:rPr>
        <w:t>ất</w:t>
      </w:r>
      <w:r w:rsidR="00F61570">
        <w:rPr>
          <w:i/>
        </w:rPr>
        <w:t xml:space="preserve"> nh</w:t>
      </w:r>
      <w:r w:rsidR="00F61570" w:rsidRPr="00E6479B">
        <w:rPr>
          <w:i/>
        </w:rPr>
        <w:t>â</w:t>
      </w:r>
      <w:r w:rsidR="00F61570">
        <w:rPr>
          <w:i/>
        </w:rPr>
        <w:t>n (x) v</w:t>
      </w:r>
      <w:r w:rsidR="00F61570" w:rsidRPr="00E6479B">
        <w:rPr>
          <w:i/>
        </w:rPr>
        <w:t>ới</w:t>
      </w:r>
      <w:r w:rsidR="00F61570">
        <w:rPr>
          <w:i/>
        </w:rPr>
        <w:t xml:space="preserve"> h</w:t>
      </w:r>
      <w:r w:rsidR="00F61570" w:rsidRPr="00E6479B">
        <w:rPr>
          <w:i/>
        </w:rPr>
        <w:t>ệ</w:t>
      </w:r>
      <w:r w:rsidR="00F61570">
        <w:rPr>
          <w:i/>
        </w:rPr>
        <w:t xml:space="preserve"> s</w:t>
      </w:r>
      <w:r w:rsidR="00F61570" w:rsidRPr="00E6479B">
        <w:rPr>
          <w:i/>
        </w:rPr>
        <w:t>ố</w:t>
      </w:r>
      <w:r w:rsidR="00F61570">
        <w:rPr>
          <w:i/>
        </w:rPr>
        <w:t xml:space="preserve"> </w:t>
      </w:r>
      <w:r w:rsidR="00F61570" w:rsidRPr="00E6479B">
        <w:rPr>
          <w:i/>
        </w:rPr>
        <w:t>đ</w:t>
      </w:r>
      <w:r w:rsidR="00F61570">
        <w:rPr>
          <w:i/>
        </w:rPr>
        <w:t>i</w:t>
      </w:r>
      <w:r w:rsidR="00F61570" w:rsidRPr="00E6479B">
        <w:rPr>
          <w:i/>
        </w:rPr>
        <w:t>ề</w:t>
      </w:r>
      <w:r w:rsidR="00F61570">
        <w:rPr>
          <w:i/>
        </w:rPr>
        <w:t>u ch</w:t>
      </w:r>
      <w:r w:rsidR="00F61570" w:rsidRPr="00E6479B">
        <w:rPr>
          <w:i/>
        </w:rPr>
        <w:t>ỉn</w:t>
      </w:r>
      <w:r w:rsidR="00F61570">
        <w:rPr>
          <w:i/>
        </w:rPr>
        <w:t>h gi</w:t>
      </w:r>
      <w:r w:rsidR="00F61570" w:rsidRPr="00E6479B">
        <w:rPr>
          <w:i/>
        </w:rPr>
        <w:t>á</w:t>
      </w:r>
      <w:r w:rsidR="00F61570">
        <w:rPr>
          <w:i/>
        </w:rPr>
        <w:t xml:space="preserve"> đ</w:t>
      </w:r>
      <w:r w:rsidR="00F61570" w:rsidRPr="00E6479B">
        <w:rPr>
          <w:i/>
        </w:rPr>
        <w:t>ất</w:t>
      </w:r>
      <w:r w:rsidR="00F61570">
        <w:rPr>
          <w:i/>
        </w:rPr>
        <w:t xml:space="preserve"> t</w:t>
      </w:r>
      <w:r w:rsidR="00F61570" w:rsidRPr="00E6479B">
        <w:rPr>
          <w:i/>
        </w:rPr>
        <w:t>ươ</w:t>
      </w:r>
      <w:r w:rsidR="00F61570">
        <w:rPr>
          <w:i/>
        </w:rPr>
        <w:t xml:space="preserve">ng </w:t>
      </w:r>
      <w:r w:rsidR="00F61570" w:rsidRPr="00E6479B">
        <w:rPr>
          <w:i/>
        </w:rPr>
        <w:t>ứng</w:t>
      </w:r>
      <w:r w:rsidR="00F61570">
        <w:rPr>
          <w:i/>
        </w:rPr>
        <w:t xml:space="preserve"> c</w:t>
      </w:r>
      <w:r w:rsidR="00F61570" w:rsidRPr="00B91AFC">
        <w:rPr>
          <w:i/>
        </w:rPr>
        <w:t>ó</w:t>
      </w:r>
      <w:r w:rsidR="00F61570">
        <w:rPr>
          <w:i/>
        </w:rPr>
        <w:t xml:space="preserve"> s</w:t>
      </w:r>
      <w:r w:rsidR="00F61570" w:rsidRPr="00B91AFC">
        <w:rPr>
          <w:i/>
        </w:rPr>
        <w:t>ự</w:t>
      </w:r>
      <w:r w:rsidR="00F61570">
        <w:rPr>
          <w:i/>
        </w:rPr>
        <w:t xml:space="preserve"> thay đ</w:t>
      </w:r>
      <w:r w:rsidR="00F61570" w:rsidRPr="00B91AFC">
        <w:rPr>
          <w:i/>
        </w:rPr>
        <w:t>ổi</w:t>
      </w:r>
      <w:r w:rsidR="00F61570">
        <w:rPr>
          <w:i/>
        </w:rPr>
        <w:t xml:space="preserve"> th</w:t>
      </w:r>
      <w:r w:rsidR="00F61570" w:rsidRPr="00B91AFC">
        <w:rPr>
          <w:i/>
        </w:rPr>
        <w:t>ì</w:t>
      </w:r>
      <w:r w:rsidR="00F61570">
        <w:rPr>
          <w:i/>
        </w:rPr>
        <w:t xml:space="preserve"> </w:t>
      </w:r>
      <w:r w:rsidR="00F61570" w:rsidRPr="001A6D66">
        <w:rPr>
          <w:i/>
        </w:rPr>
        <w:t xml:space="preserve">người đứng đầu đơn vị sự nghiệp công lập thỏa thuận với người thuê tài sản để điều chỉnh giá cho thuê </w:t>
      </w:r>
      <w:r w:rsidR="00F61570">
        <w:rPr>
          <w:i/>
        </w:rPr>
        <w:t>t</w:t>
      </w:r>
      <w:r w:rsidR="00F61570" w:rsidRPr="00B91AFC">
        <w:rPr>
          <w:i/>
        </w:rPr>
        <w:t>ươ</w:t>
      </w:r>
      <w:r w:rsidR="00F61570">
        <w:rPr>
          <w:i/>
        </w:rPr>
        <w:t xml:space="preserve">ng </w:t>
      </w:r>
      <w:r w:rsidR="00F61570" w:rsidRPr="00B91AFC">
        <w:rPr>
          <w:i/>
        </w:rPr>
        <w:t>ứng</w:t>
      </w:r>
      <w:r w:rsidR="00F61570">
        <w:rPr>
          <w:i/>
        </w:rPr>
        <w:t xml:space="preserve"> v</w:t>
      </w:r>
      <w:r w:rsidR="00F61570" w:rsidRPr="00B91AFC">
        <w:rPr>
          <w:i/>
        </w:rPr>
        <w:t>ới</w:t>
      </w:r>
      <w:r w:rsidR="00F61570">
        <w:rPr>
          <w:i/>
        </w:rPr>
        <w:t xml:space="preserve"> t</w:t>
      </w:r>
      <w:r w:rsidR="00F61570" w:rsidRPr="00B91AFC">
        <w:rPr>
          <w:i/>
        </w:rPr>
        <w:t>ỷ</w:t>
      </w:r>
      <w:r w:rsidR="00F61570">
        <w:rPr>
          <w:i/>
        </w:rPr>
        <w:t xml:space="preserve"> l</w:t>
      </w:r>
      <w:r w:rsidR="00F61570" w:rsidRPr="00B91AFC">
        <w:rPr>
          <w:i/>
        </w:rPr>
        <w:t>ệ</w:t>
      </w:r>
      <w:r w:rsidR="00F61570">
        <w:rPr>
          <w:i/>
        </w:rPr>
        <w:t xml:space="preserve"> thay đ</w:t>
      </w:r>
      <w:r w:rsidR="00F61570" w:rsidRPr="00B91AFC">
        <w:rPr>
          <w:i/>
        </w:rPr>
        <w:t>ổi</w:t>
      </w:r>
      <w:r w:rsidR="00F61570">
        <w:rPr>
          <w:i/>
        </w:rPr>
        <w:t xml:space="preserve"> gi</w:t>
      </w:r>
      <w:r w:rsidR="00F61570" w:rsidRPr="00B91AFC">
        <w:rPr>
          <w:i/>
        </w:rPr>
        <w:t>á</w:t>
      </w:r>
      <w:r w:rsidR="00F61570">
        <w:rPr>
          <w:i/>
        </w:rPr>
        <w:t xml:space="preserve"> đ</w:t>
      </w:r>
      <w:r w:rsidR="00F61570" w:rsidRPr="00B91AFC">
        <w:rPr>
          <w:i/>
        </w:rPr>
        <w:t>ất</w:t>
      </w:r>
      <w:r w:rsidR="00F61570">
        <w:rPr>
          <w:i/>
        </w:rPr>
        <w:t>.</w:t>
      </w:r>
    </w:p>
    <w:p w:rsidR="00F61570" w:rsidRDefault="00F61570" w:rsidP="00F61570">
      <w:pPr>
        <w:spacing w:before="120" w:after="120"/>
        <w:ind w:firstLine="720"/>
        <w:jc w:val="both"/>
      </w:pPr>
      <w:r>
        <w:t>(3) V</w:t>
      </w:r>
      <w:r w:rsidRPr="00F61570">
        <w:t>ề</w:t>
      </w:r>
      <w:r>
        <w:t xml:space="preserve"> vi</w:t>
      </w:r>
      <w:r w:rsidRPr="00F61570">
        <w:t>ệc</w:t>
      </w:r>
      <w:r>
        <w:t xml:space="preserve"> gia h</w:t>
      </w:r>
      <w:r w:rsidRPr="00F61570">
        <w:t>ạ</w:t>
      </w:r>
      <w:r>
        <w:t>n H</w:t>
      </w:r>
      <w:r w:rsidRPr="00F61570">
        <w:t>ợp</w:t>
      </w:r>
      <w:r>
        <w:t xml:space="preserve"> đ</w:t>
      </w:r>
      <w:r w:rsidRPr="00F61570">
        <w:t>ồng</w:t>
      </w:r>
      <w:r>
        <w:t xml:space="preserve"> cho thu</w:t>
      </w:r>
      <w:r w:rsidRPr="00F61570">
        <w:t>ê</w:t>
      </w:r>
      <w:r>
        <w:t xml:space="preserve"> t</w:t>
      </w:r>
      <w:r w:rsidRPr="00F61570">
        <w:t>ài</w:t>
      </w:r>
      <w:r>
        <w:t xml:space="preserve"> s</w:t>
      </w:r>
      <w:r w:rsidRPr="00F61570">
        <w:t>ả</w:t>
      </w:r>
      <w:r>
        <w:t>n</w:t>
      </w:r>
    </w:p>
    <w:p w:rsidR="00F61570" w:rsidRPr="00F61570" w:rsidRDefault="00F61570" w:rsidP="00F61570">
      <w:pPr>
        <w:spacing w:before="120" w:after="120"/>
        <w:ind w:firstLine="720"/>
        <w:jc w:val="both"/>
      </w:pPr>
      <w:r w:rsidRPr="00F61570">
        <w:rPr>
          <w:spacing w:val="-2"/>
        </w:rPr>
        <w:t>Bộ Tài chính trình Chính phủ bổ sung quy định về việc gia hạn Hợp đồng cho thuê tài sản như sau:</w:t>
      </w:r>
      <w:r>
        <w:rPr>
          <w:i/>
          <w:spacing w:val="-2"/>
        </w:rPr>
        <w:t xml:space="preserve"> </w:t>
      </w:r>
      <w:r w:rsidRPr="008875DB">
        <w:rPr>
          <w:i/>
          <w:spacing w:val="-2"/>
        </w:rPr>
        <w:t xml:space="preserve">Trường hợp </w:t>
      </w:r>
      <w:r>
        <w:rPr>
          <w:i/>
          <w:spacing w:val="-2"/>
        </w:rPr>
        <w:t>cho thu</w:t>
      </w:r>
      <w:r w:rsidRPr="00B91AFC">
        <w:rPr>
          <w:i/>
          <w:spacing w:val="-2"/>
        </w:rPr>
        <w:t>ê</w:t>
      </w:r>
      <w:r>
        <w:rPr>
          <w:i/>
          <w:spacing w:val="-2"/>
        </w:rPr>
        <w:t xml:space="preserve"> t</w:t>
      </w:r>
      <w:r w:rsidRPr="00B91AFC">
        <w:rPr>
          <w:i/>
          <w:spacing w:val="-2"/>
        </w:rPr>
        <w:t>ài</w:t>
      </w:r>
      <w:r>
        <w:rPr>
          <w:i/>
          <w:spacing w:val="-2"/>
        </w:rPr>
        <w:t xml:space="preserve"> s</w:t>
      </w:r>
      <w:r w:rsidRPr="00B91AFC">
        <w:rPr>
          <w:i/>
          <w:spacing w:val="-2"/>
        </w:rPr>
        <w:t>ả</w:t>
      </w:r>
      <w:r>
        <w:rPr>
          <w:i/>
          <w:spacing w:val="-2"/>
        </w:rPr>
        <w:t>n l</w:t>
      </w:r>
      <w:r w:rsidRPr="00B91AFC">
        <w:rPr>
          <w:i/>
          <w:spacing w:val="-2"/>
        </w:rPr>
        <w:t>ầ</w:t>
      </w:r>
      <w:r>
        <w:rPr>
          <w:i/>
          <w:spacing w:val="-2"/>
        </w:rPr>
        <w:t>n đ</w:t>
      </w:r>
      <w:r w:rsidRPr="00B91AFC">
        <w:rPr>
          <w:i/>
          <w:spacing w:val="-2"/>
        </w:rPr>
        <w:t>ầu</w:t>
      </w:r>
      <w:r>
        <w:rPr>
          <w:i/>
          <w:spacing w:val="-2"/>
        </w:rPr>
        <w:t xml:space="preserve"> v</w:t>
      </w:r>
      <w:r w:rsidRPr="00B91AFC">
        <w:rPr>
          <w:i/>
          <w:spacing w:val="-2"/>
        </w:rPr>
        <w:t>ới</w:t>
      </w:r>
      <w:r>
        <w:rPr>
          <w:i/>
          <w:spacing w:val="-2"/>
        </w:rPr>
        <w:t xml:space="preserve"> th</w:t>
      </w:r>
      <w:r w:rsidRPr="00B91AFC">
        <w:rPr>
          <w:i/>
          <w:spacing w:val="-2"/>
        </w:rPr>
        <w:t>ờ</w:t>
      </w:r>
      <w:r>
        <w:rPr>
          <w:i/>
          <w:spacing w:val="-2"/>
        </w:rPr>
        <w:t>i h</w:t>
      </w:r>
      <w:r w:rsidRPr="00B91AFC">
        <w:rPr>
          <w:i/>
          <w:spacing w:val="-2"/>
        </w:rPr>
        <w:t>ạn</w:t>
      </w:r>
      <w:r>
        <w:rPr>
          <w:i/>
          <w:spacing w:val="-2"/>
        </w:rPr>
        <w:t xml:space="preserve"> dư</w:t>
      </w:r>
      <w:r w:rsidRPr="00B91AFC">
        <w:rPr>
          <w:i/>
          <w:spacing w:val="-2"/>
        </w:rPr>
        <w:t>ới</w:t>
      </w:r>
      <w:r>
        <w:rPr>
          <w:i/>
          <w:spacing w:val="-2"/>
        </w:rPr>
        <w:t xml:space="preserve"> 10 n</w:t>
      </w:r>
      <w:r w:rsidRPr="00B91AFC">
        <w:rPr>
          <w:i/>
          <w:spacing w:val="-2"/>
        </w:rPr>
        <w:t>ă</w:t>
      </w:r>
      <w:r>
        <w:rPr>
          <w:i/>
          <w:spacing w:val="-2"/>
        </w:rPr>
        <w:t xml:space="preserve">m, khi </w:t>
      </w:r>
      <w:r w:rsidRPr="008875DB">
        <w:rPr>
          <w:i/>
          <w:spacing w:val="-2"/>
        </w:rPr>
        <w:t xml:space="preserve">hết thời hạn cho thuê theo hợp đồng </w:t>
      </w:r>
      <w:r>
        <w:rPr>
          <w:i/>
          <w:spacing w:val="-2"/>
        </w:rPr>
        <w:t>m</w:t>
      </w:r>
      <w:r w:rsidRPr="008875DB">
        <w:rPr>
          <w:i/>
          <w:spacing w:val="-2"/>
        </w:rPr>
        <w:t xml:space="preserve">à người thuê tài sản có nhu cầu tiếp tục thuê tài sản thì đơn vị sự nghiệp công lập thỏa thuận với người thuê tài sản để gia hạn hợp đồng thuê; thời gian gia hạn không vượt quá thời gian cho thuê lần </w:t>
      </w:r>
      <w:r>
        <w:rPr>
          <w:i/>
          <w:spacing w:val="-2"/>
        </w:rPr>
        <w:t>đ</w:t>
      </w:r>
      <w:r w:rsidRPr="00B91AFC">
        <w:rPr>
          <w:i/>
          <w:spacing w:val="-2"/>
        </w:rPr>
        <w:t>ầ</w:t>
      </w:r>
      <w:r>
        <w:rPr>
          <w:i/>
          <w:spacing w:val="-2"/>
        </w:rPr>
        <w:t>u v</w:t>
      </w:r>
      <w:r w:rsidRPr="00B91AFC">
        <w:rPr>
          <w:i/>
          <w:spacing w:val="-2"/>
        </w:rPr>
        <w:t>à</w:t>
      </w:r>
      <w:r>
        <w:rPr>
          <w:i/>
          <w:spacing w:val="-2"/>
        </w:rPr>
        <w:t xml:space="preserve"> th</w:t>
      </w:r>
      <w:r w:rsidRPr="00B91AFC">
        <w:rPr>
          <w:i/>
          <w:spacing w:val="-2"/>
        </w:rPr>
        <w:t>ờ</w:t>
      </w:r>
      <w:r>
        <w:rPr>
          <w:i/>
          <w:spacing w:val="-2"/>
        </w:rPr>
        <w:t>i h</w:t>
      </w:r>
      <w:r w:rsidRPr="00B91AFC">
        <w:rPr>
          <w:i/>
          <w:spacing w:val="-2"/>
        </w:rPr>
        <w:t>ạn</w:t>
      </w:r>
      <w:r>
        <w:rPr>
          <w:i/>
          <w:spacing w:val="-2"/>
        </w:rPr>
        <w:t xml:space="preserve"> theo Đ</w:t>
      </w:r>
      <w:r w:rsidRPr="00B91AFC">
        <w:rPr>
          <w:i/>
          <w:spacing w:val="-2"/>
        </w:rPr>
        <w:t>ề</w:t>
      </w:r>
      <w:r>
        <w:rPr>
          <w:i/>
          <w:spacing w:val="-2"/>
        </w:rPr>
        <w:t xml:space="preserve"> </w:t>
      </w:r>
      <w:r w:rsidRPr="00B91AFC">
        <w:rPr>
          <w:i/>
          <w:spacing w:val="-2"/>
        </w:rPr>
        <w:t>án</w:t>
      </w:r>
      <w:r>
        <w:rPr>
          <w:i/>
          <w:spacing w:val="-2"/>
        </w:rPr>
        <w:t xml:space="preserve"> đư</w:t>
      </w:r>
      <w:r w:rsidRPr="00B91AFC">
        <w:rPr>
          <w:i/>
          <w:spacing w:val="-2"/>
        </w:rPr>
        <w:t>ợc</w:t>
      </w:r>
      <w:r>
        <w:rPr>
          <w:i/>
          <w:spacing w:val="-2"/>
        </w:rPr>
        <w:t xml:space="preserve"> c</w:t>
      </w:r>
      <w:r w:rsidRPr="00B91AFC">
        <w:rPr>
          <w:i/>
          <w:spacing w:val="-2"/>
        </w:rPr>
        <w:t>ơ</w:t>
      </w:r>
      <w:r>
        <w:rPr>
          <w:i/>
          <w:spacing w:val="-2"/>
        </w:rPr>
        <w:t xml:space="preserve"> quan, ngư</w:t>
      </w:r>
      <w:r w:rsidRPr="00B91AFC">
        <w:rPr>
          <w:i/>
          <w:spacing w:val="-2"/>
        </w:rPr>
        <w:t>ờ</w:t>
      </w:r>
      <w:r>
        <w:rPr>
          <w:i/>
          <w:spacing w:val="-2"/>
        </w:rPr>
        <w:t>i c</w:t>
      </w:r>
      <w:r w:rsidRPr="00B91AFC">
        <w:rPr>
          <w:i/>
          <w:spacing w:val="-2"/>
        </w:rPr>
        <w:t>ó</w:t>
      </w:r>
      <w:r>
        <w:rPr>
          <w:i/>
          <w:spacing w:val="-2"/>
        </w:rPr>
        <w:t xml:space="preserve"> th</w:t>
      </w:r>
      <w:r w:rsidRPr="00B91AFC">
        <w:rPr>
          <w:i/>
          <w:spacing w:val="-2"/>
        </w:rPr>
        <w:t>ẩ</w:t>
      </w:r>
      <w:r>
        <w:rPr>
          <w:i/>
          <w:spacing w:val="-2"/>
        </w:rPr>
        <w:t>m quy</w:t>
      </w:r>
      <w:r w:rsidRPr="00B91AFC">
        <w:rPr>
          <w:i/>
          <w:spacing w:val="-2"/>
        </w:rPr>
        <w:t>ề</w:t>
      </w:r>
      <w:r>
        <w:rPr>
          <w:i/>
          <w:spacing w:val="-2"/>
        </w:rPr>
        <w:t>n ph</w:t>
      </w:r>
      <w:r w:rsidRPr="00B91AFC">
        <w:rPr>
          <w:i/>
          <w:spacing w:val="-2"/>
        </w:rPr>
        <w:t>ê</w:t>
      </w:r>
      <w:r>
        <w:rPr>
          <w:i/>
          <w:spacing w:val="-2"/>
        </w:rPr>
        <w:t xml:space="preserve"> duy</w:t>
      </w:r>
      <w:r w:rsidRPr="00B91AFC">
        <w:rPr>
          <w:i/>
          <w:spacing w:val="-2"/>
        </w:rPr>
        <w:t>ệ</w:t>
      </w:r>
      <w:r>
        <w:rPr>
          <w:i/>
          <w:spacing w:val="-2"/>
        </w:rPr>
        <w:t>t;</w:t>
      </w:r>
      <w:r w:rsidRPr="008875DB">
        <w:rPr>
          <w:i/>
          <w:spacing w:val="-2"/>
        </w:rPr>
        <w:t xml:space="preserve"> giá cho thuê do người đứng đầu đơn vị sự nghiệp công lập phê duyệt phù hợp với giá cho thuê phổ biến tại thị trường địa phương của tài sản cùng loại hoặc có cùng tiêu chuẩn kỹ thuật, chất lượng, xuất xứ tại thời điểm gia hạn hợp đồng</w:t>
      </w:r>
      <w:r>
        <w:rPr>
          <w:i/>
          <w:spacing w:val="-2"/>
        </w:rPr>
        <w:t>, nh</w:t>
      </w:r>
      <w:r w:rsidRPr="00B91AFC">
        <w:rPr>
          <w:i/>
          <w:spacing w:val="-2"/>
        </w:rPr>
        <w:t>ư</w:t>
      </w:r>
      <w:r>
        <w:rPr>
          <w:i/>
          <w:spacing w:val="-2"/>
        </w:rPr>
        <w:t>ng kh</w:t>
      </w:r>
      <w:r w:rsidRPr="00B91AFC">
        <w:rPr>
          <w:i/>
          <w:spacing w:val="-2"/>
        </w:rPr>
        <w:t>ô</w:t>
      </w:r>
      <w:r>
        <w:rPr>
          <w:i/>
          <w:spacing w:val="-2"/>
        </w:rPr>
        <w:t>ng th</w:t>
      </w:r>
      <w:r w:rsidRPr="00B91AFC">
        <w:rPr>
          <w:i/>
          <w:spacing w:val="-2"/>
        </w:rPr>
        <w:t>ấp</w:t>
      </w:r>
      <w:r>
        <w:rPr>
          <w:i/>
          <w:spacing w:val="-2"/>
        </w:rPr>
        <w:t xml:space="preserve"> h</w:t>
      </w:r>
      <w:r w:rsidRPr="00B91AFC">
        <w:rPr>
          <w:i/>
          <w:spacing w:val="-2"/>
        </w:rPr>
        <w:t>ơ</w:t>
      </w:r>
      <w:r>
        <w:rPr>
          <w:i/>
          <w:spacing w:val="-2"/>
        </w:rPr>
        <w:t>n gi</w:t>
      </w:r>
      <w:r w:rsidRPr="00B91AFC">
        <w:rPr>
          <w:i/>
          <w:spacing w:val="-2"/>
        </w:rPr>
        <w:t>á</w:t>
      </w:r>
      <w:r>
        <w:rPr>
          <w:i/>
          <w:spacing w:val="-2"/>
        </w:rPr>
        <w:t xml:space="preserve"> cho thu</w:t>
      </w:r>
      <w:r w:rsidRPr="00B91AFC">
        <w:rPr>
          <w:i/>
          <w:spacing w:val="-2"/>
        </w:rPr>
        <w:t>ê</w:t>
      </w:r>
      <w:r>
        <w:rPr>
          <w:i/>
          <w:spacing w:val="-2"/>
        </w:rPr>
        <w:t xml:space="preserve"> c</w:t>
      </w:r>
      <w:r w:rsidRPr="00B91AFC">
        <w:rPr>
          <w:i/>
          <w:spacing w:val="-2"/>
        </w:rPr>
        <w:t>ủa</w:t>
      </w:r>
      <w:r>
        <w:rPr>
          <w:i/>
          <w:spacing w:val="-2"/>
        </w:rPr>
        <w:t xml:space="preserve"> l</w:t>
      </w:r>
      <w:r w:rsidRPr="00B91AFC">
        <w:rPr>
          <w:i/>
          <w:spacing w:val="-2"/>
        </w:rPr>
        <w:t>ầ</w:t>
      </w:r>
      <w:r>
        <w:rPr>
          <w:i/>
          <w:spacing w:val="-2"/>
        </w:rPr>
        <w:t>n trư</w:t>
      </w:r>
      <w:r w:rsidRPr="00B91AFC">
        <w:rPr>
          <w:i/>
          <w:spacing w:val="-2"/>
        </w:rPr>
        <w:t>ớc</w:t>
      </w:r>
      <w:r>
        <w:rPr>
          <w:i/>
          <w:spacing w:val="-2"/>
        </w:rPr>
        <w:t>.</w:t>
      </w:r>
    </w:p>
    <w:p w:rsidR="004F3431" w:rsidRDefault="002D0DA2" w:rsidP="00F10CFB">
      <w:pPr>
        <w:spacing w:before="120" w:after="120"/>
        <w:ind w:firstLine="720"/>
        <w:jc w:val="both"/>
        <w:rPr>
          <w:b/>
          <w:bCs/>
          <w:lang w:val="nl-NL"/>
        </w:rPr>
      </w:pPr>
      <w:r>
        <w:rPr>
          <w:b/>
        </w:rPr>
        <w:t>10</w:t>
      </w:r>
      <w:r w:rsidR="00F61570">
        <w:rPr>
          <w:b/>
        </w:rPr>
        <w:t xml:space="preserve">. </w:t>
      </w:r>
      <w:r w:rsidR="004F3431">
        <w:rPr>
          <w:b/>
          <w:bCs/>
          <w:lang w:val="nl-NL"/>
        </w:rPr>
        <w:t>V</w:t>
      </w:r>
      <w:r w:rsidR="004F3431" w:rsidRPr="009E62E5">
        <w:rPr>
          <w:b/>
          <w:bCs/>
          <w:lang w:val="nl-NL"/>
        </w:rPr>
        <w:t>ề</w:t>
      </w:r>
      <w:r w:rsidR="004F3431">
        <w:rPr>
          <w:b/>
          <w:bCs/>
          <w:lang w:val="nl-NL"/>
        </w:rPr>
        <w:t xml:space="preserve"> s</w:t>
      </w:r>
      <w:r w:rsidR="004F3431" w:rsidRPr="000C191E">
        <w:rPr>
          <w:b/>
          <w:bCs/>
          <w:lang w:val="nl-NL"/>
        </w:rPr>
        <w:t>ử</w:t>
      </w:r>
      <w:r w:rsidR="004F3431">
        <w:rPr>
          <w:b/>
          <w:bCs/>
          <w:lang w:val="nl-NL"/>
        </w:rPr>
        <w:t xml:space="preserve"> d</w:t>
      </w:r>
      <w:r w:rsidR="004F3431" w:rsidRPr="000C191E">
        <w:rPr>
          <w:b/>
          <w:bCs/>
          <w:lang w:val="nl-NL"/>
        </w:rPr>
        <w:t>ụng</w:t>
      </w:r>
      <w:r w:rsidR="004F3431">
        <w:rPr>
          <w:b/>
          <w:bCs/>
          <w:lang w:val="nl-NL"/>
        </w:rPr>
        <w:t xml:space="preserve"> t</w:t>
      </w:r>
      <w:r w:rsidR="004F3431" w:rsidRPr="000C191E">
        <w:rPr>
          <w:b/>
          <w:bCs/>
          <w:lang w:val="nl-NL"/>
        </w:rPr>
        <w:t>ài</w:t>
      </w:r>
      <w:r w:rsidR="004F3431">
        <w:rPr>
          <w:b/>
          <w:bCs/>
          <w:lang w:val="nl-NL"/>
        </w:rPr>
        <w:t xml:space="preserve"> s</w:t>
      </w:r>
      <w:r w:rsidR="004F3431" w:rsidRPr="000C191E">
        <w:rPr>
          <w:b/>
          <w:bCs/>
          <w:lang w:val="nl-NL"/>
        </w:rPr>
        <w:t>ả</w:t>
      </w:r>
      <w:r w:rsidR="004F3431">
        <w:rPr>
          <w:b/>
          <w:bCs/>
          <w:lang w:val="nl-NL"/>
        </w:rPr>
        <w:t>n c</w:t>
      </w:r>
      <w:r w:rsidR="004F3431" w:rsidRPr="000C191E">
        <w:rPr>
          <w:b/>
          <w:bCs/>
          <w:lang w:val="nl-NL"/>
        </w:rPr>
        <w:t>ô</w:t>
      </w:r>
      <w:r w:rsidR="004F3431">
        <w:rPr>
          <w:b/>
          <w:bCs/>
          <w:lang w:val="nl-NL"/>
        </w:rPr>
        <w:t>ng t</w:t>
      </w:r>
      <w:r w:rsidR="004F3431" w:rsidRPr="000C191E">
        <w:rPr>
          <w:b/>
          <w:bCs/>
          <w:lang w:val="nl-NL"/>
        </w:rPr>
        <w:t>ại</w:t>
      </w:r>
      <w:r w:rsidR="004F3431">
        <w:rPr>
          <w:b/>
          <w:bCs/>
          <w:lang w:val="nl-NL"/>
        </w:rPr>
        <w:t xml:space="preserve"> đ</w:t>
      </w:r>
      <w:r w:rsidR="004F3431" w:rsidRPr="000C191E">
        <w:rPr>
          <w:b/>
          <w:bCs/>
          <w:lang w:val="nl-NL"/>
        </w:rPr>
        <w:t>ơ</w:t>
      </w:r>
      <w:r w:rsidR="004F3431">
        <w:rPr>
          <w:b/>
          <w:bCs/>
          <w:lang w:val="nl-NL"/>
        </w:rPr>
        <w:t>n v</w:t>
      </w:r>
      <w:r w:rsidR="004F3431" w:rsidRPr="000C191E">
        <w:rPr>
          <w:b/>
          <w:bCs/>
          <w:lang w:val="nl-NL"/>
        </w:rPr>
        <w:t>ị</w:t>
      </w:r>
      <w:r w:rsidR="004F3431">
        <w:rPr>
          <w:b/>
          <w:bCs/>
          <w:lang w:val="nl-NL"/>
        </w:rPr>
        <w:t xml:space="preserve"> s</w:t>
      </w:r>
      <w:r w:rsidR="004F3431" w:rsidRPr="000C191E">
        <w:rPr>
          <w:b/>
          <w:bCs/>
          <w:lang w:val="nl-NL"/>
        </w:rPr>
        <w:t>ự</w:t>
      </w:r>
      <w:r w:rsidR="004F3431">
        <w:rPr>
          <w:b/>
          <w:bCs/>
          <w:lang w:val="nl-NL"/>
        </w:rPr>
        <w:t xml:space="preserve"> nghi</w:t>
      </w:r>
      <w:r w:rsidR="004F3431" w:rsidRPr="000C191E">
        <w:rPr>
          <w:b/>
          <w:bCs/>
          <w:lang w:val="nl-NL"/>
        </w:rPr>
        <w:t>ệp</w:t>
      </w:r>
      <w:r w:rsidR="004F3431">
        <w:rPr>
          <w:b/>
          <w:bCs/>
          <w:lang w:val="nl-NL"/>
        </w:rPr>
        <w:t xml:space="preserve"> c</w:t>
      </w:r>
      <w:r w:rsidR="004F3431" w:rsidRPr="000C191E">
        <w:rPr>
          <w:b/>
          <w:bCs/>
          <w:lang w:val="nl-NL"/>
        </w:rPr>
        <w:t>ô</w:t>
      </w:r>
      <w:r w:rsidR="004F3431">
        <w:rPr>
          <w:b/>
          <w:bCs/>
          <w:lang w:val="nl-NL"/>
        </w:rPr>
        <w:t>ng l</w:t>
      </w:r>
      <w:r w:rsidR="004F3431" w:rsidRPr="000C191E">
        <w:rPr>
          <w:b/>
          <w:bCs/>
          <w:lang w:val="nl-NL"/>
        </w:rPr>
        <w:t>ập</w:t>
      </w:r>
      <w:r w:rsidR="004F3431">
        <w:rPr>
          <w:b/>
          <w:bCs/>
          <w:lang w:val="nl-NL"/>
        </w:rPr>
        <w:t xml:space="preserve"> v</w:t>
      </w:r>
      <w:r w:rsidR="004F3431" w:rsidRPr="000C191E">
        <w:rPr>
          <w:b/>
          <w:bCs/>
          <w:lang w:val="nl-NL"/>
        </w:rPr>
        <w:t>à</w:t>
      </w:r>
      <w:r w:rsidR="004F3431">
        <w:rPr>
          <w:b/>
          <w:bCs/>
          <w:lang w:val="nl-NL"/>
        </w:rPr>
        <w:t>o m</w:t>
      </w:r>
      <w:r w:rsidR="004F3431" w:rsidRPr="000C191E">
        <w:rPr>
          <w:b/>
          <w:bCs/>
          <w:lang w:val="nl-NL"/>
        </w:rPr>
        <w:t>ục</w:t>
      </w:r>
      <w:r w:rsidR="004F3431">
        <w:rPr>
          <w:b/>
          <w:bCs/>
          <w:lang w:val="nl-NL"/>
        </w:rPr>
        <w:t xml:space="preserve"> đ</w:t>
      </w:r>
      <w:r w:rsidR="004F3431" w:rsidRPr="000C191E">
        <w:rPr>
          <w:b/>
          <w:bCs/>
          <w:lang w:val="nl-NL"/>
        </w:rPr>
        <w:t>ích</w:t>
      </w:r>
      <w:r w:rsidR="004F3431">
        <w:rPr>
          <w:b/>
          <w:bCs/>
          <w:lang w:val="nl-NL"/>
        </w:rPr>
        <w:t xml:space="preserve"> li</w:t>
      </w:r>
      <w:r w:rsidR="004F3431" w:rsidRPr="004F3431">
        <w:rPr>
          <w:b/>
          <w:bCs/>
          <w:lang w:val="nl-NL"/>
        </w:rPr>
        <w:t>ê</w:t>
      </w:r>
      <w:r w:rsidR="004F3431">
        <w:rPr>
          <w:b/>
          <w:bCs/>
          <w:lang w:val="nl-NL"/>
        </w:rPr>
        <w:t>n doanh, li</w:t>
      </w:r>
      <w:r w:rsidR="004F3431" w:rsidRPr="004F3431">
        <w:rPr>
          <w:b/>
          <w:bCs/>
          <w:lang w:val="nl-NL"/>
        </w:rPr>
        <w:t>ên</w:t>
      </w:r>
      <w:r w:rsidR="004F3431">
        <w:rPr>
          <w:b/>
          <w:bCs/>
          <w:lang w:val="nl-NL"/>
        </w:rPr>
        <w:t xml:space="preserve"> k</w:t>
      </w:r>
      <w:r w:rsidR="004F3431" w:rsidRPr="004F3431">
        <w:rPr>
          <w:b/>
          <w:bCs/>
          <w:lang w:val="nl-NL"/>
        </w:rPr>
        <w:t>ết</w:t>
      </w:r>
    </w:p>
    <w:p w:rsidR="004F3431" w:rsidRDefault="004F3431" w:rsidP="00F10CFB">
      <w:pPr>
        <w:spacing w:before="120" w:after="120"/>
        <w:ind w:firstLine="720"/>
        <w:jc w:val="both"/>
        <w:rPr>
          <w:bCs/>
          <w:lang w:val="nl-NL"/>
        </w:rPr>
      </w:pPr>
      <w:r>
        <w:rPr>
          <w:bCs/>
          <w:lang w:val="nl-NL"/>
        </w:rPr>
        <w:t>Theo quy đ</w:t>
      </w:r>
      <w:r w:rsidRPr="004F3431">
        <w:rPr>
          <w:bCs/>
          <w:lang w:val="nl-NL"/>
        </w:rPr>
        <w:t>ịnh</w:t>
      </w:r>
      <w:r>
        <w:rPr>
          <w:bCs/>
          <w:lang w:val="nl-NL"/>
        </w:rPr>
        <w:t xml:space="preserve"> hi</w:t>
      </w:r>
      <w:r w:rsidRPr="004F3431">
        <w:rPr>
          <w:bCs/>
          <w:lang w:val="nl-NL"/>
        </w:rPr>
        <w:t>ện</w:t>
      </w:r>
      <w:r>
        <w:rPr>
          <w:bCs/>
          <w:lang w:val="nl-NL"/>
        </w:rPr>
        <w:t xml:space="preserve"> h</w:t>
      </w:r>
      <w:r w:rsidRPr="004F3431">
        <w:rPr>
          <w:bCs/>
          <w:lang w:val="nl-NL"/>
        </w:rPr>
        <w:t>àn</w:t>
      </w:r>
      <w:r>
        <w:rPr>
          <w:bCs/>
          <w:lang w:val="nl-NL"/>
        </w:rPr>
        <w:t>h t</w:t>
      </w:r>
      <w:r w:rsidRPr="004F3431">
        <w:rPr>
          <w:bCs/>
          <w:lang w:val="nl-NL"/>
        </w:rPr>
        <w:t>ại</w:t>
      </w:r>
      <w:r>
        <w:rPr>
          <w:bCs/>
          <w:lang w:val="nl-NL"/>
        </w:rPr>
        <w:t xml:space="preserve"> Ngh</w:t>
      </w:r>
      <w:r w:rsidRPr="004F3431">
        <w:rPr>
          <w:bCs/>
          <w:lang w:val="nl-NL"/>
        </w:rPr>
        <w:t>ị</w:t>
      </w:r>
      <w:r>
        <w:rPr>
          <w:bCs/>
          <w:lang w:val="nl-NL"/>
        </w:rPr>
        <w:t xml:space="preserve"> đ</w:t>
      </w:r>
      <w:r w:rsidRPr="004F3431">
        <w:rPr>
          <w:bCs/>
          <w:lang w:val="nl-NL"/>
        </w:rPr>
        <w:t>ịnh</w:t>
      </w:r>
      <w:r>
        <w:rPr>
          <w:bCs/>
          <w:lang w:val="nl-NL"/>
        </w:rPr>
        <w:t xml:space="preserve"> s</w:t>
      </w:r>
      <w:r w:rsidRPr="004F3431">
        <w:rPr>
          <w:bCs/>
          <w:lang w:val="nl-NL"/>
        </w:rPr>
        <w:t>ố</w:t>
      </w:r>
      <w:r>
        <w:rPr>
          <w:bCs/>
          <w:lang w:val="nl-NL"/>
        </w:rPr>
        <w:t xml:space="preserve"> 151/2017/N</w:t>
      </w:r>
      <w:r w:rsidRPr="004F3431">
        <w:rPr>
          <w:bCs/>
          <w:lang w:val="nl-NL"/>
        </w:rPr>
        <w:t>Đ</w:t>
      </w:r>
      <w:r>
        <w:rPr>
          <w:bCs/>
          <w:lang w:val="nl-NL"/>
        </w:rPr>
        <w:t>-CP th</w:t>
      </w:r>
      <w:r w:rsidRPr="004F3431">
        <w:rPr>
          <w:bCs/>
          <w:lang w:val="nl-NL"/>
        </w:rPr>
        <w:t>ì</w:t>
      </w:r>
      <w:r>
        <w:rPr>
          <w:bCs/>
          <w:lang w:val="nl-NL"/>
        </w:rPr>
        <w:t xml:space="preserve"> vi</w:t>
      </w:r>
      <w:r w:rsidRPr="004F3431">
        <w:rPr>
          <w:bCs/>
          <w:lang w:val="nl-NL"/>
        </w:rPr>
        <w:t>ệc</w:t>
      </w:r>
      <w:r>
        <w:rPr>
          <w:bCs/>
          <w:lang w:val="nl-NL"/>
        </w:rPr>
        <w:t xml:space="preserve"> l</w:t>
      </w:r>
      <w:r w:rsidRPr="004F3431">
        <w:rPr>
          <w:bCs/>
          <w:lang w:val="nl-NL"/>
        </w:rPr>
        <w:t>ựa</w:t>
      </w:r>
      <w:r>
        <w:rPr>
          <w:bCs/>
          <w:lang w:val="nl-NL"/>
        </w:rPr>
        <w:t xml:space="preserve"> ch</w:t>
      </w:r>
      <w:r w:rsidRPr="004F3431">
        <w:rPr>
          <w:bCs/>
          <w:lang w:val="nl-NL"/>
        </w:rPr>
        <w:t>ọn</w:t>
      </w:r>
      <w:r>
        <w:rPr>
          <w:bCs/>
          <w:lang w:val="nl-NL"/>
        </w:rPr>
        <w:t xml:space="preserve"> đ</w:t>
      </w:r>
      <w:r w:rsidRPr="004F3431">
        <w:rPr>
          <w:bCs/>
          <w:lang w:val="nl-NL"/>
        </w:rPr>
        <w:t>ối</w:t>
      </w:r>
      <w:r>
        <w:rPr>
          <w:bCs/>
          <w:lang w:val="nl-NL"/>
        </w:rPr>
        <w:t xml:space="preserve"> t</w:t>
      </w:r>
      <w:r w:rsidRPr="004F3431">
        <w:rPr>
          <w:bCs/>
          <w:lang w:val="nl-NL"/>
        </w:rPr>
        <w:t>ác</w:t>
      </w:r>
      <w:r>
        <w:rPr>
          <w:bCs/>
          <w:lang w:val="nl-NL"/>
        </w:rPr>
        <w:t xml:space="preserve"> li</w:t>
      </w:r>
      <w:r w:rsidRPr="004F3431">
        <w:rPr>
          <w:bCs/>
          <w:lang w:val="nl-NL"/>
        </w:rPr>
        <w:t>ê</w:t>
      </w:r>
      <w:r>
        <w:rPr>
          <w:bCs/>
          <w:lang w:val="nl-NL"/>
        </w:rPr>
        <w:t>n doanh, li</w:t>
      </w:r>
      <w:r w:rsidRPr="004F3431">
        <w:rPr>
          <w:bCs/>
          <w:lang w:val="nl-NL"/>
        </w:rPr>
        <w:t>ên</w:t>
      </w:r>
      <w:r>
        <w:rPr>
          <w:bCs/>
          <w:lang w:val="nl-NL"/>
        </w:rPr>
        <w:t xml:space="preserve"> k</w:t>
      </w:r>
      <w:r w:rsidRPr="004F3431">
        <w:rPr>
          <w:bCs/>
          <w:lang w:val="nl-NL"/>
        </w:rPr>
        <w:t>ết</w:t>
      </w:r>
      <w:r>
        <w:rPr>
          <w:bCs/>
          <w:lang w:val="nl-NL"/>
        </w:rPr>
        <w:t xml:space="preserve"> đư</w:t>
      </w:r>
      <w:r w:rsidRPr="004F3431">
        <w:rPr>
          <w:bCs/>
          <w:lang w:val="nl-NL"/>
        </w:rPr>
        <w:t>ợc</w:t>
      </w:r>
      <w:r>
        <w:rPr>
          <w:bCs/>
          <w:lang w:val="nl-NL"/>
        </w:rPr>
        <w:t xml:space="preserve"> </w:t>
      </w:r>
      <w:r w:rsidRPr="004F3431">
        <w:rPr>
          <w:bCs/>
          <w:lang w:val="nl-NL"/>
        </w:rPr>
        <w:t>đă</w:t>
      </w:r>
      <w:r>
        <w:rPr>
          <w:bCs/>
          <w:lang w:val="nl-NL"/>
        </w:rPr>
        <w:t>ng t</w:t>
      </w:r>
      <w:r w:rsidRPr="004F3431">
        <w:rPr>
          <w:bCs/>
          <w:lang w:val="nl-NL"/>
        </w:rPr>
        <w:t>ải</w:t>
      </w:r>
      <w:r>
        <w:rPr>
          <w:bCs/>
          <w:lang w:val="nl-NL"/>
        </w:rPr>
        <w:t xml:space="preserve"> c</w:t>
      </w:r>
      <w:r w:rsidRPr="004F3431">
        <w:rPr>
          <w:bCs/>
          <w:lang w:val="nl-NL"/>
        </w:rPr>
        <w:t>ô</w:t>
      </w:r>
      <w:r>
        <w:rPr>
          <w:bCs/>
          <w:lang w:val="nl-NL"/>
        </w:rPr>
        <w:t>ng khai v</w:t>
      </w:r>
      <w:r w:rsidRPr="004F3431">
        <w:rPr>
          <w:bCs/>
          <w:lang w:val="nl-NL"/>
        </w:rPr>
        <w:t>à</w:t>
      </w:r>
      <w:r>
        <w:rPr>
          <w:bCs/>
          <w:lang w:val="nl-NL"/>
        </w:rPr>
        <w:t xml:space="preserve"> x</w:t>
      </w:r>
      <w:r w:rsidRPr="004F3431">
        <w:rPr>
          <w:bCs/>
          <w:lang w:val="nl-NL"/>
        </w:rPr>
        <w:t>ác</w:t>
      </w:r>
      <w:r>
        <w:rPr>
          <w:bCs/>
          <w:lang w:val="nl-NL"/>
        </w:rPr>
        <w:t xml:space="preserve"> đ</w:t>
      </w:r>
      <w:r w:rsidRPr="004F3431">
        <w:rPr>
          <w:bCs/>
          <w:lang w:val="nl-NL"/>
        </w:rPr>
        <w:t>ịnh</w:t>
      </w:r>
      <w:r>
        <w:rPr>
          <w:bCs/>
          <w:lang w:val="nl-NL"/>
        </w:rPr>
        <w:t xml:space="preserve"> đ</w:t>
      </w:r>
      <w:r w:rsidRPr="004F3431">
        <w:rPr>
          <w:bCs/>
          <w:lang w:val="nl-NL"/>
        </w:rPr>
        <w:t>ố</w:t>
      </w:r>
      <w:r>
        <w:rPr>
          <w:bCs/>
          <w:lang w:val="nl-NL"/>
        </w:rPr>
        <w:t>i t</w:t>
      </w:r>
      <w:r w:rsidRPr="004F3431">
        <w:rPr>
          <w:bCs/>
          <w:lang w:val="nl-NL"/>
        </w:rPr>
        <w:t>ác</w:t>
      </w:r>
      <w:r>
        <w:rPr>
          <w:bCs/>
          <w:lang w:val="nl-NL"/>
        </w:rPr>
        <w:t xml:space="preserve"> d</w:t>
      </w:r>
      <w:r w:rsidRPr="004F3431">
        <w:rPr>
          <w:bCs/>
          <w:lang w:val="nl-NL"/>
        </w:rPr>
        <w:t>ựa</w:t>
      </w:r>
      <w:r>
        <w:rPr>
          <w:bCs/>
          <w:lang w:val="nl-NL"/>
        </w:rPr>
        <w:t xml:space="preserve"> v</w:t>
      </w:r>
      <w:r w:rsidRPr="004F3431">
        <w:rPr>
          <w:bCs/>
          <w:lang w:val="nl-NL"/>
        </w:rPr>
        <w:t>à</w:t>
      </w:r>
      <w:r>
        <w:rPr>
          <w:bCs/>
          <w:lang w:val="nl-NL"/>
        </w:rPr>
        <w:t>o c</w:t>
      </w:r>
      <w:r w:rsidRPr="004F3431">
        <w:rPr>
          <w:bCs/>
          <w:lang w:val="nl-NL"/>
        </w:rPr>
        <w:t>ác</w:t>
      </w:r>
      <w:r>
        <w:rPr>
          <w:bCs/>
          <w:lang w:val="nl-NL"/>
        </w:rPr>
        <w:t xml:space="preserve"> ti</w:t>
      </w:r>
      <w:r w:rsidRPr="004F3431">
        <w:rPr>
          <w:bCs/>
          <w:lang w:val="nl-NL"/>
        </w:rPr>
        <w:t>ê</w:t>
      </w:r>
      <w:r>
        <w:rPr>
          <w:bCs/>
          <w:lang w:val="nl-NL"/>
        </w:rPr>
        <w:t>u ch</w:t>
      </w:r>
      <w:r w:rsidRPr="004F3431">
        <w:rPr>
          <w:bCs/>
          <w:lang w:val="nl-NL"/>
        </w:rPr>
        <w:t>í</w:t>
      </w:r>
      <w:r>
        <w:rPr>
          <w:bCs/>
          <w:lang w:val="nl-NL"/>
        </w:rPr>
        <w:t xml:space="preserve"> theo quy đ</w:t>
      </w:r>
      <w:r w:rsidRPr="004F3431">
        <w:rPr>
          <w:bCs/>
          <w:lang w:val="nl-NL"/>
        </w:rPr>
        <w:t>ịnh</w:t>
      </w:r>
      <w:r>
        <w:rPr>
          <w:bCs/>
          <w:lang w:val="nl-NL"/>
        </w:rPr>
        <w:t>. Vi</w:t>
      </w:r>
      <w:r w:rsidRPr="004F3431">
        <w:rPr>
          <w:bCs/>
          <w:lang w:val="nl-NL"/>
        </w:rPr>
        <w:t>ệc</w:t>
      </w:r>
      <w:r>
        <w:rPr>
          <w:bCs/>
          <w:lang w:val="nl-NL"/>
        </w:rPr>
        <w:t xml:space="preserve"> quy đ</w:t>
      </w:r>
      <w:r w:rsidRPr="004F3431">
        <w:rPr>
          <w:bCs/>
          <w:lang w:val="nl-NL"/>
        </w:rPr>
        <w:t>ịnh</w:t>
      </w:r>
      <w:r>
        <w:rPr>
          <w:bCs/>
          <w:lang w:val="nl-NL"/>
        </w:rPr>
        <w:t xml:space="preserve"> nh</w:t>
      </w:r>
      <w:r w:rsidRPr="004F3431">
        <w:rPr>
          <w:bCs/>
          <w:lang w:val="nl-NL"/>
        </w:rPr>
        <w:t>ư</w:t>
      </w:r>
      <w:r>
        <w:rPr>
          <w:bCs/>
          <w:lang w:val="nl-NL"/>
        </w:rPr>
        <w:t xml:space="preserve"> hi</w:t>
      </w:r>
      <w:r w:rsidRPr="004F3431">
        <w:rPr>
          <w:bCs/>
          <w:lang w:val="nl-NL"/>
        </w:rPr>
        <w:t>ện</w:t>
      </w:r>
      <w:r>
        <w:rPr>
          <w:bCs/>
          <w:lang w:val="nl-NL"/>
        </w:rPr>
        <w:t xml:space="preserve"> h</w:t>
      </w:r>
      <w:r w:rsidRPr="004F3431">
        <w:rPr>
          <w:bCs/>
          <w:lang w:val="nl-NL"/>
        </w:rPr>
        <w:t>à</w:t>
      </w:r>
      <w:r>
        <w:rPr>
          <w:bCs/>
          <w:lang w:val="nl-NL"/>
        </w:rPr>
        <w:t>nh l</w:t>
      </w:r>
      <w:r w:rsidRPr="004F3431">
        <w:rPr>
          <w:bCs/>
          <w:lang w:val="nl-NL"/>
        </w:rPr>
        <w:t>à</w:t>
      </w:r>
      <w:r>
        <w:rPr>
          <w:bCs/>
          <w:lang w:val="nl-NL"/>
        </w:rPr>
        <w:t xml:space="preserve"> do t</w:t>
      </w:r>
      <w:r w:rsidRPr="004F3431">
        <w:rPr>
          <w:bCs/>
          <w:lang w:val="nl-NL"/>
        </w:rPr>
        <w:t>ại</w:t>
      </w:r>
      <w:r>
        <w:rPr>
          <w:bCs/>
          <w:lang w:val="nl-NL"/>
        </w:rPr>
        <w:t xml:space="preserve"> th</w:t>
      </w:r>
      <w:r w:rsidRPr="004F3431">
        <w:rPr>
          <w:bCs/>
          <w:lang w:val="nl-NL"/>
        </w:rPr>
        <w:t>ờ</w:t>
      </w:r>
      <w:r>
        <w:rPr>
          <w:bCs/>
          <w:lang w:val="nl-NL"/>
        </w:rPr>
        <w:t>i đi</w:t>
      </w:r>
      <w:r w:rsidRPr="004F3431">
        <w:rPr>
          <w:bCs/>
          <w:lang w:val="nl-NL"/>
        </w:rPr>
        <w:t>ể</w:t>
      </w:r>
      <w:r>
        <w:rPr>
          <w:bCs/>
          <w:lang w:val="nl-NL"/>
        </w:rPr>
        <w:t>m ban h</w:t>
      </w:r>
      <w:r w:rsidRPr="004F3431">
        <w:rPr>
          <w:bCs/>
          <w:lang w:val="nl-NL"/>
        </w:rPr>
        <w:t>à</w:t>
      </w:r>
      <w:r>
        <w:rPr>
          <w:bCs/>
          <w:lang w:val="nl-NL"/>
        </w:rPr>
        <w:t>nh Ngh</w:t>
      </w:r>
      <w:r w:rsidRPr="004F3431">
        <w:rPr>
          <w:bCs/>
          <w:lang w:val="nl-NL"/>
        </w:rPr>
        <w:t>ị</w:t>
      </w:r>
      <w:r>
        <w:rPr>
          <w:bCs/>
          <w:lang w:val="nl-NL"/>
        </w:rPr>
        <w:t xml:space="preserve"> đ</w:t>
      </w:r>
      <w:r w:rsidRPr="004F3431">
        <w:rPr>
          <w:bCs/>
          <w:lang w:val="nl-NL"/>
        </w:rPr>
        <w:t>ịnh</w:t>
      </w:r>
      <w:r>
        <w:rPr>
          <w:bCs/>
          <w:lang w:val="nl-NL"/>
        </w:rPr>
        <w:t xml:space="preserve"> s</w:t>
      </w:r>
      <w:r w:rsidRPr="004F3431">
        <w:rPr>
          <w:bCs/>
          <w:lang w:val="nl-NL"/>
        </w:rPr>
        <w:t>ố</w:t>
      </w:r>
      <w:r>
        <w:rPr>
          <w:bCs/>
          <w:lang w:val="nl-NL"/>
        </w:rPr>
        <w:t xml:space="preserve"> 151/2017/N</w:t>
      </w:r>
      <w:r w:rsidRPr="004F3431">
        <w:rPr>
          <w:bCs/>
          <w:lang w:val="nl-NL"/>
        </w:rPr>
        <w:t>Đ</w:t>
      </w:r>
      <w:r>
        <w:rPr>
          <w:bCs/>
          <w:lang w:val="nl-NL"/>
        </w:rPr>
        <w:t>-CP, ph</w:t>
      </w:r>
      <w:r w:rsidRPr="004F3431">
        <w:rPr>
          <w:bCs/>
          <w:lang w:val="nl-NL"/>
        </w:rPr>
        <w:t>á</w:t>
      </w:r>
      <w:r>
        <w:rPr>
          <w:bCs/>
          <w:lang w:val="nl-NL"/>
        </w:rPr>
        <w:t>p lu</w:t>
      </w:r>
      <w:r w:rsidRPr="004F3431">
        <w:rPr>
          <w:bCs/>
          <w:lang w:val="nl-NL"/>
        </w:rPr>
        <w:t>ậ</w:t>
      </w:r>
      <w:r>
        <w:rPr>
          <w:bCs/>
          <w:lang w:val="nl-NL"/>
        </w:rPr>
        <w:t>t v</w:t>
      </w:r>
      <w:r w:rsidRPr="004F3431">
        <w:rPr>
          <w:bCs/>
          <w:lang w:val="nl-NL"/>
        </w:rPr>
        <w:t>ề</w:t>
      </w:r>
      <w:r>
        <w:rPr>
          <w:bCs/>
          <w:lang w:val="nl-NL"/>
        </w:rPr>
        <w:t xml:space="preserve"> đ</w:t>
      </w:r>
      <w:r w:rsidRPr="004F3431">
        <w:rPr>
          <w:bCs/>
          <w:lang w:val="nl-NL"/>
        </w:rPr>
        <w:t>ấ</w:t>
      </w:r>
      <w:r>
        <w:rPr>
          <w:bCs/>
          <w:lang w:val="nl-NL"/>
        </w:rPr>
        <w:t>u th</w:t>
      </w:r>
      <w:r w:rsidRPr="004F3431">
        <w:rPr>
          <w:bCs/>
          <w:lang w:val="nl-NL"/>
        </w:rPr>
        <w:t>ầ</w:t>
      </w:r>
      <w:r>
        <w:rPr>
          <w:bCs/>
          <w:lang w:val="nl-NL"/>
        </w:rPr>
        <w:t>u kh</w:t>
      </w:r>
      <w:r w:rsidRPr="004F3431">
        <w:rPr>
          <w:bCs/>
          <w:lang w:val="nl-NL"/>
        </w:rPr>
        <w:t>ô</w:t>
      </w:r>
      <w:r>
        <w:rPr>
          <w:bCs/>
          <w:lang w:val="nl-NL"/>
        </w:rPr>
        <w:t>ng c</w:t>
      </w:r>
      <w:r w:rsidRPr="004F3431">
        <w:rPr>
          <w:bCs/>
          <w:lang w:val="nl-NL"/>
        </w:rPr>
        <w:t>ó</w:t>
      </w:r>
      <w:r>
        <w:rPr>
          <w:bCs/>
          <w:lang w:val="nl-NL"/>
        </w:rPr>
        <w:t xml:space="preserve"> quy đ</w:t>
      </w:r>
      <w:r w:rsidRPr="004F3431">
        <w:rPr>
          <w:bCs/>
          <w:lang w:val="nl-NL"/>
        </w:rPr>
        <w:t>ịnh</w:t>
      </w:r>
      <w:r>
        <w:rPr>
          <w:bCs/>
          <w:lang w:val="nl-NL"/>
        </w:rPr>
        <w:t xml:space="preserve"> </w:t>
      </w:r>
      <w:r w:rsidRPr="004F3431">
        <w:rPr>
          <w:bCs/>
          <w:lang w:val="nl-NL"/>
        </w:rPr>
        <w:t>áp</w:t>
      </w:r>
      <w:r>
        <w:rPr>
          <w:bCs/>
          <w:lang w:val="nl-NL"/>
        </w:rPr>
        <w:t xml:space="preserve"> d</w:t>
      </w:r>
      <w:r w:rsidRPr="004F3431">
        <w:rPr>
          <w:bCs/>
          <w:lang w:val="nl-NL"/>
        </w:rPr>
        <w:t>ụng</w:t>
      </w:r>
      <w:r>
        <w:rPr>
          <w:bCs/>
          <w:lang w:val="nl-NL"/>
        </w:rPr>
        <w:t xml:space="preserve"> cho trư</w:t>
      </w:r>
      <w:r w:rsidRPr="004F3431">
        <w:rPr>
          <w:bCs/>
          <w:lang w:val="nl-NL"/>
        </w:rPr>
        <w:t>ờng</w:t>
      </w:r>
      <w:r>
        <w:rPr>
          <w:bCs/>
          <w:lang w:val="nl-NL"/>
        </w:rPr>
        <w:t xml:space="preserve"> h</w:t>
      </w:r>
      <w:r w:rsidRPr="004F3431">
        <w:rPr>
          <w:bCs/>
          <w:lang w:val="nl-NL"/>
        </w:rPr>
        <w:t>ợp</w:t>
      </w:r>
      <w:r>
        <w:rPr>
          <w:bCs/>
          <w:lang w:val="nl-NL"/>
        </w:rPr>
        <w:t xml:space="preserve"> l</w:t>
      </w:r>
      <w:r w:rsidRPr="004F3431">
        <w:rPr>
          <w:bCs/>
          <w:lang w:val="nl-NL"/>
        </w:rPr>
        <w:t>ựa</w:t>
      </w:r>
      <w:r>
        <w:rPr>
          <w:bCs/>
          <w:lang w:val="nl-NL"/>
        </w:rPr>
        <w:t xml:space="preserve"> ch</w:t>
      </w:r>
      <w:r w:rsidRPr="004F3431">
        <w:rPr>
          <w:bCs/>
          <w:lang w:val="nl-NL"/>
        </w:rPr>
        <w:t>ọn</w:t>
      </w:r>
      <w:r>
        <w:rPr>
          <w:bCs/>
          <w:lang w:val="nl-NL"/>
        </w:rPr>
        <w:t xml:space="preserve"> đ</w:t>
      </w:r>
      <w:r w:rsidRPr="004F3431">
        <w:rPr>
          <w:bCs/>
          <w:lang w:val="nl-NL"/>
        </w:rPr>
        <w:t>ố</w:t>
      </w:r>
      <w:r>
        <w:rPr>
          <w:bCs/>
          <w:lang w:val="nl-NL"/>
        </w:rPr>
        <w:t>i t</w:t>
      </w:r>
      <w:r w:rsidRPr="004F3431">
        <w:rPr>
          <w:bCs/>
          <w:lang w:val="nl-NL"/>
        </w:rPr>
        <w:t>ác</w:t>
      </w:r>
      <w:r>
        <w:rPr>
          <w:bCs/>
          <w:lang w:val="nl-NL"/>
        </w:rPr>
        <w:t xml:space="preserve"> li</w:t>
      </w:r>
      <w:r w:rsidRPr="004F3431">
        <w:rPr>
          <w:bCs/>
          <w:lang w:val="nl-NL"/>
        </w:rPr>
        <w:t>ê</w:t>
      </w:r>
      <w:r>
        <w:rPr>
          <w:bCs/>
          <w:lang w:val="nl-NL"/>
        </w:rPr>
        <w:t>n doanh, li</w:t>
      </w:r>
      <w:r w:rsidRPr="004F3431">
        <w:rPr>
          <w:bCs/>
          <w:lang w:val="nl-NL"/>
        </w:rPr>
        <w:t>ê</w:t>
      </w:r>
      <w:r>
        <w:rPr>
          <w:bCs/>
          <w:lang w:val="nl-NL"/>
        </w:rPr>
        <w:t>n k</w:t>
      </w:r>
      <w:r w:rsidRPr="004F3431">
        <w:rPr>
          <w:bCs/>
          <w:lang w:val="nl-NL"/>
        </w:rPr>
        <w:t>ết</w:t>
      </w:r>
      <w:r>
        <w:rPr>
          <w:bCs/>
          <w:lang w:val="nl-NL"/>
        </w:rPr>
        <w:t>.</w:t>
      </w:r>
    </w:p>
    <w:p w:rsidR="004F3431" w:rsidRDefault="000A4ACA" w:rsidP="00F10CFB">
      <w:pPr>
        <w:spacing w:before="120" w:after="120"/>
        <w:ind w:firstLine="720"/>
        <w:jc w:val="both"/>
        <w:rPr>
          <w:bCs/>
          <w:lang w:val="nl-NL"/>
        </w:rPr>
      </w:pPr>
      <w:r>
        <w:rPr>
          <w:bCs/>
          <w:lang w:val="nl-NL"/>
        </w:rPr>
        <w:lastRenderedPageBreak/>
        <w:t>Ng</w:t>
      </w:r>
      <w:r w:rsidRPr="000A4ACA">
        <w:rPr>
          <w:bCs/>
          <w:lang w:val="nl-NL"/>
        </w:rPr>
        <w:t>ày</w:t>
      </w:r>
      <w:r>
        <w:rPr>
          <w:bCs/>
          <w:lang w:val="nl-NL"/>
        </w:rPr>
        <w:t xml:space="preserve"> 28/02/2020, Ch</w:t>
      </w:r>
      <w:r w:rsidRPr="000A4ACA">
        <w:rPr>
          <w:bCs/>
          <w:lang w:val="nl-NL"/>
        </w:rPr>
        <w:t>ín</w:t>
      </w:r>
      <w:r>
        <w:rPr>
          <w:bCs/>
          <w:lang w:val="nl-NL"/>
        </w:rPr>
        <w:t>h ph</w:t>
      </w:r>
      <w:r w:rsidRPr="000A4ACA">
        <w:rPr>
          <w:bCs/>
          <w:lang w:val="nl-NL"/>
        </w:rPr>
        <w:t>ủ</w:t>
      </w:r>
      <w:r>
        <w:rPr>
          <w:bCs/>
          <w:lang w:val="nl-NL"/>
        </w:rPr>
        <w:t xml:space="preserve"> ban h</w:t>
      </w:r>
      <w:r w:rsidRPr="000A4ACA">
        <w:rPr>
          <w:bCs/>
          <w:lang w:val="nl-NL"/>
        </w:rPr>
        <w:t>àn</w:t>
      </w:r>
      <w:r>
        <w:rPr>
          <w:bCs/>
          <w:lang w:val="nl-NL"/>
        </w:rPr>
        <w:t>h Ngh</w:t>
      </w:r>
      <w:r w:rsidRPr="000A4ACA">
        <w:rPr>
          <w:bCs/>
          <w:lang w:val="nl-NL"/>
        </w:rPr>
        <w:t>ị</w:t>
      </w:r>
      <w:r>
        <w:rPr>
          <w:bCs/>
          <w:lang w:val="nl-NL"/>
        </w:rPr>
        <w:t xml:space="preserve"> đ</w:t>
      </w:r>
      <w:r w:rsidRPr="000A4ACA">
        <w:rPr>
          <w:bCs/>
          <w:lang w:val="nl-NL"/>
        </w:rPr>
        <w:t>ịnh</w:t>
      </w:r>
      <w:r>
        <w:rPr>
          <w:bCs/>
          <w:lang w:val="nl-NL"/>
        </w:rPr>
        <w:t xml:space="preserve"> s</w:t>
      </w:r>
      <w:r w:rsidRPr="000A4ACA">
        <w:rPr>
          <w:bCs/>
          <w:lang w:val="nl-NL"/>
        </w:rPr>
        <w:t>ố</w:t>
      </w:r>
      <w:r>
        <w:rPr>
          <w:bCs/>
          <w:lang w:val="nl-NL"/>
        </w:rPr>
        <w:t xml:space="preserve"> 25/2020/N</w:t>
      </w:r>
      <w:r w:rsidRPr="000A4ACA">
        <w:rPr>
          <w:bCs/>
          <w:lang w:val="nl-NL"/>
        </w:rPr>
        <w:t>Đ</w:t>
      </w:r>
      <w:r>
        <w:rPr>
          <w:bCs/>
          <w:lang w:val="nl-NL"/>
        </w:rPr>
        <w:t>-CP quy đ</w:t>
      </w:r>
      <w:r w:rsidRPr="000A4ACA">
        <w:rPr>
          <w:bCs/>
          <w:lang w:val="nl-NL"/>
        </w:rPr>
        <w:t>ịnh</w:t>
      </w:r>
      <w:r>
        <w:rPr>
          <w:bCs/>
          <w:lang w:val="nl-NL"/>
        </w:rPr>
        <w:t xml:space="preserve"> chi ti</w:t>
      </w:r>
      <w:r w:rsidRPr="000A4ACA">
        <w:rPr>
          <w:bCs/>
          <w:lang w:val="nl-NL"/>
        </w:rPr>
        <w:t>ết</w:t>
      </w:r>
      <w:r>
        <w:rPr>
          <w:bCs/>
          <w:lang w:val="nl-NL"/>
        </w:rPr>
        <w:t xml:space="preserve"> thi h</w:t>
      </w:r>
      <w:r w:rsidRPr="000A4ACA">
        <w:rPr>
          <w:bCs/>
          <w:lang w:val="nl-NL"/>
        </w:rPr>
        <w:t>ành</w:t>
      </w:r>
      <w:r>
        <w:rPr>
          <w:bCs/>
          <w:lang w:val="nl-NL"/>
        </w:rPr>
        <w:t xml:space="preserve"> m</w:t>
      </w:r>
      <w:r w:rsidRPr="000A4ACA">
        <w:rPr>
          <w:bCs/>
          <w:lang w:val="nl-NL"/>
        </w:rPr>
        <w:t>ột</w:t>
      </w:r>
      <w:r>
        <w:rPr>
          <w:bCs/>
          <w:lang w:val="nl-NL"/>
        </w:rPr>
        <w:t xml:space="preserve"> s</w:t>
      </w:r>
      <w:r w:rsidRPr="000A4ACA">
        <w:rPr>
          <w:bCs/>
          <w:lang w:val="nl-NL"/>
        </w:rPr>
        <w:t>ố</w:t>
      </w:r>
      <w:r>
        <w:rPr>
          <w:bCs/>
          <w:lang w:val="nl-NL"/>
        </w:rPr>
        <w:t xml:space="preserve"> </w:t>
      </w:r>
      <w:r w:rsidRPr="000A4ACA">
        <w:rPr>
          <w:bCs/>
          <w:lang w:val="nl-NL"/>
        </w:rPr>
        <w:t>đ</w:t>
      </w:r>
      <w:r>
        <w:rPr>
          <w:bCs/>
          <w:lang w:val="nl-NL"/>
        </w:rPr>
        <w:t>i</w:t>
      </w:r>
      <w:r w:rsidRPr="000A4ACA">
        <w:rPr>
          <w:bCs/>
          <w:lang w:val="nl-NL"/>
        </w:rPr>
        <w:t>ề</w:t>
      </w:r>
      <w:r>
        <w:rPr>
          <w:bCs/>
          <w:lang w:val="nl-NL"/>
        </w:rPr>
        <w:t>u c</w:t>
      </w:r>
      <w:r w:rsidRPr="000A4ACA">
        <w:rPr>
          <w:bCs/>
          <w:lang w:val="nl-NL"/>
        </w:rPr>
        <w:t>ủa</w:t>
      </w:r>
      <w:r>
        <w:rPr>
          <w:bCs/>
          <w:lang w:val="nl-NL"/>
        </w:rPr>
        <w:t xml:space="preserve"> Lu</w:t>
      </w:r>
      <w:r w:rsidRPr="000A4ACA">
        <w:rPr>
          <w:bCs/>
          <w:lang w:val="nl-NL"/>
        </w:rPr>
        <w:t>ật</w:t>
      </w:r>
      <w:r>
        <w:rPr>
          <w:bCs/>
          <w:lang w:val="nl-NL"/>
        </w:rPr>
        <w:t xml:space="preserve"> Đ</w:t>
      </w:r>
      <w:r w:rsidRPr="000A4ACA">
        <w:rPr>
          <w:bCs/>
          <w:lang w:val="nl-NL"/>
        </w:rPr>
        <w:t>ấu</w:t>
      </w:r>
      <w:r>
        <w:rPr>
          <w:bCs/>
          <w:lang w:val="nl-NL"/>
        </w:rPr>
        <w:t xml:space="preserve"> th</w:t>
      </w:r>
      <w:r w:rsidRPr="000A4ACA">
        <w:rPr>
          <w:bCs/>
          <w:lang w:val="nl-NL"/>
        </w:rPr>
        <w:t>ầ</w:t>
      </w:r>
      <w:r>
        <w:rPr>
          <w:bCs/>
          <w:lang w:val="nl-NL"/>
        </w:rPr>
        <w:t>u v</w:t>
      </w:r>
      <w:r w:rsidRPr="000A4ACA">
        <w:rPr>
          <w:bCs/>
          <w:lang w:val="nl-NL"/>
        </w:rPr>
        <w:t>ề</w:t>
      </w:r>
      <w:r>
        <w:rPr>
          <w:bCs/>
          <w:lang w:val="nl-NL"/>
        </w:rPr>
        <w:t xml:space="preserve"> l</w:t>
      </w:r>
      <w:r w:rsidRPr="000A4ACA">
        <w:rPr>
          <w:bCs/>
          <w:lang w:val="nl-NL"/>
        </w:rPr>
        <w:t>ựa</w:t>
      </w:r>
      <w:r>
        <w:rPr>
          <w:bCs/>
          <w:lang w:val="nl-NL"/>
        </w:rPr>
        <w:t xml:space="preserve"> ch</w:t>
      </w:r>
      <w:r w:rsidRPr="000A4ACA">
        <w:rPr>
          <w:bCs/>
          <w:lang w:val="nl-NL"/>
        </w:rPr>
        <w:t>ọn</w:t>
      </w:r>
      <w:r>
        <w:rPr>
          <w:bCs/>
          <w:lang w:val="nl-NL"/>
        </w:rPr>
        <w:t xml:space="preserve"> nh</w:t>
      </w:r>
      <w:r w:rsidRPr="000A4ACA">
        <w:rPr>
          <w:bCs/>
          <w:lang w:val="nl-NL"/>
        </w:rPr>
        <w:t>à</w:t>
      </w:r>
      <w:r>
        <w:rPr>
          <w:bCs/>
          <w:lang w:val="nl-NL"/>
        </w:rPr>
        <w:t xml:space="preserve"> đ</w:t>
      </w:r>
      <w:r w:rsidRPr="000A4ACA">
        <w:rPr>
          <w:bCs/>
          <w:lang w:val="nl-NL"/>
        </w:rPr>
        <w:t>ầ</w:t>
      </w:r>
      <w:r>
        <w:rPr>
          <w:bCs/>
          <w:lang w:val="nl-NL"/>
        </w:rPr>
        <w:t>u t</w:t>
      </w:r>
      <w:r w:rsidRPr="000A4ACA">
        <w:rPr>
          <w:bCs/>
          <w:lang w:val="nl-NL"/>
        </w:rPr>
        <w:t>ư</w:t>
      </w:r>
      <w:r>
        <w:rPr>
          <w:bCs/>
          <w:lang w:val="nl-NL"/>
        </w:rPr>
        <w:t>, theo đ</w:t>
      </w:r>
      <w:r w:rsidRPr="000A4ACA">
        <w:rPr>
          <w:bCs/>
          <w:lang w:val="nl-NL"/>
        </w:rPr>
        <w:t>ó</w:t>
      </w:r>
      <w:r>
        <w:rPr>
          <w:bCs/>
          <w:lang w:val="nl-NL"/>
        </w:rPr>
        <w:t>, ph</w:t>
      </w:r>
      <w:r w:rsidRPr="000A4ACA">
        <w:rPr>
          <w:bCs/>
          <w:lang w:val="nl-NL"/>
        </w:rPr>
        <w:t>ạm</w:t>
      </w:r>
      <w:r>
        <w:rPr>
          <w:bCs/>
          <w:lang w:val="nl-NL"/>
        </w:rPr>
        <w:t xml:space="preserve"> vi </w:t>
      </w:r>
      <w:r w:rsidRPr="000A4ACA">
        <w:rPr>
          <w:bCs/>
          <w:lang w:val="nl-NL"/>
        </w:rPr>
        <w:t>đ</w:t>
      </w:r>
      <w:r>
        <w:rPr>
          <w:bCs/>
          <w:lang w:val="nl-NL"/>
        </w:rPr>
        <w:t>i</w:t>
      </w:r>
      <w:r w:rsidRPr="000A4ACA">
        <w:rPr>
          <w:bCs/>
          <w:lang w:val="nl-NL"/>
        </w:rPr>
        <w:t>ều</w:t>
      </w:r>
      <w:r>
        <w:rPr>
          <w:bCs/>
          <w:lang w:val="nl-NL"/>
        </w:rPr>
        <w:t xml:space="preserve"> ch</w:t>
      </w:r>
      <w:r w:rsidRPr="000A4ACA">
        <w:rPr>
          <w:bCs/>
          <w:lang w:val="nl-NL"/>
        </w:rPr>
        <w:t>ỉn</w:t>
      </w:r>
      <w:r>
        <w:rPr>
          <w:bCs/>
          <w:lang w:val="nl-NL"/>
        </w:rPr>
        <w:t>h c</w:t>
      </w:r>
      <w:r w:rsidRPr="000A4ACA">
        <w:rPr>
          <w:bCs/>
          <w:lang w:val="nl-NL"/>
        </w:rPr>
        <w:t>ủa</w:t>
      </w:r>
      <w:r>
        <w:rPr>
          <w:bCs/>
          <w:lang w:val="nl-NL"/>
        </w:rPr>
        <w:t xml:space="preserve"> Ngh</w:t>
      </w:r>
      <w:r w:rsidRPr="000A4ACA">
        <w:rPr>
          <w:bCs/>
          <w:lang w:val="nl-NL"/>
        </w:rPr>
        <w:t>ị</w:t>
      </w:r>
      <w:r>
        <w:rPr>
          <w:bCs/>
          <w:lang w:val="nl-NL"/>
        </w:rPr>
        <w:t xml:space="preserve"> đ</w:t>
      </w:r>
      <w:r w:rsidRPr="000A4ACA">
        <w:rPr>
          <w:bCs/>
          <w:lang w:val="nl-NL"/>
        </w:rPr>
        <w:t>ịnh</w:t>
      </w:r>
      <w:r>
        <w:rPr>
          <w:bCs/>
          <w:lang w:val="nl-NL"/>
        </w:rPr>
        <w:t xml:space="preserve"> bao g</w:t>
      </w:r>
      <w:r w:rsidRPr="000A4ACA">
        <w:rPr>
          <w:bCs/>
          <w:lang w:val="nl-NL"/>
        </w:rPr>
        <w:t>ồ</w:t>
      </w:r>
      <w:r>
        <w:rPr>
          <w:bCs/>
          <w:lang w:val="nl-NL"/>
        </w:rPr>
        <w:t>m d</w:t>
      </w:r>
      <w:r w:rsidRPr="000A4ACA">
        <w:rPr>
          <w:bCs/>
          <w:lang w:val="nl-NL"/>
        </w:rPr>
        <w:t>ự</w:t>
      </w:r>
      <w:r>
        <w:rPr>
          <w:bCs/>
          <w:lang w:val="nl-NL"/>
        </w:rPr>
        <w:t xml:space="preserve"> </w:t>
      </w:r>
      <w:r w:rsidRPr="000A4ACA">
        <w:rPr>
          <w:bCs/>
          <w:lang w:val="nl-NL"/>
        </w:rPr>
        <w:t>án</w:t>
      </w:r>
      <w:r>
        <w:rPr>
          <w:bCs/>
          <w:lang w:val="nl-NL"/>
        </w:rPr>
        <w:t xml:space="preserve"> ph</w:t>
      </w:r>
      <w:r w:rsidRPr="000A4ACA">
        <w:rPr>
          <w:bCs/>
          <w:lang w:val="nl-NL"/>
        </w:rPr>
        <w:t>ả</w:t>
      </w:r>
      <w:r>
        <w:rPr>
          <w:bCs/>
          <w:lang w:val="nl-NL"/>
        </w:rPr>
        <w:t>i t</w:t>
      </w:r>
      <w:r w:rsidRPr="000A4ACA">
        <w:rPr>
          <w:bCs/>
          <w:lang w:val="nl-NL"/>
        </w:rPr>
        <w:t>ổ</w:t>
      </w:r>
      <w:r>
        <w:rPr>
          <w:bCs/>
          <w:lang w:val="nl-NL"/>
        </w:rPr>
        <w:t xml:space="preserve"> ch</w:t>
      </w:r>
      <w:r w:rsidRPr="000A4ACA">
        <w:rPr>
          <w:bCs/>
          <w:lang w:val="nl-NL"/>
        </w:rPr>
        <w:t>ức</w:t>
      </w:r>
      <w:r>
        <w:rPr>
          <w:bCs/>
          <w:lang w:val="nl-NL"/>
        </w:rPr>
        <w:t xml:space="preserve"> đ</w:t>
      </w:r>
      <w:r w:rsidRPr="000A4ACA">
        <w:rPr>
          <w:bCs/>
          <w:lang w:val="nl-NL"/>
        </w:rPr>
        <w:t>ấu</w:t>
      </w:r>
      <w:r>
        <w:rPr>
          <w:bCs/>
          <w:lang w:val="nl-NL"/>
        </w:rPr>
        <w:t xml:space="preserve"> th</w:t>
      </w:r>
      <w:r w:rsidRPr="000A4ACA">
        <w:rPr>
          <w:bCs/>
          <w:lang w:val="nl-NL"/>
        </w:rPr>
        <w:t>ầ</w:t>
      </w:r>
      <w:r>
        <w:rPr>
          <w:bCs/>
          <w:lang w:val="nl-NL"/>
        </w:rPr>
        <w:t>u theo quy đ</w:t>
      </w:r>
      <w:r w:rsidRPr="000A4ACA">
        <w:rPr>
          <w:bCs/>
          <w:lang w:val="nl-NL"/>
        </w:rPr>
        <w:t>ịnh</w:t>
      </w:r>
      <w:r>
        <w:rPr>
          <w:bCs/>
          <w:lang w:val="nl-NL"/>
        </w:rPr>
        <w:t xml:space="preserve"> c</w:t>
      </w:r>
      <w:r w:rsidRPr="000A4ACA">
        <w:rPr>
          <w:bCs/>
          <w:lang w:val="nl-NL"/>
        </w:rPr>
        <w:t>ủa</w:t>
      </w:r>
      <w:r>
        <w:rPr>
          <w:bCs/>
          <w:lang w:val="nl-NL"/>
        </w:rPr>
        <w:t xml:space="preserve"> ph</w:t>
      </w:r>
      <w:r w:rsidRPr="000A4ACA">
        <w:rPr>
          <w:bCs/>
          <w:lang w:val="nl-NL"/>
        </w:rPr>
        <w:t>á</w:t>
      </w:r>
      <w:r>
        <w:rPr>
          <w:bCs/>
          <w:lang w:val="nl-NL"/>
        </w:rPr>
        <w:t>p lu</w:t>
      </w:r>
      <w:r w:rsidRPr="000A4ACA">
        <w:rPr>
          <w:bCs/>
          <w:lang w:val="nl-NL"/>
        </w:rPr>
        <w:t>ật</w:t>
      </w:r>
      <w:r>
        <w:rPr>
          <w:bCs/>
          <w:lang w:val="nl-NL"/>
        </w:rPr>
        <w:t xml:space="preserve"> chuy</w:t>
      </w:r>
      <w:r w:rsidRPr="000A4ACA">
        <w:rPr>
          <w:bCs/>
          <w:lang w:val="nl-NL"/>
        </w:rPr>
        <w:t>ê</w:t>
      </w:r>
      <w:r>
        <w:rPr>
          <w:bCs/>
          <w:lang w:val="nl-NL"/>
        </w:rPr>
        <w:t>n ng</w:t>
      </w:r>
      <w:r w:rsidRPr="000A4ACA">
        <w:rPr>
          <w:bCs/>
          <w:lang w:val="nl-NL"/>
        </w:rPr>
        <w:t>àn</w:t>
      </w:r>
      <w:r>
        <w:rPr>
          <w:bCs/>
          <w:lang w:val="nl-NL"/>
        </w:rPr>
        <w:t>h.</w:t>
      </w:r>
    </w:p>
    <w:p w:rsidR="004F3431" w:rsidRDefault="000A4ACA" w:rsidP="00F10CFB">
      <w:pPr>
        <w:spacing w:before="120" w:after="120"/>
        <w:ind w:firstLine="720"/>
        <w:jc w:val="both"/>
        <w:rPr>
          <w:bCs/>
          <w:lang w:val="nl-NL"/>
        </w:rPr>
      </w:pPr>
      <w:r>
        <w:rPr>
          <w:bCs/>
          <w:lang w:val="nl-NL"/>
        </w:rPr>
        <w:t>V</w:t>
      </w:r>
      <w:r w:rsidRPr="000A4ACA">
        <w:rPr>
          <w:bCs/>
          <w:lang w:val="nl-NL"/>
        </w:rPr>
        <w:t>ì</w:t>
      </w:r>
      <w:r>
        <w:rPr>
          <w:bCs/>
          <w:lang w:val="nl-NL"/>
        </w:rPr>
        <w:t xml:space="preserve"> v</w:t>
      </w:r>
      <w:r w:rsidRPr="000A4ACA">
        <w:rPr>
          <w:bCs/>
          <w:lang w:val="nl-NL"/>
        </w:rPr>
        <w:t>ậy</w:t>
      </w:r>
      <w:r>
        <w:rPr>
          <w:bCs/>
          <w:lang w:val="nl-NL"/>
        </w:rPr>
        <w:t>, B</w:t>
      </w:r>
      <w:r w:rsidRPr="000A4ACA">
        <w:rPr>
          <w:bCs/>
          <w:lang w:val="nl-NL"/>
        </w:rPr>
        <w:t>ộ</w:t>
      </w:r>
      <w:r>
        <w:rPr>
          <w:bCs/>
          <w:lang w:val="nl-NL"/>
        </w:rPr>
        <w:t xml:space="preserve"> T</w:t>
      </w:r>
      <w:r w:rsidRPr="000A4ACA">
        <w:rPr>
          <w:bCs/>
          <w:lang w:val="nl-NL"/>
        </w:rPr>
        <w:t>ài</w:t>
      </w:r>
      <w:r>
        <w:rPr>
          <w:bCs/>
          <w:lang w:val="nl-NL"/>
        </w:rPr>
        <w:t xml:space="preserve"> ch</w:t>
      </w:r>
      <w:r w:rsidRPr="000A4ACA">
        <w:rPr>
          <w:bCs/>
          <w:lang w:val="nl-NL"/>
        </w:rPr>
        <w:t>ín</w:t>
      </w:r>
      <w:r>
        <w:rPr>
          <w:bCs/>
          <w:lang w:val="nl-NL"/>
        </w:rPr>
        <w:t>h tr</w:t>
      </w:r>
      <w:r w:rsidRPr="000A4ACA">
        <w:rPr>
          <w:bCs/>
          <w:lang w:val="nl-NL"/>
        </w:rPr>
        <w:t>ìn</w:t>
      </w:r>
      <w:r>
        <w:rPr>
          <w:bCs/>
          <w:lang w:val="nl-NL"/>
        </w:rPr>
        <w:t>h Ch</w:t>
      </w:r>
      <w:r w:rsidRPr="000A4ACA">
        <w:rPr>
          <w:bCs/>
          <w:lang w:val="nl-NL"/>
        </w:rPr>
        <w:t>í</w:t>
      </w:r>
      <w:r>
        <w:rPr>
          <w:bCs/>
          <w:lang w:val="nl-NL"/>
        </w:rPr>
        <w:t>nh ph</w:t>
      </w:r>
      <w:r w:rsidRPr="000A4ACA">
        <w:rPr>
          <w:bCs/>
          <w:lang w:val="nl-NL"/>
        </w:rPr>
        <w:t>ủ</w:t>
      </w:r>
      <w:r>
        <w:rPr>
          <w:bCs/>
          <w:lang w:val="nl-NL"/>
        </w:rPr>
        <w:t xml:space="preserve"> s</w:t>
      </w:r>
      <w:r w:rsidRPr="000A4ACA">
        <w:rPr>
          <w:bCs/>
          <w:lang w:val="nl-NL"/>
        </w:rPr>
        <w:t>ửa</w:t>
      </w:r>
      <w:r>
        <w:rPr>
          <w:bCs/>
          <w:lang w:val="nl-NL"/>
        </w:rPr>
        <w:t xml:space="preserve"> đ</w:t>
      </w:r>
      <w:r w:rsidRPr="000A4ACA">
        <w:rPr>
          <w:bCs/>
          <w:lang w:val="nl-NL"/>
        </w:rPr>
        <w:t>ổi</w:t>
      </w:r>
      <w:r>
        <w:rPr>
          <w:bCs/>
          <w:lang w:val="nl-NL"/>
        </w:rPr>
        <w:t xml:space="preserve"> quy đ</w:t>
      </w:r>
      <w:r w:rsidRPr="000A4ACA">
        <w:rPr>
          <w:bCs/>
          <w:lang w:val="nl-NL"/>
        </w:rPr>
        <w:t>ịnh</w:t>
      </w:r>
      <w:r>
        <w:rPr>
          <w:bCs/>
          <w:lang w:val="nl-NL"/>
        </w:rPr>
        <w:t xml:space="preserve"> v</w:t>
      </w:r>
      <w:r w:rsidRPr="000A4ACA">
        <w:rPr>
          <w:bCs/>
          <w:lang w:val="nl-NL"/>
        </w:rPr>
        <w:t>ề</w:t>
      </w:r>
      <w:r>
        <w:rPr>
          <w:bCs/>
          <w:lang w:val="nl-NL"/>
        </w:rPr>
        <w:t xml:space="preserve"> l</w:t>
      </w:r>
      <w:r w:rsidRPr="000A4ACA">
        <w:rPr>
          <w:bCs/>
          <w:lang w:val="nl-NL"/>
        </w:rPr>
        <w:t>ựa</w:t>
      </w:r>
      <w:r>
        <w:rPr>
          <w:bCs/>
          <w:lang w:val="nl-NL"/>
        </w:rPr>
        <w:t xml:space="preserve"> ch</w:t>
      </w:r>
      <w:r w:rsidRPr="000A4ACA">
        <w:rPr>
          <w:bCs/>
          <w:lang w:val="nl-NL"/>
        </w:rPr>
        <w:t>ọn</w:t>
      </w:r>
      <w:r>
        <w:rPr>
          <w:bCs/>
          <w:lang w:val="nl-NL"/>
        </w:rPr>
        <w:t xml:space="preserve"> đ</w:t>
      </w:r>
      <w:r w:rsidRPr="000A4ACA">
        <w:rPr>
          <w:bCs/>
          <w:lang w:val="nl-NL"/>
        </w:rPr>
        <w:t>ố</w:t>
      </w:r>
      <w:r>
        <w:rPr>
          <w:bCs/>
          <w:lang w:val="nl-NL"/>
        </w:rPr>
        <w:t>i t</w:t>
      </w:r>
      <w:r w:rsidRPr="000A4ACA">
        <w:rPr>
          <w:bCs/>
          <w:lang w:val="nl-NL"/>
        </w:rPr>
        <w:t>ác</w:t>
      </w:r>
      <w:r>
        <w:rPr>
          <w:bCs/>
          <w:lang w:val="nl-NL"/>
        </w:rPr>
        <w:t xml:space="preserve"> li</w:t>
      </w:r>
      <w:r w:rsidRPr="000A4ACA">
        <w:rPr>
          <w:bCs/>
          <w:lang w:val="nl-NL"/>
        </w:rPr>
        <w:t>ê</w:t>
      </w:r>
      <w:r>
        <w:rPr>
          <w:bCs/>
          <w:lang w:val="nl-NL"/>
        </w:rPr>
        <w:t>n doanh, li</w:t>
      </w:r>
      <w:r w:rsidRPr="000A4ACA">
        <w:rPr>
          <w:bCs/>
          <w:lang w:val="nl-NL"/>
        </w:rPr>
        <w:t>ên</w:t>
      </w:r>
      <w:r>
        <w:rPr>
          <w:bCs/>
          <w:lang w:val="nl-NL"/>
        </w:rPr>
        <w:t xml:space="preserve"> k</w:t>
      </w:r>
      <w:r w:rsidRPr="000A4ACA">
        <w:rPr>
          <w:bCs/>
          <w:lang w:val="nl-NL"/>
        </w:rPr>
        <w:t>ết</w:t>
      </w:r>
      <w:r>
        <w:rPr>
          <w:bCs/>
          <w:lang w:val="nl-NL"/>
        </w:rPr>
        <w:t xml:space="preserve"> theo hư</w:t>
      </w:r>
      <w:r w:rsidRPr="000A4ACA">
        <w:rPr>
          <w:bCs/>
          <w:lang w:val="nl-NL"/>
        </w:rPr>
        <w:t>ớng</w:t>
      </w:r>
      <w:r>
        <w:rPr>
          <w:bCs/>
          <w:lang w:val="nl-NL"/>
        </w:rPr>
        <w:t xml:space="preserve">: </w:t>
      </w:r>
      <w:r w:rsidRPr="001A6D66">
        <w:rPr>
          <w:i/>
        </w:rPr>
        <w:t>Việc lựa chọn đối tác để thực hiện liên doanh, liên kết được thực hiện theo quy định của pháp luật về đấu thầu</w:t>
      </w:r>
      <w:r>
        <w:rPr>
          <w:bCs/>
          <w:lang w:val="nl-NL"/>
        </w:rPr>
        <w:t>.</w:t>
      </w:r>
    </w:p>
    <w:p w:rsidR="000A4ACA" w:rsidRPr="004F3431" w:rsidRDefault="000A4ACA" w:rsidP="00F10CFB">
      <w:pPr>
        <w:spacing w:before="120" w:after="120"/>
        <w:ind w:firstLine="720"/>
        <w:jc w:val="both"/>
      </w:pPr>
      <w:r>
        <w:rPr>
          <w:bCs/>
          <w:lang w:val="nl-NL"/>
        </w:rPr>
        <w:t>Ng</w:t>
      </w:r>
      <w:r w:rsidRPr="000A4ACA">
        <w:rPr>
          <w:bCs/>
          <w:lang w:val="nl-NL"/>
        </w:rPr>
        <w:t>oài</w:t>
      </w:r>
      <w:r>
        <w:rPr>
          <w:bCs/>
          <w:lang w:val="nl-NL"/>
        </w:rPr>
        <w:t xml:space="preserve"> ra, b</w:t>
      </w:r>
      <w:r w:rsidRPr="000A4ACA">
        <w:rPr>
          <w:bCs/>
          <w:lang w:val="nl-NL"/>
        </w:rPr>
        <w:t>ổ</w:t>
      </w:r>
      <w:r>
        <w:rPr>
          <w:bCs/>
          <w:lang w:val="nl-NL"/>
        </w:rPr>
        <w:t xml:space="preserve"> sung quy đ</w:t>
      </w:r>
      <w:r w:rsidRPr="000A4ACA">
        <w:rPr>
          <w:bCs/>
          <w:lang w:val="nl-NL"/>
        </w:rPr>
        <w:t>ịnh</w:t>
      </w:r>
      <w:r>
        <w:rPr>
          <w:bCs/>
          <w:lang w:val="nl-NL"/>
        </w:rPr>
        <w:t xml:space="preserve"> x</w:t>
      </w:r>
      <w:r w:rsidRPr="000A4ACA">
        <w:rPr>
          <w:bCs/>
          <w:lang w:val="nl-NL"/>
        </w:rPr>
        <w:t>ử</w:t>
      </w:r>
      <w:r>
        <w:rPr>
          <w:bCs/>
          <w:lang w:val="nl-NL"/>
        </w:rPr>
        <w:t xml:space="preserve"> l</w:t>
      </w:r>
      <w:r w:rsidRPr="000A4ACA">
        <w:rPr>
          <w:bCs/>
          <w:lang w:val="nl-NL"/>
        </w:rPr>
        <w:t>ý</w:t>
      </w:r>
      <w:r>
        <w:rPr>
          <w:bCs/>
          <w:lang w:val="nl-NL"/>
        </w:rPr>
        <w:t xml:space="preserve"> trong trư</w:t>
      </w:r>
      <w:r w:rsidRPr="000A4ACA">
        <w:rPr>
          <w:bCs/>
          <w:lang w:val="nl-NL"/>
        </w:rPr>
        <w:t>ờng</w:t>
      </w:r>
      <w:r>
        <w:rPr>
          <w:bCs/>
          <w:lang w:val="nl-NL"/>
        </w:rPr>
        <w:t xml:space="preserve"> h</w:t>
      </w:r>
      <w:r w:rsidRPr="000A4ACA">
        <w:rPr>
          <w:bCs/>
          <w:lang w:val="nl-NL"/>
        </w:rPr>
        <w:t>ợp</w:t>
      </w:r>
      <w:r>
        <w:rPr>
          <w:bCs/>
          <w:lang w:val="nl-NL"/>
        </w:rPr>
        <w:t xml:space="preserve"> ch</w:t>
      </w:r>
      <w:r w:rsidRPr="000A4ACA">
        <w:rPr>
          <w:bCs/>
          <w:lang w:val="nl-NL"/>
        </w:rPr>
        <w:t>ấ</w:t>
      </w:r>
      <w:r>
        <w:rPr>
          <w:bCs/>
          <w:lang w:val="nl-NL"/>
        </w:rPr>
        <w:t>m d</w:t>
      </w:r>
      <w:r w:rsidRPr="000A4ACA">
        <w:rPr>
          <w:bCs/>
          <w:lang w:val="nl-NL"/>
        </w:rPr>
        <w:t>ứt</w:t>
      </w:r>
      <w:r>
        <w:rPr>
          <w:bCs/>
          <w:lang w:val="nl-NL"/>
        </w:rPr>
        <w:t xml:space="preserve"> H</w:t>
      </w:r>
      <w:r w:rsidRPr="000A4ACA">
        <w:rPr>
          <w:bCs/>
          <w:lang w:val="nl-NL"/>
        </w:rPr>
        <w:t>ợp</w:t>
      </w:r>
      <w:r>
        <w:rPr>
          <w:bCs/>
          <w:lang w:val="nl-NL"/>
        </w:rPr>
        <w:t xml:space="preserve"> đ</w:t>
      </w:r>
      <w:r w:rsidRPr="000A4ACA">
        <w:rPr>
          <w:bCs/>
          <w:lang w:val="nl-NL"/>
        </w:rPr>
        <w:t>ồng</w:t>
      </w:r>
      <w:r>
        <w:rPr>
          <w:bCs/>
          <w:lang w:val="nl-NL"/>
        </w:rPr>
        <w:t xml:space="preserve"> li</w:t>
      </w:r>
      <w:r w:rsidRPr="000A4ACA">
        <w:rPr>
          <w:bCs/>
          <w:lang w:val="nl-NL"/>
        </w:rPr>
        <w:t>ên</w:t>
      </w:r>
      <w:r>
        <w:rPr>
          <w:bCs/>
          <w:lang w:val="nl-NL"/>
        </w:rPr>
        <w:t xml:space="preserve"> doanh, li</w:t>
      </w:r>
      <w:r w:rsidRPr="000A4ACA">
        <w:rPr>
          <w:bCs/>
          <w:lang w:val="nl-NL"/>
        </w:rPr>
        <w:t>ên</w:t>
      </w:r>
      <w:r>
        <w:rPr>
          <w:bCs/>
          <w:lang w:val="nl-NL"/>
        </w:rPr>
        <w:t xml:space="preserve"> k</w:t>
      </w:r>
      <w:r w:rsidRPr="000A4ACA">
        <w:rPr>
          <w:bCs/>
          <w:lang w:val="nl-NL"/>
        </w:rPr>
        <w:t>ế</w:t>
      </w:r>
      <w:r>
        <w:rPr>
          <w:bCs/>
          <w:lang w:val="nl-NL"/>
        </w:rPr>
        <w:t>t trư</w:t>
      </w:r>
      <w:r w:rsidRPr="000A4ACA">
        <w:rPr>
          <w:bCs/>
          <w:lang w:val="nl-NL"/>
        </w:rPr>
        <w:t>ớc</w:t>
      </w:r>
      <w:r>
        <w:rPr>
          <w:bCs/>
          <w:lang w:val="nl-NL"/>
        </w:rPr>
        <w:t xml:space="preserve"> th</w:t>
      </w:r>
      <w:r w:rsidRPr="000A4ACA">
        <w:rPr>
          <w:bCs/>
          <w:lang w:val="nl-NL"/>
        </w:rPr>
        <w:t>ờ</w:t>
      </w:r>
      <w:r>
        <w:rPr>
          <w:bCs/>
          <w:lang w:val="nl-NL"/>
        </w:rPr>
        <w:t>i h</w:t>
      </w:r>
      <w:r w:rsidRPr="000A4ACA">
        <w:rPr>
          <w:bCs/>
          <w:lang w:val="nl-NL"/>
        </w:rPr>
        <w:t>ạ</w:t>
      </w:r>
      <w:r>
        <w:rPr>
          <w:bCs/>
          <w:lang w:val="nl-NL"/>
        </w:rPr>
        <w:t>n (b</w:t>
      </w:r>
      <w:r w:rsidRPr="000A4ACA">
        <w:rPr>
          <w:bCs/>
          <w:lang w:val="nl-NL"/>
        </w:rPr>
        <w:t>ổ</w:t>
      </w:r>
      <w:r>
        <w:rPr>
          <w:bCs/>
          <w:lang w:val="nl-NL"/>
        </w:rPr>
        <w:t xml:space="preserve"> sung kh</w:t>
      </w:r>
      <w:r w:rsidRPr="000A4ACA">
        <w:rPr>
          <w:bCs/>
          <w:lang w:val="nl-NL"/>
        </w:rPr>
        <w:t>oản</w:t>
      </w:r>
      <w:r>
        <w:rPr>
          <w:bCs/>
          <w:lang w:val="nl-NL"/>
        </w:rPr>
        <w:t xml:space="preserve"> 6</w:t>
      </w:r>
      <w:r w:rsidRPr="000A4ACA">
        <w:rPr>
          <w:bCs/>
          <w:lang w:val="nl-NL"/>
        </w:rPr>
        <w:t>a</w:t>
      </w:r>
      <w:r>
        <w:rPr>
          <w:bCs/>
          <w:lang w:val="nl-NL"/>
        </w:rPr>
        <w:t xml:space="preserve"> </w:t>
      </w:r>
      <w:r w:rsidRPr="000A4ACA">
        <w:rPr>
          <w:bCs/>
          <w:lang w:val="nl-NL"/>
        </w:rPr>
        <w:t>Đ</w:t>
      </w:r>
      <w:r>
        <w:rPr>
          <w:bCs/>
          <w:lang w:val="nl-NL"/>
        </w:rPr>
        <w:t>i</w:t>
      </w:r>
      <w:r w:rsidRPr="000A4ACA">
        <w:rPr>
          <w:bCs/>
          <w:lang w:val="nl-NL"/>
        </w:rPr>
        <w:t>ề</w:t>
      </w:r>
      <w:r>
        <w:rPr>
          <w:bCs/>
          <w:lang w:val="nl-NL"/>
        </w:rPr>
        <w:t>u 47) nh</w:t>
      </w:r>
      <w:r w:rsidRPr="000A4ACA">
        <w:rPr>
          <w:bCs/>
          <w:lang w:val="nl-NL"/>
        </w:rPr>
        <w:t>ư</w:t>
      </w:r>
      <w:r>
        <w:rPr>
          <w:bCs/>
          <w:lang w:val="nl-NL"/>
        </w:rPr>
        <w:t xml:space="preserve"> sau: </w:t>
      </w:r>
      <w:r>
        <w:rPr>
          <w:i/>
        </w:rPr>
        <w:t>Vi</w:t>
      </w:r>
      <w:r w:rsidRPr="007C27F6">
        <w:rPr>
          <w:i/>
        </w:rPr>
        <w:t>ệc</w:t>
      </w:r>
      <w:r>
        <w:rPr>
          <w:i/>
        </w:rPr>
        <w:t xml:space="preserve"> ch</w:t>
      </w:r>
      <w:r w:rsidRPr="007C27F6">
        <w:rPr>
          <w:i/>
        </w:rPr>
        <w:t>ấ</w:t>
      </w:r>
      <w:r>
        <w:rPr>
          <w:i/>
        </w:rPr>
        <w:t>m d</w:t>
      </w:r>
      <w:r w:rsidRPr="007C27F6">
        <w:rPr>
          <w:i/>
        </w:rPr>
        <w:t>ứt</w:t>
      </w:r>
      <w:r>
        <w:rPr>
          <w:i/>
        </w:rPr>
        <w:t xml:space="preserve"> H</w:t>
      </w:r>
      <w:r w:rsidRPr="007C27F6">
        <w:rPr>
          <w:i/>
        </w:rPr>
        <w:t>ợp</w:t>
      </w:r>
      <w:r>
        <w:rPr>
          <w:i/>
        </w:rPr>
        <w:t xml:space="preserve"> đ</w:t>
      </w:r>
      <w:r w:rsidRPr="007C27F6">
        <w:rPr>
          <w:i/>
        </w:rPr>
        <w:t>ồng</w:t>
      </w:r>
      <w:r>
        <w:rPr>
          <w:i/>
        </w:rPr>
        <w:t xml:space="preserve"> li</w:t>
      </w:r>
      <w:r w:rsidRPr="007C27F6">
        <w:rPr>
          <w:i/>
        </w:rPr>
        <w:t>ê</w:t>
      </w:r>
      <w:r>
        <w:rPr>
          <w:i/>
        </w:rPr>
        <w:t>n doanh, li</w:t>
      </w:r>
      <w:r w:rsidRPr="007C27F6">
        <w:rPr>
          <w:i/>
        </w:rPr>
        <w:t>ên</w:t>
      </w:r>
      <w:r>
        <w:rPr>
          <w:i/>
        </w:rPr>
        <w:t xml:space="preserve"> k</w:t>
      </w:r>
      <w:r w:rsidRPr="007C27F6">
        <w:rPr>
          <w:i/>
        </w:rPr>
        <w:t>ết</w:t>
      </w:r>
      <w:r>
        <w:rPr>
          <w:i/>
        </w:rPr>
        <w:t xml:space="preserve"> trư</w:t>
      </w:r>
      <w:r w:rsidRPr="007C27F6">
        <w:rPr>
          <w:i/>
        </w:rPr>
        <w:t>ớ</w:t>
      </w:r>
      <w:r>
        <w:rPr>
          <w:i/>
        </w:rPr>
        <w:t>c th</w:t>
      </w:r>
      <w:r w:rsidRPr="007C27F6">
        <w:rPr>
          <w:i/>
        </w:rPr>
        <w:t>ờ</w:t>
      </w:r>
      <w:r>
        <w:rPr>
          <w:i/>
        </w:rPr>
        <w:t>i h</w:t>
      </w:r>
      <w:r w:rsidRPr="007C27F6">
        <w:rPr>
          <w:i/>
        </w:rPr>
        <w:t>ạn</w:t>
      </w:r>
      <w:r>
        <w:rPr>
          <w:i/>
        </w:rPr>
        <w:t xml:space="preserve"> v</w:t>
      </w:r>
      <w:r w:rsidRPr="007C27F6">
        <w:rPr>
          <w:i/>
        </w:rPr>
        <w:t>à</w:t>
      </w:r>
      <w:r>
        <w:rPr>
          <w:i/>
        </w:rPr>
        <w:t xml:space="preserve"> x</w:t>
      </w:r>
      <w:r w:rsidRPr="007C27F6">
        <w:rPr>
          <w:i/>
        </w:rPr>
        <w:t>ử</w:t>
      </w:r>
      <w:r>
        <w:rPr>
          <w:i/>
        </w:rPr>
        <w:t xml:space="preserve"> l</w:t>
      </w:r>
      <w:r w:rsidRPr="007C27F6">
        <w:rPr>
          <w:i/>
        </w:rPr>
        <w:t>ý</w:t>
      </w:r>
      <w:r>
        <w:rPr>
          <w:i/>
        </w:rPr>
        <w:t xml:space="preserve"> c</w:t>
      </w:r>
      <w:r w:rsidRPr="007C27F6">
        <w:rPr>
          <w:i/>
        </w:rPr>
        <w:t>ác</w:t>
      </w:r>
      <w:r>
        <w:rPr>
          <w:i/>
        </w:rPr>
        <w:t xml:space="preserve"> v</w:t>
      </w:r>
      <w:r w:rsidRPr="007C27F6">
        <w:rPr>
          <w:i/>
        </w:rPr>
        <w:t>ấn</w:t>
      </w:r>
      <w:r>
        <w:rPr>
          <w:i/>
        </w:rPr>
        <w:t xml:space="preserve"> đ</w:t>
      </w:r>
      <w:r w:rsidRPr="007C27F6">
        <w:rPr>
          <w:i/>
        </w:rPr>
        <w:t>ề</w:t>
      </w:r>
      <w:r>
        <w:rPr>
          <w:i/>
        </w:rPr>
        <w:t xml:space="preserve"> li</w:t>
      </w:r>
      <w:r w:rsidRPr="007C27F6">
        <w:rPr>
          <w:i/>
        </w:rPr>
        <w:t>ê</w:t>
      </w:r>
      <w:r>
        <w:rPr>
          <w:i/>
        </w:rPr>
        <w:t>n quan th</w:t>
      </w:r>
      <w:r w:rsidRPr="007C27F6">
        <w:rPr>
          <w:i/>
        </w:rPr>
        <w:t>ự</w:t>
      </w:r>
      <w:r>
        <w:rPr>
          <w:i/>
        </w:rPr>
        <w:t>c hi</w:t>
      </w:r>
      <w:r w:rsidRPr="007C27F6">
        <w:rPr>
          <w:i/>
        </w:rPr>
        <w:t>ện</w:t>
      </w:r>
      <w:r>
        <w:rPr>
          <w:i/>
        </w:rPr>
        <w:t xml:space="preserve"> theo H</w:t>
      </w:r>
      <w:r w:rsidRPr="007C27F6">
        <w:rPr>
          <w:i/>
        </w:rPr>
        <w:t>ợp</w:t>
      </w:r>
      <w:r>
        <w:rPr>
          <w:i/>
        </w:rPr>
        <w:t xml:space="preserve"> đ</w:t>
      </w:r>
      <w:r w:rsidRPr="007C27F6">
        <w:rPr>
          <w:i/>
        </w:rPr>
        <w:t>ồng</w:t>
      </w:r>
      <w:r>
        <w:rPr>
          <w:i/>
        </w:rPr>
        <w:t xml:space="preserve"> v</w:t>
      </w:r>
      <w:r w:rsidRPr="007C27F6">
        <w:rPr>
          <w:i/>
        </w:rPr>
        <w:t>à</w:t>
      </w:r>
      <w:r>
        <w:rPr>
          <w:i/>
        </w:rPr>
        <w:t xml:space="preserve"> ph</w:t>
      </w:r>
      <w:r w:rsidRPr="007C27F6">
        <w:rPr>
          <w:i/>
        </w:rPr>
        <w:t>á</w:t>
      </w:r>
      <w:r>
        <w:rPr>
          <w:i/>
        </w:rPr>
        <w:t>p lu</w:t>
      </w:r>
      <w:r w:rsidRPr="007C27F6">
        <w:rPr>
          <w:i/>
        </w:rPr>
        <w:t>ật</w:t>
      </w:r>
      <w:r>
        <w:rPr>
          <w:i/>
        </w:rPr>
        <w:t xml:space="preserve"> v</w:t>
      </w:r>
      <w:r w:rsidRPr="007C27F6">
        <w:rPr>
          <w:i/>
        </w:rPr>
        <w:t>ề</w:t>
      </w:r>
      <w:r>
        <w:rPr>
          <w:i/>
        </w:rPr>
        <w:t xml:space="preserve"> d</w:t>
      </w:r>
      <w:r w:rsidRPr="007C27F6">
        <w:rPr>
          <w:i/>
        </w:rPr>
        <w:t>â</w:t>
      </w:r>
      <w:r>
        <w:rPr>
          <w:i/>
        </w:rPr>
        <w:t>n s</w:t>
      </w:r>
      <w:r w:rsidRPr="007C27F6">
        <w:rPr>
          <w:i/>
        </w:rPr>
        <w:t>ự</w:t>
      </w:r>
      <w:r>
        <w:rPr>
          <w:i/>
        </w:rPr>
        <w:t>. Vi</w:t>
      </w:r>
      <w:r w:rsidRPr="007C27F6">
        <w:rPr>
          <w:i/>
        </w:rPr>
        <w:t>ệc</w:t>
      </w:r>
      <w:r>
        <w:rPr>
          <w:i/>
        </w:rPr>
        <w:t xml:space="preserve"> x</w:t>
      </w:r>
      <w:r w:rsidRPr="007C27F6">
        <w:rPr>
          <w:i/>
        </w:rPr>
        <w:t>ử</w:t>
      </w:r>
      <w:r>
        <w:rPr>
          <w:i/>
        </w:rPr>
        <w:t xml:space="preserve"> l</w:t>
      </w:r>
      <w:r w:rsidRPr="007C27F6">
        <w:rPr>
          <w:i/>
        </w:rPr>
        <w:t>ý</w:t>
      </w:r>
      <w:r>
        <w:rPr>
          <w:i/>
        </w:rPr>
        <w:t xml:space="preserve"> t</w:t>
      </w:r>
      <w:r w:rsidRPr="007C27F6">
        <w:rPr>
          <w:i/>
        </w:rPr>
        <w:t>ài</w:t>
      </w:r>
      <w:r>
        <w:rPr>
          <w:i/>
        </w:rPr>
        <w:t xml:space="preserve"> s</w:t>
      </w:r>
      <w:r w:rsidRPr="007C27F6">
        <w:rPr>
          <w:i/>
        </w:rPr>
        <w:t>ả</w:t>
      </w:r>
      <w:r>
        <w:rPr>
          <w:i/>
        </w:rPr>
        <w:t>n tham gia li</w:t>
      </w:r>
      <w:r w:rsidRPr="007C27F6">
        <w:rPr>
          <w:i/>
        </w:rPr>
        <w:t>ê</w:t>
      </w:r>
      <w:r>
        <w:rPr>
          <w:i/>
        </w:rPr>
        <w:t>n doanh, li</w:t>
      </w:r>
      <w:r w:rsidRPr="007C27F6">
        <w:rPr>
          <w:i/>
        </w:rPr>
        <w:t>ê</w:t>
      </w:r>
      <w:r>
        <w:rPr>
          <w:i/>
        </w:rPr>
        <w:t>n k</w:t>
      </w:r>
      <w:r w:rsidRPr="007C27F6">
        <w:rPr>
          <w:i/>
        </w:rPr>
        <w:t>ế</w:t>
      </w:r>
      <w:r>
        <w:rPr>
          <w:i/>
        </w:rPr>
        <w:t>t v</w:t>
      </w:r>
      <w:r w:rsidRPr="007C27F6">
        <w:rPr>
          <w:i/>
        </w:rPr>
        <w:t>à</w:t>
      </w:r>
      <w:r>
        <w:rPr>
          <w:i/>
        </w:rPr>
        <w:t xml:space="preserve"> t</w:t>
      </w:r>
      <w:r w:rsidRPr="007C27F6">
        <w:rPr>
          <w:i/>
        </w:rPr>
        <w:t>ài</w:t>
      </w:r>
      <w:r>
        <w:rPr>
          <w:i/>
        </w:rPr>
        <w:t xml:space="preserve"> s</w:t>
      </w:r>
      <w:r w:rsidRPr="007C27F6">
        <w:rPr>
          <w:i/>
        </w:rPr>
        <w:t>ả</w:t>
      </w:r>
      <w:r>
        <w:rPr>
          <w:i/>
        </w:rPr>
        <w:t>n đư</w:t>
      </w:r>
      <w:r w:rsidRPr="007C27F6">
        <w:rPr>
          <w:i/>
        </w:rPr>
        <w:t>ợc</w:t>
      </w:r>
      <w:r>
        <w:rPr>
          <w:i/>
        </w:rPr>
        <w:t xml:space="preserve"> h</w:t>
      </w:r>
      <w:r w:rsidRPr="007C27F6">
        <w:rPr>
          <w:i/>
        </w:rPr>
        <w:t>ìn</w:t>
      </w:r>
      <w:r>
        <w:rPr>
          <w:i/>
        </w:rPr>
        <w:t>h th</w:t>
      </w:r>
      <w:r w:rsidRPr="007C27F6">
        <w:rPr>
          <w:i/>
        </w:rPr>
        <w:t>àn</w:t>
      </w:r>
      <w:r>
        <w:rPr>
          <w:i/>
        </w:rPr>
        <w:t>h th</w:t>
      </w:r>
      <w:r w:rsidRPr="007C27F6">
        <w:rPr>
          <w:i/>
        </w:rPr>
        <w:t>ô</w:t>
      </w:r>
      <w:r>
        <w:rPr>
          <w:i/>
        </w:rPr>
        <w:t>ng qua ho</w:t>
      </w:r>
      <w:r w:rsidRPr="007C27F6">
        <w:rPr>
          <w:i/>
        </w:rPr>
        <w:t>ạt</w:t>
      </w:r>
      <w:r>
        <w:rPr>
          <w:i/>
        </w:rPr>
        <w:t xml:space="preserve"> đ</w:t>
      </w:r>
      <w:r w:rsidRPr="007C27F6">
        <w:rPr>
          <w:i/>
        </w:rPr>
        <w:t>ộng</w:t>
      </w:r>
      <w:r>
        <w:rPr>
          <w:i/>
        </w:rPr>
        <w:t xml:space="preserve"> li</w:t>
      </w:r>
      <w:r w:rsidRPr="007C27F6">
        <w:rPr>
          <w:i/>
        </w:rPr>
        <w:t>ê</w:t>
      </w:r>
      <w:r>
        <w:rPr>
          <w:i/>
        </w:rPr>
        <w:t>n doanh, li</w:t>
      </w:r>
      <w:r w:rsidRPr="007C27F6">
        <w:rPr>
          <w:i/>
        </w:rPr>
        <w:t>ên</w:t>
      </w:r>
      <w:r>
        <w:rPr>
          <w:i/>
        </w:rPr>
        <w:t xml:space="preserve"> k</w:t>
      </w:r>
      <w:r w:rsidRPr="007C27F6">
        <w:rPr>
          <w:i/>
        </w:rPr>
        <w:t>ết</w:t>
      </w:r>
      <w:r>
        <w:rPr>
          <w:i/>
        </w:rPr>
        <w:t xml:space="preserve"> đư</w:t>
      </w:r>
      <w:r w:rsidRPr="007C27F6">
        <w:rPr>
          <w:i/>
        </w:rPr>
        <w:t>ợc</w:t>
      </w:r>
      <w:r>
        <w:rPr>
          <w:i/>
        </w:rPr>
        <w:t xml:space="preserve"> th</w:t>
      </w:r>
      <w:r w:rsidRPr="007C27F6">
        <w:rPr>
          <w:i/>
        </w:rPr>
        <w:t>ự</w:t>
      </w:r>
      <w:r>
        <w:rPr>
          <w:i/>
        </w:rPr>
        <w:t>c hi</w:t>
      </w:r>
      <w:r w:rsidRPr="007C27F6">
        <w:rPr>
          <w:i/>
        </w:rPr>
        <w:t>ện</w:t>
      </w:r>
      <w:r>
        <w:rPr>
          <w:i/>
        </w:rPr>
        <w:t xml:space="preserve"> </w:t>
      </w:r>
      <w:proofErr w:type="gramStart"/>
      <w:r>
        <w:rPr>
          <w:i/>
        </w:rPr>
        <w:t>theo</w:t>
      </w:r>
      <w:proofErr w:type="gramEnd"/>
      <w:r>
        <w:rPr>
          <w:i/>
        </w:rPr>
        <w:t xml:space="preserve"> quy đ</w:t>
      </w:r>
      <w:r w:rsidRPr="007C27F6">
        <w:rPr>
          <w:i/>
        </w:rPr>
        <w:t>ịnh</w:t>
      </w:r>
      <w:r>
        <w:rPr>
          <w:i/>
        </w:rPr>
        <w:t xml:space="preserve"> t</w:t>
      </w:r>
      <w:r w:rsidRPr="007C27F6">
        <w:rPr>
          <w:i/>
        </w:rPr>
        <w:t>ại</w:t>
      </w:r>
      <w:r>
        <w:rPr>
          <w:i/>
        </w:rPr>
        <w:t xml:space="preserve"> kh</w:t>
      </w:r>
      <w:r w:rsidRPr="007C27F6">
        <w:rPr>
          <w:i/>
        </w:rPr>
        <w:t>oản</w:t>
      </w:r>
      <w:r>
        <w:rPr>
          <w:i/>
        </w:rPr>
        <w:t xml:space="preserve"> 6 </w:t>
      </w:r>
      <w:r w:rsidRPr="007C27F6">
        <w:rPr>
          <w:i/>
        </w:rPr>
        <w:t>Đ</w:t>
      </w:r>
      <w:r>
        <w:rPr>
          <w:i/>
        </w:rPr>
        <w:t>i</w:t>
      </w:r>
      <w:r w:rsidRPr="007C27F6">
        <w:rPr>
          <w:i/>
        </w:rPr>
        <w:t>ề</w:t>
      </w:r>
      <w:r>
        <w:rPr>
          <w:i/>
        </w:rPr>
        <w:t>u n</w:t>
      </w:r>
      <w:r w:rsidRPr="007C27F6">
        <w:rPr>
          <w:i/>
        </w:rPr>
        <w:t>à</w:t>
      </w:r>
      <w:r>
        <w:rPr>
          <w:i/>
        </w:rPr>
        <w:t>y.</w:t>
      </w:r>
    </w:p>
    <w:p w:rsidR="00883A5A" w:rsidRPr="00732278" w:rsidRDefault="004F3431" w:rsidP="00F10CFB">
      <w:pPr>
        <w:spacing w:before="120" w:after="120"/>
        <w:ind w:firstLine="720"/>
        <w:jc w:val="both"/>
        <w:rPr>
          <w:b/>
        </w:rPr>
      </w:pPr>
      <w:r>
        <w:rPr>
          <w:b/>
        </w:rPr>
        <w:t>1</w:t>
      </w:r>
      <w:r w:rsidR="003E22E3">
        <w:rPr>
          <w:b/>
        </w:rPr>
        <w:t>1</w:t>
      </w:r>
      <w:r>
        <w:rPr>
          <w:b/>
        </w:rPr>
        <w:t xml:space="preserve">. </w:t>
      </w:r>
      <w:r w:rsidR="00883A5A" w:rsidRPr="005919E2">
        <w:rPr>
          <w:b/>
          <w:lang w:val="vi-VN"/>
        </w:rPr>
        <w:t xml:space="preserve">Về </w:t>
      </w:r>
      <w:r w:rsidR="00732278" w:rsidRPr="00732278">
        <w:rPr>
          <w:b/>
          <w:lang w:val="vi-VN"/>
        </w:rPr>
        <w:t>đ</w:t>
      </w:r>
      <w:r w:rsidR="00732278">
        <w:rPr>
          <w:b/>
        </w:rPr>
        <w:t>i</w:t>
      </w:r>
      <w:r w:rsidR="00732278" w:rsidRPr="00732278">
        <w:rPr>
          <w:b/>
        </w:rPr>
        <w:t>ề</w:t>
      </w:r>
      <w:r w:rsidR="00732278">
        <w:rPr>
          <w:b/>
        </w:rPr>
        <w:t>u kh</w:t>
      </w:r>
      <w:r w:rsidR="00732278" w:rsidRPr="00732278">
        <w:rPr>
          <w:b/>
        </w:rPr>
        <w:t>oản</w:t>
      </w:r>
      <w:r w:rsidR="00732278">
        <w:rPr>
          <w:b/>
        </w:rPr>
        <w:t xml:space="preserve"> thi h</w:t>
      </w:r>
      <w:r w:rsidR="00732278" w:rsidRPr="00732278">
        <w:rPr>
          <w:b/>
        </w:rPr>
        <w:t>àn</w:t>
      </w:r>
      <w:r w:rsidR="00732278">
        <w:rPr>
          <w:b/>
        </w:rPr>
        <w:t>h</w:t>
      </w:r>
    </w:p>
    <w:p w:rsidR="00B552B6" w:rsidRDefault="00B552B6" w:rsidP="00B552B6">
      <w:pPr>
        <w:spacing w:before="120" w:after="120"/>
        <w:ind w:firstLine="720"/>
        <w:jc w:val="both"/>
      </w:pPr>
      <w:r>
        <w:t>B</w:t>
      </w:r>
      <w:r w:rsidRPr="00B552B6">
        <w:t>ộ</w:t>
      </w:r>
      <w:r>
        <w:t xml:space="preserve"> T</w:t>
      </w:r>
      <w:r w:rsidRPr="00B552B6">
        <w:t>ài</w:t>
      </w:r>
      <w:r>
        <w:t xml:space="preserve"> ch</w:t>
      </w:r>
      <w:r w:rsidRPr="00B552B6">
        <w:t>ín</w:t>
      </w:r>
      <w:r>
        <w:t>h tr</w:t>
      </w:r>
      <w:r w:rsidRPr="00B552B6">
        <w:t>ìn</w:t>
      </w:r>
      <w:r>
        <w:t>h Ch</w:t>
      </w:r>
      <w:r w:rsidRPr="00B552B6">
        <w:t>ín</w:t>
      </w:r>
      <w:r>
        <w:t>h ph</w:t>
      </w:r>
      <w:r w:rsidRPr="00B552B6">
        <w:t>ủ</w:t>
      </w:r>
      <w:r>
        <w:t xml:space="preserve"> b</w:t>
      </w:r>
      <w:r w:rsidRPr="00B552B6">
        <w:t>ổ</w:t>
      </w:r>
      <w:r>
        <w:t xml:space="preserve"> sung </w:t>
      </w:r>
      <w:r w:rsidRPr="00B552B6">
        <w:t>Đ</w:t>
      </w:r>
      <w:r>
        <w:t>i</w:t>
      </w:r>
      <w:r w:rsidRPr="00B552B6">
        <w:t>ề</w:t>
      </w:r>
      <w:r>
        <w:t>u 137</w:t>
      </w:r>
      <w:r w:rsidRPr="00B552B6">
        <w:t>a</w:t>
      </w:r>
      <w:r>
        <w:t xml:space="preserve"> quy đ</w:t>
      </w:r>
      <w:r w:rsidRPr="00B552B6">
        <w:t>ịnh</w:t>
      </w:r>
      <w:r>
        <w:t xml:space="preserve"> m</w:t>
      </w:r>
      <w:r w:rsidRPr="00B552B6">
        <w:t>ột</w:t>
      </w:r>
      <w:r>
        <w:t xml:space="preserve"> s</w:t>
      </w:r>
      <w:r w:rsidRPr="00B552B6">
        <w:t>ố</w:t>
      </w:r>
      <w:r>
        <w:t xml:space="preserve"> n</w:t>
      </w:r>
      <w:r w:rsidRPr="00B552B6">
        <w:t>ội</w:t>
      </w:r>
      <w:r>
        <w:t xml:space="preserve"> dung đ</w:t>
      </w:r>
      <w:r w:rsidRPr="00B552B6">
        <w:t>ể</w:t>
      </w:r>
      <w:r>
        <w:t xml:space="preserve"> thi h</w:t>
      </w:r>
      <w:r w:rsidRPr="00B552B6">
        <w:t>àn</w:t>
      </w:r>
      <w:r>
        <w:t>h c</w:t>
      </w:r>
      <w:r w:rsidRPr="00B552B6">
        <w:t>ác</w:t>
      </w:r>
      <w:r>
        <w:t xml:space="preserve"> n</w:t>
      </w:r>
      <w:r w:rsidRPr="00B552B6">
        <w:t>ội</w:t>
      </w:r>
      <w:r>
        <w:t xml:space="preserve"> dung v</w:t>
      </w:r>
      <w:r w:rsidRPr="00B552B6">
        <w:t>ề</w:t>
      </w:r>
      <w:r>
        <w:t xml:space="preserve"> qu</w:t>
      </w:r>
      <w:r w:rsidRPr="00B552B6">
        <w:t>ả</w:t>
      </w:r>
      <w:r>
        <w:t>n l</w:t>
      </w:r>
      <w:r w:rsidRPr="00B552B6">
        <w:t>ý</w:t>
      </w:r>
      <w:r>
        <w:t>, s</w:t>
      </w:r>
      <w:r w:rsidRPr="00B552B6">
        <w:t>ử</w:t>
      </w:r>
      <w:r>
        <w:t xml:space="preserve"> d</w:t>
      </w:r>
      <w:r w:rsidRPr="00B552B6">
        <w:t>ụng</w:t>
      </w:r>
      <w:r>
        <w:t xml:space="preserve"> t</w:t>
      </w:r>
      <w:r w:rsidRPr="00B552B6">
        <w:t>ài</w:t>
      </w:r>
      <w:r>
        <w:t xml:space="preserve"> s</w:t>
      </w:r>
      <w:r w:rsidRPr="00B552B6">
        <w:t>ả</w:t>
      </w:r>
      <w:r>
        <w:t>n c</w:t>
      </w:r>
      <w:r w:rsidRPr="00B552B6">
        <w:t>ô</w:t>
      </w:r>
      <w:r>
        <w:t>ng t</w:t>
      </w:r>
      <w:r w:rsidRPr="00B552B6">
        <w:t>ại</w:t>
      </w:r>
      <w:r>
        <w:t xml:space="preserve"> c</w:t>
      </w:r>
      <w:r w:rsidRPr="00B552B6">
        <w:t>ơ</w:t>
      </w:r>
      <w:r>
        <w:t xml:space="preserve"> quan, t</w:t>
      </w:r>
      <w:r w:rsidRPr="00B552B6">
        <w:t>ổ</w:t>
      </w:r>
      <w:r>
        <w:t xml:space="preserve"> ch</w:t>
      </w:r>
      <w:r w:rsidRPr="00B552B6">
        <w:t>ức</w:t>
      </w:r>
      <w:r>
        <w:t>, đ</w:t>
      </w:r>
      <w:r w:rsidRPr="00B552B6">
        <w:t>ơ</w:t>
      </w:r>
      <w:r>
        <w:t>n v</w:t>
      </w:r>
      <w:r w:rsidRPr="00B552B6">
        <w:t>ị</w:t>
      </w:r>
      <w:r>
        <w:t xml:space="preserve"> đư</w:t>
      </w:r>
      <w:r w:rsidRPr="00B552B6">
        <w:t>ợc</w:t>
      </w:r>
      <w:r>
        <w:t xml:space="preserve"> quy đ</w:t>
      </w:r>
      <w:r w:rsidRPr="00B552B6">
        <w:t>ịnh</w:t>
      </w:r>
      <w:r>
        <w:t xml:space="preserve"> t</w:t>
      </w:r>
      <w:r w:rsidRPr="00B552B6">
        <w:t>ại</w:t>
      </w:r>
      <w:r>
        <w:t xml:space="preserve"> Ngh</w:t>
      </w:r>
      <w:r w:rsidRPr="00B552B6">
        <w:t>ị</w:t>
      </w:r>
      <w:r>
        <w:t xml:space="preserve"> </w:t>
      </w:r>
      <w:r w:rsidRPr="00B552B6">
        <w:t>định</w:t>
      </w:r>
      <w:r>
        <w:t xml:space="preserve">, </w:t>
      </w:r>
      <w:proofErr w:type="gramStart"/>
      <w:r>
        <w:t>c</w:t>
      </w:r>
      <w:r w:rsidRPr="00B552B6">
        <w:t>ụ</w:t>
      </w:r>
      <w:proofErr w:type="gramEnd"/>
      <w:r>
        <w:t xml:space="preserve"> th</w:t>
      </w:r>
      <w:r w:rsidRPr="00B552B6">
        <w:t>ể</w:t>
      </w:r>
      <w:r>
        <w:t>:</w:t>
      </w:r>
    </w:p>
    <w:p w:rsidR="00B552B6" w:rsidRPr="00C07981" w:rsidRDefault="00B552B6" w:rsidP="00B552B6">
      <w:pPr>
        <w:spacing w:before="120" w:after="120"/>
        <w:ind w:firstLine="720"/>
        <w:jc w:val="both"/>
      </w:pPr>
      <w:r>
        <w:t>(</w:t>
      </w:r>
      <w:r w:rsidRPr="00C07981">
        <w:t xml:space="preserve">1) </w:t>
      </w:r>
      <w:r w:rsidR="00C07981" w:rsidRPr="00C07981">
        <w:t>Các cơ quan, tổ chức, đơn vị và các đối tượng khác có liên quan được nộp hồ sơ điện tử trong trường hợp đã có chữ ký số khi thực hiện các thủ tục quy định tại Nghị định này. Trường hợp thực hiện thủ tục quy định tại Nghị định này mà phải thực hiện qua nhiều bước thì các bản chính theo quy định của từng thủ tục được lưu tại cơ quan có thẩm quyèn quyết định hoặc cơ quan của người có thẩm quyền quyết định; các cơ quan khác lưu bản sao</w:t>
      </w:r>
      <w:r w:rsidRPr="00C07981">
        <w:t>.</w:t>
      </w:r>
    </w:p>
    <w:p w:rsidR="00B552B6" w:rsidRPr="00C07981" w:rsidRDefault="00B552B6" w:rsidP="00B552B6">
      <w:pPr>
        <w:spacing w:before="120" w:after="120"/>
        <w:ind w:firstLine="720"/>
        <w:jc w:val="both"/>
      </w:pPr>
      <w:r w:rsidRPr="00C07981">
        <w:t>Nội dung này được quy định để phù hợp với xu hướng Chính phủ điện tử và dịch vụ công trực tuyến hiện nay.</w:t>
      </w:r>
    </w:p>
    <w:p w:rsidR="00B552B6" w:rsidRDefault="00B552B6" w:rsidP="00B552B6">
      <w:pPr>
        <w:spacing w:before="120" w:after="120"/>
        <w:ind w:firstLine="720"/>
        <w:jc w:val="both"/>
      </w:pPr>
      <w:r w:rsidRPr="00C07981">
        <w:t xml:space="preserve">(2) </w:t>
      </w:r>
      <w:r w:rsidR="00C07981" w:rsidRPr="00C07981">
        <w:t>Đối với phần diện tích nhà, đất thuộc trụ sở làm việc trong trường hợp thu hồi đất theo quy định của pháp luật về đất đai và thuộc trường hợp cơ quan tài chính có ý kiến về việc thu hồi đất theo quy định tại Điều 36 Luật Quản lý, sử dụng tài sản công và Điều 12 Nghị định này thì khi được cơ quan nhà nước có thẩm quyền thu hồi đất gửi lấy ý kiến, cơ quan tài chính có trách nhiệm căn cứ quy định tại Điều 36 Luật Quản lý, sử dụng tài sản công và Điều 12 Nghị định này để có ý kiến; không phải thực hiện quy trình sắp xếp lại, xử lý nhà, đất theo quy định của Chính phủ về sắp xếp lại, xử lý tài sản công</w:t>
      </w:r>
      <w:r w:rsidR="00CD36AA" w:rsidRPr="00C07981">
        <w:t>.</w:t>
      </w:r>
    </w:p>
    <w:p w:rsidR="00C07981" w:rsidRPr="00C07981" w:rsidRDefault="00C07981" w:rsidP="00B552B6">
      <w:pPr>
        <w:spacing w:before="120" w:after="120"/>
        <w:ind w:firstLine="720"/>
        <w:jc w:val="both"/>
      </w:pPr>
      <w:r>
        <w:t>N</w:t>
      </w:r>
      <w:r w:rsidRPr="00C07981">
        <w:t>ội</w:t>
      </w:r>
      <w:r>
        <w:t xml:space="preserve"> dung n</w:t>
      </w:r>
      <w:r w:rsidRPr="00C07981">
        <w:t>à</w:t>
      </w:r>
      <w:r>
        <w:t>y đư</w:t>
      </w:r>
      <w:r w:rsidRPr="00C07981">
        <w:t>ợc</w:t>
      </w:r>
      <w:r>
        <w:t xml:space="preserve"> quy đ</w:t>
      </w:r>
      <w:r w:rsidRPr="00C07981">
        <w:t>ịnh</w:t>
      </w:r>
      <w:r>
        <w:t xml:space="preserve"> đ</w:t>
      </w:r>
      <w:r w:rsidRPr="00C07981">
        <w:t>ể</w:t>
      </w:r>
      <w:r>
        <w:t xml:space="preserve"> tr</w:t>
      </w:r>
      <w:r w:rsidRPr="00C07981">
        <w:t>án</w:t>
      </w:r>
      <w:r>
        <w:t>h ch</w:t>
      </w:r>
      <w:r w:rsidRPr="00C07981">
        <w:t>ồng</w:t>
      </w:r>
      <w:r>
        <w:t xml:space="preserve"> ch</w:t>
      </w:r>
      <w:r w:rsidRPr="00C07981">
        <w:t>éo</w:t>
      </w:r>
      <w:r>
        <w:t xml:space="preserve"> trong th</w:t>
      </w:r>
      <w:r w:rsidRPr="00C07981">
        <w:t>ự</w:t>
      </w:r>
      <w:r>
        <w:t>c hi</w:t>
      </w:r>
      <w:r w:rsidRPr="00C07981">
        <w:t>ện</w:t>
      </w:r>
      <w:r>
        <w:t xml:space="preserve"> v</w:t>
      </w:r>
      <w:r w:rsidRPr="00C07981">
        <w:t>ì</w:t>
      </w:r>
      <w:r>
        <w:t xml:space="preserve"> theo </w:t>
      </w:r>
      <w:r w:rsidRPr="00C07981">
        <w:t>quy định của Chính phủ về sắp xếp lại, xử lý tài sản công</w:t>
      </w:r>
      <w:r>
        <w:t xml:space="preserve"> th</w:t>
      </w:r>
      <w:r w:rsidRPr="00C07981">
        <w:t>ì</w:t>
      </w:r>
      <w:r>
        <w:t xml:space="preserve"> B</w:t>
      </w:r>
      <w:r w:rsidRPr="00C07981">
        <w:t>ộ</w:t>
      </w:r>
      <w:r>
        <w:t xml:space="preserve"> T</w:t>
      </w:r>
      <w:r w:rsidRPr="00C07981">
        <w:t>ài</w:t>
      </w:r>
      <w:r>
        <w:t xml:space="preserve"> ch</w:t>
      </w:r>
      <w:r w:rsidRPr="00C07981">
        <w:t>ín</w:t>
      </w:r>
      <w:r>
        <w:t>h l</w:t>
      </w:r>
      <w:r w:rsidRPr="00C07981">
        <w:t>à</w:t>
      </w:r>
      <w:r>
        <w:t xml:space="preserve"> c</w:t>
      </w:r>
      <w:r w:rsidRPr="00C07981">
        <w:t>ơ</w:t>
      </w:r>
      <w:r>
        <w:t xml:space="preserve"> quan c</w:t>
      </w:r>
      <w:r w:rsidRPr="00C07981">
        <w:t>ó</w:t>
      </w:r>
      <w:r>
        <w:t xml:space="preserve"> th</w:t>
      </w:r>
      <w:r w:rsidRPr="00C07981">
        <w:t>ẩ</w:t>
      </w:r>
      <w:r>
        <w:t>m quy</w:t>
      </w:r>
      <w:r w:rsidRPr="00C07981">
        <w:t>ề</w:t>
      </w:r>
      <w:r>
        <w:t>n ph</w:t>
      </w:r>
      <w:r w:rsidRPr="00C07981">
        <w:t>ê</w:t>
      </w:r>
      <w:r>
        <w:t xml:space="preserve"> duy</w:t>
      </w:r>
      <w:r w:rsidRPr="00C07981">
        <w:t>ệt</w:t>
      </w:r>
      <w:r>
        <w:t xml:space="preserve"> ph</w:t>
      </w:r>
      <w:r w:rsidRPr="00C07981">
        <w:t>ươ</w:t>
      </w:r>
      <w:r>
        <w:t xml:space="preserve">ng </w:t>
      </w:r>
      <w:r w:rsidRPr="00C07981">
        <w:t>án</w:t>
      </w:r>
      <w:r>
        <w:t xml:space="preserve"> đ</w:t>
      </w:r>
      <w:r w:rsidRPr="00C07981">
        <w:t>ối</w:t>
      </w:r>
      <w:r>
        <w:t xml:space="preserve"> v</w:t>
      </w:r>
      <w:r w:rsidRPr="00C07981">
        <w:t>ới</w:t>
      </w:r>
      <w:r>
        <w:t xml:space="preserve"> nh</w:t>
      </w:r>
      <w:r w:rsidRPr="00C07981">
        <w:t>à</w:t>
      </w:r>
      <w:r>
        <w:t>, đ</w:t>
      </w:r>
      <w:r w:rsidRPr="00C07981">
        <w:t>ất</w:t>
      </w:r>
      <w:r>
        <w:t xml:space="preserve"> c</w:t>
      </w:r>
      <w:r w:rsidRPr="00C07981">
        <w:t>ủa</w:t>
      </w:r>
      <w:r>
        <w:t xml:space="preserve"> c</w:t>
      </w:r>
      <w:r w:rsidRPr="00C07981">
        <w:t>ơ</w:t>
      </w:r>
      <w:r>
        <w:t xml:space="preserve"> quan nh</w:t>
      </w:r>
      <w:r w:rsidRPr="00C07981">
        <w:t>à</w:t>
      </w:r>
      <w:r>
        <w:t xml:space="preserve"> nư</w:t>
      </w:r>
      <w:r w:rsidRPr="00C07981">
        <w:t>ớc</w:t>
      </w:r>
      <w:r>
        <w:t xml:space="preserve"> thu</w:t>
      </w:r>
      <w:r w:rsidRPr="00C07981">
        <w:t>ộc</w:t>
      </w:r>
      <w:r>
        <w:t xml:space="preserve"> trung </w:t>
      </w:r>
      <w:r w:rsidRPr="00C07981">
        <w:t>ươ</w:t>
      </w:r>
      <w:r>
        <w:t>ng qu</w:t>
      </w:r>
      <w:r w:rsidRPr="00C07981">
        <w:t>ả</w:t>
      </w:r>
      <w:r>
        <w:t>n l</w:t>
      </w:r>
      <w:r w:rsidRPr="00C07981">
        <w:t>ý</w:t>
      </w:r>
      <w:r>
        <w:t xml:space="preserve">; </w:t>
      </w:r>
      <w:r w:rsidRPr="00C07981">
        <w:t>Ủy</w:t>
      </w:r>
      <w:r>
        <w:t xml:space="preserve"> ban nh</w:t>
      </w:r>
      <w:r w:rsidRPr="00C07981">
        <w:t>ân</w:t>
      </w:r>
      <w:r>
        <w:t xml:space="preserve"> d</w:t>
      </w:r>
      <w:r w:rsidRPr="00C07981">
        <w:t>â</w:t>
      </w:r>
      <w:r>
        <w:t>n c</w:t>
      </w:r>
      <w:r w:rsidRPr="00C07981">
        <w:t>ấ</w:t>
      </w:r>
      <w:r>
        <w:t>p t</w:t>
      </w:r>
      <w:r w:rsidRPr="00C07981">
        <w:t>ỉn</w:t>
      </w:r>
      <w:r>
        <w:t>h l</w:t>
      </w:r>
      <w:r w:rsidRPr="00C07981">
        <w:t>à</w:t>
      </w:r>
      <w:r>
        <w:t xml:space="preserve"> c</w:t>
      </w:r>
      <w:r w:rsidRPr="00C07981">
        <w:t>ơ</w:t>
      </w:r>
      <w:r>
        <w:t xml:space="preserve"> quan c</w:t>
      </w:r>
      <w:r w:rsidRPr="00C07981">
        <w:t>ó</w:t>
      </w:r>
      <w:r>
        <w:t xml:space="preserve"> th</w:t>
      </w:r>
      <w:r w:rsidRPr="00C07981">
        <w:t>ẩ</w:t>
      </w:r>
      <w:r>
        <w:t>m quy</w:t>
      </w:r>
      <w:r w:rsidRPr="00C07981">
        <w:t>ề</w:t>
      </w:r>
      <w:r>
        <w:t>n ph</w:t>
      </w:r>
      <w:r w:rsidRPr="00C07981">
        <w:t>ê</w:t>
      </w:r>
      <w:r>
        <w:t xml:space="preserve"> duy</w:t>
      </w:r>
      <w:r w:rsidRPr="00C07981">
        <w:t>ệt</w:t>
      </w:r>
      <w:r>
        <w:t xml:space="preserve"> ph</w:t>
      </w:r>
      <w:r w:rsidRPr="00C07981">
        <w:t>ươ</w:t>
      </w:r>
      <w:r>
        <w:t xml:space="preserve">ng </w:t>
      </w:r>
      <w:r w:rsidRPr="00C07981">
        <w:t>án</w:t>
      </w:r>
      <w:r>
        <w:t xml:space="preserve"> đ</w:t>
      </w:r>
      <w:r w:rsidRPr="00C07981">
        <w:t>ối</w:t>
      </w:r>
      <w:r>
        <w:t xml:space="preserve"> v</w:t>
      </w:r>
      <w:r w:rsidRPr="00C07981">
        <w:t>ới</w:t>
      </w:r>
      <w:r>
        <w:t xml:space="preserve"> nh</w:t>
      </w:r>
      <w:r w:rsidRPr="00C07981">
        <w:t>à</w:t>
      </w:r>
      <w:r>
        <w:t>, đ</w:t>
      </w:r>
      <w:r w:rsidRPr="00C07981">
        <w:t>ất</w:t>
      </w:r>
      <w:r>
        <w:t xml:space="preserve"> c</w:t>
      </w:r>
      <w:r w:rsidRPr="00C07981">
        <w:t>ủa</w:t>
      </w:r>
      <w:r>
        <w:t xml:space="preserve"> c</w:t>
      </w:r>
      <w:r w:rsidRPr="00C07981">
        <w:t>ơ</w:t>
      </w:r>
      <w:r>
        <w:t xml:space="preserve"> quan nh</w:t>
      </w:r>
      <w:r w:rsidRPr="00C07981">
        <w:t>à</w:t>
      </w:r>
      <w:r>
        <w:t xml:space="preserve"> nư</w:t>
      </w:r>
      <w:r w:rsidRPr="00C07981">
        <w:t>ớc</w:t>
      </w:r>
      <w:r>
        <w:t xml:space="preserve"> thu</w:t>
      </w:r>
      <w:r w:rsidRPr="00C07981">
        <w:t>ộc</w:t>
      </w:r>
      <w:r>
        <w:t xml:space="preserve"> </w:t>
      </w:r>
      <w:r w:rsidRPr="00C07981">
        <w:t>địa</w:t>
      </w:r>
      <w:r>
        <w:t xml:space="preserve"> ph</w:t>
      </w:r>
      <w:r w:rsidRPr="00C07981">
        <w:t>ươ</w:t>
      </w:r>
      <w:r>
        <w:t>ng qu</w:t>
      </w:r>
      <w:r w:rsidRPr="00C07981">
        <w:t>ả</w:t>
      </w:r>
      <w:r>
        <w:t>n l</w:t>
      </w:r>
      <w:r w:rsidRPr="00C07981">
        <w:t>ý</w:t>
      </w:r>
      <w:r>
        <w:t xml:space="preserve"> tr</w:t>
      </w:r>
      <w:r w:rsidRPr="00C07981">
        <w:t>ê</w:t>
      </w:r>
      <w:r>
        <w:t>n c</w:t>
      </w:r>
      <w:r w:rsidRPr="00C07981">
        <w:t>ơ</w:t>
      </w:r>
      <w:r>
        <w:t xml:space="preserve"> s</w:t>
      </w:r>
      <w:r w:rsidRPr="00C07981">
        <w:t>ở</w:t>
      </w:r>
      <w:r>
        <w:t xml:space="preserve"> đ</w:t>
      </w:r>
      <w:r w:rsidRPr="00C07981">
        <w:t>ề</w:t>
      </w:r>
      <w:r>
        <w:t xml:space="preserve"> xu</w:t>
      </w:r>
      <w:r w:rsidRPr="00C07981">
        <w:t>ất</w:t>
      </w:r>
      <w:r>
        <w:t xml:space="preserve"> ph</w:t>
      </w:r>
      <w:r w:rsidRPr="00C07981">
        <w:t>ươ</w:t>
      </w:r>
      <w:r>
        <w:t xml:space="preserve">ng </w:t>
      </w:r>
      <w:r w:rsidRPr="00C07981">
        <w:t>án</w:t>
      </w:r>
      <w:r>
        <w:t xml:space="preserve"> c</w:t>
      </w:r>
      <w:r w:rsidRPr="00C07981">
        <w:t>ủa</w:t>
      </w:r>
      <w:r>
        <w:t xml:space="preserve"> S</w:t>
      </w:r>
      <w:r w:rsidRPr="00C07981">
        <w:t>ở</w:t>
      </w:r>
      <w:r>
        <w:t xml:space="preserve"> T</w:t>
      </w:r>
      <w:r w:rsidRPr="00C07981">
        <w:t>ài</w:t>
      </w:r>
      <w:r>
        <w:t xml:space="preserve"> ch</w:t>
      </w:r>
      <w:r w:rsidRPr="00C07981">
        <w:t>ín</w:t>
      </w:r>
      <w:r>
        <w:t xml:space="preserve">h; </w:t>
      </w:r>
      <w:r w:rsidRPr="00C07981">
        <w:t xml:space="preserve">theo quy định tại Điều 36 Luật Quản lý, sử dụng tài sản công </w:t>
      </w:r>
      <w:r>
        <w:t>v</w:t>
      </w:r>
      <w:r w:rsidRPr="00C07981">
        <w:t>à</w:t>
      </w:r>
      <w:r>
        <w:t xml:space="preserve"> </w:t>
      </w:r>
      <w:r w:rsidRPr="00C07981">
        <w:t>Đ</w:t>
      </w:r>
      <w:r>
        <w:t>i</w:t>
      </w:r>
      <w:r w:rsidRPr="00C07981">
        <w:t>ề</w:t>
      </w:r>
      <w:r>
        <w:t>u 12 Ngh</w:t>
      </w:r>
      <w:r w:rsidRPr="00C07981">
        <w:t>ị</w:t>
      </w:r>
      <w:r>
        <w:t xml:space="preserve"> đ</w:t>
      </w:r>
      <w:r w:rsidRPr="00C07981">
        <w:t>ịnh</w:t>
      </w:r>
      <w:r>
        <w:t xml:space="preserve"> 151/2017/N</w:t>
      </w:r>
      <w:r w:rsidRPr="00C07981">
        <w:t>Đ</w:t>
      </w:r>
      <w:r>
        <w:t>-CP th</w:t>
      </w:r>
      <w:r w:rsidRPr="00C07981">
        <w:t>ì</w:t>
      </w:r>
      <w:r>
        <w:t xml:space="preserve"> B</w:t>
      </w:r>
      <w:r w:rsidRPr="00C07981">
        <w:t>ộ</w:t>
      </w:r>
      <w:r>
        <w:t xml:space="preserve"> T</w:t>
      </w:r>
      <w:r w:rsidRPr="00C07981">
        <w:t>ài</w:t>
      </w:r>
      <w:r>
        <w:t xml:space="preserve"> ch</w:t>
      </w:r>
      <w:r w:rsidRPr="00C07981">
        <w:t>ín</w:t>
      </w:r>
      <w:r>
        <w:t>h, S</w:t>
      </w:r>
      <w:r w:rsidRPr="00C07981">
        <w:t>ở</w:t>
      </w:r>
      <w:r>
        <w:t xml:space="preserve"> T</w:t>
      </w:r>
      <w:r w:rsidRPr="00C07981">
        <w:t>ài</w:t>
      </w:r>
      <w:r>
        <w:t xml:space="preserve"> ch</w:t>
      </w:r>
      <w:r w:rsidRPr="00C07981">
        <w:t>ín</w:t>
      </w:r>
      <w:r>
        <w:t>h c</w:t>
      </w:r>
      <w:r w:rsidRPr="00C07981">
        <w:t>ũng</w:t>
      </w:r>
      <w:r>
        <w:t xml:space="preserve"> l</w:t>
      </w:r>
      <w:r w:rsidRPr="00C07981">
        <w:t>à</w:t>
      </w:r>
      <w:r>
        <w:t xml:space="preserve"> c</w:t>
      </w:r>
      <w:r w:rsidRPr="00C07981">
        <w:t>ơ</w:t>
      </w:r>
      <w:r>
        <w:t xml:space="preserve"> quan c</w:t>
      </w:r>
      <w:r w:rsidRPr="00C07981">
        <w:t>ó</w:t>
      </w:r>
      <w:r>
        <w:t xml:space="preserve"> </w:t>
      </w:r>
      <w:r w:rsidRPr="00C07981">
        <w:t>ý</w:t>
      </w:r>
      <w:r>
        <w:t xml:space="preserve"> ki</w:t>
      </w:r>
      <w:r w:rsidRPr="00C07981">
        <w:t>ế</w:t>
      </w:r>
      <w:r>
        <w:t xml:space="preserve">n </w:t>
      </w:r>
      <w:r w:rsidRPr="00C07981">
        <w:t>về việc thu hồi đấ</w:t>
      </w:r>
      <w:r>
        <w:t>t.</w:t>
      </w:r>
    </w:p>
    <w:p w:rsidR="00883A5A" w:rsidRPr="00A33BF7" w:rsidRDefault="0081677C" w:rsidP="00F10CFB">
      <w:pPr>
        <w:widowControl w:val="0"/>
        <w:tabs>
          <w:tab w:val="left" w:pos="709"/>
        </w:tabs>
        <w:spacing w:before="120" w:after="120"/>
        <w:ind w:firstLine="720"/>
        <w:jc w:val="both"/>
        <w:rPr>
          <w:b/>
          <w:color w:val="000000"/>
          <w:lang w:val="vi-VN"/>
        </w:rPr>
      </w:pPr>
      <w:r>
        <w:rPr>
          <w:b/>
          <w:color w:val="000000"/>
        </w:rPr>
        <w:lastRenderedPageBreak/>
        <w:t>1</w:t>
      </w:r>
      <w:r w:rsidR="000F10FC">
        <w:rPr>
          <w:b/>
          <w:color w:val="000000"/>
        </w:rPr>
        <w:t>2</w:t>
      </w:r>
      <w:r w:rsidR="00883A5A" w:rsidRPr="00A33BF7">
        <w:rPr>
          <w:b/>
          <w:color w:val="000000"/>
        </w:rPr>
        <w:t>. Một số nội dung khác:</w:t>
      </w:r>
    </w:p>
    <w:p w:rsidR="00883A5A" w:rsidRDefault="00883A5A" w:rsidP="00F10CFB">
      <w:pPr>
        <w:widowControl w:val="0"/>
        <w:tabs>
          <w:tab w:val="left" w:pos="709"/>
        </w:tabs>
        <w:spacing w:before="120" w:after="120"/>
        <w:ind w:firstLine="720"/>
        <w:jc w:val="both"/>
        <w:rPr>
          <w:lang w:val="nl-NL"/>
        </w:rPr>
      </w:pPr>
      <w:r w:rsidRPr="00A33BF7">
        <w:rPr>
          <w:color w:val="000000"/>
          <w:lang w:val="nl-NL"/>
        </w:rPr>
        <w:t xml:space="preserve">Bộ Tài chính đã rà soát, chỉnh sửa, bổ sung một số nội dung tại Nghị định số </w:t>
      </w:r>
      <w:r w:rsidR="0081677C">
        <w:rPr>
          <w:color w:val="000000"/>
          <w:lang w:val="nl-NL"/>
        </w:rPr>
        <w:t>151</w:t>
      </w:r>
      <w:r w:rsidRPr="00A33BF7">
        <w:rPr>
          <w:color w:val="000000"/>
          <w:lang w:val="nl-NL"/>
        </w:rPr>
        <w:t xml:space="preserve">/2017/NĐ-CP </w:t>
      </w:r>
      <w:r w:rsidRPr="00A33BF7">
        <w:rPr>
          <w:color w:val="000000"/>
          <w:lang w:val="vi-VN"/>
        </w:rPr>
        <w:t xml:space="preserve">để </w:t>
      </w:r>
      <w:r w:rsidR="007972DB" w:rsidRPr="007972DB">
        <w:rPr>
          <w:color w:val="000000"/>
          <w:lang w:val="vi-VN"/>
        </w:rPr>
        <w:t>đáp</w:t>
      </w:r>
      <w:r w:rsidR="007972DB">
        <w:rPr>
          <w:color w:val="000000"/>
        </w:rPr>
        <w:t xml:space="preserve"> </w:t>
      </w:r>
      <w:r w:rsidR="007972DB" w:rsidRPr="007972DB">
        <w:rPr>
          <w:color w:val="000000"/>
        </w:rPr>
        <w:t>ứng</w:t>
      </w:r>
      <w:r w:rsidR="007972DB">
        <w:rPr>
          <w:color w:val="000000"/>
        </w:rPr>
        <w:t xml:space="preserve"> y</w:t>
      </w:r>
      <w:r w:rsidR="007972DB" w:rsidRPr="007972DB">
        <w:rPr>
          <w:color w:val="000000"/>
        </w:rPr>
        <w:t>ê</w:t>
      </w:r>
      <w:r w:rsidR="007972DB">
        <w:rPr>
          <w:color w:val="000000"/>
        </w:rPr>
        <w:t>u c</w:t>
      </w:r>
      <w:r w:rsidR="007972DB" w:rsidRPr="007972DB">
        <w:rPr>
          <w:color w:val="000000"/>
        </w:rPr>
        <w:t>ầu</w:t>
      </w:r>
      <w:r w:rsidR="007972DB">
        <w:rPr>
          <w:color w:val="000000"/>
        </w:rPr>
        <w:t xml:space="preserve"> c</w:t>
      </w:r>
      <w:r w:rsidR="007972DB" w:rsidRPr="007972DB">
        <w:rPr>
          <w:color w:val="000000"/>
        </w:rPr>
        <w:t>ủa</w:t>
      </w:r>
      <w:r w:rsidR="007972DB">
        <w:rPr>
          <w:color w:val="000000"/>
        </w:rPr>
        <w:t xml:space="preserve"> t</w:t>
      </w:r>
      <w:r w:rsidR="007972DB" w:rsidRPr="007972DB">
        <w:rPr>
          <w:color w:val="000000"/>
        </w:rPr>
        <w:t>ình</w:t>
      </w:r>
      <w:r w:rsidR="007972DB">
        <w:rPr>
          <w:color w:val="000000"/>
        </w:rPr>
        <w:t xml:space="preserve"> h</w:t>
      </w:r>
      <w:r w:rsidR="007972DB" w:rsidRPr="007972DB">
        <w:rPr>
          <w:color w:val="000000"/>
        </w:rPr>
        <w:t>ìn</w:t>
      </w:r>
      <w:r w:rsidR="007972DB">
        <w:rPr>
          <w:color w:val="000000"/>
        </w:rPr>
        <w:t>h th</w:t>
      </w:r>
      <w:r w:rsidR="007972DB" w:rsidRPr="007972DB">
        <w:rPr>
          <w:color w:val="000000"/>
        </w:rPr>
        <w:t>ực</w:t>
      </w:r>
      <w:r w:rsidR="007972DB">
        <w:rPr>
          <w:color w:val="000000"/>
        </w:rPr>
        <w:t xml:space="preserve"> ti</w:t>
      </w:r>
      <w:r w:rsidR="007972DB" w:rsidRPr="007972DB">
        <w:rPr>
          <w:color w:val="000000"/>
        </w:rPr>
        <w:t>ễn</w:t>
      </w:r>
      <w:r w:rsidR="007972DB">
        <w:rPr>
          <w:color w:val="000000"/>
        </w:rPr>
        <w:t xml:space="preserve">, </w:t>
      </w:r>
      <w:r w:rsidR="007972DB" w:rsidRPr="00A33BF7">
        <w:rPr>
          <w:color w:val="000000"/>
          <w:lang w:val="vi-VN"/>
        </w:rPr>
        <w:t>phù hợp</w:t>
      </w:r>
      <w:r w:rsidR="007972DB">
        <w:rPr>
          <w:color w:val="000000"/>
          <w:lang w:val="vi-VN"/>
        </w:rPr>
        <w:t xml:space="preserve"> với </w:t>
      </w:r>
      <w:r w:rsidR="0081677C">
        <w:rPr>
          <w:color w:val="000000"/>
        </w:rPr>
        <w:t>quy đ</w:t>
      </w:r>
      <w:r w:rsidR="0081677C" w:rsidRPr="0081677C">
        <w:rPr>
          <w:color w:val="000000"/>
        </w:rPr>
        <w:t>ịnh</w:t>
      </w:r>
      <w:r w:rsidR="0081677C">
        <w:rPr>
          <w:color w:val="000000"/>
        </w:rPr>
        <w:t xml:space="preserve"> c</w:t>
      </w:r>
      <w:r w:rsidR="0081677C" w:rsidRPr="0081677C">
        <w:rPr>
          <w:color w:val="000000"/>
        </w:rPr>
        <w:t>ủa</w:t>
      </w:r>
      <w:r w:rsidR="0081677C">
        <w:rPr>
          <w:color w:val="000000"/>
        </w:rPr>
        <w:t xml:space="preserve"> Ch</w:t>
      </w:r>
      <w:r w:rsidR="0081677C" w:rsidRPr="0081677C">
        <w:rPr>
          <w:color w:val="000000"/>
        </w:rPr>
        <w:t>ính</w:t>
      </w:r>
      <w:r w:rsidR="0081677C">
        <w:rPr>
          <w:color w:val="000000"/>
        </w:rPr>
        <w:t xml:space="preserve"> ph</w:t>
      </w:r>
      <w:r w:rsidR="0081677C" w:rsidRPr="0081677C">
        <w:rPr>
          <w:color w:val="000000"/>
        </w:rPr>
        <w:t>ủ</w:t>
      </w:r>
      <w:r w:rsidR="0081677C">
        <w:rPr>
          <w:color w:val="000000"/>
        </w:rPr>
        <w:t xml:space="preserve"> v</w:t>
      </w:r>
      <w:r w:rsidR="0081677C" w:rsidRPr="0081677C">
        <w:rPr>
          <w:color w:val="000000"/>
        </w:rPr>
        <w:t>ề</w:t>
      </w:r>
      <w:r w:rsidR="0081677C">
        <w:rPr>
          <w:color w:val="000000"/>
        </w:rPr>
        <w:t xml:space="preserve"> s</w:t>
      </w:r>
      <w:r w:rsidR="0081677C" w:rsidRPr="0081677C">
        <w:rPr>
          <w:color w:val="000000"/>
        </w:rPr>
        <w:t>ắp</w:t>
      </w:r>
      <w:r w:rsidR="0081677C">
        <w:rPr>
          <w:color w:val="000000"/>
        </w:rPr>
        <w:t xml:space="preserve"> x</w:t>
      </w:r>
      <w:r w:rsidR="0081677C" w:rsidRPr="0081677C">
        <w:rPr>
          <w:color w:val="000000"/>
        </w:rPr>
        <w:t>ế</w:t>
      </w:r>
      <w:r w:rsidR="0081677C">
        <w:rPr>
          <w:color w:val="000000"/>
        </w:rPr>
        <w:t>p l</w:t>
      </w:r>
      <w:r w:rsidR="0081677C" w:rsidRPr="0081677C">
        <w:rPr>
          <w:color w:val="000000"/>
        </w:rPr>
        <w:t>ại</w:t>
      </w:r>
      <w:r w:rsidR="0081677C">
        <w:rPr>
          <w:color w:val="000000"/>
        </w:rPr>
        <w:t>, x</w:t>
      </w:r>
      <w:r w:rsidR="0081677C" w:rsidRPr="0081677C">
        <w:rPr>
          <w:color w:val="000000"/>
        </w:rPr>
        <w:t>ử</w:t>
      </w:r>
      <w:r w:rsidR="0081677C">
        <w:rPr>
          <w:color w:val="000000"/>
        </w:rPr>
        <w:t xml:space="preserve"> l</w:t>
      </w:r>
      <w:r w:rsidR="0081677C" w:rsidRPr="0081677C">
        <w:rPr>
          <w:color w:val="000000"/>
        </w:rPr>
        <w:t>ý</w:t>
      </w:r>
      <w:r w:rsidR="0081677C">
        <w:rPr>
          <w:color w:val="000000"/>
        </w:rPr>
        <w:t xml:space="preserve"> t</w:t>
      </w:r>
      <w:r w:rsidR="0081677C" w:rsidRPr="0081677C">
        <w:rPr>
          <w:color w:val="000000"/>
        </w:rPr>
        <w:t>ài</w:t>
      </w:r>
      <w:r w:rsidR="0081677C">
        <w:rPr>
          <w:color w:val="000000"/>
        </w:rPr>
        <w:t xml:space="preserve"> s</w:t>
      </w:r>
      <w:r w:rsidR="0081677C" w:rsidRPr="0081677C">
        <w:rPr>
          <w:color w:val="000000"/>
        </w:rPr>
        <w:t>ả</w:t>
      </w:r>
      <w:r w:rsidR="0081677C">
        <w:rPr>
          <w:color w:val="000000"/>
        </w:rPr>
        <w:t>n c</w:t>
      </w:r>
      <w:r w:rsidR="0081677C" w:rsidRPr="0081677C">
        <w:rPr>
          <w:color w:val="000000"/>
        </w:rPr>
        <w:t>ô</w:t>
      </w:r>
      <w:r w:rsidR="0081677C">
        <w:rPr>
          <w:color w:val="000000"/>
        </w:rPr>
        <w:t>ng</w:t>
      </w:r>
      <w:r w:rsidR="00B552B6">
        <w:rPr>
          <w:color w:val="000000"/>
        </w:rPr>
        <w:t xml:space="preserve"> v</w:t>
      </w:r>
      <w:r w:rsidR="00B552B6" w:rsidRPr="00B552B6">
        <w:rPr>
          <w:color w:val="000000"/>
        </w:rPr>
        <w:t>à</w:t>
      </w:r>
      <w:r w:rsidR="00B552B6">
        <w:rPr>
          <w:color w:val="000000"/>
        </w:rPr>
        <w:t xml:space="preserve"> c</w:t>
      </w:r>
      <w:r w:rsidR="00B552B6" w:rsidRPr="00B552B6">
        <w:rPr>
          <w:color w:val="000000"/>
        </w:rPr>
        <w:t>á</w:t>
      </w:r>
      <w:r w:rsidR="00B552B6">
        <w:rPr>
          <w:color w:val="000000"/>
        </w:rPr>
        <w:t>c quy đ</w:t>
      </w:r>
      <w:r w:rsidR="00B552B6" w:rsidRPr="00B552B6">
        <w:rPr>
          <w:color w:val="000000"/>
        </w:rPr>
        <w:t>ịnh</w:t>
      </w:r>
      <w:r w:rsidR="00B552B6">
        <w:rPr>
          <w:color w:val="000000"/>
        </w:rPr>
        <w:t xml:space="preserve"> c</w:t>
      </w:r>
      <w:r w:rsidR="00B552B6" w:rsidRPr="00B552B6">
        <w:rPr>
          <w:color w:val="000000"/>
        </w:rPr>
        <w:t>ó</w:t>
      </w:r>
      <w:r w:rsidR="00B552B6">
        <w:rPr>
          <w:color w:val="000000"/>
        </w:rPr>
        <w:t xml:space="preserve"> li</w:t>
      </w:r>
      <w:r w:rsidR="00B552B6" w:rsidRPr="00B552B6">
        <w:rPr>
          <w:color w:val="000000"/>
        </w:rPr>
        <w:t>ê</w:t>
      </w:r>
      <w:r w:rsidR="00B552B6">
        <w:rPr>
          <w:color w:val="000000"/>
        </w:rPr>
        <w:t>n quan c</w:t>
      </w:r>
      <w:r w:rsidR="00B552B6" w:rsidRPr="00B552B6">
        <w:rPr>
          <w:color w:val="000000"/>
        </w:rPr>
        <w:t>ủa</w:t>
      </w:r>
      <w:r w:rsidR="00B552B6">
        <w:rPr>
          <w:color w:val="000000"/>
        </w:rPr>
        <w:t xml:space="preserve"> Ch</w:t>
      </w:r>
      <w:r w:rsidR="00B552B6" w:rsidRPr="00B552B6">
        <w:rPr>
          <w:color w:val="000000"/>
        </w:rPr>
        <w:t>ín</w:t>
      </w:r>
      <w:r w:rsidR="00B552B6">
        <w:rPr>
          <w:color w:val="000000"/>
        </w:rPr>
        <w:t>h ph</w:t>
      </w:r>
      <w:r w:rsidR="00B552B6" w:rsidRPr="00B552B6">
        <w:rPr>
          <w:color w:val="000000"/>
        </w:rPr>
        <w:t>ủ</w:t>
      </w:r>
      <w:r w:rsidR="00B552B6">
        <w:rPr>
          <w:color w:val="000000"/>
        </w:rPr>
        <w:t xml:space="preserve"> đư</w:t>
      </w:r>
      <w:r w:rsidR="00B552B6" w:rsidRPr="00B552B6">
        <w:rPr>
          <w:color w:val="000000"/>
        </w:rPr>
        <w:t>ợc</w:t>
      </w:r>
      <w:r w:rsidR="00B552B6">
        <w:rPr>
          <w:color w:val="000000"/>
        </w:rPr>
        <w:t xml:space="preserve"> ban h</w:t>
      </w:r>
      <w:r w:rsidR="00B552B6" w:rsidRPr="00B552B6">
        <w:rPr>
          <w:color w:val="000000"/>
        </w:rPr>
        <w:t>à</w:t>
      </w:r>
      <w:r w:rsidR="00B552B6">
        <w:rPr>
          <w:color w:val="000000"/>
        </w:rPr>
        <w:t>nh sau ng</w:t>
      </w:r>
      <w:r w:rsidR="00B552B6" w:rsidRPr="00B552B6">
        <w:rPr>
          <w:color w:val="000000"/>
        </w:rPr>
        <w:t>ày</w:t>
      </w:r>
      <w:r w:rsidR="00B552B6">
        <w:rPr>
          <w:color w:val="000000"/>
        </w:rPr>
        <w:t xml:space="preserve"> Ngh</w:t>
      </w:r>
      <w:r w:rsidR="00B552B6" w:rsidRPr="00B552B6">
        <w:rPr>
          <w:color w:val="000000"/>
        </w:rPr>
        <w:t>ị</w:t>
      </w:r>
      <w:r w:rsidR="00B552B6">
        <w:rPr>
          <w:color w:val="000000"/>
        </w:rPr>
        <w:t xml:space="preserve"> </w:t>
      </w:r>
      <w:r w:rsidR="00B552B6" w:rsidRPr="00B552B6">
        <w:rPr>
          <w:color w:val="000000"/>
        </w:rPr>
        <w:t>định</w:t>
      </w:r>
      <w:r w:rsidR="00B552B6">
        <w:rPr>
          <w:color w:val="000000"/>
        </w:rPr>
        <w:t xml:space="preserve"> s</w:t>
      </w:r>
      <w:r w:rsidR="00B552B6" w:rsidRPr="00B552B6">
        <w:rPr>
          <w:color w:val="000000"/>
        </w:rPr>
        <w:t>ố</w:t>
      </w:r>
      <w:r w:rsidR="00B552B6">
        <w:rPr>
          <w:color w:val="000000"/>
        </w:rPr>
        <w:t xml:space="preserve"> 151/2017/N</w:t>
      </w:r>
      <w:r w:rsidR="00B552B6" w:rsidRPr="00B552B6">
        <w:rPr>
          <w:color w:val="000000"/>
        </w:rPr>
        <w:t>Đ</w:t>
      </w:r>
      <w:r w:rsidR="00B552B6">
        <w:rPr>
          <w:color w:val="000000"/>
        </w:rPr>
        <w:t>-CP c</w:t>
      </w:r>
      <w:r w:rsidR="00B552B6" w:rsidRPr="00B552B6">
        <w:rPr>
          <w:color w:val="000000"/>
        </w:rPr>
        <w:t>ó</w:t>
      </w:r>
      <w:r w:rsidR="00B552B6">
        <w:rPr>
          <w:color w:val="000000"/>
        </w:rPr>
        <w:t xml:space="preserve"> hi</w:t>
      </w:r>
      <w:r w:rsidR="00B552B6" w:rsidRPr="00B552B6">
        <w:rPr>
          <w:color w:val="000000"/>
        </w:rPr>
        <w:t>ệu</w:t>
      </w:r>
      <w:r w:rsidR="00B552B6">
        <w:rPr>
          <w:color w:val="000000"/>
        </w:rPr>
        <w:t xml:space="preserve"> l</w:t>
      </w:r>
      <w:r w:rsidR="00B552B6" w:rsidRPr="00B552B6">
        <w:rPr>
          <w:color w:val="000000"/>
        </w:rPr>
        <w:t>ực</w:t>
      </w:r>
      <w:r w:rsidR="00B552B6">
        <w:rPr>
          <w:color w:val="000000"/>
        </w:rPr>
        <w:t xml:space="preserve"> thi h</w:t>
      </w:r>
      <w:r w:rsidR="00B552B6" w:rsidRPr="00B552B6">
        <w:rPr>
          <w:color w:val="000000"/>
        </w:rPr>
        <w:t>àn</w:t>
      </w:r>
      <w:r w:rsidR="00B552B6">
        <w:rPr>
          <w:color w:val="000000"/>
        </w:rPr>
        <w:t xml:space="preserve">h, </w:t>
      </w:r>
      <w:r w:rsidRPr="00A33BF7">
        <w:rPr>
          <w:color w:val="000000"/>
          <w:lang w:val="nl-NL"/>
        </w:rPr>
        <w:t xml:space="preserve">đảm bảo thống nhất, dễ hiểu trong quá </w:t>
      </w:r>
      <w:r w:rsidRPr="005919E2">
        <w:rPr>
          <w:lang w:val="nl-NL"/>
        </w:rPr>
        <w:t>trình thực hiện, như:</w:t>
      </w:r>
    </w:p>
    <w:p w:rsidR="007972DB" w:rsidRDefault="007972DB" w:rsidP="00F10CFB">
      <w:pPr>
        <w:widowControl w:val="0"/>
        <w:tabs>
          <w:tab w:val="left" w:pos="709"/>
        </w:tabs>
        <w:spacing w:before="120" w:after="120"/>
        <w:ind w:firstLine="720"/>
        <w:jc w:val="both"/>
        <w:rPr>
          <w:lang w:val="nl-NL"/>
        </w:rPr>
      </w:pPr>
      <w:r>
        <w:rPr>
          <w:lang w:val="nl-NL"/>
        </w:rPr>
        <w:t>- B</w:t>
      </w:r>
      <w:r w:rsidRPr="007972DB">
        <w:rPr>
          <w:lang w:val="nl-NL"/>
        </w:rPr>
        <w:t>ổ</w:t>
      </w:r>
      <w:r>
        <w:rPr>
          <w:lang w:val="nl-NL"/>
        </w:rPr>
        <w:t xml:space="preserve"> sung quy đ</w:t>
      </w:r>
      <w:r w:rsidRPr="007972DB">
        <w:rPr>
          <w:lang w:val="nl-NL"/>
        </w:rPr>
        <w:t>ịnh</w:t>
      </w:r>
      <w:r>
        <w:rPr>
          <w:lang w:val="nl-NL"/>
        </w:rPr>
        <w:t xml:space="preserve"> v</w:t>
      </w:r>
      <w:r w:rsidRPr="007972DB">
        <w:rPr>
          <w:lang w:val="nl-NL"/>
        </w:rPr>
        <w:t>ề</w:t>
      </w:r>
      <w:r>
        <w:rPr>
          <w:lang w:val="nl-NL"/>
        </w:rPr>
        <w:t xml:space="preserve"> vi</w:t>
      </w:r>
      <w:r w:rsidRPr="007972DB">
        <w:rPr>
          <w:lang w:val="nl-NL"/>
        </w:rPr>
        <w:t>ệc</w:t>
      </w:r>
      <w:r>
        <w:rPr>
          <w:lang w:val="nl-NL"/>
        </w:rPr>
        <w:t xml:space="preserve"> mua s</w:t>
      </w:r>
      <w:r w:rsidRPr="007972DB">
        <w:rPr>
          <w:lang w:val="nl-NL"/>
        </w:rPr>
        <w:t>ắm</w:t>
      </w:r>
      <w:r>
        <w:rPr>
          <w:lang w:val="nl-NL"/>
        </w:rPr>
        <w:t>, qu</w:t>
      </w:r>
      <w:r w:rsidRPr="007972DB">
        <w:rPr>
          <w:lang w:val="nl-NL"/>
        </w:rPr>
        <w:t>ả</w:t>
      </w:r>
      <w:r>
        <w:rPr>
          <w:lang w:val="nl-NL"/>
        </w:rPr>
        <w:t>n l</w:t>
      </w:r>
      <w:r w:rsidRPr="007972DB">
        <w:rPr>
          <w:lang w:val="nl-NL"/>
        </w:rPr>
        <w:t>ý</w:t>
      </w:r>
      <w:r>
        <w:rPr>
          <w:lang w:val="nl-NL"/>
        </w:rPr>
        <w:t>, s</w:t>
      </w:r>
      <w:r w:rsidRPr="007972DB">
        <w:rPr>
          <w:lang w:val="nl-NL"/>
        </w:rPr>
        <w:t>ử</w:t>
      </w:r>
      <w:r>
        <w:rPr>
          <w:lang w:val="nl-NL"/>
        </w:rPr>
        <w:t xml:space="preserve"> d</w:t>
      </w:r>
      <w:r w:rsidRPr="007972DB">
        <w:rPr>
          <w:lang w:val="nl-NL"/>
        </w:rPr>
        <w:t>ụng</w:t>
      </w:r>
      <w:r>
        <w:rPr>
          <w:lang w:val="nl-NL"/>
        </w:rPr>
        <w:t xml:space="preserve"> đ</w:t>
      </w:r>
      <w:r w:rsidRPr="007972DB">
        <w:rPr>
          <w:lang w:val="nl-NL"/>
        </w:rPr>
        <w:t>ối</w:t>
      </w:r>
      <w:r>
        <w:rPr>
          <w:lang w:val="nl-NL"/>
        </w:rPr>
        <w:t xml:space="preserve"> v</w:t>
      </w:r>
      <w:r w:rsidRPr="007972DB">
        <w:rPr>
          <w:lang w:val="nl-NL"/>
        </w:rPr>
        <w:t>ới</w:t>
      </w:r>
      <w:r>
        <w:rPr>
          <w:lang w:val="nl-NL"/>
        </w:rPr>
        <w:t xml:space="preserve"> v</w:t>
      </w:r>
      <w:r w:rsidRPr="007972DB">
        <w:rPr>
          <w:lang w:val="nl-NL"/>
        </w:rPr>
        <w:t>ật</w:t>
      </w:r>
      <w:r>
        <w:rPr>
          <w:lang w:val="nl-NL"/>
        </w:rPr>
        <w:t xml:space="preserve"> ti</w:t>
      </w:r>
      <w:r w:rsidRPr="007972DB">
        <w:rPr>
          <w:lang w:val="nl-NL"/>
        </w:rPr>
        <w:t>ê</w:t>
      </w:r>
      <w:r>
        <w:rPr>
          <w:lang w:val="nl-NL"/>
        </w:rPr>
        <w:t>u hao ph</w:t>
      </w:r>
      <w:r w:rsidRPr="007972DB">
        <w:rPr>
          <w:lang w:val="nl-NL"/>
        </w:rPr>
        <w:t>ục</w:t>
      </w:r>
      <w:r>
        <w:rPr>
          <w:lang w:val="nl-NL"/>
        </w:rPr>
        <w:t xml:space="preserve"> v</w:t>
      </w:r>
      <w:r w:rsidRPr="007972DB">
        <w:rPr>
          <w:lang w:val="nl-NL"/>
        </w:rPr>
        <w:t>ụ</w:t>
      </w:r>
      <w:r>
        <w:rPr>
          <w:lang w:val="nl-NL"/>
        </w:rPr>
        <w:t xml:space="preserve"> ho</w:t>
      </w:r>
      <w:r w:rsidRPr="007972DB">
        <w:rPr>
          <w:lang w:val="nl-NL"/>
        </w:rPr>
        <w:t>ạt</w:t>
      </w:r>
      <w:r>
        <w:rPr>
          <w:lang w:val="nl-NL"/>
        </w:rPr>
        <w:t xml:space="preserve"> đ</w:t>
      </w:r>
      <w:r w:rsidRPr="007972DB">
        <w:rPr>
          <w:lang w:val="nl-NL"/>
        </w:rPr>
        <w:t>ộng</w:t>
      </w:r>
      <w:r>
        <w:rPr>
          <w:lang w:val="nl-NL"/>
        </w:rPr>
        <w:t xml:space="preserve"> c</w:t>
      </w:r>
      <w:r w:rsidRPr="007972DB">
        <w:rPr>
          <w:lang w:val="nl-NL"/>
        </w:rPr>
        <w:t>ủa</w:t>
      </w:r>
      <w:r>
        <w:rPr>
          <w:lang w:val="nl-NL"/>
        </w:rPr>
        <w:t xml:space="preserve"> c</w:t>
      </w:r>
      <w:r w:rsidRPr="007972DB">
        <w:rPr>
          <w:lang w:val="nl-NL"/>
        </w:rPr>
        <w:t>ơ</w:t>
      </w:r>
      <w:r>
        <w:rPr>
          <w:lang w:val="nl-NL"/>
        </w:rPr>
        <w:t xml:space="preserve"> quan nh</w:t>
      </w:r>
      <w:r w:rsidRPr="007972DB">
        <w:rPr>
          <w:lang w:val="nl-NL"/>
        </w:rPr>
        <w:t>à</w:t>
      </w:r>
      <w:r>
        <w:rPr>
          <w:lang w:val="nl-NL"/>
        </w:rPr>
        <w:t xml:space="preserve"> nư</w:t>
      </w:r>
      <w:r w:rsidRPr="007972DB">
        <w:rPr>
          <w:lang w:val="nl-NL"/>
        </w:rPr>
        <w:t>ớc</w:t>
      </w:r>
      <w:r>
        <w:rPr>
          <w:lang w:val="nl-NL"/>
        </w:rPr>
        <w:t>, đ</w:t>
      </w:r>
      <w:r w:rsidRPr="007972DB">
        <w:rPr>
          <w:lang w:val="nl-NL"/>
        </w:rPr>
        <w:t>ơ</w:t>
      </w:r>
      <w:r>
        <w:rPr>
          <w:lang w:val="nl-NL"/>
        </w:rPr>
        <w:t>n v</w:t>
      </w:r>
      <w:r w:rsidRPr="007972DB">
        <w:rPr>
          <w:lang w:val="nl-NL"/>
        </w:rPr>
        <w:t>ị</w:t>
      </w:r>
      <w:r>
        <w:rPr>
          <w:lang w:val="nl-NL"/>
        </w:rPr>
        <w:t xml:space="preserve"> s</w:t>
      </w:r>
      <w:r w:rsidRPr="007972DB">
        <w:rPr>
          <w:lang w:val="nl-NL"/>
        </w:rPr>
        <w:t>ự</w:t>
      </w:r>
      <w:r>
        <w:rPr>
          <w:lang w:val="nl-NL"/>
        </w:rPr>
        <w:t xml:space="preserve"> nghi</w:t>
      </w:r>
      <w:r w:rsidRPr="007972DB">
        <w:rPr>
          <w:lang w:val="nl-NL"/>
        </w:rPr>
        <w:t>ệp</w:t>
      </w:r>
      <w:r>
        <w:rPr>
          <w:lang w:val="nl-NL"/>
        </w:rPr>
        <w:t xml:space="preserve"> c</w:t>
      </w:r>
      <w:r w:rsidRPr="007972DB">
        <w:rPr>
          <w:lang w:val="nl-NL"/>
        </w:rPr>
        <w:t>ô</w:t>
      </w:r>
      <w:r>
        <w:rPr>
          <w:lang w:val="nl-NL"/>
        </w:rPr>
        <w:t>ng l</w:t>
      </w:r>
      <w:r w:rsidRPr="007972DB">
        <w:rPr>
          <w:lang w:val="nl-NL"/>
        </w:rPr>
        <w:t>ập</w:t>
      </w:r>
      <w:r>
        <w:rPr>
          <w:lang w:val="nl-NL"/>
        </w:rPr>
        <w:t xml:space="preserve"> (b</w:t>
      </w:r>
      <w:r w:rsidRPr="007972DB">
        <w:rPr>
          <w:lang w:val="nl-NL"/>
        </w:rPr>
        <w:t>ổ</w:t>
      </w:r>
      <w:r>
        <w:rPr>
          <w:lang w:val="nl-NL"/>
        </w:rPr>
        <w:t xml:space="preserve"> sung </w:t>
      </w:r>
      <w:r w:rsidRPr="007972DB">
        <w:rPr>
          <w:lang w:val="nl-NL"/>
        </w:rPr>
        <w:t>Đ</w:t>
      </w:r>
      <w:r>
        <w:rPr>
          <w:lang w:val="nl-NL"/>
        </w:rPr>
        <w:t>i</w:t>
      </w:r>
      <w:r w:rsidRPr="007972DB">
        <w:rPr>
          <w:lang w:val="nl-NL"/>
        </w:rPr>
        <w:t>ề</w:t>
      </w:r>
      <w:r>
        <w:rPr>
          <w:lang w:val="nl-NL"/>
        </w:rPr>
        <w:t>u 3</w:t>
      </w:r>
      <w:r w:rsidRPr="007972DB">
        <w:rPr>
          <w:lang w:val="nl-NL"/>
        </w:rPr>
        <w:t>a</w:t>
      </w:r>
      <w:r>
        <w:rPr>
          <w:lang w:val="nl-NL"/>
        </w:rPr>
        <w:t xml:space="preserve">, </w:t>
      </w:r>
      <w:r w:rsidRPr="007972DB">
        <w:rPr>
          <w:lang w:val="nl-NL"/>
        </w:rPr>
        <w:t>Đ</w:t>
      </w:r>
      <w:r>
        <w:rPr>
          <w:lang w:val="nl-NL"/>
        </w:rPr>
        <w:t>i</w:t>
      </w:r>
      <w:r w:rsidRPr="007972DB">
        <w:rPr>
          <w:lang w:val="nl-NL"/>
        </w:rPr>
        <w:t>ề</w:t>
      </w:r>
      <w:r>
        <w:rPr>
          <w:lang w:val="nl-NL"/>
        </w:rPr>
        <w:t>u 37</w:t>
      </w:r>
      <w:r w:rsidRPr="007972DB">
        <w:rPr>
          <w:lang w:val="nl-NL"/>
        </w:rPr>
        <w:t>a</w:t>
      </w:r>
      <w:r>
        <w:rPr>
          <w:lang w:val="nl-NL"/>
        </w:rPr>
        <w:t>).</w:t>
      </w:r>
    </w:p>
    <w:p w:rsidR="00DE763E" w:rsidRPr="005919E2" w:rsidRDefault="00DE763E" w:rsidP="00F10CFB">
      <w:pPr>
        <w:widowControl w:val="0"/>
        <w:tabs>
          <w:tab w:val="left" w:pos="709"/>
        </w:tabs>
        <w:spacing w:before="120" w:after="120"/>
        <w:ind w:firstLine="720"/>
        <w:jc w:val="both"/>
        <w:rPr>
          <w:lang w:val="vi-VN"/>
        </w:rPr>
      </w:pPr>
      <w:r>
        <w:rPr>
          <w:lang w:val="nl-NL"/>
        </w:rPr>
        <w:t>- B</w:t>
      </w:r>
      <w:r w:rsidRPr="00DE763E">
        <w:rPr>
          <w:lang w:val="nl-NL"/>
        </w:rPr>
        <w:t>ổ</w:t>
      </w:r>
      <w:r>
        <w:rPr>
          <w:lang w:val="nl-NL"/>
        </w:rPr>
        <w:t xml:space="preserve"> sung quy đ</w:t>
      </w:r>
      <w:r w:rsidRPr="00DE763E">
        <w:rPr>
          <w:lang w:val="nl-NL"/>
        </w:rPr>
        <w:t>ịnh</w:t>
      </w:r>
      <w:r>
        <w:rPr>
          <w:lang w:val="nl-NL"/>
        </w:rPr>
        <w:t xml:space="preserve"> ph</w:t>
      </w:r>
      <w:r w:rsidRPr="00DE763E">
        <w:rPr>
          <w:lang w:val="nl-NL"/>
        </w:rPr>
        <w:t>â</w:t>
      </w:r>
      <w:r>
        <w:rPr>
          <w:lang w:val="nl-NL"/>
        </w:rPr>
        <w:t>n c</w:t>
      </w:r>
      <w:r w:rsidRPr="00DE763E">
        <w:rPr>
          <w:lang w:val="nl-NL"/>
        </w:rPr>
        <w:t>ấ</w:t>
      </w:r>
      <w:r>
        <w:rPr>
          <w:lang w:val="nl-NL"/>
        </w:rPr>
        <w:t>p th</w:t>
      </w:r>
      <w:r w:rsidRPr="00DE763E">
        <w:rPr>
          <w:lang w:val="nl-NL"/>
        </w:rPr>
        <w:t>ẩ</w:t>
      </w:r>
      <w:r>
        <w:rPr>
          <w:lang w:val="nl-NL"/>
        </w:rPr>
        <w:t>m quy</w:t>
      </w:r>
      <w:r w:rsidRPr="00DE763E">
        <w:rPr>
          <w:lang w:val="nl-NL"/>
        </w:rPr>
        <w:t>ề</w:t>
      </w:r>
      <w:r>
        <w:rPr>
          <w:lang w:val="nl-NL"/>
        </w:rPr>
        <w:t>n cho ngư</w:t>
      </w:r>
      <w:r w:rsidRPr="00DE763E">
        <w:rPr>
          <w:lang w:val="nl-NL"/>
        </w:rPr>
        <w:t>ờ</w:t>
      </w:r>
      <w:r>
        <w:rPr>
          <w:lang w:val="nl-NL"/>
        </w:rPr>
        <w:t>i đ</w:t>
      </w:r>
      <w:r w:rsidRPr="00DE763E">
        <w:rPr>
          <w:lang w:val="nl-NL"/>
        </w:rPr>
        <w:t>ứng</w:t>
      </w:r>
      <w:r>
        <w:rPr>
          <w:lang w:val="nl-NL"/>
        </w:rPr>
        <w:t xml:space="preserve"> đ</w:t>
      </w:r>
      <w:r w:rsidRPr="00DE763E">
        <w:rPr>
          <w:lang w:val="nl-NL"/>
        </w:rPr>
        <w:t>ầu</w:t>
      </w:r>
      <w:r>
        <w:rPr>
          <w:lang w:val="nl-NL"/>
        </w:rPr>
        <w:t xml:space="preserve"> c</w:t>
      </w:r>
      <w:r w:rsidRPr="00DE763E">
        <w:rPr>
          <w:lang w:val="nl-NL"/>
        </w:rPr>
        <w:t>ơ</w:t>
      </w:r>
      <w:r>
        <w:rPr>
          <w:lang w:val="nl-NL"/>
        </w:rPr>
        <w:t xml:space="preserve"> quan nh</w:t>
      </w:r>
      <w:r w:rsidRPr="00DE763E">
        <w:rPr>
          <w:lang w:val="nl-NL"/>
        </w:rPr>
        <w:t>à</w:t>
      </w:r>
      <w:r>
        <w:rPr>
          <w:lang w:val="nl-NL"/>
        </w:rPr>
        <w:t xml:space="preserve"> nư</w:t>
      </w:r>
      <w:r w:rsidRPr="00DE763E">
        <w:rPr>
          <w:lang w:val="nl-NL"/>
        </w:rPr>
        <w:t>ớc</w:t>
      </w:r>
      <w:r>
        <w:rPr>
          <w:lang w:val="nl-NL"/>
        </w:rPr>
        <w:t xml:space="preserve"> đư</w:t>
      </w:r>
      <w:r w:rsidRPr="00DE763E">
        <w:rPr>
          <w:lang w:val="nl-NL"/>
        </w:rPr>
        <w:t>ợc</w:t>
      </w:r>
      <w:r>
        <w:rPr>
          <w:lang w:val="nl-NL"/>
        </w:rPr>
        <w:t xml:space="preserve"> giao qu</w:t>
      </w:r>
      <w:r w:rsidRPr="00DE763E">
        <w:rPr>
          <w:lang w:val="nl-NL"/>
        </w:rPr>
        <w:t>ả</w:t>
      </w:r>
      <w:r>
        <w:rPr>
          <w:lang w:val="nl-NL"/>
        </w:rPr>
        <w:t>n l</w:t>
      </w:r>
      <w:r w:rsidRPr="00DE763E">
        <w:rPr>
          <w:lang w:val="nl-NL"/>
        </w:rPr>
        <w:t>ý</w:t>
      </w:r>
      <w:r>
        <w:rPr>
          <w:lang w:val="nl-NL"/>
        </w:rPr>
        <w:t>, s</w:t>
      </w:r>
      <w:r w:rsidRPr="00DE763E">
        <w:rPr>
          <w:lang w:val="nl-NL"/>
        </w:rPr>
        <w:t>ử</w:t>
      </w:r>
      <w:r>
        <w:rPr>
          <w:lang w:val="nl-NL"/>
        </w:rPr>
        <w:t xml:space="preserve"> d</w:t>
      </w:r>
      <w:r w:rsidRPr="00DE763E">
        <w:rPr>
          <w:lang w:val="nl-NL"/>
        </w:rPr>
        <w:t>ụng</w:t>
      </w:r>
      <w:r>
        <w:rPr>
          <w:lang w:val="nl-NL"/>
        </w:rPr>
        <w:t xml:space="preserve"> t</w:t>
      </w:r>
      <w:r w:rsidRPr="00DE763E">
        <w:rPr>
          <w:lang w:val="nl-NL"/>
        </w:rPr>
        <w:t>ài</w:t>
      </w:r>
      <w:r>
        <w:rPr>
          <w:lang w:val="nl-NL"/>
        </w:rPr>
        <w:t xml:space="preserve"> s</w:t>
      </w:r>
      <w:r w:rsidRPr="00DE763E">
        <w:rPr>
          <w:lang w:val="nl-NL"/>
        </w:rPr>
        <w:t>ả</w:t>
      </w:r>
      <w:r>
        <w:rPr>
          <w:lang w:val="nl-NL"/>
        </w:rPr>
        <w:t>n c</w:t>
      </w:r>
      <w:r w:rsidRPr="00DE763E">
        <w:rPr>
          <w:lang w:val="nl-NL"/>
        </w:rPr>
        <w:t>ô</w:t>
      </w:r>
      <w:r>
        <w:rPr>
          <w:lang w:val="nl-NL"/>
        </w:rPr>
        <w:t>ng quy</w:t>
      </w:r>
      <w:r w:rsidRPr="00DE763E">
        <w:rPr>
          <w:lang w:val="nl-NL"/>
        </w:rPr>
        <w:t>ết</w:t>
      </w:r>
      <w:r>
        <w:rPr>
          <w:lang w:val="nl-NL"/>
        </w:rPr>
        <w:t xml:space="preserve"> đ</w:t>
      </w:r>
      <w:r w:rsidRPr="00DE763E">
        <w:rPr>
          <w:lang w:val="nl-NL"/>
        </w:rPr>
        <w:t>ịnh</w:t>
      </w:r>
      <w:r>
        <w:rPr>
          <w:lang w:val="nl-NL"/>
        </w:rPr>
        <w:t xml:space="preserve"> b</w:t>
      </w:r>
      <w:r w:rsidRPr="00DE763E">
        <w:rPr>
          <w:lang w:val="nl-NL"/>
        </w:rPr>
        <w:t>án</w:t>
      </w:r>
      <w:r>
        <w:rPr>
          <w:lang w:val="nl-NL"/>
        </w:rPr>
        <w:t>, thanh l</w:t>
      </w:r>
      <w:r w:rsidRPr="00DE763E">
        <w:rPr>
          <w:lang w:val="nl-NL"/>
        </w:rPr>
        <w:t>ý</w:t>
      </w:r>
      <w:r>
        <w:rPr>
          <w:lang w:val="nl-NL"/>
        </w:rPr>
        <w:t>, ti</w:t>
      </w:r>
      <w:r w:rsidRPr="00DE763E">
        <w:rPr>
          <w:lang w:val="nl-NL"/>
        </w:rPr>
        <w:t>ê</w:t>
      </w:r>
      <w:r>
        <w:rPr>
          <w:lang w:val="nl-NL"/>
        </w:rPr>
        <w:t>u h</w:t>
      </w:r>
      <w:r w:rsidRPr="00DE763E">
        <w:rPr>
          <w:lang w:val="nl-NL"/>
        </w:rPr>
        <w:t>ủy</w:t>
      </w:r>
      <w:r>
        <w:rPr>
          <w:lang w:val="nl-NL"/>
        </w:rPr>
        <w:t>, x</w:t>
      </w:r>
      <w:r w:rsidRPr="00DE763E">
        <w:rPr>
          <w:lang w:val="nl-NL"/>
        </w:rPr>
        <w:t>ử</w:t>
      </w:r>
      <w:r>
        <w:rPr>
          <w:lang w:val="nl-NL"/>
        </w:rPr>
        <w:t xml:space="preserve"> l</w:t>
      </w:r>
      <w:r w:rsidRPr="00DE763E">
        <w:rPr>
          <w:lang w:val="nl-NL"/>
        </w:rPr>
        <w:t>ý</w:t>
      </w:r>
      <w:r>
        <w:rPr>
          <w:lang w:val="nl-NL"/>
        </w:rPr>
        <w:t xml:space="preserve"> t</w:t>
      </w:r>
      <w:r w:rsidRPr="00DE763E">
        <w:rPr>
          <w:lang w:val="nl-NL"/>
        </w:rPr>
        <w:t>ài</w:t>
      </w:r>
      <w:r>
        <w:rPr>
          <w:lang w:val="nl-NL"/>
        </w:rPr>
        <w:t xml:space="preserve"> s</w:t>
      </w:r>
      <w:r w:rsidRPr="00DE763E">
        <w:rPr>
          <w:lang w:val="nl-NL"/>
        </w:rPr>
        <w:t>ả</w:t>
      </w:r>
      <w:r>
        <w:rPr>
          <w:lang w:val="nl-NL"/>
        </w:rPr>
        <w:t>n trong trư</w:t>
      </w:r>
      <w:r w:rsidRPr="00DE763E">
        <w:rPr>
          <w:lang w:val="nl-NL"/>
        </w:rPr>
        <w:t>ờng</w:t>
      </w:r>
      <w:r>
        <w:rPr>
          <w:lang w:val="nl-NL"/>
        </w:rPr>
        <w:t xml:space="preserve"> h</w:t>
      </w:r>
      <w:r w:rsidRPr="00DE763E">
        <w:rPr>
          <w:lang w:val="nl-NL"/>
        </w:rPr>
        <w:t>ợp</w:t>
      </w:r>
      <w:r>
        <w:rPr>
          <w:lang w:val="nl-NL"/>
        </w:rPr>
        <w:t xml:space="preserve"> b</w:t>
      </w:r>
      <w:r w:rsidRPr="00DE763E">
        <w:rPr>
          <w:lang w:val="nl-NL"/>
        </w:rPr>
        <w:t>ị</w:t>
      </w:r>
      <w:r>
        <w:rPr>
          <w:lang w:val="nl-NL"/>
        </w:rPr>
        <w:t xml:space="preserve"> m</w:t>
      </w:r>
      <w:r w:rsidRPr="00DE763E">
        <w:rPr>
          <w:lang w:val="nl-NL"/>
        </w:rPr>
        <w:t>ất</w:t>
      </w:r>
      <w:r>
        <w:rPr>
          <w:lang w:val="nl-NL"/>
        </w:rPr>
        <w:t>, b</w:t>
      </w:r>
      <w:r w:rsidRPr="00DE763E">
        <w:rPr>
          <w:lang w:val="nl-NL"/>
        </w:rPr>
        <w:t>ị</w:t>
      </w:r>
      <w:r>
        <w:rPr>
          <w:lang w:val="nl-NL"/>
        </w:rPr>
        <w:t xml:space="preserve"> h</w:t>
      </w:r>
      <w:r w:rsidRPr="00DE763E">
        <w:rPr>
          <w:lang w:val="nl-NL"/>
        </w:rPr>
        <w:t>ủy</w:t>
      </w:r>
      <w:r>
        <w:rPr>
          <w:lang w:val="nl-NL"/>
        </w:rPr>
        <w:t xml:space="preserve"> ho</w:t>
      </w:r>
      <w:r w:rsidRPr="00DE763E">
        <w:rPr>
          <w:lang w:val="nl-NL"/>
        </w:rPr>
        <w:t>ại</w:t>
      </w:r>
      <w:r>
        <w:rPr>
          <w:lang w:val="nl-NL"/>
        </w:rPr>
        <w:t xml:space="preserve"> đ</w:t>
      </w:r>
      <w:r w:rsidRPr="00DE763E">
        <w:rPr>
          <w:lang w:val="nl-NL"/>
        </w:rPr>
        <w:t>ối</w:t>
      </w:r>
      <w:r>
        <w:rPr>
          <w:lang w:val="nl-NL"/>
        </w:rPr>
        <w:t xml:space="preserve"> v</w:t>
      </w:r>
      <w:r w:rsidRPr="00DE763E">
        <w:rPr>
          <w:lang w:val="nl-NL"/>
        </w:rPr>
        <w:t>ới</w:t>
      </w:r>
      <w:r>
        <w:rPr>
          <w:lang w:val="nl-NL"/>
        </w:rPr>
        <w:t xml:space="preserve"> t</w:t>
      </w:r>
      <w:r w:rsidRPr="00DE763E">
        <w:rPr>
          <w:lang w:val="nl-NL"/>
        </w:rPr>
        <w:t>ài</w:t>
      </w:r>
      <w:r>
        <w:rPr>
          <w:lang w:val="nl-NL"/>
        </w:rPr>
        <w:t xml:space="preserve"> s</w:t>
      </w:r>
      <w:r w:rsidRPr="00DE763E">
        <w:rPr>
          <w:lang w:val="nl-NL"/>
        </w:rPr>
        <w:t>ả</w:t>
      </w:r>
      <w:r>
        <w:rPr>
          <w:lang w:val="nl-NL"/>
        </w:rPr>
        <w:t>n c</w:t>
      </w:r>
      <w:r w:rsidRPr="00DE763E">
        <w:rPr>
          <w:lang w:val="nl-NL"/>
        </w:rPr>
        <w:t>ô</w:t>
      </w:r>
      <w:r>
        <w:rPr>
          <w:lang w:val="nl-NL"/>
        </w:rPr>
        <w:t>ng kh</w:t>
      </w:r>
      <w:r w:rsidRPr="00DE763E">
        <w:rPr>
          <w:lang w:val="nl-NL"/>
        </w:rPr>
        <w:t>ô</w:t>
      </w:r>
      <w:r>
        <w:rPr>
          <w:lang w:val="nl-NL"/>
        </w:rPr>
        <w:t xml:space="preserve">ng </w:t>
      </w:r>
      <w:r w:rsidRPr="00DE763E">
        <w:rPr>
          <w:lang w:val="nl-NL"/>
        </w:rPr>
        <w:t>đủ</w:t>
      </w:r>
      <w:r>
        <w:rPr>
          <w:lang w:val="nl-NL"/>
        </w:rPr>
        <w:t xml:space="preserve"> ti</w:t>
      </w:r>
      <w:r w:rsidRPr="00DE763E">
        <w:rPr>
          <w:lang w:val="nl-NL"/>
        </w:rPr>
        <w:t>ê</w:t>
      </w:r>
      <w:r>
        <w:rPr>
          <w:lang w:val="nl-NL"/>
        </w:rPr>
        <w:t>u chu</w:t>
      </w:r>
      <w:r w:rsidRPr="00DE763E">
        <w:rPr>
          <w:lang w:val="nl-NL"/>
        </w:rPr>
        <w:t>ẩ</w:t>
      </w:r>
      <w:r>
        <w:rPr>
          <w:lang w:val="nl-NL"/>
        </w:rPr>
        <w:t>n l</w:t>
      </w:r>
      <w:r w:rsidRPr="00DE763E">
        <w:rPr>
          <w:lang w:val="nl-NL"/>
        </w:rPr>
        <w:t>à</w:t>
      </w:r>
      <w:r>
        <w:rPr>
          <w:lang w:val="nl-NL"/>
        </w:rPr>
        <w:t xml:space="preserve"> t</w:t>
      </w:r>
      <w:r w:rsidRPr="00DE763E">
        <w:rPr>
          <w:lang w:val="nl-NL"/>
        </w:rPr>
        <w:t>ài</w:t>
      </w:r>
      <w:r>
        <w:rPr>
          <w:lang w:val="nl-NL"/>
        </w:rPr>
        <w:t xml:space="preserve"> s</w:t>
      </w:r>
      <w:r w:rsidRPr="00DE763E">
        <w:rPr>
          <w:lang w:val="nl-NL"/>
        </w:rPr>
        <w:t>ả</w:t>
      </w:r>
      <w:r>
        <w:rPr>
          <w:lang w:val="nl-NL"/>
        </w:rPr>
        <w:t>n c</w:t>
      </w:r>
      <w:r w:rsidRPr="00DE763E">
        <w:rPr>
          <w:lang w:val="nl-NL"/>
        </w:rPr>
        <w:t>ố</w:t>
      </w:r>
      <w:r>
        <w:rPr>
          <w:lang w:val="nl-NL"/>
        </w:rPr>
        <w:t xml:space="preserve"> đ</w:t>
      </w:r>
      <w:r w:rsidRPr="00DE763E">
        <w:rPr>
          <w:lang w:val="nl-NL"/>
        </w:rPr>
        <w:t>ịnh</w:t>
      </w:r>
      <w:r>
        <w:rPr>
          <w:lang w:val="nl-NL"/>
        </w:rPr>
        <w:t xml:space="preserve"> do c</w:t>
      </w:r>
      <w:r w:rsidRPr="00DE763E">
        <w:rPr>
          <w:lang w:val="nl-NL"/>
        </w:rPr>
        <w:t>ơ</w:t>
      </w:r>
      <w:r>
        <w:rPr>
          <w:lang w:val="nl-NL"/>
        </w:rPr>
        <w:t xml:space="preserve"> quan nh</w:t>
      </w:r>
      <w:r w:rsidRPr="00DE763E">
        <w:rPr>
          <w:lang w:val="nl-NL"/>
        </w:rPr>
        <w:t>à</w:t>
      </w:r>
      <w:r>
        <w:rPr>
          <w:lang w:val="nl-NL"/>
        </w:rPr>
        <w:t xml:space="preserve"> nư</w:t>
      </w:r>
      <w:r w:rsidRPr="00DE763E">
        <w:rPr>
          <w:lang w:val="nl-NL"/>
        </w:rPr>
        <w:t>ớc</w:t>
      </w:r>
      <w:r>
        <w:rPr>
          <w:lang w:val="nl-NL"/>
        </w:rPr>
        <w:t xml:space="preserve"> qu</w:t>
      </w:r>
      <w:r w:rsidRPr="00DE763E">
        <w:rPr>
          <w:lang w:val="nl-NL"/>
        </w:rPr>
        <w:t>ả</w:t>
      </w:r>
      <w:r>
        <w:rPr>
          <w:lang w:val="nl-NL"/>
        </w:rPr>
        <w:t>n l</w:t>
      </w:r>
      <w:r w:rsidRPr="00DE763E">
        <w:rPr>
          <w:lang w:val="nl-NL"/>
        </w:rPr>
        <w:t>ý</w:t>
      </w:r>
      <w:r>
        <w:rPr>
          <w:lang w:val="nl-NL"/>
        </w:rPr>
        <w:t>, s</w:t>
      </w:r>
      <w:r w:rsidRPr="00DE763E">
        <w:rPr>
          <w:lang w:val="nl-NL"/>
        </w:rPr>
        <w:t>ử</w:t>
      </w:r>
      <w:r>
        <w:rPr>
          <w:lang w:val="nl-NL"/>
        </w:rPr>
        <w:t xml:space="preserve"> d</w:t>
      </w:r>
      <w:r w:rsidRPr="00DE763E">
        <w:rPr>
          <w:lang w:val="nl-NL"/>
        </w:rPr>
        <w:t>ụng</w:t>
      </w:r>
      <w:r>
        <w:rPr>
          <w:lang w:val="nl-NL"/>
        </w:rPr>
        <w:t xml:space="preserve"> (s</w:t>
      </w:r>
      <w:r w:rsidRPr="00DE763E">
        <w:rPr>
          <w:lang w:val="nl-NL"/>
        </w:rPr>
        <w:t>ửa</w:t>
      </w:r>
      <w:r>
        <w:rPr>
          <w:lang w:val="nl-NL"/>
        </w:rPr>
        <w:t xml:space="preserve"> đ</w:t>
      </w:r>
      <w:r w:rsidRPr="00DE763E">
        <w:rPr>
          <w:lang w:val="nl-NL"/>
        </w:rPr>
        <w:t>ổ</w:t>
      </w:r>
      <w:r>
        <w:rPr>
          <w:lang w:val="nl-NL"/>
        </w:rPr>
        <w:t xml:space="preserve">i </w:t>
      </w:r>
      <w:r w:rsidRPr="00DE763E">
        <w:rPr>
          <w:lang w:val="nl-NL"/>
        </w:rPr>
        <w:t>Đ</w:t>
      </w:r>
      <w:r>
        <w:rPr>
          <w:lang w:val="nl-NL"/>
        </w:rPr>
        <w:t>i</w:t>
      </w:r>
      <w:r w:rsidRPr="00DE763E">
        <w:rPr>
          <w:lang w:val="nl-NL"/>
        </w:rPr>
        <w:t>ề</w:t>
      </w:r>
      <w:r>
        <w:rPr>
          <w:lang w:val="nl-NL"/>
        </w:rPr>
        <w:t>u 22, 28, 32, 34).</w:t>
      </w:r>
    </w:p>
    <w:p w:rsidR="0081677C" w:rsidRDefault="0081677C" w:rsidP="00F10CFB">
      <w:pPr>
        <w:spacing w:before="120" w:after="120"/>
        <w:ind w:firstLine="720"/>
        <w:jc w:val="both"/>
        <w:rPr>
          <w:color w:val="000000"/>
          <w:lang w:val="nl-NL"/>
        </w:rPr>
      </w:pPr>
      <w:r>
        <w:rPr>
          <w:bCs/>
        </w:rPr>
        <w:t>- B</w:t>
      </w:r>
      <w:r w:rsidRPr="0081677C">
        <w:rPr>
          <w:bCs/>
        </w:rPr>
        <w:t>ổ</w:t>
      </w:r>
      <w:r>
        <w:rPr>
          <w:bCs/>
        </w:rPr>
        <w:t xml:space="preserve"> sung vi</w:t>
      </w:r>
      <w:r w:rsidRPr="0081677C">
        <w:rPr>
          <w:bCs/>
        </w:rPr>
        <w:t>ệc</w:t>
      </w:r>
      <w:r>
        <w:rPr>
          <w:bCs/>
        </w:rPr>
        <w:t xml:space="preserve"> c</w:t>
      </w:r>
      <w:r w:rsidRPr="0081677C">
        <w:rPr>
          <w:bCs/>
        </w:rPr>
        <w:t>ơ</w:t>
      </w:r>
      <w:r>
        <w:rPr>
          <w:bCs/>
        </w:rPr>
        <w:t xml:space="preserve"> quan qu</w:t>
      </w:r>
      <w:r w:rsidRPr="0081677C">
        <w:rPr>
          <w:bCs/>
        </w:rPr>
        <w:t>ả</w:t>
      </w:r>
      <w:r>
        <w:rPr>
          <w:bCs/>
        </w:rPr>
        <w:t>n l</w:t>
      </w:r>
      <w:r w:rsidRPr="0081677C">
        <w:rPr>
          <w:bCs/>
        </w:rPr>
        <w:t>ý</w:t>
      </w:r>
      <w:r>
        <w:rPr>
          <w:bCs/>
        </w:rPr>
        <w:t xml:space="preserve"> t</w:t>
      </w:r>
      <w:r w:rsidRPr="0081677C">
        <w:rPr>
          <w:bCs/>
        </w:rPr>
        <w:t>ài</w:t>
      </w:r>
      <w:r>
        <w:rPr>
          <w:bCs/>
        </w:rPr>
        <w:t xml:space="preserve"> s</w:t>
      </w:r>
      <w:r w:rsidRPr="0081677C">
        <w:rPr>
          <w:bCs/>
        </w:rPr>
        <w:t>ả</w:t>
      </w:r>
      <w:r>
        <w:rPr>
          <w:bCs/>
        </w:rPr>
        <w:t>n c</w:t>
      </w:r>
      <w:r w:rsidRPr="0081677C">
        <w:rPr>
          <w:bCs/>
        </w:rPr>
        <w:t>ô</w:t>
      </w:r>
      <w:r>
        <w:rPr>
          <w:bCs/>
        </w:rPr>
        <w:t>ng c</w:t>
      </w:r>
      <w:r w:rsidRPr="0081677C">
        <w:rPr>
          <w:bCs/>
        </w:rPr>
        <w:t>ó</w:t>
      </w:r>
      <w:r>
        <w:rPr>
          <w:bCs/>
        </w:rPr>
        <w:t xml:space="preserve"> </w:t>
      </w:r>
      <w:r w:rsidRPr="0081677C">
        <w:rPr>
          <w:bCs/>
        </w:rPr>
        <w:t>ý</w:t>
      </w:r>
      <w:r>
        <w:rPr>
          <w:bCs/>
        </w:rPr>
        <w:t xml:space="preserve"> ki</w:t>
      </w:r>
      <w:r w:rsidRPr="0081677C">
        <w:rPr>
          <w:bCs/>
        </w:rPr>
        <w:t>ế</w:t>
      </w:r>
      <w:r>
        <w:rPr>
          <w:bCs/>
        </w:rPr>
        <w:t>n trư</w:t>
      </w:r>
      <w:r w:rsidRPr="0081677C">
        <w:rPr>
          <w:bCs/>
        </w:rPr>
        <w:t>ớc</w:t>
      </w:r>
      <w:r>
        <w:rPr>
          <w:bCs/>
        </w:rPr>
        <w:t xml:space="preserve"> khi c</w:t>
      </w:r>
      <w:r w:rsidRPr="0081677C">
        <w:rPr>
          <w:bCs/>
        </w:rPr>
        <w:t>ấ</w:t>
      </w:r>
      <w:r>
        <w:rPr>
          <w:bCs/>
        </w:rPr>
        <w:t>p c</w:t>
      </w:r>
      <w:r w:rsidRPr="0081677C">
        <w:rPr>
          <w:bCs/>
        </w:rPr>
        <w:t>ó</w:t>
      </w:r>
      <w:r>
        <w:rPr>
          <w:bCs/>
        </w:rPr>
        <w:t xml:space="preserve"> th</w:t>
      </w:r>
      <w:r w:rsidRPr="0081677C">
        <w:rPr>
          <w:bCs/>
        </w:rPr>
        <w:t>ẩ</w:t>
      </w:r>
      <w:r>
        <w:rPr>
          <w:bCs/>
        </w:rPr>
        <w:t>m quy</w:t>
      </w:r>
      <w:r w:rsidRPr="0081677C">
        <w:rPr>
          <w:bCs/>
        </w:rPr>
        <w:t>ề</w:t>
      </w:r>
      <w:r>
        <w:rPr>
          <w:bCs/>
        </w:rPr>
        <w:t>n quy</w:t>
      </w:r>
      <w:r w:rsidRPr="0081677C">
        <w:rPr>
          <w:bCs/>
        </w:rPr>
        <w:t>ết</w:t>
      </w:r>
      <w:r>
        <w:rPr>
          <w:bCs/>
        </w:rPr>
        <w:t xml:space="preserve"> đ</w:t>
      </w:r>
      <w:r w:rsidRPr="0081677C">
        <w:rPr>
          <w:bCs/>
        </w:rPr>
        <w:t>ịnh</w:t>
      </w:r>
      <w:r>
        <w:rPr>
          <w:bCs/>
        </w:rPr>
        <w:t xml:space="preserve"> </w:t>
      </w:r>
      <w:r w:rsidRPr="0081677C">
        <w:rPr>
          <w:color w:val="000000"/>
          <w:lang w:val="nl-NL"/>
        </w:rPr>
        <w:t xml:space="preserve">mua sắm, thuê, điều chuyển, bán, thanh lý tài sản công </w:t>
      </w:r>
      <w:r>
        <w:rPr>
          <w:color w:val="000000"/>
          <w:lang w:val="nl-NL"/>
        </w:rPr>
        <w:t>trong trư</w:t>
      </w:r>
      <w:r w:rsidRPr="0081677C">
        <w:rPr>
          <w:color w:val="000000"/>
          <w:lang w:val="nl-NL"/>
        </w:rPr>
        <w:t>ờng</w:t>
      </w:r>
      <w:r>
        <w:rPr>
          <w:color w:val="000000"/>
          <w:lang w:val="nl-NL"/>
        </w:rPr>
        <w:t xml:space="preserve"> h</w:t>
      </w:r>
      <w:r w:rsidRPr="0081677C">
        <w:rPr>
          <w:color w:val="000000"/>
          <w:lang w:val="nl-NL"/>
        </w:rPr>
        <w:t>ợp</w:t>
      </w:r>
      <w:r>
        <w:rPr>
          <w:color w:val="000000"/>
          <w:lang w:val="nl-NL"/>
        </w:rPr>
        <w:t xml:space="preserve"> c</w:t>
      </w:r>
      <w:r w:rsidRPr="0081677C">
        <w:rPr>
          <w:color w:val="000000"/>
          <w:lang w:val="nl-NL"/>
        </w:rPr>
        <w:t>ấp</w:t>
      </w:r>
      <w:r>
        <w:rPr>
          <w:color w:val="000000"/>
          <w:lang w:val="nl-NL"/>
        </w:rPr>
        <w:t xml:space="preserve"> c</w:t>
      </w:r>
      <w:r w:rsidRPr="0081677C">
        <w:rPr>
          <w:color w:val="000000"/>
          <w:lang w:val="nl-NL"/>
        </w:rPr>
        <w:t>ó</w:t>
      </w:r>
      <w:r>
        <w:rPr>
          <w:color w:val="000000"/>
          <w:lang w:val="nl-NL"/>
        </w:rPr>
        <w:t xml:space="preserve"> th</w:t>
      </w:r>
      <w:r w:rsidRPr="0081677C">
        <w:rPr>
          <w:color w:val="000000"/>
          <w:lang w:val="nl-NL"/>
        </w:rPr>
        <w:t>ẩ</w:t>
      </w:r>
      <w:r>
        <w:rPr>
          <w:color w:val="000000"/>
          <w:lang w:val="nl-NL"/>
        </w:rPr>
        <w:t>m quy</w:t>
      </w:r>
      <w:r w:rsidRPr="0081677C">
        <w:rPr>
          <w:color w:val="000000"/>
          <w:lang w:val="nl-NL"/>
        </w:rPr>
        <w:t>ề</w:t>
      </w:r>
      <w:r>
        <w:rPr>
          <w:color w:val="000000"/>
          <w:lang w:val="nl-NL"/>
        </w:rPr>
        <w:t>n quy</w:t>
      </w:r>
      <w:r w:rsidRPr="0081677C">
        <w:rPr>
          <w:color w:val="000000"/>
          <w:lang w:val="nl-NL"/>
        </w:rPr>
        <w:t>ết</w:t>
      </w:r>
      <w:r>
        <w:rPr>
          <w:color w:val="000000"/>
          <w:lang w:val="nl-NL"/>
        </w:rPr>
        <w:t xml:space="preserve"> đ</w:t>
      </w:r>
      <w:r w:rsidRPr="0081677C">
        <w:rPr>
          <w:color w:val="000000"/>
          <w:lang w:val="nl-NL"/>
        </w:rPr>
        <w:t>ịnh</w:t>
      </w:r>
      <w:r>
        <w:rPr>
          <w:color w:val="000000"/>
          <w:lang w:val="nl-NL"/>
        </w:rPr>
        <w:t xml:space="preserve"> l</w:t>
      </w:r>
      <w:r w:rsidRPr="0081677C">
        <w:rPr>
          <w:color w:val="000000"/>
          <w:lang w:val="nl-NL"/>
        </w:rPr>
        <w:t>à</w:t>
      </w:r>
      <w:r>
        <w:rPr>
          <w:color w:val="000000"/>
          <w:lang w:val="nl-NL"/>
        </w:rPr>
        <w:t xml:space="preserve"> H</w:t>
      </w:r>
      <w:r w:rsidRPr="0081677C">
        <w:rPr>
          <w:color w:val="000000"/>
          <w:lang w:val="nl-NL"/>
        </w:rPr>
        <w:t>ội</w:t>
      </w:r>
      <w:r>
        <w:rPr>
          <w:color w:val="000000"/>
          <w:lang w:val="nl-NL"/>
        </w:rPr>
        <w:t xml:space="preserve"> đ</w:t>
      </w:r>
      <w:r w:rsidRPr="0081677C">
        <w:rPr>
          <w:color w:val="000000"/>
          <w:lang w:val="nl-NL"/>
        </w:rPr>
        <w:t>ồng</w:t>
      </w:r>
      <w:r>
        <w:rPr>
          <w:color w:val="000000"/>
          <w:lang w:val="nl-NL"/>
        </w:rPr>
        <w:t xml:space="preserve"> nh</w:t>
      </w:r>
      <w:r w:rsidRPr="0081677C">
        <w:rPr>
          <w:color w:val="000000"/>
          <w:lang w:val="nl-NL"/>
        </w:rPr>
        <w:t>â</w:t>
      </w:r>
      <w:r>
        <w:rPr>
          <w:color w:val="000000"/>
          <w:lang w:val="nl-NL"/>
        </w:rPr>
        <w:t>n d</w:t>
      </w:r>
      <w:r w:rsidRPr="0081677C">
        <w:rPr>
          <w:color w:val="000000"/>
          <w:lang w:val="nl-NL"/>
        </w:rPr>
        <w:t>â</w:t>
      </w:r>
      <w:r>
        <w:rPr>
          <w:color w:val="000000"/>
          <w:lang w:val="nl-NL"/>
        </w:rPr>
        <w:t xml:space="preserve">n </w:t>
      </w:r>
      <w:r w:rsidR="00C07981">
        <w:rPr>
          <w:color w:val="000000"/>
          <w:lang w:val="nl-NL"/>
        </w:rPr>
        <w:t>c</w:t>
      </w:r>
      <w:r w:rsidR="00C07981" w:rsidRPr="00C07981">
        <w:rPr>
          <w:color w:val="000000"/>
          <w:lang w:val="nl-NL"/>
        </w:rPr>
        <w:t>ấ</w:t>
      </w:r>
      <w:r w:rsidR="00C07981">
        <w:rPr>
          <w:color w:val="000000"/>
          <w:lang w:val="nl-NL"/>
        </w:rPr>
        <w:t>p t</w:t>
      </w:r>
      <w:r w:rsidR="00C07981" w:rsidRPr="00C07981">
        <w:rPr>
          <w:color w:val="000000"/>
          <w:lang w:val="nl-NL"/>
        </w:rPr>
        <w:t>ỉn</w:t>
      </w:r>
      <w:r w:rsidR="00C07981">
        <w:rPr>
          <w:color w:val="000000"/>
          <w:lang w:val="nl-NL"/>
        </w:rPr>
        <w:t>h, c</w:t>
      </w:r>
      <w:r w:rsidR="00C07981" w:rsidRPr="00C07981">
        <w:rPr>
          <w:color w:val="000000"/>
          <w:lang w:val="nl-NL"/>
        </w:rPr>
        <w:t>ấp</w:t>
      </w:r>
      <w:r w:rsidR="00C07981">
        <w:rPr>
          <w:color w:val="000000"/>
          <w:lang w:val="nl-NL"/>
        </w:rPr>
        <w:t xml:space="preserve"> huy</w:t>
      </w:r>
      <w:r w:rsidR="00C07981" w:rsidRPr="00C07981">
        <w:rPr>
          <w:color w:val="000000"/>
          <w:lang w:val="nl-NL"/>
        </w:rPr>
        <w:t>ện</w:t>
      </w:r>
      <w:r>
        <w:rPr>
          <w:color w:val="000000"/>
          <w:lang w:val="nl-NL"/>
        </w:rPr>
        <w:t xml:space="preserve">, </w:t>
      </w:r>
      <w:r w:rsidRPr="0081677C">
        <w:rPr>
          <w:color w:val="000000"/>
          <w:lang w:val="nl-NL"/>
        </w:rPr>
        <w:t>Ủy</w:t>
      </w:r>
      <w:r>
        <w:rPr>
          <w:color w:val="000000"/>
          <w:lang w:val="nl-NL"/>
        </w:rPr>
        <w:t xml:space="preserve"> ban nh</w:t>
      </w:r>
      <w:r w:rsidRPr="0081677C">
        <w:rPr>
          <w:color w:val="000000"/>
          <w:lang w:val="nl-NL"/>
        </w:rPr>
        <w:t>â</w:t>
      </w:r>
      <w:r>
        <w:rPr>
          <w:color w:val="000000"/>
          <w:lang w:val="nl-NL"/>
        </w:rPr>
        <w:t>n d</w:t>
      </w:r>
      <w:r w:rsidRPr="0081677C">
        <w:rPr>
          <w:color w:val="000000"/>
          <w:lang w:val="nl-NL"/>
        </w:rPr>
        <w:t>â</w:t>
      </w:r>
      <w:r>
        <w:rPr>
          <w:color w:val="000000"/>
          <w:lang w:val="nl-NL"/>
        </w:rPr>
        <w:t xml:space="preserve">n </w:t>
      </w:r>
      <w:r w:rsidR="00C07981">
        <w:rPr>
          <w:color w:val="000000"/>
          <w:lang w:val="nl-NL"/>
        </w:rPr>
        <w:t>c</w:t>
      </w:r>
      <w:r w:rsidR="00C07981" w:rsidRPr="00C07981">
        <w:rPr>
          <w:color w:val="000000"/>
          <w:lang w:val="nl-NL"/>
        </w:rPr>
        <w:t>ấ</w:t>
      </w:r>
      <w:r w:rsidR="00C07981">
        <w:rPr>
          <w:color w:val="000000"/>
          <w:lang w:val="nl-NL"/>
        </w:rPr>
        <w:t>p t</w:t>
      </w:r>
      <w:r w:rsidR="00C07981" w:rsidRPr="00C07981">
        <w:rPr>
          <w:color w:val="000000"/>
          <w:lang w:val="nl-NL"/>
        </w:rPr>
        <w:t>ỉn</w:t>
      </w:r>
      <w:r w:rsidR="00C07981">
        <w:rPr>
          <w:color w:val="000000"/>
          <w:lang w:val="nl-NL"/>
        </w:rPr>
        <w:t>h, c</w:t>
      </w:r>
      <w:r w:rsidR="00C07981" w:rsidRPr="00C07981">
        <w:rPr>
          <w:color w:val="000000"/>
          <w:lang w:val="nl-NL"/>
        </w:rPr>
        <w:t>ấp</w:t>
      </w:r>
      <w:r w:rsidR="00C07981">
        <w:rPr>
          <w:color w:val="000000"/>
          <w:lang w:val="nl-NL"/>
        </w:rPr>
        <w:t xml:space="preserve"> huy</w:t>
      </w:r>
      <w:r w:rsidR="00C07981" w:rsidRPr="00C07981">
        <w:rPr>
          <w:color w:val="000000"/>
          <w:lang w:val="nl-NL"/>
        </w:rPr>
        <w:t>ện</w:t>
      </w:r>
      <w:r>
        <w:rPr>
          <w:color w:val="000000"/>
          <w:lang w:val="nl-NL"/>
        </w:rPr>
        <w:t xml:space="preserve"> (thay v</w:t>
      </w:r>
      <w:r w:rsidRPr="0081677C">
        <w:rPr>
          <w:color w:val="000000"/>
          <w:lang w:val="nl-NL"/>
        </w:rPr>
        <w:t>ì</w:t>
      </w:r>
      <w:r>
        <w:rPr>
          <w:color w:val="000000"/>
          <w:lang w:val="nl-NL"/>
        </w:rPr>
        <w:t xml:space="preserve"> ch</w:t>
      </w:r>
      <w:r w:rsidRPr="0081677C">
        <w:rPr>
          <w:color w:val="000000"/>
          <w:lang w:val="nl-NL"/>
        </w:rPr>
        <w:t>ỉ</w:t>
      </w:r>
      <w:r>
        <w:rPr>
          <w:color w:val="000000"/>
          <w:lang w:val="nl-NL"/>
        </w:rPr>
        <w:t xml:space="preserve"> c</w:t>
      </w:r>
      <w:r w:rsidRPr="0081677C">
        <w:rPr>
          <w:color w:val="000000"/>
          <w:lang w:val="nl-NL"/>
        </w:rPr>
        <w:t>ó</w:t>
      </w:r>
      <w:r>
        <w:rPr>
          <w:color w:val="000000"/>
          <w:lang w:val="nl-NL"/>
        </w:rPr>
        <w:t xml:space="preserve"> B</w:t>
      </w:r>
      <w:r w:rsidRPr="0081677C">
        <w:rPr>
          <w:color w:val="000000"/>
          <w:lang w:val="nl-NL"/>
        </w:rPr>
        <w:t>ộ</w:t>
      </w:r>
      <w:r>
        <w:rPr>
          <w:color w:val="000000"/>
          <w:lang w:val="nl-NL"/>
        </w:rPr>
        <w:t xml:space="preserve"> trư</w:t>
      </w:r>
      <w:r w:rsidRPr="0081677C">
        <w:rPr>
          <w:color w:val="000000"/>
          <w:lang w:val="nl-NL"/>
        </w:rPr>
        <w:t>ởng</w:t>
      </w:r>
      <w:r>
        <w:rPr>
          <w:color w:val="000000"/>
          <w:lang w:val="nl-NL"/>
        </w:rPr>
        <w:t>, Th</w:t>
      </w:r>
      <w:r w:rsidRPr="0081677C">
        <w:rPr>
          <w:color w:val="000000"/>
          <w:lang w:val="nl-NL"/>
        </w:rPr>
        <w:t>ủ</w:t>
      </w:r>
      <w:r>
        <w:rPr>
          <w:color w:val="000000"/>
          <w:lang w:val="nl-NL"/>
        </w:rPr>
        <w:t xml:space="preserve"> trư</w:t>
      </w:r>
      <w:r w:rsidRPr="0081677C">
        <w:rPr>
          <w:color w:val="000000"/>
          <w:lang w:val="nl-NL"/>
        </w:rPr>
        <w:t>ởng</w:t>
      </w:r>
      <w:r>
        <w:rPr>
          <w:color w:val="000000"/>
          <w:lang w:val="nl-NL"/>
        </w:rPr>
        <w:t xml:space="preserve"> c</w:t>
      </w:r>
      <w:r w:rsidRPr="0081677C">
        <w:rPr>
          <w:color w:val="000000"/>
          <w:lang w:val="nl-NL"/>
        </w:rPr>
        <w:t>ơ</w:t>
      </w:r>
      <w:r>
        <w:rPr>
          <w:color w:val="000000"/>
          <w:lang w:val="nl-NL"/>
        </w:rPr>
        <w:t xml:space="preserve"> quan trung </w:t>
      </w:r>
      <w:r w:rsidRPr="0081677C">
        <w:rPr>
          <w:color w:val="000000"/>
          <w:lang w:val="nl-NL"/>
        </w:rPr>
        <w:t>ươ</w:t>
      </w:r>
      <w:r>
        <w:rPr>
          <w:color w:val="000000"/>
          <w:lang w:val="nl-NL"/>
        </w:rPr>
        <w:t>ng, Ch</w:t>
      </w:r>
      <w:r w:rsidRPr="0081677C">
        <w:rPr>
          <w:color w:val="000000"/>
          <w:lang w:val="nl-NL"/>
        </w:rPr>
        <w:t>ủ</w:t>
      </w:r>
      <w:r>
        <w:rPr>
          <w:color w:val="000000"/>
          <w:lang w:val="nl-NL"/>
        </w:rPr>
        <w:t xml:space="preserve"> t</w:t>
      </w:r>
      <w:r w:rsidRPr="0081677C">
        <w:rPr>
          <w:color w:val="000000"/>
          <w:lang w:val="nl-NL"/>
        </w:rPr>
        <w:t>ịch</w:t>
      </w:r>
      <w:r>
        <w:rPr>
          <w:color w:val="000000"/>
          <w:lang w:val="nl-NL"/>
        </w:rPr>
        <w:t xml:space="preserve"> Ủy ban nh</w:t>
      </w:r>
      <w:r w:rsidRPr="0081677C">
        <w:rPr>
          <w:color w:val="000000"/>
          <w:lang w:val="nl-NL"/>
        </w:rPr>
        <w:t>â</w:t>
      </w:r>
      <w:r>
        <w:rPr>
          <w:color w:val="000000"/>
          <w:lang w:val="nl-NL"/>
        </w:rPr>
        <w:t>n d</w:t>
      </w:r>
      <w:r w:rsidRPr="0081677C">
        <w:rPr>
          <w:color w:val="000000"/>
          <w:lang w:val="nl-NL"/>
        </w:rPr>
        <w:t>â</w:t>
      </w:r>
      <w:r>
        <w:rPr>
          <w:color w:val="000000"/>
          <w:lang w:val="nl-NL"/>
        </w:rPr>
        <w:t xml:space="preserve">n </w:t>
      </w:r>
      <w:r w:rsidR="00C07981">
        <w:rPr>
          <w:color w:val="000000"/>
          <w:lang w:val="nl-NL"/>
        </w:rPr>
        <w:t>c</w:t>
      </w:r>
      <w:r w:rsidR="00C07981" w:rsidRPr="00C07981">
        <w:rPr>
          <w:color w:val="000000"/>
          <w:lang w:val="nl-NL"/>
        </w:rPr>
        <w:t>ấ</w:t>
      </w:r>
      <w:r w:rsidR="00C07981">
        <w:rPr>
          <w:color w:val="000000"/>
          <w:lang w:val="nl-NL"/>
        </w:rPr>
        <w:t>p t</w:t>
      </w:r>
      <w:r w:rsidR="00C07981" w:rsidRPr="00C07981">
        <w:rPr>
          <w:color w:val="000000"/>
          <w:lang w:val="nl-NL"/>
        </w:rPr>
        <w:t>ỉn</w:t>
      </w:r>
      <w:r w:rsidR="00C07981">
        <w:rPr>
          <w:color w:val="000000"/>
          <w:lang w:val="nl-NL"/>
        </w:rPr>
        <w:t>h, c</w:t>
      </w:r>
      <w:r w:rsidR="00C07981" w:rsidRPr="00C07981">
        <w:rPr>
          <w:color w:val="000000"/>
          <w:lang w:val="nl-NL"/>
        </w:rPr>
        <w:t>ấp</w:t>
      </w:r>
      <w:r w:rsidR="00C07981">
        <w:rPr>
          <w:color w:val="000000"/>
          <w:lang w:val="nl-NL"/>
        </w:rPr>
        <w:t xml:space="preserve"> huy</w:t>
      </w:r>
      <w:r w:rsidR="00C07981" w:rsidRPr="00C07981">
        <w:rPr>
          <w:color w:val="000000"/>
          <w:lang w:val="nl-NL"/>
        </w:rPr>
        <w:t>ện</w:t>
      </w:r>
      <w:r w:rsidR="00C07981">
        <w:rPr>
          <w:color w:val="000000"/>
          <w:lang w:val="nl-NL"/>
        </w:rPr>
        <w:t xml:space="preserve"> </w:t>
      </w:r>
      <w:r>
        <w:rPr>
          <w:color w:val="000000"/>
          <w:lang w:val="nl-NL"/>
        </w:rPr>
        <w:t>nh</w:t>
      </w:r>
      <w:r w:rsidRPr="0081677C">
        <w:rPr>
          <w:color w:val="000000"/>
          <w:lang w:val="nl-NL"/>
        </w:rPr>
        <w:t>ư</w:t>
      </w:r>
      <w:r>
        <w:rPr>
          <w:color w:val="000000"/>
          <w:lang w:val="nl-NL"/>
        </w:rPr>
        <w:t xml:space="preserve"> trư</w:t>
      </w:r>
      <w:r w:rsidRPr="0081677C">
        <w:rPr>
          <w:color w:val="000000"/>
          <w:lang w:val="nl-NL"/>
        </w:rPr>
        <w:t>ớc</w:t>
      </w:r>
      <w:r>
        <w:rPr>
          <w:color w:val="000000"/>
          <w:lang w:val="nl-NL"/>
        </w:rPr>
        <w:t xml:space="preserve"> </w:t>
      </w:r>
      <w:r w:rsidRPr="0081677C">
        <w:rPr>
          <w:color w:val="000000"/>
          <w:lang w:val="nl-NL"/>
        </w:rPr>
        <w:t>đâ</w:t>
      </w:r>
      <w:r>
        <w:rPr>
          <w:color w:val="000000"/>
          <w:lang w:val="nl-NL"/>
        </w:rPr>
        <w:t>y)</w:t>
      </w:r>
      <w:r w:rsidR="004F3431">
        <w:rPr>
          <w:color w:val="000000"/>
          <w:lang w:val="nl-NL"/>
        </w:rPr>
        <w:t xml:space="preserve"> (s</w:t>
      </w:r>
      <w:r w:rsidR="004F3431" w:rsidRPr="004F3431">
        <w:rPr>
          <w:color w:val="000000"/>
          <w:lang w:val="nl-NL"/>
        </w:rPr>
        <w:t>ửa</w:t>
      </w:r>
      <w:r w:rsidR="004F3431">
        <w:rPr>
          <w:color w:val="000000"/>
          <w:lang w:val="nl-NL"/>
        </w:rPr>
        <w:t xml:space="preserve"> đ</w:t>
      </w:r>
      <w:r w:rsidR="004F3431" w:rsidRPr="004F3431">
        <w:rPr>
          <w:color w:val="000000"/>
          <w:lang w:val="nl-NL"/>
        </w:rPr>
        <w:t>ổi</w:t>
      </w:r>
      <w:r w:rsidR="004F3431">
        <w:rPr>
          <w:color w:val="000000"/>
          <w:lang w:val="nl-NL"/>
        </w:rPr>
        <w:t xml:space="preserve"> </w:t>
      </w:r>
      <w:r w:rsidR="004F3431" w:rsidRPr="004F3431">
        <w:rPr>
          <w:color w:val="000000"/>
          <w:lang w:val="nl-NL"/>
        </w:rPr>
        <w:t>khoản 4 Điều 3, khoản 3 Điều 4, khoản 2 Điều 21, khoản 2 Điều 23, khoản 2 Điều 29)</w:t>
      </w:r>
      <w:r>
        <w:rPr>
          <w:color w:val="000000"/>
          <w:lang w:val="nl-NL"/>
        </w:rPr>
        <w:t>.</w:t>
      </w:r>
    </w:p>
    <w:p w:rsidR="0081677C" w:rsidRDefault="0081677C" w:rsidP="00F10CFB">
      <w:pPr>
        <w:spacing w:before="120" w:after="120"/>
        <w:ind w:firstLine="720"/>
        <w:jc w:val="both"/>
        <w:rPr>
          <w:color w:val="000000"/>
          <w:lang w:val="nl-NL"/>
        </w:rPr>
      </w:pPr>
      <w:r>
        <w:rPr>
          <w:color w:val="000000"/>
          <w:lang w:val="nl-NL"/>
        </w:rPr>
        <w:t>- B</w:t>
      </w:r>
      <w:r w:rsidRPr="0081677C">
        <w:rPr>
          <w:color w:val="000000"/>
          <w:lang w:val="nl-NL"/>
        </w:rPr>
        <w:t>ổ</w:t>
      </w:r>
      <w:r>
        <w:rPr>
          <w:color w:val="000000"/>
          <w:lang w:val="nl-NL"/>
        </w:rPr>
        <w:t xml:space="preserve"> sung quy đ</w:t>
      </w:r>
      <w:r w:rsidRPr="0081677C">
        <w:rPr>
          <w:color w:val="000000"/>
          <w:lang w:val="nl-NL"/>
        </w:rPr>
        <w:t>ịnh</w:t>
      </w:r>
      <w:r>
        <w:rPr>
          <w:color w:val="000000"/>
          <w:lang w:val="nl-NL"/>
        </w:rPr>
        <w:t xml:space="preserve"> th</w:t>
      </w:r>
      <w:r w:rsidRPr="0081677C">
        <w:rPr>
          <w:color w:val="000000"/>
          <w:lang w:val="nl-NL"/>
        </w:rPr>
        <w:t>ẩ</w:t>
      </w:r>
      <w:r>
        <w:rPr>
          <w:color w:val="000000"/>
          <w:lang w:val="nl-NL"/>
        </w:rPr>
        <w:t>m quy</w:t>
      </w:r>
      <w:r w:rsidRPr="0081677C">
        <w:rPr>
          <w:color w:val="000000"/>
          <w:lang w:val="nl-NL"/>
        </w:rPr>
        <w:t>ề</w:t>
      </w:r>
      <w:r>
        <w:rPr>
          <w:color w:val="000000"/>
          <w:lang w:val="nl-NL"/>
        </w:rPr>
        <w:t>n, tr</w:t>
      </w:r>
      <w:r w:rsidRPr="0081677C">
        <w:rPr>
          <w:color w:val="000000"/>
          <w:lang w:val="nl-NL"/>
        </w:rPr>
        <w:t>ìn</w:t>
      </w:r>
      <w:r>
        <w:rPr>
          <w:color w:val="000000"/>
          <w:lang w:val="nl-NL"/>
        </w:rPr>
        <w:t>h t</w:t>
      </w:r>
      <w:r w:rsidRPr="0081677C">
        <w:rPr>
          <w:color w:val="000000"/>
          <w:lang w:val="nl-NL"/>
        </w:rPr>
        <w:t>ự</w:t>
      </w:r>
      <w:r>
        <w:rPr>
          <w:color w:val="000000"/>
          <w:lang w:val="nl-NL"/>
        </w:rPr>
        <w:t xml:space="preserve"> th</w:t>
      </w:r>
      <w:r w:rsidRPr="0081677C">
        <w:rPr>
          <w:color w:val="000000"/>
          <w:lang w:val="nl-NL"/>
        </w:rPr>
        <w:t>ủ</w:t>
      </w:r>
      <w:r>
        <w:rPr>
          <w:color w:val="000000"/>
          <w:lang w:val="nl-NL"/>
        </w:rPr>
        <w:t xml:space="preserve"> t</w:t>
      </w:r>
      <w:r w:rsidRPr="0081677C">
        <w:rPr>
          <w:color w:val="000000"/>
          <w:lang w:val="nl-NL"/>
        </w:rPr>
        <w:t>ục</w:t>
      </w:r>
      <w:r>
        <w:rPr>
          <w:color w:val="000000"/>
          <w:lang w:val="nl-NL"/>
        </w:rPr>
        <w:t xml:space="preserve"> thu h</w:t>
      </w:r>
      <w:r w:rsidRPr="0081677C">
        <w:rPr>
          <w:color w:val="000000"/>
          <w:lang w:val="nl-NL"/>
        </w:rPr>
        <w:t>ồ</w:t>
      </w:r>
      <w:r>
        <w:rPr>
          <w:color w:val="000000"/>
          <w:lang w:val="nl-NL"/>
        </w:rPr>
        <w:t>i, b</w:t>
      </w:r>
      <w:r w:rsidRPr="0081677C">
        <w:rPr>
          <w:color w:val="000000"/>
          <w:lang w:val="nl-NL"/>
        </w:rPr>
        <w:t>án</w:t>
      </w:r>
      <w:r>
        <w:rPr>
          <w:color w:val="000000"/>
          <w:lang w:val="nl-NL"/>
        </w:rPr>
        <w:t xml:space="preserve"> tr</w:t>
      </w:r>
      <w:r w:rsidRPr="0081677C">
        <w:rPr>
          <w:color w:val="000000"/>
          <w:lang w:val="nl-NL"/>
        </w:rPr>
        <w:t>ụ</w:t>
      </w:r>
      <w:r>
        <w:rPr>
          <w:color w:val="000000"/>
          <w:lang w:val="nl-NL"/>
        </w:rPr>
        <w:t xml:space="preserve"> s</w:t>
      </w:r>
      <w:r w:rsidRPr="0081677C">
        <w:rPr>
          <w:color w:val="000000"/>
          <w:lang w:val="nl-NL"/>
        </w:rPr>
        <w:t>ở</w:t>
      </w:r>
      <w:r>
        <w:rPr>
          <w:color w:val="000000"/>
          <w:lang w:val="nl-NL"/>
        </w:rPr>
        <w:t xml:space="preserve"> l</w:t>
      </w:r>
      <w:r w:rsidRPr="0081677C">
        <w:rPr>
          <w:color w:val="000000"/>
          <w:lang w:val="nl-NL"/>
        </w:rPr>
        <w:t>à</w:t>
      </w:r>
      <w:r>
        <w:rPr>
          <w:color w:val="000000"/>
          <w:lang w:val="nl-NL"/>
        </w:rPr>
        <w:t>m vi</w:t>
      </w:r>
      <w:r w:rsidRPr="0081677C">
        <w:rPr>
          <w:color w:val="000000"/>
          <w:lang w:val="nl-NL"/>
        </w:rPr>
        <w:t>ệc</w:t>
      </w:r>
      <w:r w:rsidR="00440496">
        <w:rPr>
          <w:color w:val="000000"/>
          <w:lang w:val="nl-NL"/>
        </w:rPr>
        <w:t>, chuy</w:t>
      </w:r>
      <w:r w:rsidR="00440496" w:rsidRPr="00440496">
        <w:rPr>
          <w:color w:val="000000"/>
          <w:lang w:val="nl-NL"/>
        </w:rPr>
        <w:t>ể</w:t>
      </w:r>
      <w:r w:rsidR="00440496">
        <w:rPr>
          <w:color w:val="000000"/>
          <w:lang w:val="nl-NL"/>
        </w:rPr>
        <w:t>n giao t</w:t>
      </w:r>
      <w:r w:rsidR="00440496" w:rsidRPr="00440496">
        <w:rPr>
          <w:color w:val="000000"/>
          <w:lang w:val="nl-NL"/>
        </w:rPr>
        <w:t>ài</w:t>
      </w:r>
      <w:r w:rsidR="00440496">
        <w:rPr>
          <w:color w:val="000000"/>
          <w:lang w:val="nl-NL"/>
        </w:rPr>
        <w:t xml:space="preserve"> s</w:t>
      </w:r>
      <w:r w:rsidR="00440496" w:rsidRPr="00440496">
        <w:rPr>
          <w:color w:val="000000"/>
          <w:lang w:val="nl-NL"/>
        </w:rPr>
        <w:t>ả</w:t>
      </w:r>
      <w:r w:rsidR="00440496">
        <w:rPr>
          <w:color w:val="000000"/>
          <w:lang w:val="nl-NL"/>
        </w:rPr>
        <w:t>n c</w:t>
      </w:r>
      <w:r w:rsidR="00440496" w:rsidRPr="00440496">
        <w:rPr>
          <w:color w:val="000000"/>
          <w:lang w:val="nl-NL"/>
        </w:rPr>
        <w:t>ô</w:t>
      </w:r>
      <w:r w:rsidR="00440496">
        <w:rPr>
          <w:color w:val="000000"/>
          <w:lang w:val="nl-NL"/>
        </w:rPr>
        <w:t>ng v</w:t>
      </w:r>
      <w:r w:rsidR="00440496" w:rsidRPr="00440496">
        <w:rPr>
          <w:color w:val="000000"/>
          <w:lang w:val="nl-NL"/>
        </w:rPr>
        <w:t>ề</w:t>
      </w:r>
      <w:r w:rsidR="00440496">
        <w:rPr>
          <w:color w:val="000000"/>
          <w:lang w:val="nl-NL"/>
        </w:rPr>
        <w:t xml:space="preserve"> </w:t>
      </w:r>
      <w:r w:rsidR="00440496" w:rsidRPr="00440496">
        <w:rPr>
          <w:color w:val="000000"/>
          <w:lang w:val="nl-NL"/>
        </w:rPr>
        <w:t>địa</w:t>
      </w:r>
      <w:r w:rsidR="00440496">
        <w:rPr>
          <w:color w:val="000000"/>
          <w:lang w:val="nl-NL"/>
        </w:rPr>
        <w:t xml:space="preserve"> ph</w:t>
      </w:r>
      <w:r w:rsidR="00440496" w:rsidRPr="00440496">
        <w:rPr>
          <w:color w:val="000000"/>
          <w:lang w:val="nl-NL"/>
        </w:rPr>
        <w:t>ươ</w:t>
      </w:r>
      <w:r w:rsidR="00440496">
        <w:rPr>
          <w:color w:val="000000"/>
          <w:lang w:val="nl-NL"/>
        </w:rPr>
        <w:t>ng qu</w:t>
      </w:r>
      <w:r w:rsidR="00440496" w:rsidRPr="00440496">
        <w:rPr>
          <w:color w:val="000000"/>
          <w:lang w:val="nl-NL"/>
        </w:rPr>
        <w:t>ả</w:t>
      </w:r>
      <w:r w:rsidR="00440496">
        <w:rPr>
          <w:color w:val="000000"/>
          <w:lang w:val="nl-NL"/>
        </w:rPr>
        <w:t>n l</w:t>
      </w:r>
      <w:r w:rsidR="00440496" w:rsidRPr="00440496">
        <w:rPr>
          <w:color w:val="000000"/>
          <w:lang w:val="nl-NL"/>
        </w:rPr>
        <w:t>ý</w:t>
      </w:r>
      <w:r w:rsidR="00440496">
        <w:rPr>
          <w:color w:val="000000"/>
          <w:lang w:val="nl-NL"/>
        </w:rPr>
        <w:t>, x</w:t>
      </w:r>
      <w:r w:rsidR="00440496" w:rsidRPr="00440496">
        <w:rPr>
          <w:color w:val="000000"/>
          <w:lang w:val="nl-NL"/>
        </w:rPr>
        <w:t>ử</w:t>
      </w:r>
      <w:r w:rsidR="00440496">
        <w:rPr>
          <w:color w:val="000000"/>
          <w:lang w:val="nl-NL"/>
        </w:rPr>
        <w:t xml:space="preserve"> l</w:t>
      </w:r>
      <w:r w:rsidR="00440496" w:rsidRPr="00440496">
        <w:rPr>
          <w:color w:val="000000"/>
          <w:lang w:val="nl-NL"/>
        </w:rPr>
        <w:t>ý</w:t>
      </w:r>
      <w:r>
        <w:rPr>
          <w:color w:val="000000"/>
          <w:lang w:val="nl-NL"/>
        </w:rPr>
        <w:t xml:space="preserve"> khi th</w:t>
      </w:r>
      <w:r w:rsidRPr="0081677C">
        <w:rPr>
          <w:color w:val="000000"/>
          <w:lang w:val="nl-NL"/>
        </w:rPr>
        <w:t>ự</w:t>
      </w:r>
      <w:r>
        <w:rPr>
          <w:color w:val="000000"/>
          <w:lang w:val="nl-NL"/>
        </w:rPr>
        <w:t>c hi</w:t>
      </w:r>
      <w:r w:rsidRPr="0081677C">
        <w:rPr>
          <w:color w:val="000000"/>
          <w:lang w:val="nl-NL"/>
        </w:rPr>
        <w:t>ện</w:t>
      </w:r>
      <w:r>
        <w:rPr>
          <w:color w:val="000000"/>
          <w:lang w:val="nl-NL"/>
        </w:rPr>
        <w:t xml:space="preserve"> s</w:t>
      </w:r>
      <w:r w:rsidRPr="0081677C">
        <w:rPr>
          <w:color w:val="000000"/>
          <w:lang w:val="nl-NL"/>
        </w:rPr>
        <w:t>ắp</w:t>
      </w:r>
      <w:r>
        <w:rPr>
          <w:color w:val="000000"/>
          <w:lang w:val="nl-NL"/>
        </w:rPr>
        <w:t xml:space="preserve"> x</w:t>
      </w:r>
      <w:r w:rsidRPr="0081677C">
        <w:rPr>
          <w:color w:val="000000"/>
          <w:lang w:val="nl-NL"/>
        </w:rPr>
        <w:t>ế</w:t>
      </w:r>
      <w:r>
        <w:rPr>
          <w:color w:val="000000"/>
          <w:lang w:val="nl-NL"/>
        </w:rPr>
        <w:t>p l</w:t>
      </w:r>
      <w:r w:rsidRPr="0081677C">
        <w:rPr>
          <w:color w:val="000000"/>
          <w:lang w:val="nl-NL"/>
        </w:rPr>
        <w:t>ại</w:t>
      </w:r>
      <w:r>
        <w:rPr>
          <w:color w:val="000000"/>
          <w:lang w:val="nl-NL"/>
        </w:rPr>
        <w:t xml:space="preserve"> đư</w:t>
      </w:r>
      <w:r w:rsidRPr="0081677C">
        <w:rPr>
          <w:color w:val="000000"/>
          <w:lang w:val="nl-NL"/>
        </w:rPr>
        <w:t>ợc</w:t>
      </w:r>
      <w:r>
        <w:rPr>
          <w:color w:val="000000"/>
          <w:lang w:val="nl-NL"/>
        </w:rPr>
        <w:t xml:space="preserve"> th</w:t>
      </w:r>
      <w:r w:rsidRPr="0081677C">
        <w:rPr>
          <w:color w:val="000000"/>
          <w:lang w:val="nl-NL"/>
        </w:rPr>
        <w:t>ự</w:t>
      </w:r>
      <w:r>
        <w:rPr>
          <w:color w:val="000000"/>
          <w:lang w:val="nl-NL"/>
        </w:rPr>
        <w:t>c hi</w:t>
      </w:r>
      <w:r w:rsidRPr="0081677C">
        <w:rPr>
          <w:color w:val="000000"/>
          <w:lang w:val="nl-NL"/>
        </w:rPr>
        <w:t>ện</w:t>
      </w:r>
      <w:r>
        <w:rPr>
          <w:color w:val="000000"/>
          <w:lang w:val="nl-NL"/>
        </w:rPr>
        <w:t xml:space="preserve"> theo quy đ</w:t>
      </w:r>
      <w:r w:rsidRPr="0081677C">
        <w:rPr>
          <w:color w:val="000000"/>
          <w:lang w:val="nl-NL"/>
        </w:rPr>
        <w:t>ịnh</w:t>
      </w:r>
      <w:r>
        <w:rPr>
          <w:color w:val="000000"/>
          <w:lang w:val="nl-NL"/>
        </w:rPr>
        <w:t xml:space="preserve"> c</w:t>
      </w:r>
      <w:r w:rsidRPr="0081677C">
        <w:rPr>
          <w:color w:val="000000"/>
          <w:lang w:val="nl-NL"/>
        </w:rPr>
        <w:t>ủa</w:t>
      </w:r>
      <w:r>
        <w:rPr>
          <w:color w:val="000000"/>
          <w:lang w:val="nl-NL"/>
        </w:rPr>
        <w:t xml:space="preserve"> Ch</w:t>
      </w:r>
      <w:r w:rsidRPr="0081677C">
        <w:rPr>
          <w:color w:val="000000"/>
          <w:lang w:val="nl-NL"/>
        </w:rPr>
        <w:t>ín</w:t>
      </w:r>
      <w:r>
        <w:rPr>
          <w:color w:val="000000"/>
          <w:lang w:val="nl-NL"/>
        </w:rPr>
        <w:t>h ph</w:t>
      </w:r>
      <w:r w:rsidRPr="0081677C">
        <w:rPr>
          <w:color w:val="000000"/>
          <w:lang w:val="nl-NL"/>
        </w:rPr>
        <w:t>ủ</w:t>
      </w:r>
      <w:r>
        <w:rPr>
          <w:color w:val="000000"/>
          <w:lang w:val="nl-NL"/>
        </w:rPr>
        <w:t xml:space="preserve"> v</w:t>
      </w:r>
      <w:r w:rsidRPr="0081677C">
        <w:rPr>
          <w:color w:val="000000"/>
          <w:lang w:val="nl-NL"/>
        </w:rPr>
        <w:t>ề</w:t>
      </w:r>
      <w:r>
        <w:rPr>
          <w:color w:val="000000"/>
          <w:lang w:val="nl-NL"/>
        </w:rPr>
        <w:t xml:space="preserve"> s</w:t>
      </w:r>
      <w:r w:rsidRPr="0081677C">
        <w:rPr>
          <w:color w:val="000000"/>
          <w:lang w:val="nl-NL"/>
        </w:rPr>
        <w:t>ắp</w:t>
      </w:r>
      <w:r>
        <w:rPr>
          <w:color w:val="000000"/>
          <w:lang w:val="nl-NL"/>
        </w:rPr>
        <w:t xml:space="preserve"> x</w:t>
      </w:r>
      <w:r w:rsidRPr="0081677C">
        <w:rPr>
          <w:color w:val="000000"/>
          <w:lang w:val="nl-NL"/>
        </w:rPr>
        <w:t>ế</w:t>
      </w:r>
      <w:r>
        <w:rPr>
          <w:color w:val="000000"/>
          <w:lang w:val="nl-NL"/>
        </w:rPr>
        <w:t>p l</w:t>
      </w:r>
      <w:r w:rsidRPr="0081677C">
        <w:rPr>
          <w:color w:val="000000"/>
          <w:lang w:val="nl-NL"/>
        </w:rPr>
        <w:t>ại</w:t>
      </w:r>
      <w:r>
        <w:rPr>
          <w:color w:val="000000"/>
          <w:lang w:val="nl-NL"/>
        </w:rPr>
        <w:t>, x</w:t>
      </w:r>
      <w:r w:rsidRPr="0081677C">
        <w:rPr>
          <w:color w:val="000000"/>
          <w:lang w:val="nl-NL"/>
        </w:rPr>
        <w:t>ử</w:t>
      </w:r>
      <w:r>
        <w:rPr>
          <w:color w:val="000000"/>
          <w:lang w:val="nl-NL"/>
        </w:rPr>
        <w:t xml:space="preserve"> l</w:t>
      </w:r>
      <w:r w:rsidRPr="0081677C">
        <w:rPr>
          <w:color w:val="000000"/>
          <w:lang w:val="nl-NL"/>
        </w:rPr>
        <w:t>ý</w:t>
      </w:r>
      <w:r>
        <w:rPr>
          <w:color w:val="000000"/>
          <w:lang w:val="nl-NL"/>
        </w:rPr>
        <w:t xml:space="preserve"> t</w:t>
      </w:r>
      <w:r w:rsidRPr="0081677C">
        <w:rPr>
          <w:color w:val="000000"/>
          <w:lang w:val="nl-NL"/>
        </w:rPr>
        <w:t>ài</w:t>
      </w:r>
      <w:r>
        <w:rPr>
          <w:color w:val="000000"/>
          <w:lang w:val="nl-NL"/>
        </w:rPr>
        <w:t xml:space="preserve"> s</w:t>
      </w:r>
      <w:r w:rsidRPr="0081677C">
        <w:rPr>
          <w:color w:val="000000"/>
          <w:lang w:val="nl-NL"/>
        </w:rPr>
        <w:t>ả</w:t>
      </w:r>
      <w:r>
        <w:rPr>
          <w:color w:val="000000"/>
          <w:lang w:val="nl-NL"/>
        </w:rPr>
        <w:t>n c</w:t>
      </w:r>
      <w:r w:rsidRPr="0081677C">
        <w:rPr>
          <w:color w:val="000000"/>
          <w:lang w:val="nl-NL"/>
        </w:rPr>
        <w:t>ô</w:t>
      </w:r>
      <w:r>
        <w:rPr>
          <w:color w:val="000000"/>
          <w:lang w:val="nl-NL"/>
        </w:rPr>
        <w:t>ng</w:t>
      </w:r>
      <w:r w:rsidR="004F3431">
        <w:rPr>
          <w:color w:val="000000"/>
          <w:lang w:val="nl-NL"/>
        </w:rPr>
        <w:t xml:space="preserve"> (s</w:t>
      </w:r>
      <w:r w:rsidR="004F3431" w:rsidRPr="004F3431">
        <w:rPr>
          <w:color w:val="000000"/>
          <w:lang w:val="nl-NL"/>
        </w:rPr>
        <w:t>ửa</w:t>
      </w:r>
      <w:r w:rsidR="004F3431">
        <w:rPr>
          <w:color w:val="000000"/>
          <w:lang w:val="nl-NL"/>
        </w:rPr>
        <w:t xml:space="preserve"> đ</w:t>
      </w:r>
      <w:r w:rsidR="004F3431" w:rsidRPr="004F3431">
        <w:rPr>
          <w:color w:val="000000"/>
          <w:lang w:val="nl-NL"/>
        </w:rPr>
        <w:t>ổi</w:t>
      </w:r>
      <w:r w:rsidR="004F3431">
        <w:rPr>
          <w:color w:val="000000"/>
          <w:lang w:val="nl-NL"/>
        </w:rPr>
        <w:t xml:space="preserve"> </w:t>
      </w:r>
      <w:r w:rsidR="004F3431" w:rsidRPr="004F3431">
        <w:rPr>
          <w:color w:val="000000"/>
          <w:lang w:val="nl-NL"/>
        </w:rPr>
        <w:t>Đ</w:t>
      </w:r>
      <w:r w:rsidR="004F3431">
        <w:rPr>
          <w:color w:val="000000"/>
          <w:lang w:val="nl-NL"/>
        </w:rPr>
        <w:t>i</w:t>
      </w:r>
      <w:r w:rsidR="004F3431" w:rsidRPr="004F3431">
        <w:rPr>
          <w:color w:val="000000"/>
          <w:lang w:val="nl-NL"/>
        </w:rPr>
        <w:t>ề</w:t>
      </w:r>
      <w:r w:rsidR="004F3431">
        <w:rPr>
          <w:color w:val="000000"/>
          <w:lang w:val="nl-NL"/>
        </w:rPr>
        <w:t>u 17, 18, 22, 23)</w:t>
      </w:r>
      <w:r>
        <w:rPr>
          <w:color w:val="000000"/>
          <w:lang w:val="nl-NL"/>
        </w:rPr>
        <w:t>.</w:t>
      </w:r>
    </w:p>
    <w:p w:rsidR="0081677C" w:rsidRDefault="0081677C" w:rsidP="00F10CFB">
      <w:pPr>
        <w:spacing w:before="120" w:after="120"/>
        <w:ind w:firstLine="720"/>
        <w:jc w:val="both"/>
        <w:rPr>
          <w:color w:val="000000"/>
          <w:lang w:val="nl-NL"/>
        </w:rPr>
      </w:pPr>
      <w:r>
        <w:rPr>
          <w:color w:val="000000"/>
          <w:lang w:val="nl-NL"/>
        </w:rPr>
        <w:t>- B</w:t>
      </w:r>
      <w:r w:rsidRPr="0081677C">
        <w:rPr>
          <w:color w:val="000000"/>
          <w:lang w:val="nl-NL"/>
        </w:rPr>
        <w:t>ổ</w:t>
      </w:r>
      <w:r>
        <w:rPr>
          <w:color w:val="000000"/>
          <w:lang w:val="nl-NL"/>
        </w:rPr>
        <w:t xml:space="preserve"> sung quy </w:t>
      </w:r>
      <w:r w:rsidRPr="0081677C">
        <w:rPr>
          <w:color w:val="000000"/>
          <w:lang w:val="nl-NL"/>
        </w:rPr>
        <w:t>định</w:t>
      </w:r>
      <w:r>
        <w:rPr>
          <w:color w:val="000000"/>
          <w:lang w:val="nl-NL"/>
        </w:rPr>
        <w:t xml:space="preserve"> trong trư</w:t>
      </w:r>
      <w:r w:rsidRPr="0081677C">
        <w:rPr>
          <w:color w:val="000000"/>
          <w:lang w:val="nl-NL"/>
        </w:rPr>
        <w:t>ờng</w:t>
      </w:r>
      <w:r>
        <w:rPr>
          <w:color w:val="000000"/>
          <w:lang w:val="nl-NL"/>
        </w:rPr>
        <w:t xml:space="preserve"> h</w:t>
      </w:r>
      <w:r w:rsidRPr="0081677C">
        <w:rPr>
          <w:color w:val="000000"/>
          <w:lang w:val="nl-NL"/>
        </w:rPr>
        <w:t>ợp</w:t>
      </w:r>
      <w:r>
        <w:rPr>
          <w:color w:val="000000"/>
          <w:lang w:val="nl-NL"/>
        </w:rPr>
        <w:t xml:space="preserve"> </w:t>
      </w:r>
      <w:r w:rsidRPr="0081677C">
        <w:rPr>
          <w:color w:val="000000"/>
          <w:lang w:val="nl-NL"/>
        </w:rPr>
        <w:t>đ</w:t>
      </w:r>
      <w:r>
        <w:rPr>
          <w:color w:val="000000"/>
          <w:lang w:val="nl-NL"/>
        </w:rPr>
        <w:t>i</w:t>
      </w:r>
      <w:r w:rsidRPr="0081677C">
        <w:rPr>
          <w:color w:val="000000"/>
          <w:lang w:val="nl-NL"/>
        </w:rPr>
        <w:t>ều</w:t>
      </w:r>
      <w:r>
        <w:rPr>
          <w:color w:val="000000"/>
          <w:lang w:val="nl-NL"/>
        </w:rPr>
        <w:t xml:space="preserve"> chuy</w:t>
      </w:r>
      <w:r w:rsidRPr="0081677C">
        <w:rPr>
          <w:color w:val="000000"/>
          <w:lang w:val="nl-NL"/>
        </w:rPr>
        <w:t>ể</w:t>
      </w:r>
      <w:r>
        <w:rPr>
          <w:color w:val="000000"/>
          <w:lang w:val="nl-NL"/>
        </w:rPr>
        <w:t>n t</w:t>
      </w:r>
      <w:r w:rsidRPr="0081677C">
        <w:rPr>
          <w:color w:val="000000"/>
          <w:lang w:val="nl-NL"/>
        </w:rPr>
        <w:t>ài</w:t>
      </w:r>
      <w:r>
        <w:rPr>
          <w:color w:val="000000"/>
          <w:lang w:val="nl-NL"/>
        </w:rPr>
        <w:t xml:space="preserve"> s</w:t>
      </w:r>
      <w:r w:rsidRPr="0081677C">
        <w:rPr>
          <w:color w:val="000000"/>
          <w:lang w:val="nl-NL"/>
        </w:rPr>
        <w:t>ả</w:t>
      </w:r>
      <w:r>
        <w:rPr>
          <w:color w:val="000000"/>
          <w:lang w:val="nl-NL"/>
        </w:rPr>
        <w:t>n c</w:t>
      </w:r>
      <w:r w:rsidRPr="0081677C">
        <w:rPr>
          <w:color w:val="000000"/>
          <w:lang w:val="nl-NL"/>
        </w:rPr>
        <w:t>ô</w:t>
      </w:r>
      <w:r>
        <w:rPr>
          <w:color w:val="000000"/>
          <w:lang w:val="nl-NL"/>
        </w:rPr>
        <w:t>ng sang doanh nghi</w:t>
      </w:r>
      <w:r w:rsidRPr="0081677C">
        <w:rPr>
          <w:color w:val="000000"/>
          <w:lang w:val="nl-NL"/>
        </w:rPr>
        <w:t>ệp</w:t>
      </w:r>
      <w:r>
        <w:rPr>
          <w:color w:val="000000"/>
          <w:lang w:val="nl-NL"/>
        </w:rPr>
        <w:t xml:space="preserve"> th</w:t>
      </w:r>
      <w:r w:rsidRPr="0081677C">
        <w:rPr>
          <w:color w:val="000000"/>
          <w:lang w:val="nl-NL"/>
        </w:rPr>
        <w:t>ì</w:t>
      </w:r>
      <w:r>
        <w:rPr>
          <w:color w:val="000000"/>
          <w:lang w:val="nl-NL"/>
        </w:rPr>
        <w:t xml:space="preserve"> </w:t>
      </w:r>
      <w:r w:rsidR="007972DB" w:rsidRPr="007972DB">
        <w:rPr>
          <w:color w:val="000000"/>
          <w:lang w:val="nl-NL"/>
        </w:rPr>
        <w:t>trong hồ sơ đề nghị điều chuyển tài sản phải có văn bản đề nghị tiếp nhận tài sản của doanh nghiệp và cơ quan đại diện chủ sở hữu;</w:t>
      </w:r>
      <w:r w:rsidR="007972DB" w:rsidRPr="00674DD2">
        <w:rPr>
          <w:i/>
        </w:rPr>
        <w:t xml:space="preserve"> </w:t>
      </w:r>
      <w:r w:rsidR="00C07981" w:rsidRPr="00C07981">
        <w:rPr>
          <w:color w:val="000000"/>
          <w:lang w:val="nl-NL"/>
        </w:rPr>
        <w:t xml:space="preserve">sau khi tiếp nhận tài sản theo Quyết định của cơ quan, người có thẩm quyền, doanh nghiệp có trách nhiệm thuê tổ chức có chức năng thẩm định giá để xác định lại giá trị tài sản phù hợp với giá thị trường của tài sản cùng loại hoặc có tiêu chuẩn, kỹ thuật, chất lượng, xuất xứ tương đương tại thời điểm xác định </w:t>
      </w:r>
      <w:r w:rsidR="007972DB" w:rsidRPr="007972DB">
        <w:rPr>
          <w:color w:val="000000"/>
          <w:lang w:val="nl-NL"/>
        </w:rPr>
        <w:t xml:space="preserve">nhưng không thấp hơn giá trị còn lại của tài sản theo Quyết định điều chuyển </w:t>
      </w:r>
      <w:r w:rsidR="00C07981" w:rsidRPr="00C07981">
        <w:rPr>
          <w:color w:val="000000"/>
          <w:lang w:val="nl-NL"/>
        </w:rPr>
        <w:t>làm cơ sở báo cáo cơ quan, người có thẩm quyền xem xét, quyết định ghi tăng vốn nhà nước đầu tư tại doanh nghiệp theo quy định của pháp luật về quản lý, sử dụng vốn nhà nước đầu tư vào sản xuất, kinh doanh tại doanh nghiệp</w:t>
      </w:r>
      <w:r>
        <w:rPr>
          <w:color w:val="000000"/>
          <w:lang w:val="nl-NL"/>
        </w:rPr>
        <w:t xml:space="preserve">; </w:t>
      </w:r>
      <w:r w:rsidRPr="0081677C">
        <w:rPr>
          <w:color w:val="000000"/>
          <w:lang w:val="nl-NL"/>
        </w:rPr>
        <w:t>Ủy</w:t>
      </w:r>
      <w:r>
        <w:rPr>
          <w:color w:val="000000"/>
          <w:lang w:val="nl-NL"/>
        </w:rPr>
        <w:t xml:space="preserve"> ban nh</w:t>
      </w:r>
      <w:r w:rsidRPr="0081677C">
        <w:rPr>
          <w:color w:val="000000"/>
          <w:lang w:val="nl-NL"/>
        </w:rPr>
        <w:t>ân</w:t>
      </w:r>
      <w:r>
        <w:rPr>
          <w:color w:val="000000"/>
          <w:lang w:val="nl-NL"/>
        </w:rPr>
        <w:t xml:space="preserve"> d</w:t>
      </w:r>
      <w:r w:rsidRPr="0081677C">
        <w:rPr>
          <w:color w:val="000000"/>
          <w:lang w:val="nl-NL"/>
        </w:rPr>
        <w:t>â</w:t>
      </w:r>
      <w:r>
        <w:rPr>
          <w:color w:val="000000"/>
          <w:lang w:val="nl-NL"/>
        </w:rPr>
        <w:t>n c</w:t>
      </w:r>
      <w:r w:rsidRPr="0081677C">
        <w:rPr>
          <w:color w:val="000000"/>
          <w:lang w:val="nl-NL"/>
        </w:rPr>
        <w:t>ấ</w:t>
      </w:r>
      <w:r>
        <w:rPr>
          <w:color w:val="000000"/>
          <w:lang w:val="nl-NL"/>
        </w:rPr>
        <w:t>p t</w:t>
      </w:r>
      <w:r w:rsidRPr="0081677C">
        <w:rPr>
          <w:color w:val="000000"/>
          <w:lang w:val="nl-NL"/>
        </w:rPr>
        <w:t>ỉn</w:t>
      </w:r>
      <w:r>
        <w:rPr>
          <w:color w:val="000000"/>
          <w:lang w:val="nl-NL"/>
        </w:rPr>
        <w:t>h c</w:t>
      </w:r>
      <w:r w:rsidRPr="0081677C">
        <w:rPr>
          <w:color w:val="000000"/>
          <w:lang w:val="nl-NL"/>
        </w:rPr>
        <w:t>ó</w:t>
      </w:r>
      <w:r>
        <w:rPr>
          <w:color w:val="000000"/>
          <w:lang w:val="nl-NL"/>
        </w:rPr>
        <w:t xml:space="preserve"> tr</w:t>
      </w:r>
      <w:r w:rsidRPr="0081677C">
        <w:rPr>
          <w:color w:val="000000"/>
          <w:lang w:val="nl-NL"/>
        </w:rPr>
        <w:t>ác</w:t>
      </w:r>
      <w:r>
        <w:rPr>
          <w:color w:val="000000"/>
          <w:lang w:val="nl-NL"/>
        </w:rPr>
        <w:t>h nhi</w:t>
      </w:r>
      <w:r w:rsidRPr="0081677C">
        <w:rPr>
          <w:color w:val="000000"/>
          <w:lang w:val="nl-NL"/>
        </w:rPr>
        <w:t>ệm</w:t>
      </w:r>
      <w:r>
        <w:rPr>
          <w:color w:val="000000"/>
          <w:lang w:val="nl-NL"/>
        </w:rPr>
        <w:t xml:space="preserve"> ch</w:t>
      </w:r>
      <w:r w:rsidRPr="0081677C">
        <w:rPr>
          <w:color w:val="000000"/>
          <w:lang w:val="nl-NL"/>
        </w:rPr>
        <w:t>ỉ</w:t>
      </w:r>
      <w:r>
        <w:rPr>
          <w:color w:val="000000"/>
          <w:lang w:val="nl-NL"/>
        </w:rPr>
        <w:t xml:space="preserve"> đ</w:t>
      </w:r>
      <w:r w:rsidRPr="0081677C">
        <w:rPr>
          <w:color w:val="000000"/>
          <w:lang w:val="nl-NL"/>
        </w:rPr>
        <w:t>ạo</w:t>
      </w:r>
      <w:r>
        <w:rPr>
          <w:color w:val="000000"/>
          <w:lang w:val="nl-NL"/>
        </w:rPr>
        <w:t xml:space="preserve"> c</w:t>
      </w:r>
      <w:r w:rsidRPr="0081677C">
        <w:rPr>
          <w:color w:val="000000"/>
          <w:lang w:val="nl-NL"/>
        </w:rPr>
        <w:t>ơ</w:t>
      </w:r>
      <w:r>
        <w:rPr>
          <w:color w:val="000000"/>
          <w:lang w:val="nl-NL"/>
        </w:rPr>
        <w:t xml:space="preserve"> quan ch</w:t>
      </w:r>
      <w:r w:rsidRPr="0081677C">
        <w:rPr>
          <w:color w:val="000000"/>
          <w:lang w:val="nl-NL"/>
        </w:rPr>
        <w:t>ức</w:t>
      </w:r>
      <w:r>
        <w:rPr>
          <w:color w:val="000000"/>
          <w:lang w:val="nl-NL"/>
        </w:rPr>
        <w:t xml:space="preserve"> n</w:t>
      </w:r>
      <w:r w:rsidRPr="0081677C">
        <w:rPr>
          <w:color w:val="000000"/>
          <w:lang w:val="nl-NL"/>
        </w:rPr>
        <w:t>ă</w:t>
      </w:r>
      <w:r>
        <w:rPr>
          <w:color w:val="000000"/>
          <w:lang w:val="nl-NL"/>
        </w:rPr>
        <w:t>ng c</w:t>
      </w:r>
      <w:r w:rsidRPr="0081677C">
        <w:rPr>
          <w:color w:val="000000"/>
          <w:lang w:val="nl-NL"/>
        </w:rPr>
        <w:t>ủa</w:t>
      </w:r>
      <w:r>
        <w:rPr>
          <w:color w:val="000000"/>
          <w:lang w:val="nl-NL"/>
        </w:rPr>
        <w:t xml:space="preserve"> đ</w:t>
      </w:r>
      <w:r w:rsidRPr="0081677C">
        <w:rPr>
          <w:color w:val="000000"/>
          <w:lang w:val="nl-NL"/>
        </w:rPr>
        <w:t>ịa</w:t>
      </w:r>
      <w:r>
        <w:rPr>
          <w:color w:val="000000"/>
          <w:lang w:val="nl-NL"/>
        </w:rPr>
        <w:t xml:space="preserve"> ph</w:t>
      </w:r>
      <w:r w:rsidRPr="0081677C">
        <w:rPr>
          <w:color w:val="000000"/>
          <w:lang w:val="nl-NL"/>
        </w:rPr>
        <w:t>ươ</w:t>
      </w:r>
      <w:r>
        <w:rPr>
          <w:color w:val="000000"/>
          <w:lang w:val="nl-NL"/>
        </w:rPr>
        <w:t>ng th</w:t>
      </w:r>
      <w:r w:rsidRPr="0081677C">
        <w:rPr>
          <w:color w:val="000000"/>
          <w:lang w:val="nl-NL"/>
        </w:rPr>
        <w:t>ực</w:t>
      </w:r>
      <w:r>
        <w:rPr>
          <w:color w:val="000000"/>
          <w:lang w:val="nl-NL"/>
        </w:rPr>
        <w:t xml:space="preserve"> hi</w:t>
      </w:r>
      <w:r w:rsidRPr="0081677C">
        <w:rPr>
          <w:color w:val="000000"/>
          <w:lang w:val="nl-NL"/>
        </w:rPr>
        <w:t>ện</w:t>
      </w:r>
      <w:r>
        <w:rPr>
          <w:color w:val="000000"/>
          <w:lang w:val="nl-NL"/>
        </w:rPr>
        <w:t xml:space="preserve"> th</w:t>
      </w:r>
      <w:r w:rsidRPr="0081677C">
        <w:rPr>
          <w:color w:val="000000"/>
          <w:lang w:val="nl-NL"/>
        </w:rPr>
        <w:t>ủ</w:t>
      </w:r>
      <w:r>
        <w:rPr>
          <w:color w:val="000000"/>
          <w:lang w:val="nl-NL"/>
        </w:rPr>
        <w:t xml:space="preserve"> t</w:t>
      </w:r>
      <w:r w:rsidRPr="0081677C">
        <w:rPr>
          <w:color w:val="000000"/>
          <w:lang w:val="nl-NL"/>
        </w:rPr>
        <w:t>ục</w:t>
      </w:r>
      <w:r>
        <w:rPr>
          <w:color w:val="000000"/>
          <w:lang w:val="nl-NL"/>
        </w:rPr>
        <w:t xml:space="preserve"> h</w:t>
      </w:r>
      <w:r w:rsidRPr="0081677C">
        <w:rPr>
          <w:color w:val="000000"/>
          <w:lang w:val="nl-NL"/>
        </w:rPr>
        <w:t>àn</w:t>
      </w:r>
      <w:r>
        <w:rPr>
          <w:color w:val="000000"/>
          <w:lang w:val="nl-NL"/>
        </w:rPr>
        <w:t>h ch</w:t>
      </w:r>
      <w:r w:rsidRPr="0081677C">
        <w:rPr>
          <w:color w:val="000000"/>
          <w:lang w:val="nl-NL"/>
        </w:rPr>
        <w:t>í</w:t>
      </w:r>
      <w:r>
        <w:rPr>
          <w:color w:val="000000"/>
          <w:lang w:val="nl-NL"/>
        </w:rPr>
        <w:t>nh v</w:t>
      </w:r>
      <w:r w:rsidRPr="0081677C">
        <w:rPr>
          <w:color w:val="000000"/>
          <w:lang w:val="nl-NL"/>
        </w:rPr>
        <w:t>ề</w:t>
      </w:r>
      <w:r>
        <w:rPr>
          <w:color w:val="000000"/>
          <w:lang w:val="nl-NL"/>
        </w:rPr>
        <w:t xml:space="preserve"> đ</w:t>
      </w:r>
      <w:r w:rsidRPr="0081677C">
        <w:rPr>
          <w:color w:val="000000"/>
          <w:lang w:val="nl-NL"/>
        </w:rPr>
        <w:t>ất</w:t>
      </w:r>
      <w:r>
        <w:rPr>
          <w:color w:val="000000"/>
          <w:lang w:val="nl-NL"/>
        </w:rPr>
        <w:t xml:space="preserve"> </w:t>
      </w:r>
      <w:r w:rsidRPr="0081677C">
        <w:rPr>
          <w:color w:val="000000"/>
          <w:lang w:val="nl-NL"/>
        </w:rPr>
        <w:t>đ</w:t>
      </w:r>
      <w:r>
        <w:rPr>
          <w:color w:val="000000"/>
          <w:lang w:val="nl-NL"/>
        </w:rPr>
        <w:t>ai trong trư</w:t>
      </w:r>
      <w:r w:rsidRPr="0081677C">
        <w:rPr>
          <w:color w:val="000000"/>
          <w:lang w:val="nl-NL"/>
        </w:rPr>
        <w:t>ờng</w:t>
      </w:r>
      <w:r>
        <w:rPr>
          <w:color w:val="000000"/>
          <w:lang w:val="nl-NL"/>
        </w:rPr>
        <w:t xml:space="preserve"> h</w:t>
      </w:r>
      <w:r w:rsidRPr="0081677C">
        <w:rPr>
          <w:color w:val="000000"/>
          <w:lang w:val="nl-NL"/>
        </w:rPr>
        <w:t>ợp</w:t>
      </w:r>
      <w:r>
        <w:rPr>
          <w:color w:val="000000"/>
          <w:lang w:val="nl-NL"/>
        </w:rPr>
        <w:t xml:space="preserve"> </w:t>
      </w:r>
      <w:r w:rsidRPr="0081677C">
        <w:rPr>
          <w:color w:val="000000"/>
          <w:lang w:val="nl-NL"/>
        </w:rPr>
        <w:t>đ</w:t>
      </w:r>
      <w:r>
        <w:rPr>
          <w:color w:val="000000"/>
          <w:lang w:val="nl-NL"/>
        </w:rPr>
        <w:t>i</w:t>
      </w:r>
      <w:r w:rsidRPr="0081677C">
        <w:rPr>
          <w:color w:val="000000"/>
          <w:lang w:val="nl-NL"/>
        </w:rPr>
        <w:t>ề</w:t>
      </w:r>
      <w:r>
        <w:rPr>
          <w:color w:val="000000"/>
          <w:lang w:val="nl-NL"/>
        </w:rPr>
        <w:t>u chuy</w:t>
      </w:r>
      <w:r w:rsidRPr="0081677C">
        <w:rPr>
          <w:color w:val="000000"/>
          <w:lang w:val="nl-NL"/>
        </w:rPr>
        <w:t>ể</w:t>
      </w:r>
      <w:r>
        <w:rPr>
          <w:color w:val="000000"/>
          <w:lang w:val="nl-NL"/>
        </w:rPr>
        <w:t>n tr</w:t>
      </w:r>
      <w:r w:rsidRPr="0081677C">
        <w:rPr>
          <w:color w:val="000000"/>
          <w:lang w:val="nl-NL"/>
        </w:rPr>
        <w:t>ụ</w:t>
      </w:r>
      <w:r>
        <w:rPr>
          <w:color w:val="000000"/>
          <w:lang w:val="nl-NL"/>
        </w:rPr>
        <w:t xml:space="preserve"> s</w:t>
      </w:r>
      <w:r w:rsidRPr="0081677C">
        <w:rPr>
          <w:color w:val="000000"/>
          <w:lang w:val="nl-NL"/>
        </w:rPr>
        <w:t>ở</w:t>
      </w:r>
      <w:r>
        <w:rPr>
          <w:color w:val="000000"/>
          <w:lang w:val="nl-NL"/>
        </w:rPr>
        <w:t xml:space="preserve"> l</w:t>
      </w:r>
      <w:r w:rsidRPr="0081677C">
        <w:rPr>
          <w:color w:val="000000"/>
          <w:lang w:val="nl-NL"/>
        </w:rPr>
        <w:t>à</w:t>
      </w:r>
      <w:r>
        <w:rPr>
          <w:color w:val="000000"/>
          <w:lang w:val="nl-NL"/>
        </w:rPr>
        <w:t>m vi</w:t>
      </w:r>
      <w:r w:rsidRPr="0081677C">
        <w:rPr>
          <w:color w:val="000000"/>
          <w:lang w:val="nl-NL"/>
        </w:rPr>
        <w:t>ệc</w:t>
      </w:r>
      <w:r>
        <w:rPr>
          <w:color w:val="000000"/>
          <w:lang w:val="nl-NL"/>
        </w:rPr>
        <w:t xml:space="preserve"> đ</w:t>
      </w:r>
      <w:r w:rsidRPr="0081677C">
        <w:rPr>
          <w:color w:val="000000"/>
          <w:lang w:val="nl-NL"/>
        </w:rPr>
        <w:t>ể</w:t>
      </w:r>
      <w:r>
        <w:rPr>
          <w:color w:val="000000"/>
          <w:lang w:val="nl-NL"/>
        </w:rPr>
        <w:t xml:space="preserve"> h</w:t>
      </w:r>
      <w:r w:rsidRPr="0081677C">
        <w:rPr>
          <w:color w:val="000000"/>
          <w:lang w:val="nl-NL"/>
        </w:rPr>
        <w:t>oàn</w:t>
      </w:r>
      <w:r>
        <w:rPr>
          <w:color w:val="000000"/>
          <w:lang w:val="nl-NL"/>
        </w:rPr>
        <w:t xml:space="preserve"> th</w:t>
      </w:r>
      <w:r w:rsidRPr="0081677C">
        <w:rPr>
          <w:color w:val="000000"/>
          <w:lang w:val="nl-NL"/>
        </w:rPr>
        <w:t>àn</w:t>
      </w:r>
      <w:r>
        <w:rPr>
          <w:color w:val="000000"/>
          <w:lang w:val="nl-NL"/>
        </w:rPr>
        <w:t>h Quy</w:t>
      </w:r>
      <w:r w:rsidRPr="0081677C">
        <w:rPr>
          <w:color w:val="000000"/>
          <w:lang w:val="nl-NL"/>
        </w:rPr>
        <w:t>ết</w:t>
      </w:r>
      <w:r>
        <w:rPr>
          <w:color w:val="000000"/>
          <w:lang w:val="nl-NL"/>
        </w:rPr>
        <w:t xml:space="preserve"> đ</w:t>
      </w:r>
      <w:r w:rsidRPr="0081677C">
        <w:rPr>
          <w:color w:val="000000"/>
          <w:lang w:val="nl-NL"/>
        </w:rPr>
        <w:t>ịnh</w:t>
      </w:r>
      <w:r>
        <w:rPr>
          <w:color w:val="000000"/>
          <w:lang w:val="nl-NL"/>
        </w:rPr>
        <w:t xml:space="preserve"> đi</w:t>
      </w:r>
      <w:r w:rsidRPr="0081677C">
        <w:rPr>
          <w:color w:val="000000"/>
          <w:lang w:val="nl-NL"/>
        </w:rPr>
        <w:t>ều</w:t>
      </w:r>
      <w:r>
        <w:rPr>
          <w:color w:val="000000"/>
          <w:lang w:val="nl-NL"/>
        </w:rPr>
        <w:t xml:space="preserve"> chuy</w:t>
      </w:r>
      <w:r w:rsidRPr="0081677C">
        <w:rPr>
          <w:color w:val="000000"/>
          <w:lang w:val="nl-NL"/>
        </w:rPr>
        <w:t>ể</w:t>
      </w:r>
      <w:r>
        <w:rPr>
          <w:color w:val="000000"/>
          <w:lang w:val="nl-NL"/>
        </w:rPr>
        <w:t>n c</w:t>
      </w:r>
      <w:r w:rsidRPr="0081677C">
        <w:rPr>
          <w:color w:val="000000"/>
          <w:lang w:val="nl-NL"/>
        </w:rPr>
        <w:t>ủa</w:t>
      </w:r>
      <w:r>
        <w:rPr>
          <w:color w:val="000000"/>
          <w:lang w:val="nl-NL"/>
        </w:rPr>
        <w:t xml:space="preserve"> c</w:t>
      </w:r>
      <w:r w:rsidRPr="0081677C">
        <w:rPr>
          <w:color w:val="000000"/>
          <w:lang w:val="nl-NL"/>
        </w:rPr>
        <w:t>ấ</w:t>
      </w:r>
      <w:r>
        <w:rPr>
          <w:color w:val="000000"/>
          <w:lang w:val="nl-NL"/>
        </w:rPr>
        <w:t>p c</w:t>
      </w:r>
      <w:r w:rsidRPr="0081677C">
        <w:rPr>
          <w:color w:val="000000"/>
          <w:lang w:val="nl-NL"/>
        </w:rPr>
        <w:t>ó</w:t>
      </w:r>
      <w:r>
        <w:rPr>
          <w:color w:val="000000"/>
          <w:lang w:val="nl-NL"/>
        </w:rPr>
        <w:t xml:space="preserve"> th</w:t>
      </w:r>
      <w:r w:rsidRPr="0081677C">
        <w:rPr>
          <w:color w:val="000000"/>
          <w:lang w:val="nl-NL"/>
        </w:rPr>
        <w:t>ẩ</w:t>
      </w:r>
      <w:r>
        <w:rPr>
          <w:color w:val="000000"/>
          <w:lang w:val="nl-NL"/>
        </w:rPr>
        <w:t>m quy</w:t>
      </w:r>
      <w:r w:rsidRPr="0081677C">
        <w:rPr>
          <w:color w:val="000000"/>
          <w:lang w:val="nl-NL"/>
        </w:rPr>
        <w:t>ền</w:t>
      </w:r>
      <w:r w:rsidR="004F3431">
        <w:rPr>
          <w:color w:val="000000"/>
          <w:lang w:val="nl-NL"/>
        </w:rPr>
        <w:t xml:space="preserve"> (b</w:t>
      </w:r>
      <w:r w:rsidR="004F3431" w:rsidRPr="004F3431">
        <w:rPr>
          <w:color w:val="000000"/>
          <w:lang w:val="nl-NL"/>
        </w:rPr>
        <w:t>ổ</w:t>
      </w:r>
      <w:r w:rsidR="004F3431">
        <w:rPr>
          <w:color w:val="000000"/>
          <w:lang w:val="nl-NL"/>
        </w:rPr>
        <w:t xml:space="preserve"> sung kh</w:t>
      </w:r>
      <w:r w:rsidR="004F3431" w:rsidRPr="004F3431">
        <w:rPr>
          <w:color w:val="000000"/>
          <w:lang w:val="nl-NL"/>
        </w:rPr>
        <w:t>oản</w:t>
      </w:r>
      <w:r w:rsidR="004F3431">
        <w:rPr>
          <w:color w:val="000000"/>
          <w:lang w:val="nl-NL"/>
        </w:rPr>
        <w:t xml:space="preserve"> 6, kh</w:t>
      </w:r>
      <w:r w:rsidR="004F3431" w:rsidRPr="004F3431">
        <w:rPr>
          <w:color w:val="000000"/>
          <w:lang w:val="nl-NL"/>
        </w:rPr>
        <w:t>oản</w:t>
      </w:r>
      <w:r w:rsidR="004F3431">
        <w:rPr>
          <w:color w:val="000000"/>
          <w:lang w:val="nl-NL"/>
        </w:rPr>
        <w:t xml:space="preserve"> 7 </w:t>
      </w:r>
      <w:r w:rsidR="004F3431" w:rsidRPr="004F3431">
        <w:rPr>
          <w:color w:val="000000"/>
          <w:lang w:val="nl-NL"/>
        </w:rPr>
        <w:t>Đ</w:t>
      </w:r>
      <w:r w:rsidR="004F3431">
        <w:rPr>
          <w:color w:val="000000"/>
          <w:lang w:val="nl-NL"/>
        </w:rPr>
        <w:t>i</w:t>
      </w:r>
      <w:r w:rsidR="004F3431" w:rsidRPr="004F3431">
        <w:rPr>
          <w:color w:val="000000"/>
          <w:lang w:val="nl-NL"/>
        </w:rPr>
        <w:t>ề</w:t>
      </w:r>
      <w:r w:rsidR="004F3431">
        <w:rPr>
          <w:color w:val="000000"/>
          <w:lang w:val="nl-NL"/>
        </w:rPr>
        <w:t>u 21)</w:t>
      </w:r>
      <w:r>
        <w:rPr>
          <w:color w:val="000000"/>
          <w:lang w:val="nl-NL"/>
        </w:rPr>
        <w:t>.</w:t>
      </w:r>
    </w:p>
    <w:p w:rsidR="004F3431" w:rsidRDefault="004F3431" w:rsidP="004F3431">
      <w:pPr>
        <w:spacing w:before="120" w:after="120"/>
        <w:ind w:firstLine="709"/>
        <w:jc w:val="both"/>
        <w:rPr>
          <w:color w:val="000000"/>
          <w:lang w:val="nl-NL"/>
        </w:rPr>
      </w:pPr>
      <w:r>
        <w:rPr>
          <w:color w:val="000000"/>
          <w:lang w:val="nl-NL"/>
        </w:rPr>
        <w:t>- B</w:t>
      </w:r>
      <w:r w:rsidRPr="004F3431">
        <w:rPr>
          <w:color w:val="000000"/>
          <w:lang w:val="nl-NL"/>
        </w:rPr>
        <w:t>ổ</w:t>
      </w:r>
      <w:r>
        <w:rPr>
          <w:color w:val="000000"/>
          <w:lang w:val="nl-NL"/>
        </w:rPr>
        <w:t xml:space="preserve"> sung quy đ</w:t>
      </w:r>
      <w:r w:rsidRPr="004F3431">
        <w:rPr>
          <w:color w:val="000000"/>
          <w:lang w:val="nl-NL"/>
        </w:rPr>
        <w:t>ịnh</w:t>
      </w:r>
      <w:r>
        <w:rPr>
          <w:color w:val="000000"/>
          <w:lang w:val="nl-NL"/>
        </w:rPr>
        <w:t xml:space="preserve"> v</w:t>
      </w:r>
      <w:r w:rsidRPr="004F3431">
        <w:rPr>
          <w:color w:val="000000"/>
          <w:lang w:val="nl-NL"/>
        </w:rPr>
        <w:t>ề</w:t>
      </w:r>
      <w:r>
        <w:rPr>
          <w:color w:val="000000"/>
          <w:lang w:val="nl-NL"/>
        </w:rPr>
        <w:t xml:space="preserve"> x</w:t>
      </w:r>
      <w:r w:rsidRPr="004F3431">
        <w:rPr>
          <w:color w:val="000000"/>
          <w:lang w:val="nl-NL"/>
        </w:rPr>
        <w:t>ử</w:t>
      </w:r>
      <w:r>
        <w:rPr>
          <w:color w:val="000000"/>
          <w:lang w:val="nl-NL"/>
        </w:rPr>
        <w:t xml:space="preserve"> l</w:t>
      </w:r>
      <w:r w:rsidRPr="004F3431">
        <w:rPr>
          <w:color w:val="000000"/>
          <w:lang w:val="nl-NL"/>
        </w:rPr>
        <w:t>ý</w:t>
      </w:r>
      <w:r>
        <w:rPr>
          <w:color w:val="000000"/>
          <w:lang w:val="nl-NL"/>
        </w:rPr>
        <w:t xml:space="preserve"> t</w:t>
      </w:r>
      <w:r w:rsidRPr="004F3431">
        <w:rPr>
          <w:color w:val="000000"/>
          <w:lang w:val="nl-NL"/>
        </w:rPr>
        <w:t>ài</w:t>
      </w:r>
      <w:r>
        <w:rPr>
          <w:color w:val="000000"/>
          <w:lang w:val="nl-NL"/>
        </w:rPr>
        <w:t xml:space="preserve"> s</w:t>
      </w:r>
      <w:r w:rsidRPr="004F3431">
        <w:rPr>
          <w:color w:val="000000"/>
          <w:lang w:val="nl-NL"/>
        </w:rPr>
        <w:t>ả</w:t>
      </w:r>
      <w:r>
        <w:rPr>
          <w:color w:val="000000"/>
          <w:lang w:val="nl-NL"/>
        </w:rPr>
        <w:t>n c</w:t>
      </w:r>
      <w:r w:rsidRPr="004F3431">
        <w:rPr>
          <w:color w:val="000000"/>
          <w:lang w:val="nl-NL"/>
        </w:rPr>
        <w:t>ô</w:t>
      </w:r>
      <w:r>
        <w:rPr>
          <w:color w:val="000000"/>
          <w:lang w:val="nl-NL"/>
        </w:rPr>
        <w:t>ng l</w:t>
      </w:r>
      <w:r w:rsidRPr="004F3431">
        <w:rPr>
          <w:color w:val="000000"/>
          <w:lang w:val="nl-NL"/>
        </w:rPr>
        <w:t>à</w:t>
      </w:r>
      <w:r>
        <w:rPr>
          <w:color w:val="000000"/>
          <w:lang w:val="nl-NL"/>
        </w:rPr>
        <w:t xml:space="preserve"> v</w:t>
      </w:r>
      <w:r w:rsidRPr="004F3431">
        <w:rPr>
          <w:color w:val="000000"/>
          <w:lang w:val="nl-NL"/>
        </w:rPr>
        <w:t>ũ</w:t>
      </w:r>
      <w:r>
        <w:rPr>
          <w:color w:val="000000"/>
          <w:lang w:val="nl-NL"/>
        </w:rPr>
        <w:t xml:space="preserve"> kh</w:t>
      </w:r>
      <w:r w:rsidRPr="004F3431">
        <w:rPr>
          <w:color w:val="000000"/>
          <w:lang w:val="nl-NL"/>
        </w:rPr>
        <w:t>í</w:t>
      </w:r>
      <w:r>
        <w:rPr>
          <w:color w:val="000000"/>
          <w:lang w:val="nl-NL"/>
        </w:rPr>
        <w:t>, v</w:t>
      </w:r>
      <w:r w:rsidRPr="004F3431">
        <w:rPr>
          <w:color w:val="000000"/>
          <w:lang w:val="nl-NL"/>
        </w:rPr>
        <w:t>ật</w:t>
      </w:r>
      <w:r>
        <w:rPr>
          <w:color w:val="000000"/>
          <w:lang w:val="nl-NL"/>
        </w:rPr>
        <w:t xml:space="preserve"> li</w:t>
      </w:r>
      <w:r w:rsidRPr="004F3431">
        <w:rPr>
          <w:color w:val="000000"/>
          <w:lang w:val="nl-NL"/>
        </w:rPr>
        <w:t>ệu</w:t>
      </w:r>
      <w:r>
        <w:rPr>
          <w:color w:val="000000"/>
          <w:lang w:val="nl-NL"/>
        </w:rPr>
        <w:t xml:space="preserve"> n</w:t>
      </w:r>
      <w:r w:rsidRPr="004F3431">
        <w:rPr>
          <w:color w:val="000000"/>
          <w:lang w:val="nl-NL"/>
        </w:rPr>
        <w:t>ổ</w:t>
      </w:r>
      <w:r>
        <w:rPr>
          <w:color w:val="000000"/>
          <w:lang w:val="nl-NL"/>
        </w:rPr>
        <w:t>, c</w:t>
      </w:r>
      <w:r w:rsidRPr="004F3431">
        <w:rPr>
          <w:color w:val="000000"/>
          <w:lang w:val="nl-NL"/>
        </w:rPr>
        <w:t>ô</w:t>
      </w:r>
      <w:r>
        <w:rPr>
          <w:color w:val="000000"/>
          <w:lang w:val="nl-NL"/>
        </w:rPr>
        <w:t>ng c</w:t>
      </w:r>
      <w:r w:rsidRPr="004F3431">
        <w:rPr>
          <w:color w:val="000000"/>
          <w:lang w:val="nl-NL"/>
        </w:rPr>
        <w:t>ụ</w:t>
      </w:r>
      <w:r>
        <w:rPr>
          <w:color w:val="000000"/>
          <w:lang w:val="nl-NL"/>
        </w:rPr>
        <w:t xml:space="preserve"> h</w:t>
      </w:r>
      <w:r w:rsidRPr="004F3431">
        <w:rPr>
          <w:color w:val="000000"/>
          <w:lang w:val="nl-NL"/>
        </w:rPr>
        <w:t>ỗ</w:t>
      </w:r>
      <w:r>
        <w:rPr>
          <w:color w:val="000000"/>
          <w:lang w:val="nl-NL"/>
        </w:rPr>
        <w:t xml:space="preserve"> tr</w:t>
      </w:r>
      <w:r w:rsidRPr="004F3431">
        <w:rPr>
          <w:color w:val="000000"/>
          <w:lang w:val="nl-NL"/>
        </w:rPr>
        <w:t>ợ</w:t>
      </w:r>
      <w:r>
        <w:rPr>
          <w:color w:val="000000"/>
          <w:lang w:val="nl-NL"/>
        </w:rPr>
        <w:t>, s</w:t>
      </w:r>
      <w:r w:rsidRPr="004F3431">
        <w:rPr>
          <w:color w:val="000000"/>
          <w:lang w:val="nl-NL"/>
        </w:rPr>
        <w:t>ả</w:t>
      </w:r>
      <w:r>
        <w:rPr>
          <w:color w:val="000000"/>
          <w:lang w:val="nl-NL"/>
        </w:rPr>
        <w:t>n ph</w:t>
      </w:r>
      <w:r w:rsidRPr="004F3431">
        <w:rPr>
          <w:color w:val="000000"/>
          <w:lang w:val="nl-NL"/>
        </w:rPr>
        <w:t>ẩ</w:t>
      </w:r>
      <w:r>
        <w:rPr>
          <w:color w:val="000000"/>
          <w:lang w:val="nl-NL"/>
        </w:rPr>
        <w:t>m c</w:t>
      </w:r>
      <w:r w:rsidRPr="004F3431">
        <w:rPr>
          <w:color w:val="000000"/>
          <w:lang w:val="nl-NL"/>
        </w:rPr>
        <w:t>ơ</w:t>
      </w:r>
      <w:r>
        <w:rPr>
          <w:color w:val="000000"/>
          <w:lang w:val="nl-NL"/>
        </w:rPr>
        <w:t xml:space="preserve"> y</w:t>
      </w:r>
      <w:r w:rsidRPr="004F3431">
        <w:rPr>
          <w:color w:val="000000"/>
          <w:lang w:val="nl-NL"/>
        </w:rPr>
        <w:t>ếu</w:t>
      </w:r>
      <w:r>
        <w:rPr>
          <w:color w:val="000000"/>
          <w:lang w:val="nl-NL"/>
        </w:rPr>
        <w:t xml:space="preserve"> trang b</w:t>
      </w:r>
      <w:r w:rsidRPr="004F3431">
        <w:rPr>
          <w:color w:val="000000"/>
          <w:lang w:val="nl-NL"/>
        </w:rPr>
        <w:t>ị</w:t>
      </w:r>
      <w:r>
        <w:rPr>
          <w:color w:val="000000"/>
          <w:lang w:val="nl-NL"/>
        </w:rPr>
        <w:t xml:space="preserve"> cho c</w:t>
      </w:r>
      <w:r w:rsidRPr="004F3431">
        <w:rPr>
          <w:color w:val="000000"/>
          <w:lang w:val="nl-NL"/>
        </w:rPr>
        <w:t>ơ</w:t>
      </w:r>
      <w:r>
        <w:rPr>
          <w:color w:val="000000"/>
          <w:lang w:val="nl-NL"/>
        </w:rPr>
        <w:t xml:space="preserve"> quan nh</w:t>
      </w:r>
      <w:r w:rsidRPr="004F3431">
        <w:rPr>
          <w:color w:val="000000"/>
          <w:lang w:val="nl-NL"/>
        </w:rPr>
        <w:t>à</w:t>
      </w:r>
      <w:r>
        <w:rPr>
          <w:color w:val="000000"/>
          <w:lang w:val="nl-NL"/>
        </w:rPr>
        <w:t xml:space="preserve"> nư</w:t>
      </w:r>
      <w:r w:rsidRPr="004F3431">
        <w:rPr>
          <w:color w:val="000000"/>
          <w:lang w:val="nl-NL"/>
        </w:rPr>
        <w:t>ớc</w:t>
      </w:r>
      <w:r>
        <w:rPr>
          <w:color w:val="000000"/>
          <w:lang w:val="nl-NL"/>
        </w:rPr>
        <w:t xml:space="preserve"> đư</w:t>
      </w:r>
      <w:r w:rsidRPr="004F3431">
        <w:rPr>
          <w:color w:val="000000"/>
          <w:lang w:val="nl-NL"/>
        </w:rPr>
        <w:t>ợc</w:t>
      </w:r>
      <w:r>
        <w:rPr>
          <w:color w:val="000000"/>
          <w:lang w:val="nl-NL"/>
        </w:rPr>
        <w:t xml:space="preserve"> th</w:t>
      </w:r>
      <w:r w:rsidRPr="004F3431">
        <w:rPr>
          <w:color w:val="000000"/>
          <w:lang w:val="nl-NL"/>
        </w:rPr>
        <w:t>ự</w:t>
      </w:r>
      <w:r>
        <w:rPr>
          <w:color w:val="000000"/>
          <w:lang w:val="nl-NL"/>
        </w:rPr>
        <w:t>c hi</w:t>
      </w:r>
      <w:r w:rsidRPr="004F3431">
        <w:rPr>
          <w:color w:val="000000"/>
          <w:lang w:val="nl-NL"/>
        </w:rPr>
        <w:t>ện</w:t>
      </w:r>
      <w:r>
        <w:rPr>
          <w:color w:val="000000"/>
          <w:lang w:val="nl-NL"/>
        </w:rPr>
        <w:t xml:space="preserve"> theo quy </w:t>
      </w:r>
      <w:r>
        <w:rPr>
          <w:color w:val="000000"/>
          <w:lang w:val="nl-NL"/>
        </w:rPr>
        <w:lastRenderedPageBreak/>
        <w:t>đ</w:t>
      </w:r>
      <w:r w:rsidRPr="004F3431">
        <w:rPr>
          <w:color w:val="000000"/>
          <w:lang w:val="nl-NL"/>
        </w:rPr>
        <w:t>ịnh</w:t>
      </w:r>
      <w:r>
        <w:rPr>
          <w:color w:val="000000"/>
          <w:lang w:val="nl-NL"/>
        </w:rPr>
        <w:t xml:space="preserve"> c</w:t>
      </w:r>
      <w:r w:rsidRPr="004F3431">
        <w:rPr>
          <w:color w:val="000000"/>
          <w:lang w:val="nl-NL"/>
        </w:rPr>
        <w:t>ủa</w:t>
      </w:r>
      <w:r>
        <w:rPr>
          <w:color w:val="000000"/>
          <w:lang w:val="nl-NL"/>
        </w:rPr>
        <w:t xml:space="preserve"> ph</w:t>
      </w:r>
      <w:r w:rsidRPr="004F3431">
        <w:rPr>
          <w:color w:val="000000"/>
          <w:lang w:val="nl-NL"/>
        </w:rPr>
        <w:t>á</w:t>
      </w:r>
      <w:r>
        <w:rPr>
          <w:color w:val="000000"/>
          <w:lang w:val="nl-NL"/>
        </w:rPr>
        <w:t>p lu</w:t>
      </w:r>
      <w:r w:rsidRPr="004F3431">
        <w:rPr>
          <w:color w:val="000000"/>
          <w:lang w:val="nl-NL"/>
        </w:rPr>
        <w:t>ật</w:t>
      </w:r>
      <w:r>
        <w:rPr>
          <w:color w:val="000000"/>
          <w:lang w:val="nl-NL"/>
        </w:rPr>
        <w:t xml:space="preserve"> v</w:t>
      </w:r>
      <w:r w:rsidRPr="004F3431">
        <w:rPr>
          <w:color w:val="000000"/>
          <w:lang w:val="nl-NL"/>
        </w:rPr>
        <w:t>ề</w:t>
      </w:r>
      <w:r>
        <w:rPr>
          <w:color w:val="000000"/>
          <w:lang w:val="nl-NL"/>
        </w:rPr>
        <w:t xml:space="preserve"> qu</w:t>
      </w:r>
      <w:r w:rsidRPr="004F3431">
        <w:rPr>
          <w:color w:val="000000"/>
          <w:lang w:val="nl-NL"/>
        </w:rPr>
        <w:t>ả</w:t>
      </w:r>
      <w:r>
        <w:rPr>
          <w:color w:val="000000"/>
          <w:lang w:val="nl-NL"/>
        </w:rPr>
        <w:t>n l</w:t>
      </w:r>
      <w:r w:rsidRPr="004F3431">
        <w:rPr>
          <w:color w:val="000000"/>
          <w:lang w:val="nl-NL"/>
        </w:rPr>
        <w:t>ý</w:t>
      </w:r>
      <w:r>
        <w:rPr>
          <w:color w:val="000000"/>
          <w:lang w:val="nl-NL"/>
        </w:rPr>
        <w:t>, s</w:t>
      </w:r>
      <w:r w:rsidRPr="004F3431">
        <w:rPr>
          <w:color w:val="000000"/>
          <w:lang w:val="nl-NL"/>
        </w:rPr>
        <w:t>ử</w:t>
      </w:r>
      <w:r>
        <w:rPr>
          <w:color w:val="000000"/>
          <w:lang w:val="nl-NL"/>
        </w:rPr>
        <w:t xml:space="preserve"> d</w:t>
      </w:r>
      <w:r w:rsidRPr="004F3431">
        <w:rPr>
          <w:color w:val="000000"/>
          <w:lang w:val="nl-NL"/>
        </w:rPr>
        <w:t>ụng</w:t>
      </w:r>
      <w:r>
        <w:rPr>
          <w:color w:val="000000"/>
          <w:lang w:val="nl-NL"/>
        </w:rPr>
        <w:t xml:space="preserve"> v</w:t>
      </w:r>
      <w:r w:rsidRPr="004F3431">
        <w:rPr>
          <w:color w:val="000000"/>
          <w:lang w:val="nl-NL"/>
        </w:rPr>
        <w:t>ũ</w:t>
      </w:r>
      <w:r>
        <w:rPr>
          <w:color w:val="000000"/>
          <w:lang w:val="nl-NL"/>
        </w:rPr>
        <w:t xml:space="preserve"> kh</w:t>
      </w:r>
      <w:r w:rsidRPr="004F3431">
        <w:rPr>
          <w:color w:val="000000"/>
          <w:lang w:val="nl-NL"/>
        </w:rPr>
        <w:t>í</w:t>
      </w:r>
      <w:r>
        <w:rPr>
          <w:color w:val="000000"/>
          <w:lang w:val="nl-NL"/>
        </w:rPr>
        <w:t>, v</w:t>
      </w:r>
      <w:r w:rsidRPr="004F3431">
        <w:rPr>
          <w:color w:val="000000"/>
          <w:lang w:val="nl-NL"/>
        </w:rPr>
        <w:t>ật</w:t>
      </w:r>
      <w:r>
        <w:rPr>
          <w:color w:val="000000"/>
          <w:lang w:val="nl-NL"/>
        </w:rPr>
        <w:t xml:space="preserve"> li</w:t>
      </w:r>
      <w:r w:rsidRPr="004F3431">
        <w:rPr>
          <w:color w:val="000000"/>
          <w:lang w:val="nl-NL"/>
        </w:rPr>
        <w:t>ệu</w:t>
      </w:r>
      <w:r>
        <w:rPr>
          <w:color w:val="000000"/>
          <w:lang w:val="nl-NL"/>
        </w:rPr>
        <w:t xml:space="preserve"> n</w:t>
      </w:r>
      <w:r w:rsidRPr="004F3431">
        <w:rPr>
          <w:color w:val="000000"/>
          <w:lang w:val="nl-NL"/>
        </w:rPr>
        <w:t>ổ</w:t>
      </w:r>
      <w:r>
        <w:rPr>
          <w:color w:val="000000"/>
          <w:lang w:val="nl-NL"/>
        </w:rPr>
        <w:t xml:space="preserve"> v</w:t>
      </w:r>
      <w:r w:rsidRPr="004F3431">
        <w:rPr>
          <w:color w:val="000000"/>
          <w:lang w:val="nl-NL"/>
        </w:rPr>
        <w:t>à</w:t>
      </w:r>
      <w:r>
        <w:rPr>
          <w:color w:val="000000"/>
          <w:lang w:val="nl-NL"/>
        </w:rPr>
        <w:t xml:space="preserve"> c</w:t>
      </w:r>
      <w:r w:rsidRPr="004F3431">
        <w:rPr>
          <w:color w:val="000000"/>
          <w:lang w:val="nl-NL"/>
        </w:rPr>
        <w:t>ô</w:t>
      </w:r>
      <w:r>
        <w:rPr>
          <w:color w:val="000000"/>
          <w:lang w:val="nl-NL"/>
        </w:rPr>
        <w:t>ng c</w:t>
      </w:r>
      <w:r w:rsidRPr="004F3431">
        <w:rPr>
          <w:color w:val="000000"/>
          <w:lang w:val="nl-NL"/>
        </w:rPr>
        <w:t>ụ</w:t>
      </w:r>
      <w:r>
        <w:rPr>
          <w:color w:val="000000"/>
          <w:lang w:val="nl-NL"/>
        </w:rPr>
        <w:t xml:space="preserve"> h</w:t>
      </w:r>
      <w:r w:rsidRPr="004F3431">
        <w:rPr>
          <w:color w:val="000000"/>
          <w:lang w:val="nl-NL"/>
        </w:rPr>
        <w:t>ỗ</w:t>
      </w:r>
      <w:r>
        <w:rPr>
          <w:color w:val="000000"/>
          <w:lang w:val="nl-NL"/>
        </w:rPr>
        <w:t xml:space="preserve"> tr</w:t>
      </w:r>
      <w:r w:rsidRPr="004F3431">
        <w:rPr>
          <w:color w:val="000000"/>
          <w:lang w:val="nl-NL"/>
        </w:rPr>
        <w:t>ợ</w:t>
      </w:r>
      <w:r>
        <w:rPr>
          <w:color w:val="000000"/>
          <w:lang w:val="nl-NL"/>
        </w:rPr>
        <w:t>, ph</w:t>
      </w:r>
      <w:r w:rsidRPr="004F3431">
        <w:rPr>
          <w:color w:val="000000"/>
          <w:lang w:val="nl-NL"/>
        </w:rPr>
        <w:t>á</w:t>
      </w:r>
      <w:r>
        <w:rPr>
          <w:color w:val="000000"/>
          <w:lang w:val="nl-NL"/>
        </w:rPr>
        <w:t>p lu</w:t>
      </w:r>
      <w:r w:rsidRPr="004F3431">
        <w:rPr>
          <w:color w:val="000000"/>
          <w:lang w:val="nl-NL"/>
        </w:rPr>
        <w:t>ật</w:t>
      </w:r>
      <w:r>
        <w:rPr>
          <w:color w:val="000000"/>
          <w:lang w:val="nl-NL"/>
        </w:rPr>
        <w:t xml:space="preserve"> v</w:t>
      </w:r>
      <w:r w:rsidRPr="004F3431">
        <w:rPr>
          <w:color w:val="000000"/>
          <w:lang w:val="nl-NL"/>
        </w:rPr>
        <w:t>ề</w:t>
      </w:r>
      <w:r>
        <w:rPr>
          <w:color w:val="000000"/>
          <w:lang w:val="nl-NL"/>
        </w:rPr>
        <w:t xml:space="preserve"> c</w:t>
      </w:r>
      <w:r w:rsidRPr="004F3431">
        <w:rPr>
          <w:color w:val="000000"/>
          <w:lang w:val="nl-NL"/>
        </w:rPr>
        <w:t>ơ</w:t>
      </w:r>
      <w:r>
        <w:rPr>
          <w:color w:val="000000"/>
          <w:lang w:val="nl-NL"/>
        </w:rPr>
        <w:t xml:space="preserve"> y</w:t>
      </w:r>
      <w:r w:rsidRPr="004F3431">
        <w:rPr>
          <w:color w:val="000000"/>
          <w:lang w:val="nl-NL"/>
        </w:rPr>
        <w:t>ếu</w:t>
      </w:r>
      <w:r>
        <w:rPr>
          <w:color w:val="000000"/>
          <w:lang w:val="nl-NL"/>
        </w:rPr>
        <w:t xml:space="preserve"> (b</w:t>
      </w:r>
      <w:r w:rsidRPr="004F3431">
        <w:rPr>
          <w:color w:val="000000"/>
          <w:lang w:val="nl-NL"/>
        </w:rPr>
        <w:t>ổ</w:t>
      </w:r>
      <w:r>
        <w:rPr>
          <w:color w:val="000000"/>
          <w:lang w:val="nl-NL"/>
        </w:rPr>
        <w:t xml:space="preserve"> sung </w:t>
      </w:r>
      <w:r w:rsidRPr="004F3431">
        <w:rPr>
          <w:color w:val="000000"/>
          <w:lang w:val="nl-NL"/>
        </w:rPr>
        <w:t>Đ</w:t>
      </w:r>
      <w:r>
        <w:rPr>
          <w:color w:val="000000"/>
          <w:lang w:val="nl-NL"/>
        </w:rPr>
        <w:t>i</w:t>
      </w:r>
      <w:r w:rsidRPr="004F3431">
        <w:rPr>
          <w:color w:val="000000"/>
          <w:lang w:val="nl-NL"/>
        </w:rPr>
        <w:t>ề</w:t>
      </w:r>
      <w:r>
        <w:rPr>
          <w:color w:val="000000"/>
          <w:lang w:val="nl-NL"/>
        </w:rPr>
        <w:t>u 35c).</w:t>
      </w:r>
    </w:p>
    <w:p w:rsidR="004F3431" w:rsidRDefault="004F3431" w:rsidP="004F3431">
      <w:pPr>
        <w:spacing w:before="120" w:after="120"/>
        <w:ind w:firstLine="709"/>
        <w:jc w:val="both"/>
        <w:rPr>
          <w:color w:val="000000"/>
          <w:lang w:val="nl-NL"/>
        </w:rPr>
      </w:pPr>
      <w:r>
        <w:rPr>
          <w:color w:val="000000"/>
          <w:lang w:val="nl-NL"/>
        </w:rPr>
        <w:t>-</w:t>
      </w:r>
      <w:r w:rsidR="000A4ACA">
        <w:rPr>
          <w:color w:val="000000"/>
          <w:lang w:val="nl-NL"/>
        </w:rPr>
        <w:t xml:space="preserve"> B</w:t>
      </w:r>
      <w:r w:rsidR="000A4ACA" w:rsidRPr="000A4ACA">
        <w:rPr>
          <w:color w:val="000000"/>
          <w:lang w:val="nl-NL"/>
        </w:rPr>
        <w:t>ổ</w:t>
      </w:r>
      <w:r w:rsidR="000A4ACA">
        <w:rPr>
          <w:color w:val="000000"/>
          <w:lang w:val="nl-NL"/>
        </w:rPr>
        <w:t xml:space="preserve"> sung quy đ</w:t>
      </w:r>
      <w:r w:rsidR="000A4ACA" w:rsidRPr="000A4ACA">
        <w:rPr>
          <w:color w:val="000000"/>
          <w:lang w:val="nl-NL"/>
        </w:rPr>
        <w:t>ịnh</w:t>
      </w:r>
      <w:r w:rsidR="000A4ACA">
        <w:rPr>
          <w:color w:val="000000"/>
          <w:lang w:val="nl-NL"/>
        </w:rPr>
        <w:t xml:space="preserve"> </w:t>
      </w:r>
      <w:r w:rsidR="000A4ACA" w:rsidRPr="000A4ACA">
        <w:rPr>
          <w:color w:val="000000"/>
          <w:lang w:val="nl-NL"/>
        </w:rPr>
        <w:t>việc xử lý tài sản công khi chuyển đơn vị sự nghiệp công lập thành công ty cổ phần được thực hiện theo quy định của pháp luật về chuyển đơn vị sự nghiệp công lập thành công ty cổ phần</w:t>
      </w:r>
      <w:r w:rsidR="000A4ACA">
        <w:rPr>
          <w:color w:val="000000"/>
          <w:lang w:val="nl-NL"/>
        </w:rPr>
        <w:t xml:space="preserve"> đ</w:t>
      </w:r>
      <w:r w:rsidR="000A4ACA" w:rsidRPr="000A4ACA">
        <w:rPr>
          <w:color w:val="000000"/>
          <w:lang w:val="nl-NL"/>
        </w:rPr>
        <w:t>ể</w:t>
      </w:r>
      <w:r w:rsidR="000A4ACA">
        <w:rPr>
          <w:color w:val="000000"/>
          <w:lang w:val="nl-NL"/>
        </w:rPr>
        <w:t xml:space="preserve"> ph</w:t>
      </w:r>
      <w:r w:rsidR="000A4ACA" w:rsidRPr="000A4ACA">
        <w:rPr>
          <w:color w:val="000000"/>
          <w:lang w:val="nl-NL"/>
        </w:rPr>
        <w:t>ù</w:t>
      </w:r>
      <w:r w:rsidR="000A4ACA">
        <w:rPr>
          <w:color w:val="000000"/>
          <w:lang w:val="nl-NL"/>
        </w:rPr>
        <w:t xml:space="preserve"> h</w:t>
      </w:r>
      <w:r w:rsidR="000A4ACA" w:rsidRPr="000A4ACA">
        <w:rPr>
          <w:color w:val="000000"/>
          <w:lang w:val="nl-NL"/>
        </w:rPr>
        <w:t>ợ</w:t>
      </w:r>
      <w:r w:rsidR="000A4ACA">
        <w:rPr>
          <w:color w:val="000000"/>
          <w:lang w:val="nl-NL"/>
        </w:rPr>
        <w:t>p v</w:t>
      </w:r>
      <w:r w:rsidR="000A4ACA" w:rsidRPr="000A4ACA">
        <w:rPr>
          <w:color w:val="000000"/>
          <w:lang w:val="nl-NL"/>
        </w:rPr>
        <w:t>ới</w:t>
      </w:r>
      <w:r w:rsidR="000A4ACA">
        <w:rPr>
          <w:color w:val="000000"/>
          <w:lang w:val="nl-NL"/>
        </w:rPr>
        <w:t xml:space="preserve"> quy đ</w:t>
      </w:r>
      <w:r w:rsidR="000A4ACA" w:rsidRPr="000A4ACA">
        <w:rPr>
          <w:color w:val="000000"/>
          <w:lang w:val="nl-NL"/>
        </w:rPr>
        <w:t>ịnh</w:t>
      </w:r>
      <w:r w:rsidR="000A4ACA">
        <w:rPr>
          <w:color w:val="000000"/>
          <w:lang w:val="nl-NL"/>
        </w:rPr>
        <w:t xml:space="preserve"> t</w:t>
      </w:r>
      <w:r w:rsidR="000A4ACA" w:rsidRPr="000A4ACA">
        <w:rPr>
          <w:color w:val="000000"/>
          <w:lang w:val="nl-NL"/>
        </w:rPr>
        <w:t>ại</w:t>
      </w:r>
      <w:r w:rsidR="000A4ACA">
        <w:rPr>
          <w:color w:val="000000"/>
          <w:lang w:val="nl-NL"/>
        </w:rPr>
        <w:t xml:space="preserve"> Ngh</w:t>
      </w:r>
      <w:r w:rsidR="000A4ACA" w:rsidRPr="000A4ACA">
        <w:rPr>
          <w:color w:val="000000"/>
          <w:lang w:val="nl-NL"/>
        </w:rPr>
        <w:t>ị</w:t>
      </w:r>
      <w:r w:rsidR="000A4ACA">
        <w:rPr>
          <w:color w:val="000000"/>
          <w:lang w:val="nl-NL"/>
        </w:rPr>
        <w:t xml:space="preserve"> đ</w:t>
      </w:r>
      <w:r w:rsidR="000A4ACA" w:rsidRPr="000A4ACA">
        <w:rPr>
          <w:color w:val="000000"/>
          <w:lang w:val="nl-NL"/>
        </w:rPr>
        <w:t>ịnh</w:t>
      </w:r>
      <w:r w:rsidR="000A4ACA">
        <w:rPr>
          <w:color w:val="000000"/>
          <w:lang w:val="nl-NL"/>
        </w:rPr>
        <w:t xml:space="preserve"> s</w:t>
      </w:r>
      <w:r w:rsidR="000A4ACA" w:rsidRPr="000A4ACA">
        <w:rPr>
          <w:color w:val="000000"/>
          <w:lang w:val="nl-NL"/>
        </w:rPr>
        <w:t>ố</w:t>
      </w:r>
      <w:r w:rsidR="000A4ACA">
        <w:rPr>
          <w:color w:val="000000"/>
          <w:lang w:val="nl-NL"/>
        </w:rPr>
        <w:t xml:space="preserve"> 150/2020/N</w:t>
      </w:r>
      <w:r w:rsidR="000A4ACA" w:rsidRPr="000A4ACA">
        <w:rPr>
          <w:color w:val="000000"/>
          <w:lang w:val="nl-NL"/>
        </w:rPr>
        <w:t>Đ</w:t>
      </w:r>
      <w:r w:rsidR="000A4ACA">
        <w:rPr>
          <w:color w:val="000000"/>
          <w:lang w:val="nl-NL"/>
        </w:rPr>
        <w:t>-CP ng</w:t>
      </w:r>
      <w:r w:rsidR="000A4ACA" w:rsidRPr="000A4ACA">
        <w:rPr>
          <w:color w:val="000000"/>
          <w:lang w:val="nl-NL"/>
        </w:rPr>
        <w:t>ày</w:t>
      </w:r>
      <w:r w:rsidR="000A4ACA">
        <w:rPr>
          <w:color w:val="000000"/>
          <w:lang w:val="nl-NL"/>
        </w:rPr>
        <w:t xml:space="preserve"> 25/12/2020 c</w:t>
      </w:r>
      <w:r w:rsidR="000A4ACA" w:rsidRPr="000A4ACA">
        <w:rPr>
          <w:color w:val="000000"/>
          <w:lang w:val="nl-NL"/>
        </w:rPr>
        <w:t>ủa</w:t>
      </w:r>
      <w:r w:rsidR="000A4ACA">
        <w:rPr>
          <w:color w:val="000000"/>
          <w:lang w:val="nl-NL"/>
        </w:rPr>
        <w:t xml:space="preserve"> Ch</w:t>
      </w:r>
      <w:r w:rsidR="000A4ACA" w:rsidRPr="000A4ACA">
        <w:rPr>
          <w:color w:val="000000"/>
          <w:lang w:val="nl-NL"/>
        </w:rPr>
        <w:t>ín</w:t>
      </w:r>
      <w:r w:rsidR="000A4ACA">
        <w:rPr>
          <w:color w:val="000000"/>
          <w:lang w:val="nl-NL"/>
        </w:rPr>
        <w:t>h ph</w:t>
      </w:r>
      <w:r w:rsidR="000A4ACA" w:rsidRPr="000A4ACA">
        <w:rPr>
          <w:color w:val="000000"/>
          <w:lang w:val="nl-NL"/>
        </w:rPr>
        <w:t>ủ</w:t>
      </w:r>
      <w:r w:rsidR="000A4ACA">
        <w:rPr>
          <w:color w:val="000000"/>
          <w:lang w:val="nl-NL"/>
        </w:rPr>
        <w:t xml:space="preserve"> v</w:t>
      </w:r>
      <w:r w:rsidR="000A4ACA" w:rsidRPr="000A4ACA">
        <w:rPr>
          <w:color w:val="000000"/>
          <w:lang w:val="nl-NL"/>
        </w:rPr>
        <w:t>ề</w:t>
      </w:r>
      <w:r w:rsidR="000A4ACA">
        <w:rPr>
          <w:color w:val="000000"/>
          <w:lang w:val="nl-NL"/>
        </w:rPr>
        <w:t xml:space="preserve"> chuy</w:t>
      </w:r>
      <w:r w:rsidR="000A4ACA" w:rsidRPr="000A4ACA">
        <w:rPr>
          <w:color w:val="000000"/>
          <w:lang w:val="nl-NL"/>
        </w:rPr>
        <w:t>ể</w:t>
      </w:r>
      <w:r w:rsidR="000A4ACA">
        <w:rPr>
          <w:color w:val="000000"/>
          <w:lang w:val="nl-NL"/>
        </w:rPr>
        <w:t>n đ</w:t>
      </w:r>
      <w:r w:rsidR="000A4ACA" w:rsidRPr="000A4ACA">
        <w:rPr>
          <w:color w:val="000000"/>
          <w:lang w:val="nl-NL"/>
        </w:rPr>
        <w:t>ơ</w:t>
      </w:r>
      <w:r w:rsidR="000A4ACA">
        <w:rPr>
          <w:color w:val="000000"/>
          <w:lang w:val="nl-NL"/>
        </w:rPr>
        <w:t>n v</w:t>
      </w:r>
      <w:r w:rsidR="000A4ACA" w:rsidRPr="000A4ACA">
        <w:rPr>
          <w:color w:val="000000"/>
          <w:lang w:val="nl-NL"/>
        </w:rPr>
        <w:t>ị</w:t>
      </w:r>
      <w:r w:rsidR="000A4ACA">
        <w:rPr>
          <w:color w:val="000000"/>
          <w:lang w:val="nl-NL"/>
        </w:rPr>
        <w:t xml:space="preserve"> s</w:t>
      </w:r>
      <w:r w:rsidR="000A4ACA" w:rsidRPr="000A4ACA">
        <w:rPr>
          <w:color w:val="000000"/>
          <w:lang w:val="nl-NL"/>
        </w:rPr>
        <w:t>ự</w:t>
      </w:r>
      <w:r w:rsidR="000A4ACA">
        <w:rPr>
          <w:color w:val="000000"/>
          <w:lang w:val="nl-NL"/>
        </w:rPr>
        <w:t xml:space="preserve"> nghi</w:t>
      </w:r>
      <w:r w:rsidR="000A4ACA" w:rsidRPr="000A4ACA">
        <w:rPr>
          <w:color w:val="000000"/>
          <w:lang w:val="nl-NL"/>
        </w:rPr>
        <w:t>ệp</w:t>
      </w:r>
      <w:r w:rsidR="000A4ACA">
        <w:rPr>
          <w:color w:val="000000"/>
          <w:lang w:val="nl-NL"/>
        </w:rPr>
        <w:t xml:space="preserve"> th</w:t>
      </w:r>
      <w:r w:rsidR="000A4ACA" w:rsidRPr="000A4ACA">
        <w:rPr>
          <w:color w:val="000000"/>
          <w:lang w:val="nl-NL"/>
        </w:rPr>
        <w:t>àn</w:t>
      </w:r>
      <w:r w:rsidR="000A4ACA">
        <w:rPr>
          <w:color w:val="000000"/>
          <w:lang w:val="nl-NL"/>
        </w:rPr>
        <w:t>h c</w:t>
      </w:r>
      <w:r w:rsidR="000A4ACA" w:rsidRPr="000A4ACA">
        <w:rPr>
          <w:color w:val="000000"/>
          <w:lang w:val="nl-NL"/>
        </w:rPr>
        <w:t>ô</w:t>
      </w:r>
      <w:r w:rsidR="000A4ACA">
        <w:rPr>
          <w:color w:val="000000"/>
          <w:lang w:val="nl-NL"/>
        </w:rPr>
        <w:t>ng ty c</w:t>
      </w:r>
      <w:r w:rsidR="000A4ACA" w:rsidRPr="000A4ACA">
        <w:rPr>
          <w:color w:val="000000"/>
          <w:lang w:val="nl-NL"/>
        </w:rPr>
        <w:t>ổ</w:t>
      </w:r>
      <w:r w:rsidR="000A4ACA">
        <w:rPr>
          <w:color w:val="000000"/>
          <w:lang w:val="nl-NL"/>
        </w:rPr>
        <w:t xml:space="preserve"> ph</w:t>
      </w:r>
      <w:r w:rsidR="000A4ACA" w:rsidRPr="000A4ACA">
        <w:rPr>
          <w:color w:val="000000"/>
          <w:lang w:val="nl-NL"/>
        </w:rPr>
        <w:t>ầ</w:t>
      </w:r>
      <w:r w:rsidR="000A4ACA">
        <w:rPr>
          <w:color w:val="000000"/>
          <w:lang w:val="nl-NL"/>
        </w:rPr>
        <w:t>n (s</w:t>
      </w:r>
      <w:r w:rsidR="000A4ACA" w:rsidRPr="000A4ACA">
        <w:rPr>
          <w:color w:val="000000"/>
          <w:lang w:val="nl-NL"/>
        </w:rPr>
        <w:t>ửa</w:t>
      </w:r>
      <w:r w:rsidR="000A4ACA">
        <w:rPr>
          <w:color w:val="000000"/>
          <w:lang w:val="nl-NL"/>
        </w:rPr>
        <w:t xml:space="preserve"> đ</w:t>
      </w:r>
      <w:r w:rsidR="000A4ACA" w:rsidRPr="000A4ACA">
        <w:rPr>
          <w:color w:val="000000"/>
          <w:lang w:val="nl-NL"/>
        </w:rPr>
        <w:t>ổ</w:t>
      </w:r>
      <w:r w:rsidR="000A4ACA">
        <w:rPr>
          <w:color w:val="000000"/>
          <w:lang w:val="nl-NL"/>
        </w:rPr>
        <w:t>i kh</w:t>
      </w:r>
      <w:r w:rsidR="000A4ACA" w:rsidRPr="000A4ACA">
        <w:rPr>
          <w:color w:val="000000"/>
          <w:lang w:val="nl-NL"/>
        </w:rPr>
        <w:t>oản</w:t>
      </w:r>
      <w:r w:rsidR="000A4ACA">
        <w:rPr>
          <w:color w:val="000000"/>
          <w:lang w:val="nl-NL"/>
        </w:rPr>
        <w:t xml:space="preserve"> 1 </w:t>
      </w:r>
      <w:r w:rsidR="000A4ACA" w:rsidRPr="000A4ACA">
        <w:rPr>
          <w:color w:val="000000"/>
          <w:lang w:val="nl-NL"/>
        </w:rPr>
        <w:t>Đ</w:t>
      </w:r>
      <w:r w:rsidR="000A4ACA">
        <w:rPr>
          <w:color w:val="000000"/>
          <w:lang w:val="nl-NL"/>
        </w:rPr>
        <w:t>i</w:t>
      </w:r>
      <w:r w:rsidR="000A4ACA" w:rsidRPr="000A4ACA">
        <w:rPr>
          <w:color w:val="000000"/>
          <w:lang w:val="nl-NL"/>
        </w:rPr>
        <w:t>ề</w:t>
      </w:r>
      <w:r w:rsidR="00C07981">
        <w:rPr>
          <w:color w:val="000000"/>
          <w:lang w:val="nl-NL"/>
        </w:rPr>
        <w:t>u 54).</w:t>
      </w:r>
    </w:p>
    <w:p w:rsidR="000F10FC" w:rsidRDefault="000F10FC" w:rsidP="000F10FC">
      <w:pPr>
        <w:spacing w:before="120" w:after="120"/>
        <w:ind w:firstLine="720"/>
        <w:jc w:val="both"/>
        <w:rPr>
          <w:color w:val="000000"/>
          <w:lang w:val="nl-NL"/>
        </w:rPr>
      </w:pPr>
      <w:r>
        <w:rPr>
          <w:color w:val="000000"/>
          <w:lang w:val="nl-NL"/>
        </w:rPr>
        <w:t>- B</w:t>
      </w:r>
      <w:r w:rsidRPr="000A4ACA">
        <w:rPr>
          <w:color w:val="000000"/>
          <w:lang w:val="nl-NL"/>
        </w:rPr>
        <w:t>ổ</w:t>
      </w:r>
      <w:r>
        <w:rPr>
          <w:color w:val="000000"/>
          <w:lang w:val="nl-NL"/>
        </w:rPr>
        <w:t xml:space="preserve"> sung quy </w:t>
      </w:r>
      <w:r w:rsidRPr="000A4ACA">
        <w:rPr>
          <w:color w:val="000000"/>
          <w:lang w:val="nl-NL"/>
        </w:rPr>
        <w:t>định</w:t>
      </w:r>
      <w:r>
        <w:rPr>
          <w:color w:val="000000"/>
          <w:lang w:val="nl-NL"/>
        </w:rPr>
        <w:t xml:space="preserve"> B</w:t>
      </w:r>
      <w:r w:rsidRPr="000A4ACA">
        <w:rPr>
          <w:color w:val="000000"/>
          <w:lang w:val="nl-NL"/>
        </w:rPr>
        <w:t>ộ</w:t>
      </w:r>
      <w:r>
        <w:rPr>
          <w:color w:val="000000"/>
          <w:lang w:val="nl-NL"/>
        </w:rPr>
        <w:t xml:space="preserve"> Y t</w:t>
      </w:r>
      <w:r w:rsidRPr="000A4ACA">
        <w:rPr>
          <w:color w:val="000000"/>
          <w:lang w:val="nl-NL"/>
        </w:rPr>
        <w:t>ế</w:t>
      </w:r>
      <w:r>
        <w:rPr>
          <w:color w:val="000000"/>
          <w:lang w:val="nl-NL"/>
        </w:rPr>
        <w:t xml:space="preserve"> ban h</w:t>
      </w:r>
      <w:r w:rsidRPr="000A4ACA">
        <w:rPr>
          <w:color w:val="000000"/>
          <w:lang w:val="nl-NL"/>
        </w:rPr>
        <w:t>àn</w:t>
      </w:r>
      <w:r>
        <w:rPr>
          <w:color w:val="000000"/>
          <w:lang w:val="nl-NL"/>
        </w:rPr>
        <w:t>h danh m</w:t>
      </w:r>
      <w:r w:rsidRPr="000A4ACA">
        <w:rPr>
          <w:color w:val="000000"/>
          <w:lang w:val="nl-NL"/>
        </w:rPr>
        <w:t>ục</w:t>
      </w:r>
      <w:r>
        <w:rPr>
          <w:color w:val="000000"/>
          <w:lang w:val="nl-NL"/>
        </w:rPr>
        <w:t xml:space="preserve"> h</w:t>
      </w:r>
      <w:r w:rsidRPr="000A4ACA">
        <w:rPr>
          <w:color w:val="000000"/>
          <w:lang w:val="nl-NL"/>
        </w:rPr>
        <w:t>óa</w:t>
      </w:r>
      <w:r>
        <w:rPr>
          <w:color w:val="000000"/>
          <w:lang w:val="nl-NL"/>
        </w:rPr>
        <w:t xml:space="preserve"> ch</w:t>
      </w:r>
      <w:r w:rsidRPr="000A4ACA">
        <w:rPr>
          <w:color w:val="000000"/>
          <w:lang w:val="nl-NL"/>
        </w:rPr>
        <w:t>ất</w:t>
      </w:r>
      <w:r>
        <w:rPr>
          <w:color w:val="000000"/>
          <w:lang w:val="nl-NL"/>
        </w:rPr>
        <w:t>, v</w:t>
      </w:r>
      <w:r w:rsidRPr="000A4ACA">
        <w:rPr>
          <w:color w:val="000000"/>
          <w:lang w:val="nl-NL"/>
        </w:rPr>
        <w:t>ật</w:t>
      </w:r>
      <w:r>
        <w:rPr>
          <w:color w:val="000000"/>
          <w:lang w:val="nl-NL"/>
        </w:rPr>
        <w:t xml:space="preserve"> t</w:t>
      </w:r>
      <w:r w:rsidRPr="000A4ACA">
        <w:rPr>
          <w:color w:val="000000"/>
          <w:lang w:val="nl-NL"/>
        </w:rPr>
        <w:t>ư</w:t>
      </w:r>
      <w:r>
        <w:rPr>
          <w:color w:val="000000"/>
          <w:lang w:val="nl-NL"/>
        </w:rPr>
        <w:t>, trang thi</w:t>
      </w:r>
      <w:r w:rsidRPr="000A4ACA">
        <w:rPr>
          <w:color w:val="000000"/>
          <w:lang w:val="nl-NL"/>
        </w:rPr>
        <w:t>ết</w:t>
      </w:r>
      <w:r>
        <w:rPr>
          <w:color w:val="000000"/>
          <w:lang w:val="nl-NL"/>
        </w:rPr>
        <w:t xml:space="preserve"> b</w:t>
      </w:r>
      <w:r w:rsidRPr="000A4ACA">
        <w:rPr>
          <w:color w:val="000000"/>
          <w:lang w:val="nl-NL"/>
        </w:rPr>
        <w:t>ị</w:t>
      </w:r>
      <w:r>
        <w:rPr>
          <w:color w:val="000000"/>
          <w:lang w:val="nl-NL"/>
        </w:rPr>
        <w:t xml:space="preserve"> y t</w:t>
      </w:r>
      <w:r w:rsidRPr="000A4ACA">
        <w:rPr>
          <w:color w:val="000000"/>
          <w:lang w:val="nl-NL"/>
        </w:rPr>
        <w:t>ế</w:t>
      </w:r>
      <w:r>
        <w:rPr>
          <w:color w:val="000000"/>
          <w:lang w:val="nl-NL"/>
        </w:rPr>
        <w:t xml:space="preserve"> mua s</w:t>
      </w:r>
      <w:r w:rsidRPr="000A4ACA">
        <w:rPr>
          <w:color w:val="000000"/>
          <w:lang w:val="nl-NL"/>
        </w:rPr>
        <w:t>ắm</w:t>
      </w:r>
      <w:r>
        <w:rPr>
          <w:color w:val="000000"/>
          <w:lang w:val="nl-NL"/>
        </w:rPr>
        <w:t xml:space="preserve"> t</w:t>
      </w:r>
      <w:r w:rsidRPr="000A4ACA">
        <w:rPr>
          <w:color w:val="000000"/>
          <w:lang w:val="nl-NL"/>
        </w:rPr>
        <w:t>ập</w:t>
      </w:r>
      <w:r>
        <w:rPr>
          <w:color w:val="000000"/>
          <w:lang w:val="nl-NL"/>
        </w:rPr>
        <w:t xml:space="preserve"> trung theo ch</w:t>
      </w:r>
      <w:r w:rsidRPr="000A4ACA">
        <w:rPr>
          <w:color w:val="000000"/>
          <w:lang w:val="nl-NL"/>
        </w:rPr>
        <w:t>ỉ</w:t>
      </w:r>
      <w:r>
        <w:rPr>
          <w:color w:val="000000"/>
          <w:lang w:val="nl-NL"/>
        </w:rPr>
        <w:t xml:space="preserve"> đ</w:t>
      </w:r>
      <w:r w:rsidRPr="000A4ACA">
        <w:rPr>
          <w:color w:val="000000"/>
          <w:lang w:val="nl-NL"/>
        </w:rPr>
        <w:t>ạo</w:t>
      </w:r>
      <w:r>
        <w:rPr>
          <w:color w:val="000000"/>
          <w:lang w:val="nl-NL"/>
        </w:rPr>
        <w:t xml:space="preserve"> c</w:t>
      </w:r>
      <w:r w:rsidRPr="000A4ACA">
        <w:rPr>
          <w:color w:val="000000"/>
          <w:lang w:val="nl-NL"/>
        </w:rPr>
        <w:t>ủa</w:t>
      </w:r>
      <w:r>
        <w:rPr>
          <w:color w:val="000000"/>
          <w:lang w:val="nl-NL"/>
        </w:rPr>
        <w:t xml:space="preserve"> Ch</w:t>
      </w:r>
      <w:r w:rsidRPr="000A4ACA">
        <w:rPr>
          <w:color w:val="000000"/>
          <w:lang w:val="nl-NL"/>
        </w:rPr>
        <w:t>ín</w:t>
      </w:r>
      <w:r>
        <w:rPr>
          <w:color w:val="000000"/>
          <w:lang w:val="nl-NL"/>
        </w:rPr>
        <w:t>h ph</w:t>
      </w:r>
      <w:r w:rsidRPr="000A4ACA">
        <w:rPr>
          <w:color w:val="000000"/>
          <w:lang w:val="nl-NL"/>
        </w:rPr>
        <w:t>ủ</w:t>
      </w:r>
      <w:r>
        <w:rPr>
          <w:color w:val="000000"/>
          <w:lang w:val="nl-NL"/>
        </w:rPr>
        <w:t xml:space="preserve"> ho</w:t>
      </w:r>
      <w:r w:rsidRPr="000A4ACA">
        <w:rPr>
          <w:color w:val="000000"/>
          <w:lang w:val="nl-NL"/>
        </w:rPr>
        <w:t>ặ</w:t>
      </w:r>
      <w:r>
        <w:rPr>
          <w:color w:val="000000"/>
          <w:lang w:val="nl-NL"/>
        </w:rPr>
        <w:t>c Th</w:t>
      </w:r>
      <w:r w:rsidRPr="000A4ACA">
        <w:rPr>
          <w:color w:val="000000"/>
          <w:lang w:val="nl-NL"/>
        </w:rPr>
        <w:t>ủ</w:t>
      </w:r>
      <w:r>
        <w:rPr>
          <w:color w:val="000000"/>
          <w:lang w:val="nl-NL"/>
        </w:rPr>
        <w:t xml:space="preserve"> tư</w:t>
      </w:r>
      <w:r w:rsidRPr="000A4ACA">
        <w:rPr>
          <w:color w:val="000000"/>
          <w:lang w:val="nl-NL"/>
        </w:rPr>
        <w:t>ớng</w:t>
      </w:r>
      <w:r>
        <w:rPr>
          <w:color w:val="000000"/>
          <w:lang w:val="nl-NL"/>
        </w:rPr>
        <w:t xml:space="preserve"> Ch</w:t>
      </w:r>
      <w:r w:rsidRPr="000A4ACA">
        <w:rPr>
          <w:color w:val="000000"/>
          <w:lang w:val="nl-NL"/>
        </w:rPr>
        <w:t>ín</w:t>
      </w:r>
      <w:r>
        <w:rPr>
          <w:color w:val="000000"/>
          <w:lang w:val="nl-NL"/>
        </w:rPr>
        <w:t>h ph</w:t>
      </w:r>
      <w:r w:rsidRPr="000A4ACA">
        <w:rPr>
          <w:color w:val="000000"/>
          <w:lang w:val="nl-NL"/>
        </w:rPr>
        <w:t>ủ</w:t>
      </w:r>
      <w:r>
        <w:rPr>
          <w:color w:val="000000"/>
          <w:lang w:val="nl-NL"/>
        </w:rPr>
        <w:t xml:space="preserve"> đ</w:t>
      </w:r>
      <w:r w:rsidRPr="000A4ACA">
        <w:rPr>
          <w:color w:val="000000"/>
          <w:lang w:val="nl-NL"/>
        </w:rPr>
        <w:t>ể</w:t>
      </w:r>
      <w:r>
        <w:rPr>
          <w:color w:val="000000"/>
          <w:lang w:val="nl-NL"/>
        </w:rPr>
        <w:t xml:space="preserve"> ph</w:t>
      </w:r>
      <w:r w:rsidRPr="000A4ACA">
        <w:rPr>
          <w:color w:val="000000"/>
          <w:lang w:val="nl-NL"/>
        </w:rPr>
        <w:t>ù</w:t>
      </w:r>
      <w:r>
        <w:rPr>
          <w:color w:val="000000"/>
          <w:lang w:val="nl-NL"/>
        </w:rPr>
        <w:t xml:space="preserve"> h</w:t>
      </w:r>
      <w:r w:rsidRPr="000A4ACA">
        <w:rPr>
          <w:color w:val="000000"/>
          <w:lang w:val="nl-NL"/>
        </w:rPr>
        <w:t>ợp</w:t>
      </w:r>
      <w:r>
        <w:rPr>
          <w:color w:val="000000"/>
          <w:lang w:val="nl-NL"/>
        </w:rPr>
        <w:t xml:space="preserve"> v</w:t>
      </w:r>
      <w:r w:rsidRPr="000A4ACA">
        <w:rPr>
          <w:color w:val="000000"/>
          <w:lang w:val="nl-NL"/>
        </w:rPr>
        <w:t>ới</w:t>
      </w:r>
      <w:r>
        <w:rPr>
          <w:color w:val="000000"/>
          <w:lang w:val="nl-NL"/>
        </w:rPr>
        <w:t xml:space="preserve"> </w:t>
      </w:r>
      <w:r w:rsidRPr="000A4ACA">
        <w:rPr>
          <w:color w:val="000000"/>
          <w:lang w:val="nl-NL"/>
        </w:rPr>
        <w:t xml:space="preserve">Nghị quyết số 79/NQ-CP ngày 22/7/2021 của Chính phủ về mua sắm thuốc, hóa chất, vật tư, trang thiết bị, phương tiện phục vụ phòng chống covid 19 (sửa đổi khoản 2 </w:t>
      </w:r>
      <w:r>
        <w:rPr>
          <w:color w:val="000000"/>
          <w:lang w:val="nl-NL"/>
        </w:rPr>
        <w:t>Đi</w:t>
      </w:r>
      <w:r w:rsidRPr="000A4ACA">
        <w:rPr>
          <w:color w:val="000000"/>
          <w:lang w:val="nl-NL"/>
        </w:rPr>
        <w:t>ều 67</w:t>
      </w:r>
      <w:r>
        <w:rPr>
          <w:color w:val="000000"/>
          <w:lang w:val="nl-NL"/>
        </w:rPr>
        <w:t xml:space="preserve">, </w:t>
      </w:r>
      <w:r w:rsidRPr="000A4ACA">
        <w:rPr>
          <w:color w:val="000000"/>
          <w:lang w:val="nl-NL"/>
        </w:rPr>
        <w:t>Đ</w:t>
      </w:r>
      <w:r>
        <w:rPr>
          <w:color w:val="000000"/>
          <w:lang w:val="nl-NL"/>
        </w:rPr>
        <w:t>i</w:t>
      </w:r>
      <w:r w:rsidRPr="000A4ACA">
        <w:rPr>
          <w:color w:val="000000"/>
          <w:lang w:val="nl-NL"/>
        </w:rPr>
        <w:t>ề</w:t>
      </w:r>
      <w:r>
        <w:rPr>
          <w:color w:val="000000"/>
          <w:lang w:val="nl-NL"/>
        </w:rPr>
        <w:t>u 68</w:t>
      </w:r>
      <w:r w:rsidRPr="000A4ACA">
        <w:rPr>
          <w:color w:val="000000"/>
          <w:lang w:val="nl-NL"/>
        </w:rPr>
        <w:t>)</w:t>
      </w:r>
      <w:r>
        <w:rPr>
          <w:color w:val="000000"/>
          <w:lang w:val="nl-NL"/>
        </w:rPr>
        <w:t>.</w:t>
      </w:r>
    </w:p>
    <w:p w:rsidR="00C07981" w:rsidRPr="004F3431" w:rsidRDefault="00C07981" w:rsidP="004F3431">
      <w:pPr>
        <w:spacing w:before="120" w:after="120"/>
        <w:ind w:firstLine="709"/>
        <w:jc w:val="both"/>
        <w:rPr>
          <w:color w:val="000000"/>
          <w:lang w:val="nl-NL"/>
        </w:rPr>
      </w:pPr>
      <w:r>
        <w:rPr>
          <w:color w:val="000000"/>
          <w:lang w:val="nl-NL"/>
        </w:rPr>
        <w:t>- B</w:t>
      </w:r>
      <w:r w:rsidRPr="00C07981">
        <w:rPr>
          <w:color w:val="000000"/>
          <w:lang w:val="nl-NL"/>
        </w:rPr>
        <w:t>ổ</w:t>
      </w:r>
      <w:r>
        <w:rPr>
          <w:color w:val="000000"/>
          <w:lang w:val="nl-NL"/>
        </w:rPr>
        <w:t xml:space="preserve"> sung quy đ</w:t>
      </w:r>
      <w:r w:rsidRPr="00C07981">
        <w:rPr>
          <w:color w:val="000000"/>
          <w:lang w:val="nl-NL"/>
        </w:rPr>
        <w:t>ịnh</w:t>
      </w:r>
      <w:r>
        <w:rPr>
          <w:color w:val="000000"/>
          <w:lang w:val="nl-NL"/>
        </w:rPr>
        <w:t xml:space="preserve"> v</w:t>
      </w:r>
      <w:r w:rsidRPr="00C07981">
        <w:rPr>
          <w:color w:val="000000"/>
          <w:lang w:val="nl-NL"/>
        </w:rPr>
        <w:t>ề</w:t>
      </w:r>
      <w:r>
        <w:rPr>
          <w:color w:val="000000"/>
          <w:lang w:val="nl-NL"/>
        </w:rPr>
        <w:t xml:space="preserve"> tr</w:t>
      </w:r>
      <w:r w:rsidRPr="00C07981">
        <w:rPr>
          <w:color w:val="000000"/>
          <w:lang w:val="nl-NL"/>
        </w:rPr>
        <w:t>ác</w:t>
      </w:r>
      <w:r>
        <w:rPr>
          <w:color w:val="000000"/>
          <w:lang w:val="nl-NL"/>
        </w:rPr>
        <w:t>h nhi</w:t>
      </w:r>
      <w:r w:rsidRPr="00C07981">
        <w:rPr>
          <w:color w:val="000000"/>
          <w:lang w:val="nl-NL"/>
        </w:rPr>
        <w:t>ệm</w:t>
      </w:r>
      <w:r>
        <w:rPr>
          <w:color w:val="000000"/>
          <w:lang w:val="nl-NL"/>
        </w:rPr>
        <w:t xml:space="preserve"> th</w:t>
      </w:r>
      <w:r w:rsidRPr="00C07981">
        <w:rPr>
          <w:color w:val="000000"/>
          <w:lang w:val="nl-NL"/>
        </w:rPr>
        <w:t>ẩ</w:t>
      </w:r>
      <w:r>
        <w:rPr>
          <w:color w:val="000000"/>
          <w:lang w:val="nl-NL"/>
        </w:rPr>
        <w:t>m đ</w:t>
      </w:r>
      <w:r w:rsidRPr="00C07981">
        <w:rPr>
          <w:color w:val="000000"/>
          <w:lang w:val="nl-NL"/>
        </w:rPr>
        <w:t>ịnh</w:t>
      </w:r>
      <w:r>
        <w:rPr>
          <w:color w:val="000000"/>
          <w:lang w:val="nl-NL"/>
        </w:rPr>
        <w:t xml:space="preserve"> k</w:t>
      </w:r>
      <w:r w:rsidRPr="00C07981">
        <w:rPr>
          <w:color w:val="000000"/>
          <w:lang w:val="nl-NL"/>
        </w:rPr>
        <w:t>ế</w:t>
      </w:r>
      <w:r>
        <w:rPr>
          <w:color w:val="000000"/>
          <w:lang w:val="nl-NL"/>
        </w:rPr>
        <w:t xml:space="preserve"> ho</w:t>
      </w:r>
      <w:r w:rsidRPr="00C07981">
        <w:rPr>
          <w:color w:val="000000"/>
          <w:lang w:val="nl-NL"/>
        </w:rPr>
        <w:t>ạch</w:t>
      </w:r>
      <w:r>
        <w:rPr>
          <w:color w:val="000000"/>
          <w:lang w:val="nl-NL"/>
        </w:rPr>
        <w:t xml:space="preserve"> l</w:t>
      </w:r>
      <w:r w:rsidRPr="00C07981">
        <w:rPr>
          <w:color w:val="000000"/>
          <w:lang w:val="nl-NL"/>
        </w:rPr>
        <w:t>ựa</w:t>
      </w:r>
      <w:r>
        <w:rPr>
          <w:color w:val="000000"/>
          <w:lang w:val="nl-NL"/>
        </w:rPr>
        <w:t xml:space="preserve"> ch</w:t>
      </w:r>
      <w:r w:rsidRPr="00C07981">
        <w:rPr>
          <w:color w:val="000000"/>
          <w:lang w:val="nl-NL"/>
        </w:rPr>
        <w:t>ọn</w:t>
      </w:r>
      <w:r>
        <w:rPr>
          <w:color w:val="000000"/>
          <w:lang w:val="nl-NL"/>
        </w:rPr>
        <w:t xml:space="preserve"> nh</w:t>
      </w:r>
      <w:r w:rsidRPr="00C07981">
        <w:rPr>
          <w:color w:val="000000"/>
          <w:lang w:val="nl-NL"/>
        </w:rPr>
        <w:t>à</w:t>
      </w:r>
      <w:r>
        <w:rPr>
          <w:color w:val="000000"/>
          <w:lang w:val="nl-NL"/>
        </w:rPr>
        <w:t xml:space="preserve"> th</w:t>
      </w:r>
      <w:r w:rsidRPr="00C07981">
        <w:rPr>
          <w:color w:val="000000"/>
          <w:lang w:val="nl-NL"/>
        </w:rPr>
        <w:t>ầ</w:t>
      </w:r>
      <w:r>
        <w:rPr>
          <w:color w:val="000000"/>
          <w:lang w:val="nl-NL"/>
        </w:rPr>
        <w:t xml:space="preserve">u </w:t>
      </w:r>
      <w:r w:rsidR="000F10FC">
        <w:rPr>
          <w:color w:val="000000"/>
          <w:lang w:val="nl-NL"/>
        </w:rPr>
        <w:t>do</w:t>
      </w:r>
      <w:r>
        <w:rPr>
          <w:color w:val="000000"/>
          <w:lang w:val="nl-NL"/>
        </w:rPr>
        <w:t xml:space="preserve"> </w:t>
      </w:r>
      <w:r w:rsidR="000F10FC" w:rsidRPr="00601BB2">
        <w:t>Thông tư số 58/2016/TT-BTC</w:t>
      </w:r>
      <w:r w:rsidR="000F10FC">
        <w:t xml:space="preserve"> ng</w:t>
      </w:r>
      <w:r w:rsidR="000F10FC" w:rsidRPr="000F10FC">
        <w:t>ày</w:t>
      </w:r>
      <w:r w:rsidR="000F10FC">
        <w:t xml:space="preserve"> 29/3/2016 c</w:t>
      </w:r>
      <w:r w:rsidR="000F10FC" w:rsidRPr="000F10FC">
        <w:t>ủa</w:t>
      </w:r>
      <w:r w:rsidR="000F10FC">
        <w:t xml:space="preserve"> B</w:t>
      </w:r>
      <w:r w:rsidR="000F10FC" w:rsidRPr="000F10FC">
        <w:t>ộ</w:t>
      </w:r>
      <w:r w:rsidR="000F10FC">
        <w:t xml:space="preserve"> T</w:t>
      </w:r>
      <w:r w:rsidR="000F10FC" w:rsidRPr="000F10FC">
        <w:t>ài</w:t>
      </w:r>
      <w:r w:rsidR="000F10FC">
        <w:t xml:space="preserve"> ch</w:t>
      </w:r>
      <w:r w:rsidR="000F10FC" w:rsidRPr="000F10FC">
        <w:t>ính</w:t>
      </w:r>
      <w:r w:rsidR="000F10FC">
        <w:t xml:space="preserve"> kh</w:t>
      </w:r>
      <w:r w:rsidR="000F10FC" w:rsidRPr="000F10FC">
        <w:t>ô</w:t>
      </w:r>
      <w:r w:rsidR="000F10FC">
        <w:t xml:space="preserve">ng </w:t>
      </w:r>
      <w:r w:rsidR="000F10FC" w:rsidRPr="000F10FC">
        <w:t>áp</w:t>
      </w:r>
      <w:r w:rsidR="000F10FC">
        <w:t xml:space="preserve"> d</w:t>
      </w:r>
      <w:r w:rsidR="000F10FC" w:rsidRPr="000F10FC">
        <w:t>ụng</w:t>
      </w:r>
      <w:r w:rsidR="000F10FC">
        <w:t xml:space="preserve"> cho </w:t>
      </w:r>
      <w:r w:rsidR="000F10FC" w:rsidRPr="00601BB2">
        <w:t>hàng hóa thuộc danh mục mua sắm tập trung</w:t>
      </w:r>
      <w:r w:rsidR="000F10FC">
        <w:t>,</w:t>
      </w:r>
      <w:r w:rsidR="000F10FC" w:rsidRPr="00601BB2">
        <w:t xml:space="preserve"> Nghị định số 63/2014/NĐ</w:t>
      </w:r>
      <w:r w:rsidR="000F10FC">
        <w:t>-</w:t>
      </w:r>
      <w:r w:rsidR="000F10FC" w:rsidRPr="00601BB2">
        <w:t xml:space="preserve">CP </w:t>
      </w:r>
      <w:r w:rsidR="000F10FC">
        <w:t>ng</w:t>
      </w:r>
      <w:r w:rsidR="000F10FC" w:rsidRPr="000F10FC">
        <w:t>ày</w:t>
      </w:r>
      <w:r w:rsidR="000F10FC">
        <w:t xml:space="preserve"> 26/6/2014 </w:t>
      </w:r>
      <w:r w:rsidR="000F10FC" w:rsidRPr="00601BB2">
        <w:t>của Chính phủ</w:t>
      </w:r>
      <w:r w:rsidR="000F10FC">
        <w:t xml:space="preserve"> ch</w:t>
      </w:r>
      <w:r w:rsidR="000F10FC" w:rsidRPr="000F10FC">
        <w:t>ỉ</w:t>
      </w:r>
      <w:r w:rsidR="000F10FC">
        <w:t xml:space="preserve"> quy đ</w:t>
      </w:r>
      <w:r w:rsidR="000F10FC" w:rsidRPr="000F10FC">
        <w:t>ịnh</w:t>
      </w:r>
      <w:r w:rsidR="000F10FC">
        <w:t xml:space="preserve"> tr</w:t>
      </w:r>
      <w:r w:rsidR="000F10FC" w:rsidRPr="000F10FC">
        <w:t>ác</w:t>
      </w:r>
      <w:r w:rsidR="000F10FC">
        <w:t>h nhi</w:t>
      </w:r>
      <w:r w:rsidR="000F10FC" w:rsidRPr="000F10FC">
        <w:t>ệm</w:t>
      </w:r>
      <w:r w:rsidR="000F10FC">
        <w:t xml:space="preserve"> th</w:t>
      </w:r>
      <w:r w:rsidR="000F10FC" w:rsidRPr="000F10FC">
        <w:t>ẩ</w:t>
      </w:r>
      <w:r w:rsidR="000F10FC">
        <w:t>m đ</w:t>
      </w:r>
      <w:r w:rsidR="000F10FC" w:rsidRPr="000F10FC">
        <w:t>ịnh</w:t>
      </w:r>
      <w:r w:rsidR="000F10FC">
        <w:t xml:space="preserve"> k</w:t>
      </w:r>
      <w:r w:rsidR="000F10FC" w:rsidRPr="000F10FC">
        <w:t>ế</w:t>
      </w:r>
      <w:r w:rsidR="000F10FC">
        <w:t xml:space="preserve"> ho</w:t>
      </w:r>
      <w:r w:rsidR="000F10FC" w:rsidRPr="000F10FC">
        <w:t>ạch</w:t>
      </w:r>
      <w:r w:rsidR="000F10FC">
        <w:t xml:space="preserve"> l</w:t>
      </w:r>
      <w:r w:rsidR="000F10FC" w:rsidRPr="000F10FC">
        <w:t>ựa</w:t>
      </w:r>
      <w:r w:rsidR="000F10FC">
        <w:t xml:space="preserve"> ch</w:t>
      </w:r>
      <w:r w:rsidR="000F10FC" w:rsidRPr="000F10FC">
        <w:t>ọn</w:t>
      </w:r>
      <w:r w:rsidR="000F10FC">
        <w:t xml:space="preserve"> nh</w:t>
      </w:r>
      <w:r w:rsidR="000F10FC" w:rsidRPr="000F10FC">
        <w:t>à</w:t>
      </w:r>
      <w:r w:rsidR="000F10FC">
        <w:t xml:space="preserve"> th</w:t>
      </w:r>
      <w:r w:rsidR="000F10FC" w:rsidRPr="000F10FC">
        <w:t>ầ</w:t>
      </w:r>
      <w:r w:rsidR="000F10FC">
        <w:t>u khi th</w:t>
      </w:r>
      <w:r w:rsidR="000F10FC" w:rsidRPr="000F10FC">
        <w:t>ự</w:t>
      </w:r>
      <w:r w:rsidR="000F10FC">
        <w:t>c hi</w:t>
      </w:r>
      <w:r w:rsidR="000F10FC" w:rsidRPr="000F10FC">
        <w:t>ện</w:t>
      </w:r>
      <w:r w:rsidR="000F10FC">
        <w:t xml:space="preserve"> c</w:t>
      </w:r>
      <w:r w:rsidR="000F10FC" w:rsidRPr="000F10FC">
        <w:t>ác</w:t>
      </w:r>
      <w:r w:rsidR="000F10FC">
        <w:t xml:space="preserve"> d</w:t>
      </w:r>
      <w:r w:rsidR="000F10FC" w:rsidRPr="000F10FC">
        <w:t>ự</w:t>
      </w:r>
      <w:r w:rsidR="000F10FC">
        <w:t xml:space="preserve"> </w:t>
      </w:r>
      <w:r w:rsidR="000F10FC" w:rsidRPr="000F10FC">
        <w:t>án</w:t>
      </w:r>
      <w:r w:rsidR="000F10FC">
        <w:t>; v</w:t>
      </w:r>
      <w:r w:rsidR="000F10FC" w:rsidRPr="000F10FC">
        <w:t>ì</w:t>
      </w:r>
      <w:r w:rsidR="000F10FC">
        <w:t xml:space="preserve"> v</w:t>
      </w:r>
      <w:r w:rsidR="000F10FC" w:rsidRPr="000F10FC">
        <w:t>ậy</w:t>
      </w:r>
      <w:r w:rsidR="000F10FC">
        <w:t>, ch</w:t>
      </w:r>
      <w:r w:rsidR="000F10FC" w:rsidRPr="000F10FC">
        <w:t>ư</w:t>
      </w:r>
      <w:r w:rsidR="000F10FC">
        <w:t>a c</w:t>
      </w:r>
      <w:r w:rsidR="000F10FC" w:rsidRPr="000F10FC">
        <w:t>ó</w:t>
      </w:r>
      <w:r w:rsidR="000F10FC">
        <w:t xml:space="preserve"> quy đ</w:t>
      </w:r>
      <w:r w:rsidR="000F10FC" w:rsidRPr="000F10FC">
        <w:t>ịnh</w:t>
      </w:r>
      <w:r w:rsidR="000F10FC">
        <w:t xml:space="preserve"> c</w:t>
      </w:r>
      <w:r w:rsidR="000F10FC" w:rsidRPr="000F10FC">
        <w:t>ụ</w:t>
      </w:r>
      <w:r w:rsidR="000F10FC">
        <w:t xml:space="preserve"> th</w:t>
      </w:r>
      <w:r w:rsidR="000F10FC" w:rsidRPr="000F10FC">
        <w:t>ể</w:t>
      </w:r>
      <w:r w:rsidR="000F10FC">
        <w:t xml:space="preserve"> đ</w:t>
      </w:r>
      <w:r w:rsidR="000F10FC" w:rsidRPr="000F10FC">
        <w:t>ể</w:t>
      </w:r>
      <w:r w:rsidR="000F10FC">
        <w:t xml:space="preserve"> </w:t>
      </w:r>
      <w:r w:rsidR="000F10FC" w:rsidRPr="000F10FC">
        <w:t>áp</w:t>
      </w:r>
      <w:r w:rsidR="000F10FC">
        <w:t xml:space="preserve"> d</w:t>
      </w:r>
      <w:r w:rsidR="000F10FC" w:rsidRPr="000F10FC">
        <w:t>ụng</w:t>
      </w:r>
      <w:r w:rsidR="000F10FC">
        <w:t xml:space="preserve"> khi</w:t>
      </w:r>
      <w:r w:rsidR="000F10FC" w:rsidRPr="00601BB2">
        <w:t xml:space="preserve"> thẩm định kế hoạch lựa chọn nhà thầu </w:t>
      </w:r>
      <w:r w:rsidR="000F10FC">
        <w:t>trong trư</w:t>
      </w:r>
      <w:r w:rsidR="000F10FC" w:rsidRPr="000F10FC">
        <w:t>ờng</w:t>
      </w:r>
      <w:r w:rsidR="000F10FC">
        <w:t xml:space="preserve"> h</w:t>
      </w:r>
      <w:r w:rsidR="000F10FC" w:rsidRPr="000F10FC">
        <w:t>ợp</w:t>
      </w:r>
      <w:r w:rsidR="000F10FC">
        <w:t xml:space="preserve"> mua s</w:t>
      </w:r>
      <w:r w:rsidR="000F10FC" w:rsidRPr="000F10FC">
        <w:t>ắm</w:t>
      </w:r>
      <w:r w:rsidR="000F10FC">
        <w:t xml:space="preserve"> t</w:t>
      </w:r>
      <w:r w:rsidR="000F10FC" w:rsidRPr="000F10FC">
        <w:t>ập</w:t>
      </w:r>
      <w:r w:rsidR="000F10FC">
        <w:t xml:space="preserve"> trung (</w:t>
      </w:r>
      <w:r w:rsidR="000F10FC">
        <w:rPr>
          <w:color w:val="000000"/>
          <w:lang w:val="nl-NL"/>
        </w:rPr>
        <w:t>s</w:t>
      </w:r>
      <w:r w:rsidR="000F10FC" w:rsidRPr="000A4ACA">
        <w:rPr>
          <w:color w:val="000000"/>
          <w:lang w:val="nl-NL"/>
        </w:rPr>
        <w:t>ửa</w:t>
      </w:r>
      <w:r w:rsidR="000F10FC">
        <w:rPr>
          <w:color w:val="000000"/>
          <w:lang w:val="nl-NL"/>
        </w:rPr>
        <w:t xml:space="preserve"> đ</w:t>
      </w:r>
      <w:r w:rsidR="000F10FC" w:rsidRPr="000A4ACA">
        <w:rPr>
          <w:color w:val="000000"/>
          <w:lang w:val="nl-NL"/>
        </w:rPr>
        <w:t>ổ</w:t>
      </w:r>
      <w:r w:rsidR="000F10FC">
        <w:rPr>
          <w:color w:val="000000"/>
          <w:lang w:val="nl-NL"/>
        </w:rPr>
        <w:t>i kh</w:t>
      </w:r>
      <w:r w:rsidR="000F10FC" w:rsidRPr="000A4ACA">
        <w:rPr>
          <w:color w:val="000000"/>
          <w:lang w:val="nl-NL"/>
        </w:rPr>
        <w:t>oản</w:t>
      </w:r>
      <w:r w:rsidR="000F10FC">
        <w:rPr>
          <w:color w:val="000000"/>
          <w:lang w:val="nl-NL"/>
        </w:rPr>
        <w:t xml:space="preserve"> 1 </w:t>
      </w:r>
      <w:r w:rsidR="000F10FC" w:rsidRPr="000A4ACA">
        <w:rPr>
          <w:color w:val="000000"/>
          <w:lang w:val="nl-NL"/>
        </w:rPr>
        <w:t>Đ</w:t>
      </w:r>
      <w:r w:rsidR="000F10FC">
        <w:rPr>
          <w:color w:val="000000"/>
          <w:lang w:val="nl-NL"/>
        </w:rPr>
        <w:t>i</w:t>
      </w:r>
      <w:r w:rsidR="000F10FC" w:rsidRPr="000A4ACA">
        <w:rPr>
          <w:color w:val="000000"/>
          <w:lang w:val="nl-NL"/>
        </w:rPr>
        <w:t>ề</w:t>
      </w:r>
      <w:r w:rsidR="000F10FC">
        <w:rPr>
          <w:color w:val="000000"/>
          <w:lang w:val="nl-NL"/>
        </w:rPr>
        <w:t>u 75).</w:t>
      </w:r>
      <w:r w:rsidR="000F10FC">
        <w:t xml:space="preserve"> </w:t>
      </w:r>
      <w:r w:rsidR="000F10FC" w:rsidRPr="00601BB2">
        <w:t xml:space="preserve"> </w:t>
      </w:r>
    </w:p>
    <w:p w:rsidR="000A4ACA" w:rsidRDefault="000A4ACA" w:rsidP="00F10CFB">
      <w:pPr>
        <w:spacing w:before="120" w:after="120"/>
        <w:ind w:firstLine="720"/>
        <w:jc w:val="both"/>
        <w:rPr>
          <w:color w:val="000000"/>
          <w:lang w:val="nl-NL"/>
        </w:rPr>
      </w:pPr>
      <w:r>
        <w:rPr>
          <w:color w:val="000000"/>
          <w:lang w:val="nl-NL"/>
        </w:rPr>
        <w:t>- B</w:t>
      </w:r>
      <w:r w:rsidRPr="000A4ACA">
        <w:rPr>
          <w:color w:val="000000"/>
          <w:lang w:val="nl-NL"/>
        </w:rPr>
        <w:t>ổ</w:t>
      </w:r>
      <w:r>
        <w:rPr>
          <w:color w:val="000000"/>
          <w:lang w:val="nl-NL"/>
        </w:rPr>
        <w:t xml:space="preserve"> sung quy đ</w:t>
      </w:r>
      <w:r w:rsidRPr="000A4ACA">
        <w:rPr>
          <w:color w:val="000000"/>
          <w:lang w:val="nl-NL"/>
        </w:rPr>
        <w:t>ịnh</w:t>
      </w:r>
      <w:r>
        <w:rPr>
          <w:color w:val="000000"/>
          <w:lang w:val="nl-NL"/>
        </w:rPr>
        <w:t xml:space="preserve"> v</w:t>
      </w:r>
      <w:r w:rsidRPr="000A4ACA">
        <w:rPr>
          <w:color w:val="000000"/>
          <w:lang w:val="nl-NL"/>
        </w:rPr>
        <w:t>ề</w:t>
      </w:r>
      <w:r>
        <w:rPr>
          <w:color w:val="000000"/>
          <w:lang w:val="nl-NL"/>
        </w:rPr>
        <w:t xml:space="preserve"> th</w:t>
      </w:r>
      <w:r w:rsidRPr="000A4ACA">
        <w:rPr>
          <w:color w:val="000000"/>
          <w:lang w:val="nl-NL"/>
        </w:rPr>
        <w:t>ẩ</w:t>
      </w:r>
      <w:r>
        <w:rPr>
          <w:color w:val="000000"/>
          <w:lang w:val="nl-NL"/>
        </w:rPr>
        <w:t>m quy</w:t>
      </w:r>
      <w:r w:rsidRPr="000A4ACA">
        <w:rPr>
          <w:color w:val="000000"/>
          <w:lang w:val="nl-NL"/>
        </w:rPr>
        <w:t>ề</w:t>
      </w:r>
      <w:r>
        <w:rPr>
          <w:color w:val="000000"/>
          <w:lang w:val="nl-NL"/>
        </w:rPr>
        <w:t>n quy</w:t>
      </w:r>
      <w:r w:rsidRPr="000A4ACA">
        <w:rPr>
          <w:color w:val="000000"/>
          <w:lang w:val="nl-NL"/>
        </w:rPr>
        <w:t>ết</w:t>
      </w:r>
      <w:r>
        <w:rPr>
          <w:color w:val="000000"/>
          <w:lang w:val="nl-NL"/>
        </w:rPr>
        <w:t xml:space="preserve"> đ</w:t>
      </w:r>
      <w:r w:rsidRPr="000A4ACA">
        <w:rPr>
          <w:color w:val="000000"/>
          <w:lang w:val="nl-NL"/>
        </w:rPr>
        <w:t>ịnh</w:t>
      </w:r>
      <w:r>
        <w:rPr>
          <w:color w:val="000000"/>
          <w:lang w:val="nl-NL"/>
        </w:rPr>
        <w:t xml:space="preserve"> x</w:t>
      </w:r>
      <w:r w:rsidRPr="000A4ACA">
        <w:rPr>
          <w:color w:val="000000"/>
          <w:lang w:val="nl-NL"/>
        </w:rPr>
        <w:t>ử</w:t>
      </w:r>
      <w:r>
        <w:rPr>
          <w:color w:val="000000"/>
          <w:lang w:val="nl-NL"/>
        </w:rPr>
        <w:t xml:space="preserve"> l</w:t>
      </w:r>
      <w:r w:rsidRPr="000A4ACA">
        <w:rPr>
          <w:color w:val="000000"/>
          <w:lang w:val="nl-NL"/>
        </w:rPr>
        <w:t>ý</w:t>
      </w:r>
      <w:r>
        <w:rPr>
          <w:color w:val="000000"/>
          <w:lang w:val="nl-NL"/>
        </w:rPr>
        <w:t xml:space="preserve"> đ</w:t>
      </w:r>
      <w:r w:rsidRPr="000A4ACA">
        <w:rPr>
          <w:color w:val="000000"/>
          <w:lang w:val="nl-NL"/>
        </w:rPr>
        <w:t>ố</w:t>
      </w:r>
      <w:r>
        <w:rPr>
          <w:color w:val="000000"/>
          <w:lang w:val="nl-NL"/>
        </w:rPr>
        <w:t>i v</w:t>
      </w:r>
      <w:r w:rsidRPr="000A4ACA">
        <w:rPr>
          <w:color w:val="000000"/>
          <w:lang w:val="nl-NL"/>
        </w:rPr>
        <w:t>ới</w:t>
      </w:r>
      <w:r>
        <w:rPr>
          <w:color w:val="000000"/>
          <w:lang w:val="nl-NL"/>
        </w:rPr>
        <w:t xml:space="preserve"> c</w:t>
      </w:r>
      <w:r w:rsidRPr="000A4ACA">
        <w:rPr>
          <w:color w:val="000000"/>
          <w:lang w:val="nl-NL"/>
        </w:rPr>
        <w:t>ác</w:t>
      </w:r>
      <w:r>
        <w:rPr>
          <w:color w:val="000000"/>
          <w:lang w:val="nl-NL"/>
        </w:rPr>
        <w:t xml:space="preserve"> d</w:t>
      </w:r>
      <w:r w:rsidRPr="000A4ACA">
        <w:rPr>
          <w:color w:val="000000"/>
          <w:lang w:val="nl-NL"/>
        </w:rPr>
        <w:t>ự</w:t>
      </w:r>
      <w:r>
        <w:rPr>
          <w:color w:val="000000"/>
          <w:lang w:val="nl-NL"/>
        </w:rPr>
        <w:t xml:space="preserve"> </w:t>
      </w:r>
      <w:r w:rsidRPr="000A4ACA">
        <w:rPr>
          <w:color w:val="000000"/>
          <w:lang w:val="nl-NL"/>
        </w:rPr>
        <w:t>án</w:t>
      </w:r>
      <w:r>
        <w:rPr>
          <w:color w:val="000000"/>
          <w:lang w:val="nl-NL"/>
        </w:rPr>
        <w:t xml:space="preserve"> </w:t>
      </w:r>
      <w:r w:rsidRPr="000A4ACA">
        <w:rPr>
          <w:color w:val="000000"/>
          <w:lang w:val="nl-NL"/>
        </w:rPr>
        <w:t>ô</w:t>
      </w:r>
      <w:r>
        <w:rPr>
          <w:color w:val="000000"/>
          <w:lang w:val="nl-NL"/>
        </w:rPr>
        <w:t xml:space="preserve"> đ</w:t>
      </w:r>
      <w:r w:rsidRPr="000A4ACA">
        <w:rPr>
          <w:color w:val="000000"/>
          <w:lang w:val="nl-NL"/>
        </w:rPr>
        <w:t>ể</w:t>
      </w:r>
      <w:r>
        <w:rPr>
          <w:color w:val="000000"/>
          <w:lang w:val="nl-NL"/>
        </w:rPr>
        <w:t xml:space="preserve"> bao qu</w:t>
      </w:r>
      <w:r w:rsidRPr="000A4ACA">
        <w:rPr>
          <w:color w:val="000000"/>
          <w:lang w:val="nl-NL"/>
        </w:rPr>
        <w:t>át</w:t>
      </w:r>
      <w:r>
        <w:rPr>
          <w:color w:val="000000"/>
          <w:lang w:val="nl-NL"/>
        </w:rPr>
        <w:t xml:space="preserve"> h</w:t>
      </w:r>
      <w:r w:rsidRPr="000A4ACA">
        <w:rPr>
          <w:color w:val="000000"/>
          <w:lang w:val="nl-NL"/>
        </w:rPr>
        <w:t>ết</w:t>
      </w:r>
      <w:r>
        <w:rPr>
          <w:color w:val="000000"/>
          <w:lang w:val="nl-NL"/>
        </w:rPr>
        <w:t xml:space="preserve"> c</w:t>
      </w:r>
      <w:r w:rsidRPr="000A4ACA">
        <w:rPr>
          <w:color w:val="000000"/>
          <w:lang w:val="nl-NL"/>
        </w:rPr>
        <w:t>ác</w:t>
      </w:r>
      <w:r>
        <w:rPr>
          <w:color w:val="000000"/>
          <w:lang w:val="nl-NL"/>
        </w:rPr>
        <w:t xml:space="preserve"> lo</w:t>
      </w:r>
      <w:r w:rsidRPr="000A4ACA">
        <w:rPr>
          <w:color w:val="000000"/>
          <w:lang w:val="nl-NL"/>
        </w:rPr>
        <w:t>ại</w:t>
      </w:r>
      <w:r>
        <w:rPr>
          <w:color w:val="000000"/>
          <w:lang w:val="nl-NL"/>
        </w:rPr>
        <w:t xml:space="preserve"> h</w:t>
      </w:r>
      <w:r w:rsidRPr="000A4ACA">
        <w:rPr>
          <w:color w:val="000000"/>
          <w:lang w:val="nl-NL"/>
        </w:rPr>
        <w:t>ìn</w:t>
      </w:r>
      <w:r>
        <w:rPr>
          <w:color w:val="000000"/>
          <w:lang w:val="nl-NL"/>
        </w:rPr>
        <w:t>h d</w:t>
      </w:r>
      <w:r w:rsidRPr="000A4ACA">
        <w:rPr>
          <w:color w:val="000000"/>
          <w:lang w:val="nl-NL"/>
        </w:rPr>
        <w:t>ự</w:t>
      </w:r>
      <w:r>
        <w:rPr>
          <w:color w:val="000000"/>
          <w:lang w:val="nl-NL"/>
        </w:rPr>
        <w:t xml:space="preserve"> </w:t>
      </w:r>
      <w:r w:rsidRPr="000A4ACA">
        <w:rPr>
          <w:color w:val="000000"/>
          <w:lang w:val="nl-NL"/>
        </w:rPr>
        <w:t>án</w:t>
      </w:r>
      <w:r>
        <w:rPr>
          <w:color w:val="000000"/>
          <w:lang w:val="nl-NL"/>
        </w:rPr>
        <w:t xml:space="preserve"> trong th</w:t>
      </w:r>
      <w:r w:rsidRPr="000A4ACA">
        <w:rPr>
          <w:color w:val="000000"/>
          <w:lang w:val="nl-NL"/>
        </w:rPr>
        <w:t>ự</w:t>
      </w:r>
      <w:r>
        <w:rPr>
          <w:color w:val="000000"/>
          <w:lang w:val="nl-NL"/>
        </w:rPr>
        <w:t>c t</w:t>
      </w:r>
      <w:r w:rsidRPr="000A4ACA">
        <w:rPr>
          <w:color w:val="000000"/>
          <w:lang w:val="nl-NL"/>
        </w:rPr>
        <w:t>ế</w:t>
      </w:r>
      <w:r>
        <w:rPr>
          <w:color w:val="000000"/>
          <w:lang w:val="nl-NL"/>
        </w:rPr>
        <w:t xml:space="preserve"> (b</w:t>
      </w:r>
      <w:r w:rsidRPr="000A4ACA">
        <w:rPr>
          <w:color w:val="000000"/>
          <w:lang w:val="nl-NL"/>
        </w:rPr>
        <w:t>ổ</w:t>
      </w:r>
      <w:r>
        <w:rPr>
          <w:color w:val="000000"/>
          <w:lang w:val="nl-NL"/>
        </w:rPr>
        <w:t xml:space="preserve"> sung kh</w:t>
      </w:r>
      <w:r w:rsidRPr="000A4ACA">
        <w:rPr>
          <w:color w:val="000000"/>
          <w:lang w:val="nl-NL"/>
        </w:rPr>
        <w:t>oản</w:t>
      </w:r>
      <w:r>
        <w:rPr>
          <w:color w:val="000000"/>
          <w:lang w:val="nl-NL"/>
        </w:rPr>
        <w:t xml:space="preserve"> 5 </w:t>
      </w:r>
      <w:r w:rsidRPr="000A4ACA">
        <w:rPr>
          <w:color w:val="000000"/>
          <w:lang w:val="nl-NL"/>
        </w:rPr>
        <w:t>Đ</w:t>
      </w:r>
      <w:r>
        <w:rPr>
          <w:color w:val="000000"/>
          <w:lang w:val="nl-NL"/>
        </w:rPr>
        <w:t>i</w:t>
      </w:r>
      <w:r w:rsidRPr="000A4ACA">
        <w:rPr>
          <w:color w:val="000000"/>
          <w:lang w:val="nl-NL"/>
        </w:rPr>
        <w:t>ề</w:t>
      </w:r>
      <w:r>
        <w:rPr>
          <w:color w:val="000000"/>
          <w:lang w:val="nl-NL"/>
        </w:rPr>
        <w:t>u 92).</w:t>
      </w:r>
    </w:p>
    <w:p w:rsidR="000A4ACA" w:rsidRDefault="000A4ACA" w:rsidP="00F10CFB">
      <w:pPr>
        <w:spacing w:before="120" w:after="120"/>
        <w:ind w:firstLine="720"/>
        <w:jc w:val="both"/>
        <w:rPr>
          <w:color w:val="000000"/>
          <w:lang w:val="nl-NL"/>
        </w:rPr>
      </w:pPr>
      <w:r>
        <w:rPr>
          <w:color w:val="000000"/>
          <w:lang w:val="nl-NL"/>
        </w:rPr>
        <w:t>- B</w:t>
      </w:r>
      <w:r w:rsidRPr="000A4ACA">
        <w:rPr>
          <w:color w:val="000000"/>
          <w:lang w:val="nl-NL"/>
        </w:rPr>
        <w:t>ổ</w:t>
      </w:r>
      <w:r>
        <w:rPr>
          <w:color w:val="000000"/>
          <w:lang w:val="nl-NL"/>
        </w:rPr>
        <w:t xml:space="preserve"> sung quy đ</w:t>
      </w:r>
      <w:r w:rsidRPr="000A4ACA">
        <w:rPr>
          <w:color w:val="000000"/>
          <w:lang w:val="nl-NL"/>
        </w:rPr>
        <w:t>ịnh</w:t>
      </w:r>
      <w:r>
        <w:rPr>
          <w:color w:val="000000"/>
          <w:lang w:val="nl-NL"/>
        </w:rPr>
        <w:t xml:space="preserve"> v</w:t>
      </w:r>
      <w:r w:rsidRPr="000A4ACA">
        <w:rPr>
          <w:color w:val="000000"/>
          <w:lang w:val="nl-NL"/>
        </w:rPr>
        <w:t>ề</w:t>
      </w:r>
      <w:r>
        <w:rPr>
          <w:color w:val="000000"/>
          <w:lang w:val="nl-NL"/>
        </w:rPr>
        <w:t xml:space="preserve"> x</w:t>
      </w:r>
      <w:r w:rsidRPr="000A4ACA">
        <w:rPr>
          <w:color w:val="000000"/>
          <w:lang w:val="nl-NL"/>
        </w:rPr>
        <w:t>ử</w:t>
      </w:r>
      <w:r>
        <w:rPr>
          <w:color w:val="000000"/>
          <w:lang w:val="nl-NL"/>
        </w:rPr>
        <w:t xml:space="preserve"> l</w:t>
      </w:r>
      <w:r w:rsidRPr="000A4ACA">
        <w:rPr>
          <w:color w:val="000000"/>
          <w:lang w:val="nl-NL"/>
        </w:rPr>
        <w:t>ý</w:t>
      </w:r>
      <w:r>
        <w:rPr>
          <w:color w:val="000000"/>
          <w:lang w:val="nl-NL"/>
        </w:rPr>
        <w:t xml:space="preserve"> v</w:t>
      </w:r>
      <w:r w:rsidRPr="000A4ACA">
        <w:rPr>
          <w:color w:val="000000"/>
          <w:lang w:val="nl-NL"/>
        </w:rPr>
        <w:t>ật</w:t>
      </w:r>
      <w:r>
        <w:rPr>
          <w:color w:val="000000"/>
          <w:lang w:val="nl-NL"/>
        </w:rPr>
        <w:t xml:space="preserve"> t</w:t>
      </w:r>
      <w:r w:rsidRPr="000A4ACA">
        <w:rPr>
          <w:color w:val="000000"/>
          <w:lang w:val="nl-NL"/>
        </w:rPr>
        <w:t>ư</w:t>
      </w:r>
      <w:r>
        <w:rPr>
          <w:color w:val="000000"/>
          <w:lang w:val="nl-NL"/>
        </w:rPr>
        <w:t>, v</w:t>
      </w:r>
      <w:r w:rsidRPr="000A4ACA">
        <w:rPr>
          <w:color w:val="000000"/>
          <w:lang w:val="nl-NL"/>
        </w:rPr>
        <w:t>ật</w:t>
      </w:r>
      <w:r>
        <w:rPr>
          <w:color w:val="000000"/>
          <w:lang w:val="nl-NL"/>
        </w:rPr>
        <w:t xml:space="preserve"> li</w:t>
      </w:r>
      <w:r w:rsidRPr="000A4ACA">
        <w:rPr>
          <w:color w:val="000000"/>
          <w:lang w:val="nl-NL"/>
        </w:rPr>
        <w:t>ệu</w:t>
      </w:r>
      <w:r>
        <w:rPr>
          <w:color w:val="000000"/>
          <w:lang w:val="nl-NL"/>
        </w:rPr>
        <w:t xml:space="preserve"> thu h</w:t>
      </w:r>
      <w:r w:rsidRPr="000A4ACA">
        <w:rPr>
          <w:color w:val="000000"/>
          <w:lang w:val="nl-NL"/>
        </w:rPr>
        <w:t>ồ</w:t>
      </w:r>
      <w:r>
        <w:rPr>
          <w:color w:val="000000"/>
          <w:lang w:val="nl-NL"/>
        </w:rPr>
        <w:t>i trong qu</w:t>
      </w:r>
      <w:r w:rsidRPr="000A4ACA">
        <w:rPr>
          <w:color w:val="000000"/>
          <w:lang w:val="nl-NL"/>
        </w:rPr>
        <w:t>á</w:t>
      </w:r>
      <w:r>
        <w:rPr>
          <w:color w:val="000000"/>
          <w:lang w:val="nl-NL"/>
        </w:rPr>
        <w:t xml:space="preserve"> tr</w:t>
      </w:r>
      <w:r w:rsidRPr="000A4ACA">
        <w:rPr>
          <w:color w:val="000000"/>
          <w:lang w:val="nl-NL"/>
        </w:rPr>
        <w:t>ìn</w:t>
      </w:r>
      <w:r>
        <w:rPr>
          <w:color w:val="000000"/>
          <w:lang w:val="nl-NL"/>
        </w:rPr>
        <w:t>h th</w:t>
      </w:r>
      <w:r w:rsidRPr="000A4ACA">
        <w:rPr>
          <w:color w:val="000000"/>
          <w:lang w:val="nl-NL"/>
        </w:rPr>
        <w:t>ự</w:t>
      </w:r>
      <w:r>
        <w:rPr>
          <w:color w:val="000000"/>
          <w:lang w:val="nl-NL"/>
        </w:rPr>
        <w:t>c hi</w:t>
      </w:r>
      <w:r w:rsidRPr="000A4ACA">
        <w:rPr>
          <w:color w:val="000000"/>
          <w:lang w:val="nl-NL"/>
        </w:rPr>
        <w:t>ện</w:t>
      </w:r>
      <w:r>
        <w:rPr>
          <w:color w:val="000000"/>
          <w:lang w:val="nl-NL"/>
        </w:rPr>
        <w:t xml:space="preserve"> d</w:t>
      </w:r>
      <w:r w:rsidRPr="000A4ACA">
        <w:rPr>
          <w:color w:val="000000"/>
          <w:lang w:val="nl-NL"/>
        </w:rPr>
        <w:t>ự</w:t>
      </w:r>
      <w:r>
        <w:rPr>
          <w:color w:val="000000"/>
          <w:lang w:val="nl-NL"/>
        </w:rPr>
        <w:t xml:space="preserve"> </w:t>
      </w:r>
      <w:r w:rsidRPr="000A4ACA">
        <w:rPr>
          <w:color w:val="000000"/>
          <w:lang w:val="nl-NL"/>
        </w:rPr>
        <w:t>án</w:t>
      </w:r>
      <w:r>
        <w:rPr>
          <w:color w:val="000000"/>
          <w:lang w:val="nl-NL"/>
        </w:rPr>
        <w:t xml:space="preserve"> đ</w:t>
      </w:r>
      <w:r w:rsidRPr="000A4ACA">
        <w:rPr>
          <w:color w:val="000000"/>
          <w:lang w:val="nl-NL"/>
        </w:rPr>
        <w:t>ể</w:t>
      </w:r>
      <w:r>
        <w:rPr>
          <w:color w:val="000000"/>
          <w:lang w:val="nl-NL"/>
        </w:rPr>
        <w:t xml:space="preserve"> gi</w:t>
      </w:r>
      <w:r w:rsidRPr="000A4ACA">
        <w:rPr>
          <w:color w:val="000000"/>
          <w:lang w:val="nl-NL"/>
        </w:rPr>
        <w:t>ả</w:t>
      </w:r>
      <w:r>
        <w:rPr>
          <w:color w:val="000000"/>
          <w:lang w:val="nl-NL"/>
        </w:rPr>
        <w:t>i quy</w:t>
      </w:r>
      <w:r w:rsidRPr="000A4ACA">
        <w:rPr>
          <w:color w:val="000000"/>
          <w:lang w:val="nl-NL"/>
        </w:rPr>
        <w:t>ết</w:t>
      </w:r>
      <w:r>
        <w:rPr>
          <w:color w:val="000000"/>
          <w:lang w:val="nl-NL"/>
        </w:rPr>
        <w:t xml:space="preserve"> c</w:t>
      </w:r>
      <w:r w:rsidRPr="000A4ACA">
        <w:rPr>
          <w:color w:val="000000"/>
          <w:lang w:val="nl-NL"/>
        </w:rPr>
        <w:t>ác</w:t>
      </w:r>
      <w:r>
        <w:rPr>
          <w:color w:val="000000"/>
          <w:lang w:val="nl-NL"/>
        </w:rPr>
        <w:t xml:space="preserve"> trư</w:t>
      </w:r>
      <w:r w:rsidRPr="000A4ACA">
        <w:rPr>
          <w:color w:val="000000"/>
          <w:lang w:val="nl-NL"/>
        </w:rPr>
        <w:t>ờng</w:t>
      </w:r>
      <w:r>
        <w:rPr>
          <w:color w:val="000000"/>
          <w:lang w:val="nl-NL"/>
        </w:rPr>
        <w:t xml:space="preserve"> h</w:t>
      </w:r>
      <w:r w:rsidRPr="000A4ACA">
        <w:rPr>
          <w:color w:val="000000"/>
          <w:lang w:val="nl-NL"/>
        </w:rPr>
        <w:t>ợp</w:t>
      </w:r>
      <w:r>
        <w:rPr>
          <w:color w:val="000000"/>
          <w:lang w:val="nl-NL"/>
        </w:rPr>
        <w:t xml:space="preserve"> ph</w:t>
      </w:r>
      <w:r w:rsidRPr="000A4ACA">
        <w:rPr>
          <w:color w:val="000000"/>
          <w:lang w:val="nl-NL"/>
        </w:rPr>
        <w:t>át</w:t>
      </w:r>
      <w:r>
        <w:rPr>
          <w:color w:val="000000"/>
          <w:lang w:val="nl-NL"/>
        </w:rPr>
        <w:t xml:space="preserve"> sinh trong th</w:t>
      </w:r>
      <w:r w:rsidRPr="000A4ACA">
        <w:rPr>
          <w:color w:val="000000"/>
          <w:lang w:val="nl-NL"/>
        </w:rPr>
        <w:t>ự</w:t>
      </w:r>
      <w:r>
        <w:rPr>
          <w:color w:val="000000"/>
          <w:lang w:val="nl-NL"/>
        </w:rPr>
        <w:t>c t</w:t>
      </w:r>
      <w:r w:rsidRPr="000A4ACA">
        <w:rPr>
          <w:color w:val="000000"/>
          <w:lang w:val="nl-NL"/>
        </w:rPr>
        <w:t>ế</w:t>
      </w:r>
      <w:r>
        <w:rPr>
          <w:color w:val="000000"/>
          <w:lang w:val="nl-NL"/>
        </w:rPr>
        <w:t xml:space="preserve"> nh</w:t>
      </w:r>
      <w:r w:rsidRPr="000A4ACA">
        <w:rPr>
          <w:color w:val="000000"/>
          <w:lang w:val="nl-NL"/>
        </w:rPr>
        <w:t>ư</w:t>
      </w:r>
      <w:r>
        <w:rPr>
          <w:color w:val="000000"/>
          <w:lang w:val="nl-NL"/>
        </w:rPr>
        <w:t>ng ch</w:t>
      </w:r>
      <w:r w:rsidRPr="000A4ACA">
        <w:rPr>
          <w:color w:val="000000"/>
          <w:lang w:val="nl-NL"/>
        </w:rPr>
        <w:t>ư</w:t>
      </w:r>
      <w:r>
        <w:rPr>
          <w:color w:val="000000"/>
          <w:lang w:val="nl-NL"/>
        </w:rPr>
        <w:t>a c</w:t>
      </w:r>
      <w:r w:rsidRPr="000A4ACA">
        <w:rPr>
          <w:color w:val="000000"/>
          <w:lang w:val="nl-NL"/>
        </w:rPr>
        <w:t>ó</w:t>
      </w:r>
      <w:r>
        <w:rPr>
          <w:color w:val="000000"/>
          <w:lang w:val="nl-NL"/>
        </w:rPr>
        <w:t xml:space="preserve"> quy đ</w:t>
      </w:r>
      <w:r w:rsidRPr="000A4ACA">
        <w:rPr>
          <w:color w:val="000000"/>
          <w:lang w:val="nl-NL"/>
        </w:rPr>
        <w:t>ịnh</w:t>
      </w:r>
      <w:r>
        <w:rPr>
          <w:color w:val="000000"/>
          <w:lang w:val="nl-NL"/>
        </w:rPr>
        <w:t xml:space="preserve"> đ</w:t>
      </w:r>
      <w:r w:rsidRPr="000A4ACA">
        <w:rPr>
          <w:color w:val="000000"/>
          <w:lang w:val="nl-NL"/>
        </w:rPr>
        <w:t>ể</w:t>
      </w:r>
      <w:r>
        <w:rPr>
          <w:color w:val="000000"/>
          <w:lang w:val="nl-NL"/>
        </w:rPr>
        <w:t xml:space="preserve"> </w:t>
      </w:r>
      <w:r w:rsidRPr="000A4ACA">
        <w:rPr>
          <w:color w:val="000000"/>
          <w:lang w:val="nl-NL"/>
        </w:rPr>
        <w:t>áp</w:t>
      </w:r>
      <w:r>
        <w:rPr>
          <w:color w:val="000000"/>
          <w:lang w:val="nl-NL"/>
        </w:rPr>
        <w:t xml:space="preserve"> d</w:t>
      </w:r>
      <w:r w:rsidRPr="000A4ACA">
        <w:rPr>
          <w:color w:val="000000"/>
          <w:lang w:val="nl-NL"/>
        </w:rPr>
        <w:t>ụng</w:t>
      </w:r>
      <w:r>
        <w:rPr>
          <w:color w:val="000000"/>
          <w:lang w:val="nl-NL"/>
        </w:rPr>
        <w:t xml:space="preserve"> (b</w:t>
      </w:r>
      <w:r w:rsidRPr="000A4ACA">
        <w:rPr>
          <w:color w:val="000000"/>
          <w:lang w:val="nl-NL"/>
        </w:rPr>
        <w:t>ổ</w:t>
      </w:r>
      <w:r>
        <w:rPr>
          <w:color w:val="000000"/>
          <w:lang w:val="nl-NL"/>
        </w:rPr>
        <w:t xml:space="preserve"> sung </w:t>
      </w:r>
      <w:r w:rsidRPr="000A4ACA">
        <w:rPr>
          <w:color w:val="000000"/>
          <w:lang w:val="nl-NL"/>
        </w:rPr>
        <w:t>Đ</w:t>
      </w:r>
      <w:r>
        <w:rPr>
          <w:color w:val="000000"/>
          <w:lang w:val="nl-NL"/>
        </w:rPr>
        <w:t>i</w:t>
      </w:r>
      <w:r w:rsidRPr="000A4ACA">
        <w:rPr>
          <w:color w:val="000000"/>
          <w:lang w:val="nl-NL"/>
        </w:rPr>
        <w:t>ều</w:t>
      </w:r>
      <w:r>
        <w:rPr>
          <w:color w:val="000000"/>
          <w:lang w:val="nl-NL"/>
        </w:rPr>
        <w:t xml:space="preserve"> 94</w:t>
      </w:r>
      <w:r w:rsidRPr="000A4ACA">
        <w:rPr>
          <w:color w:val="000000"/>
          <w:lang w:val="nl-NL"/>
        </w:rPr>
        <w:t>a</w:t>
      </w:r>
      <w:r>
        <w:rPr>
          <w:color w:val="000000"/>
          <w:lang w:val="nl-NL"/>
        </w:rPr>
        <w:t>).</w:t>
      </w:r>
    </w:p>
    <w:p w:rsidR="00B552B6" w:rsidRPr="0081677C" w:rsidRDefault="00B552B6" w:rsidP="00F10CFB">
      <w:pPr>
        <w:spacing w:before="120" w:after="120"/>
        <w:ind w:firstLine="720"/>
        <w:jc w:val="both"/>
        <w:rPr>
          <w:color w:val="000000"/>
          <w:lang w:val="nl-NL"/>
        </w:rPr>
      </w:pPr>
      <w:r>
        <w:rPr>
          <w:color w:val="000000"/>
          <w:lang w:val="nl-NL"/>
        </w:rPr>
        <w:t>- B</w:t>
      </w:r>
      <w:r w:rsidRPr="00B552B6">
        <w:rPr>
          <w:color w:val="000000"/>
          <w:lang w:val="nl-NL"/>
        </w:rPr>
        <w:t>ổ</w:t>
      </w:r>
      <w:r>
        <w:rPr>
          <w:color w:val="000000"/>
          <w:lang w:val="nl-NL"/>
        </w:rPr>
        <w:t xml:space="preserve"> sung quy đ</w:t>
      </w:r>
      <w:r w:rsidRPr="00B552B6">
        <w:rPr>
          <w:color w:val="000000"/>
          <w:lang w:val="nl-NL"/>
        </w:rPr>
        <w:t>ịnh</w:t>
      </w:r>
      <w:r>
        <w:rPr>
          <w:color w:val="000000"/>
          <w:lang w:val="nl-NL"/>
        </w:rPr>
        <w:t xml:space="preserve"> v</w:t>
      </w:r>
      <w:r w:rsidRPr="00B552B6">
        <w:rPr>
          <w:color w:val="000000"/>
          <w:lang w:val="nl-NL"/>
        </w:rPr>
        <w:t>ề</w:t>
      </w:r>
      <w:r>
        <w:rPr>
          <w:color w:val="000000"/>
          <w:lang w:val="nl-NL"/>
        </w:rPr>
        <w:t xml:space="preserve"> vi</w:t>
      </w:r>
      <w:r w:rsidRPr="00B552B6">
        <w:rPr>
          <w:color w:val="000000"/>
          <w:lang w:val="nl-NL"/>
        </w:rPr>
        <w:t>ệc</w:t>
      </w:r>
      <w:r>
        <w:rPr>
          <w:color w:val="000000"/>
          <w:lang w:val="nl-NL"/>
        </w:rPr>
        <w:t xml:space="preserve"> s</w:t>
      </w:r>
      <w:r w:rsidRPr="00B552B6">
        <w:rPr>
          <w:color w:val="000000"/>
          <w:lang w:val="nl-NL"/>
        </w:rPr>
        <w:t>ử</w:t>
      </w:r>
      <w:r>
        <w:rPr>
          <w:color w:val="000000"/>
          <w:lang w:val="nl-NL"/>
        </w:rPr>
        <w:t xml:space="preserve"> d</w:t>
      </w:r>
      <w:r w:rsidRPr="00B552B6">
        <w:rPr>
          <w:color w:val="000000"/>
          <w:lang w:val="nl-NL"/>
        </w:rPr>
        <w:t>ụng</w:t>
      </w:r>
      <w:r>
        <w:rPr>
          <w:color w:val="000000"/>
          <w:lang w:val="nl-NL"/>
        </w:rPr>
        <w:t xml:space="preserve"> H</w:t>
      </w:r>
      <w:r w:rsidRPr="00B552B6">
        <w:rPr>
          <w:color w:val="000000"/>
          <w:lang w:val="nl-NL"/>
        </w:rPr>
        <w:t>óa</w:t>
      </w:r>
      <w:r>
        <w:rPr>
          <w:color w:val="000000"/>
          <w:lang w:val="nl-NL"/>
        </w:rPr>
        <w:t xml:space="preserve"> đ</w:t>
      </w:r>
      <w:r w:rsidRPr="00B552B6">
        <w:rPr>
          <w:color w:val="000000"/>
          <w:lang w:val="nl-NL"/>
        </w:rPr>
        <w:t>ơ</w:t>
      </w:r>
      <w:r>
        <w:rPr>
          <w:color w:val="000000"/>
          <w:lang w:val="nl-NL"/>
        </w:rPr>
        <w:t xml:space="preserve">n </w:t>
      </w:r>
      <w:r w:rsidRPr="00B552B6">
        <w:rPr>
          <w:color w:val="000000"/>
          <w:lang w:val="nl-NL"/>
        </w:rPr>
        <w:t>điện</w:t>
      </w:r>
      <w:r>
        <w:rPr>
          <w:color w:val="000000"/>
          <w:lang w:val="nl-NL"/>
        </w:rPr>
        <w:t xml:space="preserve"> t</w:t>
      </w:r>
      <w:r w:rsidRPr="00B552B6">
        <w:rPr>
          <w:color w:val="000000"/>
          <w:lang w:val="nl-NL"/>
        </w:rPr>
        <w:t>ử</w:t>
      </w:r>
      <w:r>
        <w:rPr>
          <w:color w:val="000000"/>
          <w:lang w:val="nl-NL"/>
        </w:rPr>
        <w:t xml:space="preserve"> khi x</w:t>
      </w:r>
      <w:r w:rsidRPr="00B552B6">
        <w:rPr>
          <w:color w:val="000000"/>
          <w:lang w:val="nl-NL"/>
        </w:rPr>
        <w:t>ử</w:t>
      </w:r>
      <w:r>
        <w:rPr>
          <w:color w:val="000000"/>
          <w:lang w:val="nl-NL"/>
        </w:rPr>
        <w:t xml:space="preserve"> l</w:t>
      </w:r>
      <w:r w:rsidRPr="00B552B6">
        <w:rPr>
          <w:color w:val="000000"/>
          <w:lang w:val="nl-NL"/>
        </w:rPr>
        <w:t>ý</w:t>
      </w:r>
      <w:r>
        <w:rPr>
          <w:color w:val="000000"/>
          <w:lang w:val="nl-NL"/>
        </w:rPr>
        <w:t xml:space="preserve"> t</w:t>
      </w:r>
      <w:r w:rsidRPr="00B552B6">
        <w:rPr>
          <w:color w:val="000000"/>
          <w:lang w:val="nl-NL"/>
        </w:rPr>
        <w:t>ài</w:t>
      </w:r>
      <w:r>
        <w:rPr>
          <w:color w:val="000000"/>
          <w:lang w:val="nl-NL"/>
        </w:rPr>
        <w:t xml:space="preserve"> s</w:t>
      </w:r>
      <w:r w:rsidRPr="00B552B6">
        <w:rPr>
          <w:color w:val="000000"/>
          <w:lang w:val="nl-NL"/>
        </w:rPr>
        <w:t>ả</w:t>
      </w:r>
      <w:r>
        <w:rPr>
          <w:color w:val="000000"/>
          <w:lang w:val="nl-NL"/>
        </w:rPr>
        <w:t>n c</w:t>
      </w:r>
      <w:r w:rsidRPr="00B552B6">
        <w:rPr>
          <w:color w:val="000000"/>
          <w:lang w:val="nl-NL"/>
        </w:rPr>
        <w:t>ô</w:t>
      </w:r>
      <w:r>
        <w:rPr>
          <w:color w:val="000000"/>
          <w:lang w:val="nl-NL"/>
        </w:rPr>
        <w:t>ng đ</w:t>
      </w:r>
      <w:r w:rsidRPr="00B552B6">
        <w:rPr>
          <w:color w:val="000000"/>
          <w:lang w:val="nl-NL"/>
        </w:rPr>
        <w:t>ể</w:t>
      </w:r>
      <w:r>
        <w:rPr>
          <w:color w:val="000000"/>
          <w:lang w:val="nl-NL"/>
        </w:rPr>
        <w:t xml:space="preserve"> ph</w:t>
      </w:r>
      <w:r w:rsidRPr="00B552B6">
        <w:rPr>
          <w:color w:val="000000"/>
          <w:lang w:val="nl-NL"/>
        </w:rPr>
        <w:t>ù</w:t>
      </w:r>
      <w:r>
        <w:rPr>
          <w:color w:val="000000"/>
          <w:lang w:val="nl-NL"/>
        </w:rPr>
        <w:t xml:space="preserve"> h</w:t>
      </w:r>
      <w:r w:rsidRPr="00B552B6">
        <w:rPr>
          <w:color w:val="000000"/>
          <w:lang w:val="nl-NL"/>
        </w:rPr>
        <w:t>ợp</w:t>
      </w:r>
      <w:r>
        <w:rPr>
          <w:color w:val="000000"/>
          <w:lang w:val="nl-NL"/>
        </w:rPr>
        <w:t xml:space="preserve"> v</w:t>
      </w:r>
      <w:r w:rsidRPr="00B552B6">
        <w:rPr>
          <w:color w:val="000000"/>
          <w:lang w:val="nl-NL"/>
        </w:rPr>
        <w:t>ới</w:t>
      </w:r>
      <w:r>
        <w:rPr>
          <w:color w:val="000000"/>
          <w:lang w:val="nl-NL"/>
        </w:rPr>
        <w:t xml:space="preserve"> quy đ</w:t>
      </w:r>
      <w:r w:rsidRPr="00B552B6">
        <w:rPr>
          <w:color w:val="000000"/>
          <w:lang w:val="nl-NL"/>
        </w:rPr>
        <w:t>ịnh</w:t>
      </w:r>
      <w:r>
        <w:rPr>
          <w:color w:val="000000"/>
          <w:lang w:val="nl-NL"/>
        </w:rPr>
        <w:t xml:space="preserve"> t</w:t>
      </w:r>
      <w:r w:rsidRPr="00B552B6">
        <w:rPr>
          <w:color w:val="000000"/>
          <w:lang w:val="nl-NL"/>
        </w:rPr>
        <w:t>ại</w:t>
      </w:r>
      <w:r>
        <w:rPr>
          <w:color w:val="000000"/>
          <w:lang w:val="nl-NL"/>
        </w:rPr>
        <w:t xml:space="preserve"> Ngh</w:t>
      </w:r>
      <w:r w:rsidRPr="00B552B6">
        <w:rPr>
          <w:color w:val="000000"/>
          <w:lang w:val="nl-NL"/>
        </w:rPr>
        <w:t>ị</w:t>
      </w:r>
      <w:r>
        <w:rPr>
          <w:color w:val="000000"/>
          <w:lang w:val="nl-NL"/>
        </w:rPr>
        <w:t xml:space="preserve"> đ</w:t>
      </w:r>
      <w:r w:rsidRPr="00B552B6">
        <w:rPr>
          <w:color w:val="000000"/>
          <w:lang w:val="nl-NL"/>
        </w:rPr>
        <w:t>ịnh</w:t>
      </w:r>
      <w:r>
        <w:rPr>
          <w:color w:val="000000"/>
          <w:lang w:val="nl-NL"/>
        </w:rPr>
        <w:t xml:space="preserve"> s</w:t>
      </w:r>
      <w:r w:rsidRPr="00B552B6">
        <w:rPr>
          <w:color w:val="000000"/>
          <w:lang w:val="nl-NL"/>
        </w:rPr>
        <w:t>ố</w:t>
      </w:r>
      <w:r>
        <w:rPr>
          <w:color w:val="000000"/>
          <w:lang w:val="nl-NL"/>
        </w:rPr>
        <w:t xml:space="preserve"> 123/2020/N</w:t>
      </w:r>
      <w:r w:rsidRPr="00B552B6">
        <w:rPr>
          <w:color w:val="000000"/>
          <w:lang w:val="nl-NL"/>
        </w:rPr>
        <w:t>Đ</w:t>
      </w:r>
      <w:r>
        <w:rPr>
          <w:color w:val="000000"/>
          <w:lang w:val="nl-NL"/>
        </w:rPr>
        <w:t>-CP ng</w:t>
      </w:r>
      <w:r w:rsidRPr="00B552B6">
        <w:rPr>
          <w:color w:val="000000"/>
          <w:lang w:val="nl-NL"/>
        </w:rPr>
        <w:t>ày</w:t>
      </w:r>
      <w:r>
        <w:rPr>
          <w:color w:val="000000"/>
          <w:lang w:val="nl-NL"/>
        </w:rPr>
        <w:t xml:space="preserve"> 19/10/2020 c</w:t>
      </w:r>
      <w:r w:rsidRPr="00B552B6">
        <w:rPr>
          <w:color w:val="000000"/>
          <w:lang w:val="nl-NL"/>
        </w:rPr>
        <w:t>ủa</w:t>
      </w:r>
      <w:r>
        <w:rPr>
          <w:color w:val="000000"/>
          <w:lang w:val="nl-NL"/>
        </w:rPr>
        <w:t xml:space="preserve"> Ch</w:t>
      </w:r>
      <w:r w:rsidRPr="00B552B6">
        <w:rPr>
          <w:color w:val="000000"/>
          <w:lang w:val="nl-NL"/>
        </w:rPr>
        <w:t>ín</w:t>
      </w:r>
      <w:r>
        <w:rPr>
          <w:color w:val="000000"/>
          <w:lang w:val="nl-NL"/>
        </w:rPr>
        <w:t>h ph</w:t>
      </w:r>
      <w:r w:rsidRPr="00B552B6">
        <w:rPr>
          <w:color w:val="000000"/>
          <w:lang w:val="nl-NL"/>
        </w:rPr>
        <w:t>ủ</w:t>
      </w:r>
      <w:r>
        <w:rPr>
          <w:color w:val="000000"/>
          <w:lang w:val="nl-NL"/>
        </w:rPr>
        <w:t xml:space="preserve"> quy đ</w:t>
      </w:r>
      <w:r w:rsidRPr="00B552B6">
        <w:rPr>
          <w:color w:val="000000"/>
          <w:lang w:val="nl-NL"/>
        </w:rPr>
        <w:t>ịnh</w:t>
      </w:r>
      <w:r>
        <w:rPr>
          <w:color w:val="000000"/>
          <w:lang w:val="nl-NL"/>
        </w:rPr>
        <w:t xml:space="preserve"> v</w:t>
      </w:r>
      <w:r w:rsidRPr="00B552B6">
        <w:rPr>
          <w:color w:val="000000"/>
          <w:lang w:val="nl-NL"/>
        </w:rPr>
        <w:t>ề</w:t>
      </w:r>
      <w:r>
        <w:rPr>
          <w:color w:val="000000"/>
          <w:lang w:val="nl-NL"/>
        </w:rPr>
        <w:t xml:space="preserve"> h</w:t>
      </w:r>
      <w:r w:rsidRPr="00B552B6">
        <w:rPr>
          <w:color w:val="000000"/>
          <w:lang w:val="nl-NL"/>
        </w:rPr>
        <w:t>óa</w:t>
      </w:r>
      <w:r>
        <w:rPr>
          <w:color w:val="000000"/>
          <w:lang w:val="nl-NL"/>
        </w:rPr>
        <w:t xml:space="preserve"> đ</w:t>
      </w:r>
      <w:r w:rsidRPr="00B552B6">
        <w:rPr>
          <w:color w:val="000000"/>
          <w:lang w:val="nl-NL"/>
        </w:rPr>
        <w:t>ơ</w:t>
      </w:r>
      <w:r>
        <w:rPr>
          <w:color w:val="000000"/>
          <w:lang w:val="nl-NL"/>
        </w:rPr>
        <w:t>n, ch</w:t>
      </w:r>
      <w:r w:rsidRPr="00B552B6">
        <w:rPr>
          <w:color w:val="000000"/>
          <w:lang w:val="nl-NL"/>
        </w:rPr>
        <w:t>ứng</w:t>
      </w:r>
      <w:r>
        <w:rPr>
          <w:color w:val="000000"/>
          <w:lang w:val="nl-NL"/>
        </w:rPr>
        <w:t xml:space="preserve"> t</w:t>
      </w:r>
      <w:r w:rsidRPr="00B552B6">
        <w:rPr>
          <w:color w:val="000000"/>
          <w:lang w:val="nl-NL"/>
        </w:rPr>
        <w:t>ừ</w:t>
      </w:r>
      <w:r>
        <w:rPr>
          <w:color w:val="000000"/>
          <w:lang w:val="nl-NL"/>
        </w:rPr>
        <w:t xml:space="preserve"> (s</w:t>
      </w:r>
      <w:r w:rsidRPr="00B552B6">
        <w:rPr>
          <w:color w:val="000000"/>
          <w:lang w:val="nl-NL"/>
        </w:rPr>
        <w:t>ửa</w:t>
      </w:r>
      <w:r>
        <w:rPr>
          <w:color w:val="000000"/>
          <w:lang w:val="nl-NL"/>
        </w:rPr>
        <w:t xml:space="preserve"> đ</w:t>
      </w:r>
      <w:r w:rsidRPr="00B552B6">
        <w:rPr>
          <w:color w:val="000000"/>
          <w:lang w:val="nl-NL"/>
        </w:rPr>
        <w:t>ổ</w:t>
      </w:r>
      <w:r>
        <w:rPr>
          <w:color w:val="000000"/>
          <w:lang w:val="nl-NL"/>
        </w:rPr>
        <w:t xml:space="preserve">i </w:t>
      </w:r>
      <w:r w:rsidRPr="00B552B6">
        <w:rPr>
          <w:color w:val="000000"/>
          <w:lang w:val="nl-NL"/>
        </w:rPr>
        <w:t>Đ</w:t>
      </w:r>
      <w:r>
        <w:rPr>
          <w:color w:val="000000"/>
          <w:lang w:val="nl-NL"/>
        </w:rPr>
        <w:t>i</w:t>
      </w:r>
      <w:r w:rsidRPr="00B552B6">
        <w:rPr>
          <w:color w:val="000000"/>
          <w:lang w:val="nl-NL"/>
        </w:rPr>
        <w:t>ề</w:t>
      </w:r>
      <w:r>
        <w:rPr>
          <w:color w:val="000000"/>
          <w:lang w:val="nl-NL"/>
        </w:rPr>
        <w:t>u 95</w:t>
      </w:r>
      <w:r w:rsidR="007972DB">
        <w:rPr>
          <w:color w:val="000000"/>
          <w:lang w:val="nl-NL"/>
        </w:rPr>
        <w:t>, b</w:t>
      </w:r>
      <w:r w:rsidR="007972DB" w:rsidRPr="007972DB">
        <w:rPr>
          <w:color w:val="000000"/>
          <w:lang w:val="nl-NL"/>
        </w:rPr>
        <w:t>ãi</w:t>
      </w:r>
      <w:r w:rsidR="007972DB">
        <w:rPr>
          <w:color w:val="000000"/>
          <w:lang w:val="nl-NL"/>
        </w:rPr>
        <w:t xml:space="preserve"> b</w:t>
      </w:r>
      <w:r w:rsidR="007972DB" w:rsidRPr="007972DB">
        <w:rPr>
          <w:color w:val="000000"/>
          <w:lang w:val="nl-NL"/>
        </w:rPr>
        <w:t>ỏ</w:t>
      </w:r>
      <w:r w:rsidR="007972DB">
        <w:rPr>
          <w:color w:val="000000"/>
          <w:lang w:val="nl-NL"/>
        </w:rPr>
        <w:t xml:space="preserve"> </w:t>
      </w:r>
      <w:r w:rsidR="007972DB" w:rsidRPr="007972DB">
        <w:rPr>
          <w:color w:val="000000"/>
          <w:lang w:val="nl-NL"/>
        </w:rPr>
        <w:t>Đ</w:t>
      </w:r>
      <w:r w:rsidR="007972DB">
        <w:rPr>
          <w:color w:val="000000"/>
          <w:lang w:val="nl-NL"/>
        </w:rPr>
        <w:t>i</w:t>
      </w:r>
      <w:r w:rsidR="007972DB" w:rsidRPr="007972DB">
        <w:rPr>
          <w:color w:val="000000"/>
          <w:lang w:val="nl-NL"/>
        </w:rPr>
        <w:t>ề</w:t>
      </w:r>
      <w:r w:rsidR="007972DB">
        <w:rPr>
          <w:color w:val="000000"/>
          <w:lang w:val="nl-NL"/>
        </w:rPr>
        <w:t>u 96, 97, 98, 99</w:t>
      </w:r>
      <w:r>
        <w:rPr>
          <w:color w:val="000000"/>
          <w:lang w:val="nl-NL"/>
        </w:rPr>
        <w:t>).</w:t>
      </w:r>
    </w:p>
    <w:p w:rsidR="00883A5A" w:rsidRPr="005919E2" w:rsidRDefault="00883A5A" w:rsidP="00883A5A">
      <w:pPr>
        <w:pStyle w:val="List2"/>
        <w:spacing w:before="120" w:line="252" w:lineRule="auto"/>
        <w:ind w:left="0" w:firstLine="720"/>
        <w:jc w:val="both"/>
        <w:rPr>
          <w:b/>
          <w:sz w:val="28"/>
          <w:szCs w:val="28"/>
          <w:lang w:val="nl-NL"/>
        </w:rPr>
      </w:pPr>
      <w:r>
        <w:rPr>
          <w:b/>
          <w:sz w:val="26"/>
          <w:szCs w:val="26"/>
          <w:lang w:val="nl-NL"/>
        </w:rPr>
        <w:t>VI</w:t>
      </w:r>
      <w:r w:rsidRPr="005919E2">
        <w:rPr>
          <w:b/>
          <w:sz w:val="26"/>
          <w:szCs w:val="26"/>
          <w:lang w:val="nl-NL"/>
        </w:rPr>
        <w:t>. VỀ Ý KIẾN CÁC BỘ, NGÀNH, ĐỊA PHƯƠNG</w:t>
      </w:r>
    </w:p>
    <w:p w:rsidR="00883A5A" w:rsidRPr="005919E2" w:rsidRDefault="00611F82" w:rsidP="00883A5A">
      <w:pPr>
        <w:pStyle w:val="List2"/>
        <w:spacing w:before="120" w:line="252" w:lineRule="auto"/>
        <w:ind w:left="0" w:firstLine="720"/>
        <w:jc w:val="both"/>
        <w:rPr>
          <w:sz w:val="28"/>
          <w:szCs w:val="28"/>
        </w:rPr>
      </w:pPr>
      <w:r>
        <w:rPr>
          <w:b/>
          <w:sz w:val="26"/>
          <w:szCs w:val="26"/>
        </w:rPr>
        <w:t xml:space="preserve"> </w:t>
      </w:r>
      <w:r w:rsidR="00883A5A">
        <w:rPr>
          <w:b/>
          <w:sz w:val="26"/>
          <w:szCs w:val="26"/>
        </w:rPr>
        <w:t>VII</w:t>
      </w:r>
      <w:r w:rsidR="00883A5A" w:rsidRPr="005919E2">
        <w:rPr>
          <w:b/>
          <w:sz w:val="26"/>
          <w:szCs w:val="26"/>
          <w:lang w:val="vi-VN"/>
        </w:rPr>
        <w:t>. VỀ Ý KIẾN THẨM ĐỊNH CỦA BỘ TƯ PHÁP</w:t>
      </w:r>
      <w:r w:rsidR="00883A5A" w:rsidRPr="005919E2">
        <w:rPr>
          <w:b/>
          <w:sz w:val="26"/>
          <w:szCs w:val="26"/>
        </w:rPr>
        <w:t xml:space="preserve"> </w:t>
      </w:r>
    </w:p>
    <w:p w:rsidR="004B0D83" w:rsidRDefault="004B0D83" w:rsidP="004B0D83">
      <w:pPr>
        <w:tabs>
          <w:tab w:val="left" w:pos="851"/>
        </w:tabs>
        <w:spacing w:before="120" w:after="120"/>
        <w:ind w:firstLine="709"/>
        <w:jc w:val="both"/>
        <w:rPr>
          <w:iCs/>
          <w:lang w:val="nl-NL"/>
        </w:rPr>
      </w:pPr>
      <w:r>
        <w:rPr>
          <w:iCs/>
          <w:lang w:val="nl-NL"/>
        </w:rPr>
        <w:t>Dự thảo Nghị định (đính kèm).</w:t>
      </w:r>
    </w:p>
    <w:p w:rsidR="004B0D83" w:rsidRDefault="004B0D83" w:rsidP="004B0D83">
      <w:pPr>
        <w:tabs>
          <w:tab w:val="left" w:pos="851"/>
        </w:tabs>
        <w:spacing w:before="120" w:after="120"/>
        <w:ind w:firstLine="709"/>
        <w:jc w:val="both"/>
        <w:rPr>
          <w:iCs/>
          <w:lang w:val="nl-NL"/>
        </w:rPr>
      </w:pPr>
      <w:r>
        <w:rPr>
          <w:iCs/>
          <w:lang w:val="nl-NL"/>
        </w:rPr>
        <w:t>Kính trình Chính phủ xem xét, ban hành./.</w:t>
      </w:r>
    </w:p>
    <w:tbl>
      <w:tblPr>
        <w:tblW w:w="10339" w:type="dxa"/>
        <w:tblLook w:val="01E0"/>
      </w:tblPr>
      <w:tblGrid>
        <w:gridCol w:w="4219"/>
        <w:gridCol w:w="6120"/>
      </w:tblGrid>
      <w:tr w:rsidR="004B0D83" w:rsidRPr="005277A6" w:rsidTr="00DF4037">
        <w:tc>
          <w:tcPr>
            <w:tcW w:w="4219" w:type="dxa"/>
          </w:tcPr>
          <w:p w:rsidR="004B0D83" w:rsidRPr="005149C9" w:rsidRDefault="004B0D83" w:rsidP="004B0D83">
            <w:pPr>
              <w:jc w:val="both"/>
              <w:rPr>
                <w:lang w:val="nl-NL"/>
              </w:rPr>
            </w:pPr>
            <w:r w:rsidRPr="005149C9">
              <w:rPr>
                <w:b/>
                <w:i/>
                <w:sz w:val="24"/>
                <w:lang w:val="nl-NL"/>
              </w:rPr>
              <w:t>Nơi nhận</w:t>
            </w:r>
            <w:r w:rsidRPr="005149C9">
              <w:rPr>
                <w:sz w:val="24"/>
                <w:lang w:val="nl-NL"/>
              </w:rPr>
              <w:t xml:space="preserve">: </w:t>
            </w:r>
          </w:p>
          <w:p w:rsidR="004B0D83" w:rsidRPr="005149C9" w:rsidRDefault="004B0D83" w:rsidP="004B0D83">
            <w:pPr>
              <w:jc w:val="both"/>
              <w:rPr>
                <w:sz w:val="22"/>
                <w:lang w:val="nl-NL"/>
              </w:rPr>
            </w:pPr>
            <w:r w:rsidRPr="005149C9">
              <w:rPr>
                <w:sz w:val="22"/>
                <w:lang w:val="nl-NL"/>
              </w:rPr>
              <w:t>- Như trên;</w:t>
            </w:r>
          </w:p>
          <w:p w:rsidR="004B0D83" w:rsidRPr="005277A6" w:rsidRDefault="004B0D83" w:rsidP="004B0D83">
            <w:pPr>
              <w:jc w:val="both"/>
            </w:pPr>
            <w:r>
              <w:rPr>
                <w:sz w:val="22"/>
              </w:rPr>
              <w:t>- Lưu: VT, QLCS</w:t>
            </w:r>
            <w:r w:rsidRPr="005277A6">
              <w:rPr>
                <w:sz w:val="22"/>
              </w:rPr>
              <w:t>.</w:t>
            </w:r>
          </w:p>
        </w:tc>
        <w:tc>
          <w:tcPr>
            <w:tcW w:w="6120" w:type="dxa"/>
          </w:tcPr>
          <w:p w:rsidR="004B0D83" w:rsidRPr="005277A6" w:rsidRDefault="004B0D83" w:rsidP="00DF4037">
            <w:pPr>
              <w:jc w:val="center"/>
              <w:rPr>
                <w:b/>
                <w:sz w:val="26"/>
              </w:rPr>
            </w:pPr>
            <w:r w:rsidRPr="005277A6">
              <w:rPr>
                <w:b/>
                <w:sz w:val="26"/>
              </w:rPr>
              <w:t>BỘ TRƯỞNG</w:t>
            </w:r>
          </w:p>
          <w:p w:rsidR="004B0D83" w:rsidRPr="005277A6" w:rsidRDefault="004B0D83" w:rsidP="00DF4037">
            <w:pPr>
              <w:jc w:val="center"/>
              <w:rPr>
                <w:b/>
                <w:sz w:val="26"/>
              </w:rPr>
            </w:pPr>
          </w:p>
          <w:p w:rsidR="004B0D83" w:rsidRDefault="004B0D83" w:rsidP="00DF4037">
            <w:pPr>
              <w:jc w:val="center"/>
            </w:pPr>
          </w:p>
          <w:p w:rsidR="004B0D83" w:rsidRPr="005277A6" w:rsidRDefault="004B0D83" w:rsidP="00DF4037">
            <w:pPr>
              <w:jc w:val="center"/>
            </w:pPr>
          </w:p>
          <w:p w:rsidR="004B0D83" w:rsidRDefault="004B0D83" w:rsidP="00DF4037">
            <w:pPr>
              <w:jc w:val="center"/>
            </w:pPr>
          </w:p>
          <w:p w:rsidR="004B0D83" w:rsidRDefault="004B0D83" w:rsidP="00DF4037">
            <w:pPr>
              <w:jc w:val="center"/>
              <w:rPr>
                <w:b/>
              </w:rPr>
            </w:pPr>
          </w:p>
          <w:p w:rsidR="004B0D83" w:rsidRPr="005277A6" w:rsidRDefault="00DF4037" w:rsidP="00DF4037">
            <w:pPr>
              <w:jc w:val="center"/>
              <w:rPr>
                <w:b/>
              </w:rPr>
            </w:pPr>
            <w:r>
              <w:rPr>
                <w:b/>
                <w:lang w:val="nl-NL"/>
              </w:rPr>
              <w:t>H</w:t>
            </w:r>
            <w:r w:rsidRPr="000C3000">
              <w:rPr>
                <w:b/>
                <w:lang w:val="nl-NL"/>
              </w:rPr>
              <w:t>ồ</w:t>
            </w:r>
            <w:r>
              <w:rPr>
                <w:b/>
                <w:lang w:val="nl-NL"/>
              </w:rPr>
              <w:t xml:space="preserve"> Đ</w:t>
            </w:r>
            <w:r w:rsidRPr="000C3000">
              <w:rPr>
                <w:b/>
                <w:lang w:val="nl-NL"/>
              </w:rPr>
              <w:t>ức</w:t>
            </w:r>
            <w:r>
              <w:rPr>
                <w:b/>
                <w:lang w:val="nl-NL"/>
              </w:rPr>
              <w:t xml:space="preserve"> Ph</w:t>
            </w:r>
            <w:r w:rsidRPr="000C3000">
              <w:rPr>
                <w:b/>
                <w:lang w:val="nl-NL"/>
              </w:rPr>
              <w:t>ớ</w:t>
            </w:r>
            <w:r>
              <w:rPr>
                <w:b/>
                <w:lang w:val="nl-NL"/>
              </w:rPr>
              <w:t>c</w:t>
            </w:r>
          </w:p>
        </w:tc>
      </w:tr>
    </w:tbl>
    <w:p w:rsidR="0027243D" w:rsidRDefault="0027243D"/>
    <w:sectPr w:rsidR="0027243D" w:rsidSect="00637118">
      <w:headerReference w:type="default" r:id="rId8"/>
      <w:headerReference w:type="first" r:id="rId9"/>
      <w:footerReference w:type="first" r:id="rId10"/>
      <w:pgSz w:w="11907" w:h="16840" w:code="9"/>
      <w:pgMar w:top="1134" w:right="1134" w:bottom="1134" w:left="1701" w:header="567" w:footer="51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1B" w:rsidRDefault="00FD651B" w:rsidP="00FA2440">
      <w:r>
        <w:separator/>
      </w:r>
    </w:p>
  </w:endnote>
  <w:endnote w:type="continuationSeparator" w:id="0">
    <w:p w:rsidR="00FD651B" w:rsidRDefault="00FD651B" w:rsidP="00FA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2E" w:rsidRDefault="00FA782E">
    <w:pPr>
      <w:pStyle w:val="Footer"/>
      <w:jc w:val="center"/>
    </w:pPr>
  </w:p>
  <w:p w:rsidR="00FA782E" w:rsidRDefault="00FA7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1B" w:rsidRDefault="00FD651B" w:rsidP="00FA2440">
      <w:r>
        <w:separator/>
      </w:r>
    </w:p>
  </w:footnote>
  <w:footnote w:type="continuationSeparator" w:id="0">
    <w:p w:rsidR="00FD651B" w:rsidRDefault="00FD651B" w:rsidP="00FA2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5136"/>
      <w:docPartObj>
        <w:docPartGallery w:val="Page Numbers (Top of Page)"/>
        <w:docPartUnique/>
      </w:docPartObj>
    </w:sdtPr>
    <w:sdtEndPr>
      <w:rPr>
        <w:sz w:val="26"/>
        <w:szCs w:val="26"/>
      </w:rPr>
    </w:sdtEndPr>
    <w:sdtContent>
      <w:p w:rsidR="00FA782E" w:rsidRDefault="00951958">
        <w:pPr>
          <w:pStyle w:val="Header"/>
          <w:jc w:val="center"/>
        </w:pPr>
        <w:r w:rsidRPr="00502747">
          <w:rPr>
            <w:sz w:val="26"/>
            <w:szCs w:val="26"/>
          </w:rPr>
          <w:fldChar w:fldCharType="begin"/>
        </w:r>
        <w:r w:rsidR="00FA782E" w:rsidRPr="00502747">
          <w:rPr>
            <w:sz w:val="26"/>
            <w:szCs w:val="26"/>
          </w:rPr>
          <w:instrText xml:space="preserve"> PAGE   \* MERGEFORMAT </w:instrText>
        </w:r>
        <w:r w:rsidRPr="00502747">
          <w:rPr>
            <w:sz w:val="26"/>
            <w:szCs w:val="26"/>
          </w:rPr>
          <w:fldChar w:fldCharType="separate"/>
        </w:r>
        <w:r w:rsidR="00BC6CE4">
          <w:rPr>
            <w:noProof/>
            <w:sz w:val="26"/>
            <w:szCs w:val="26"/>
          </w:rPr>
          <w:t>18</w:t>
        </w:r>
        <w:r w:rsidRPr="00502747">
          <w:rPr>
            <w:sz w:val="26"/>
            <w:szCs w:val="26"/>
          </w:rPr>
          <w:fldChar w:fldCharType="end"/>
        </w:r>
      </w:p>
    </w:sdtContent>
  </w:sdt>
  <w:p w:rsidR="00FA782E" w:rsidRDefault="00FA7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2E" w:rsidRDefault="00FA782E">
    <w:pPr>
      <w:pStyle w:val="Header"/>
      <w:jc w:val="center"/>
    </w:pPr>
  </w:p>
  <w:p w:rsidR="00FA782E" w:rsidRDefault="00FA7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BFD"/>
    <w:multiLevelType w:val="hybridMultilevel"/>
    <w:tmpl w:val="E27C5418"/>
    <w:lvl w:ilvl="0" w:tplc="51DCC04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4A7398E"/>
    <w:multiLevelType w:val="hybridMultilevel"/>
    <w:tmpl w:val="FDE49DBA"/>
    <w:lvl w:ilvl="0" w:tplc="9118F274">
      <w:start w:val="5"/>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04EA29D3"/>
    <w:multiLevelType w:val="hybridMultilevel"/>
    <w:tmpl w:val="98E6397C"/>
    <w:lvl w:ilvl="0" w:tplc="DE261096">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3">
    <w:nsid w:val="0A8E0A23"/>
    <w:multiLevelType w:val="hybridMultilevel"/>
    <w:tmpl w:val="2868A02E"/>
    <w:lvl w:ilvl="0" w:tplc="36A0FAC6">
      <w:start w:val="1"/>
      <w:numFmt w:val="lowerLetter"/>
      <w:lvlText w:val="%1)"/>
      <w:lvlJc w:val="left"/>
      <w:pPr>
        <w:ind w:left="1155" w:hanging="360"/>
      </w:pPr>
      <w:rPr>
        <w:rFonts w:cs="Times New Roman" w:hint="default"/>
      </w:rPr>
    </w:lvl>
    <w:lvl w:ilvl="1" w:tplc="042A0019" w:tentative="1">
      <w:start w:val="1"/>
      <w:numFmt w:val="lowerLetter"/>
      <w:lvlText w:val="%2."/>
      <w:lvlJc w:val="left"/>
      <w:pPr>
        <w:ind w:left="1875" w:hanging="360"/>
      </w:pPr>
      <w:rPr>
        <w:rFonts w:cs="Times New Roman"/>
      </w:rPr>
    </w:lvl>
    <w:lvl w:ilvl="2" w:tplc="042A001B" w:tentative="1">
      <w:start w:val="1"/>
      <w:numFmt w:val="lowerRoman"/>
      <w:lvlText w:val="%3."/>
      <w:lvlJc w:val="right"/>
      <w:pPr>
        <w:ind w:left="2595" w:hanging="180"/>
      </w:pPr>
      <w:rPr>
        <w:rFonts w:cs="Times New Roman"/>
      </w:rPr>
    </w:lvl>
    <w:lvl w:ilvl="3" w:tplc="042A000F" w:tentative="1">
      <w:start w:val="1"/>
      <w:numFmt w:val="decimal"/>
      <w:lvlText w:val="%4."/>
      <w:lvlJc w:val="left"/>
      <w:pPr>
        <w:ind w:left="3315" w:hanging="360"/>
      </w:pPr>
      <w:rPr>
        <w:rFonts w:cs="Times New Roman"/>
      </w:rPr>
    </w:lvl>
    <w:lvl w:ilvl="4" w:tplc="042A0019" w:tentative="1">
      <w:start w:val="1"/>
      <w:numFmt w:val="lowerLetter"/>
      <w:lvlText w:val="%5."/>
      <w:lvlJc w:val="left"/>
      <w:pPr>
        <w:ind w:left="4035" w:hanging="360"/>
      </w:pPr>
      <w:rPr>
        <w:rFonts w:cs="Times New Roman"/>
      </w:rPr>
    </w:lvl>
    <w:lvl w:ilvl="5" w:tplc="042A001B" w:tentative="1">
      <w:start w:val="1"/>
      <w:numFmt w:val="lowerRoman"/>
      <w:lvlText w:val="%6."/>
      <w:lvlJc w:val="right"/>
      <w:pPr>
        <w:ind w:left="4755" w:hanging="180"/>
      </w:pPr>
      <w:rPr>
        <w:rFonts w:cs="Times New Roman"/>
      </w:rPr>
    </w:lvl>
    <w:lvl w:ilvl="6" w:tplc="042A000F" w:tentative="1">
      <w:start w:val="1"/>
      <w:numFmt w:val="decimal"/>
      <w:lvlText w:val="%7."/>
      <w:lvlJc w:val="left"/>
      <w:pPr>
        <w:ind w:left="5475" w:hanging="360"/>
      </w:pPr>
      <w:rPr>
        <w:rFonts w:cs="Times New Roman"/>
      </w:rPr>
    </w:lvl>
    <w:lvl w:ilvl="7" w:tplc="042A0019" w:tentative="1">
      <w:start w:val="1"/>
      <w:numFmt w:val="lowerLetter"/>
      <w:lvlText w:val="%8."/>
      <w:lvlJc w:val="left"/>
      <w:pPr>
        <w:ind w:left="6195" w:hanging="360"/>
      </w:pPr>
      <w:rPr>
        <w:rFonts w:cs="Times New Roman"/>
      </w:rPr>
    </w:lvl>
    <w:lvl w:ilvl="8" w:tplc="042A001B" w:tentative="1">
      <w:start w:val="1"/>
      <w:numFmt w:val="lowerRoman"/>
      <w:lvlText w:val="%9."/>
      <w:lvlJc w:val="right"/>
      <w:pPr>
        <w:ind w:left="6915" w:hanging="180"/>
      </w:pPr>
      <w:rPr>
        <w:rFonts w:cs="Times New Roman"/>
      </w:rPr>
    </w:lvl>
  </w:abstractNum>
  <w:abstractNum w:abstractNumId="4">
    <w:nsid w:val="0B41608D"/>
    <w:multiLevelType w:val="hybridMultilevel"/>
    <w:tmpl w:val="83A00D3A"/>
    <w:lvl w:ilvl="0" w:tplc="BEB6C516">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hint="default"/>
      </w:rPr>
    </w:lvl>
    <w:lvl w:ilvl="1" w:tplc="042A0003" w:tentative="1">
      <w:start w:val="1"/>
      <w:numFmt w:val="bullet"/>
      <w:lvlText w:val="o"/>
      <w:lvlJc w:val="left"/>
      <w:pPr>
        <w:ind w:left="4680" w:hanging="360"/>
      </w:pPr>
      <w:rPr>
        <w:rFonts w:ascii="Courier New" w:hAnsi="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0F3171A5"/>
    <w:multiLevelType w:val="hybridMultilevel"/>
    <w:tmpl w:val="1D9C6CAC"/>
    <w:lvl w:ilvl="0" w:tplc="043E0C24">
      <w:start w:val="1"/>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3BD7B54"/>
    <w:multiLevelType w:val="hybridMultilevel"/>
    <w:tmpl w:val="2EAE10C4"/>
    <w:lvl w:ilvl="0" w:tplc="E818A186">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8">
    <w:nsid w:val="168A5E9F"/>
    <w:multiLevelType w:val="hybridMultilevel"/>
    <w:tmpl w:val="ADA65618"/>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9">
    <w:nsid w:val="20DF4981"/>
    <w:multiLevelType w:val="hybridMultilevel"/>
    <w:tmpl w:val="CE3C7914"/>
    <w:lvl w:ilvl="0" w:tplc="11C861A8">
      <w:start w:val="1"/>
      <w:numFmt w:val="lowerRoman"/>
      <w:lvlText w:val="(%1)"/>
      <w:lvlJc w:val="left"/>
      <w:pPr>
        <w:ind w:left="1440" w:hanging="72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0">
    <w:nsid w:val="24940185"/>
    <w:multiLevelType w:val="multilevel"/>
    <w:tmpl w:val="A426C3A6"/>
    <w:lvl w:ilvl="0">
      <w:start w:val="1"/>
      <w:numFmt w:val="decimal"/>
      <w:lvlText w:val="%1."/>
      <w:lvlJc w:val="left"/>
      <w:pPr>
        <w:ind w:left="1080" w:hanging="360"/>
      </w:pPr>
      <w:rPr>
        <w:rFonts w:cs="Times New Roman" w:hint="default"/>
      </w:rPr>
    </w:lvl>
    <w:lvl w:ilvl="1">
      <w:start w:val="1"/>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nsid w:val="24DC3369"/>
    <w:multiLevelType w:val="hybridMultilevel"/>
    <w:tmpl w:val="BF0CB888"/>
    <w:lvl w:ilvl="0" w:tplc="88161F6C">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43733C"/>
    <w:multiLevelType w:val="hybridMultilevel"/>
    <w:tmpl w:val="1DDA7BCA"/>
    <w:lvl w:ilvl="0" w:tplc="3510016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387D5472"/>
    <w:multiLevelType w:val="hybridMultilevel"/>
    <w:tmpl w:val="E7E497A8"/>
    <w:lvl w:ilvl="0" w:tplc="2A48533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084455E"/>
    <w:multiLevelType w:val="hybridMultilevel"/>
    <w:tmpl w:val="D0443F5A"/>
    <w:lvl w:ilvl="0" w:tplc="B51EAEAE">
      <w:start w:val="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FEA1558"/>
    <w:multiLevelType w:val="hybridMultilevel"/>
    <w:tmpl w:val="532E6B76"/>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6">
    <w:nsid w:val="507A17E3"/>
    <w:multiLevelType w:val="hybridMultilevel"/>
    <w:tmpl w:val="22AEE682"/>
    <w:lvl w:ilvl="0" w:tplc="9028EBFE">
      <w:start w:val="4"/>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7">
    <w:nsid w:val="50D70F6A"/>
    <w:multiLevelType w:val="hybridMultilevel"/>
    <w:tmpl w:val="E2F20190"/>
    <w:lvl w:ilvl="0" w:tplc="16309030">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8">
    <w:nsid w:val="71C266D9"/>
    <w:multiLevelType w:val="hybridMultilevel"/>
    <w:tmpl w:val="54FA6452"/>
    <w:lvl w:ilvl="0" w:tplc="37A8A39E">
      <w:start w:val="1"/>
      <w:numFmt w:val="decimal"/>
      <w:lvlText w:val="%1."/>
      <w:lvlJc w:val="left"/>
      <w:pPr>
        <w:ind w:left="1140" w:hanging="4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3"/>
  </w:num>
  <w:num w:numId="5">
    <w:abstractNumId w:val="16"/>
  </w:num>
  <w:num w:numId="6">
    <w:abstractNumId w:val="4"/>
  </w:num>
  <w:num w:numId="7">
    <w:abstractNumId w:val="10"/>
  </w:num>
  <w:num w:numId="8">
    <w:abstractNumId w:val="9"/>
  </w:num>
  <w:num w:numId="9">
    <w:abstractNumId w:val="17"/>
  </w:num>
  <w:num w:numId="10">
    <w:abstractNumId w:val="6"/>
  </w:num>
  <w:num w:numId="11">
    <w:abstractNumId w:val="15"/>
  </w:num>
  <w:num w:numId="12">
    <w:abstractNumId w:val="8"/>
  </w:num>
  <w:num w:numId="13">
    <w:abstractNumId w:val="13"/>
  </w:num>
  <w:num w:numId="14">
    <w:abstractNumId w:val="14"/>
  </w:num>
  <w:num w:numId="15">
    <w:abstractNumId w:val="12"/>
  </w:num>
  <w:num w:numId="16">
    <w:abstractNumId w:val="18"/>
  </w:num>
  <w:num w:numId="17">
    <w:abstractNumId w:val="1"/>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drawingGridHorizontalSpacing w:val="140"/>
  <w:drawingGridVerticalSpacing w:val="381"/>
  <w:displayHorizontalDrawingGridEvery w:val="2"/>
  <w:characterSpacingControl w:val="doNotCompress"/>
  <w:hdrShapeDefaults>
    <o:shapedefaults v:ext="edit" spidmax="207874"/>
  </w:hdrShapeDefaults>
  <w:footnotePr>
    <w:footnote w:id="-1"/>
    <w:footnote w:id="0"/>
  </w:footnotePr>
  <w:endnotePr>
    <w:endnote w:id="-1"/>
    <w:endnote w:id="0"/>
  </w:endnotePr>
  <w:compat/>
  <w:rsids>
    <w:rsidRoot w:val="00B67A60"/>
    <w:rsid w:val="00000362"/>
    <w:rsid w:val="00001D4E"/>
    <w:rsid w:val="0000263A"/>
    <w:rsid w:val="0000294D"/>
    <w:rsid w:val="00002B5F"/>
    <w:rsid w:val="00002F44"/>
    <w:rsid w:val="000058B0"/>
    <w:rsid w:val="00005FFA"/>
    <w:rsid w:val="00011D63"/>
    <w:rsid w:val="00012005"/>
    <w:rsid w:val="00016A7A"/>
    <w:rsid w:val="0002169A"/>
    <w:rsid w:val="00022365"/>
    <w:rsid w:val="00023817"/>
    <w:rsid w:val="00024F55"/>
    <w:rsid w:val="00025104"/>
    <w:rsid w:val="00026A4A"/>
    <w:rsid w:val="00030F4A"/>
    <w:rsid w:val="000310C1"/>
    <w:rsid w:val="00031D34"/>
    <w:rsid w:val="0003260C"/>
    <w:rsid w:val="000339EA"/>
    <w:rsid w:val="00034347"/>
    <w:rsid w:val="00034C12"/>
    <w:rsid w:val="00035DCD"/>
    <w:rsid w:val="00041139"/>
    <w:rsid w:val="00041BA6"/>
    <w:rsid w:val="0004267B"/>
    <w:rsid w:val="0004589D"/>
    <w:rsid w:val="0004619D"/>
    <w:rsid w:val="00051856"/>
    <w:rsid w:val="0005367E"/>
    <w:rsid w:val="0005613F"/>
    <w:rsid w:val="000566B9"/>
    <w:rsid w:val="00056A09"/>
    <w:rsid w:val="000605A3"/>
    <w:rsid w:val="00062695"/>
    <w:rsid w:val="00062E91"/>
    <w:rsid w:val="000661BC"/>
    <w:rsid w:val="00066579"/>
    <w:rsid w:val="00066841"/>
    <w:rsid w:val="00066B00"/>
    <w:rsid w:val="00066DBC"/>
    <w:rsid w:val="00071B57"/>
    <w:rsid w:val="00072559"/>
    <w:rsid w:val="000728C1"/>
    <w:rsid w:val="00075C06"/>
    <w:rsid w:val="000826BD"/>
    <w:rsid w:val="00082C75"/>
    <w:rsid w:val="0008574E"/>
    <w:rsid w:val="0008606A"/>
    <w:rsid w:val="00086820"/>
    <w:rsid w:val="00087FF8"/>
    <w:rsid w:val="000902B9"/>
    <w:rsid w:val="0009162D"/>
    <w:rsid w:val="00093FFF"/>
    <w:rsid w:val="00097880"/>
    <w:rsid w:val="000A0606"/>
    <w:rsid w:val="000A179A"/>
    <w:rsid w:val="000A2566"/>
    <w:rsid w:val="000A2B26"/>
    <w:rsid w:val="000A2D36"/>
    <w:rsid w:val="000A4ACA"/>
    <w:rsid w:val="000A6EB2"/>
    <w:rsid w:val="000A7D5A"/>
    <w:rsid w:val="000A7E1E"/>
    <w:rsid w:val="000B1592"/>
    <w:rsid w:val="000B3FA3"/>
    <w:rsid w:val="000B4D3A"/>
    <w:rsid w:val="000B5118"/>
    <w:rsid w:val="000B539E"/>
    <w:rsid w:val="000B57BE"/>
    <w:rsid w:val="000B5C13"/>
    <w:rsid w:val="000B75CD"/>
    <w:rsid w:val="000C06CE"/>
    <w:rsid w:val="000C191E"/>
    <w:rsid w:val="000C3000"/>
    <w:rsid w:val="000C4948"/>
    <w:rsid w:val="000C4EDF"/>
    <w:rsid w:val="000D08E8"/>
    <w:rsid w:val="000D30ED"/>
    <w:rsid w:val="000D50F7"/>
    <w:rsid w:val="000D5C15"/>
    <w:rsid w:val="000D6141"/>
    <w:rsid w:val="000D670A"/>
    <w:rsid w:val="000E0C1D"/>
    <w:rsid w:val="000E23C4"/>
    <w:rsid w:val="000E4F42"/>
    <w:rsid w:val="000F10FC"/>
    <w:rsid w:val="000F3884"/>
    <w:rsid w:val="000F51DA"/>
    <w:rsid w:val="000F71DB"/>
    <w:rsid w:val="001005C2"/>
    <w:rsid w:val="00100F35"/>
    <w:rsid w:val="001021DE"/>
    <w:rsid w:val="00103B0F"/>
    <w:rsid w:val="00104F8E"/>
    <w:rsid w:val="00107884"/>
    <w:rsid w:val="00111AC3"/>
    <w:rsid w:val="0011209C"/>
    <w:rsid w:val="00112EFE"/>
    <w:rsid w:val="00114004"/>
    <w:rsid w:val="00114D3C"/>
    <w:rsid w:val="00115BC1"/>
    <w:rsid w:val="00116228"/>
    <w:rsid w:val="00116506"/>
    <w:rsid w:val="00126B21"/>
    <w:rsid w:val="00130E2C"/>
    <w:rsid w:val="00131834"/>
    <w:rsid w:val="0013299E"/>
    <w:rsid w:val="00133688"/>
    <w:rsid w:val="00134271"/>
    <w:rsid w:val="001345F1"/>
    <w:rsid w:val="00134759"/>
    <w:rsid w:val="00134861"/>
    <w:rsid w:val="00134A65"/>
    <w:rsid w:val="001377D2"/>
    <w:rsid w:val="00137AED"/>
    <w:rsid w:val="00142E16"/>
    <w:rsid w:val="00144A59"/>
    <w:rsid w:val="001473AD"/>
    <w:rsid w:val="001528FB"/>
    <w:rsid w:val="00155010"/>
    <w:rsid w:val="001613C3"/>
    <w:rsid w:val="00162EEA"/>
    <w:rsid w:val="00163661"/>
    <w:rsid w:val="00163E96"/>
    <w:rsid w:val="00164594"/>
    <w:rsid w:val="001647EC"/>
    <w:rsid w:val="00165D64"/>
    <w:rsid w:val="001671E9"/>
    <w:rsid w:val="00167B65"/>
    <w:rsid w:val="001712CE"/>
    <w:rsid w:val="00172AE9"/>
    <w:rsid w:val="00173245"/>
    <w:rsid w:val="00175304"/>
    <w:rsid w:val="0017564A"/>
    <w:rsid w:val="0018026D"/>
    <w:rsid w:val="0018227F"/>
    <w:rsid w:val="00185345"/>
    <w:rsid w:val="00185C6C"/>
    <w:rsid w:val="00186C40"/>
    <w:rsid w:val="00190D18"/>
    <w:rsid w:val="0019240E"/>
    <w:rsid w:val="0019484C"/>
    <w:rsid w:val="00194DCD"/>
    <w:rsid w:val="001964C4"/>
    <w:rsid w:val="001A0660"/>
    <w:rsid w:val="001A1547"/>
    <w:rsid w:val="001A1891"/>
    <w:rsid w:val="001A2230"/>
    <w:rsid w:val="001A3294"/>
    <w:rsid w:val="001A4D8D"/>
    <w:rsid w:val="001A5AEF"/>
    <w:rsid w:val="001A6AB7"/>
    <w:rsid w:val="001B0596"/>
    <w:rsid w:val="001B1C59"/>
    <w:rsid w:val="001B25CE"/>
    <w:rsid w:val="001B28C9"/>
    <w:rsid w:val="001B2BE9"/>
    <w:rsid w:val="001B4802"/>
    <w:rsid w:val="001B4CAA"/>
    <w:rsid w:val="001B5101"/>
    <w:rsid w:val="001B576A"/>
    <w:rsid w:val="001C0C2E"/>
    <w:rsid w:val="001C10D4"/>
    <w:rsid w:val="001C2CBE"/>
    <w:rsid w:val="001C3035"/>
    <w:rsid w:val="001C3C49"/>
    <w:rsid w:val="001C510E"/>
    <w:rsid w:val="001C622A"/>
    <w:rsid w:val="001C682B"/>
    <w:rsid w:val="001C71C0"/>
    <w:rsid w:val="001C786A"/>
    <w:rsid w:val="001D0004"/>
    <w:rsid w:val="001D1005"/>
    <w:rsid w:val="001D3E6B"/>
    <w:rsid w:val="001D4493"/>
    <w:rsid w:val="001D5123"/>
    <w:rsid w:val="001E0C9C"/>
    <w:rsid w:val="001E5CB0"/>
    <w:rsid w:val="001F087E"/>
    <w:rsid w:val="001F170C"/>
    <w:rsid w:val="001F2F68"/>
    <w:rsid w:val="001F48D8"/>
    <w:rsid w:val="00200567"/>
    <w:rsid w:val="00200DE4"/>
    <w:rsid w:val="002032AA"/>
    <w:rsid w:val="00204922"/>
    <w:rsid w:val="00204F08"/>
    <w:rsid w:val="002064AB"/>
    <w:rsid w:val="0020728B"/>
    <w:rsid w:val="002100BB"/>
    <w:rsid w:val="0021151C"/>
    <w:rsid w:val="00211D5E"/>
    <w:rsid w:val="002149CA"/>
    <w:rsid w:val="00215FDE"/>
    <w:rsid w:val="00216B48"/>
    <w:rsid w:val="00222F55"/>
    <w:rsid w:val="0022714F"/>
    <w:rsid w:val="00227D88"/>
    <w:rsid w:val="00232388"/>
    <w:rsid w:val="0023305F"/>
    <w:rsid w:val="0023319D"/>
    <w:rsid w:val="002346AC"/>
    <w:rsid w:val="00240D81"/>
    <w:rsid w:val="0024105F"/>
    <w:rsid w:val="00241C3E"/>
    <w:rsid w:val="002424D9"/>
    <w:rsid w:val="00242551"/>
    <w:rsid w:val="00244987"/>
    <w:rsid w:val="002452C2"/>
    <w:rsid w:val="0024536C"/>
    <w:rsid w:val="002464A1"/>
    <w:rsid w:val="002502BA"/>
    <w:rsid w:val="00250650"/>
    <w:rsid w:val="00250A6A"/>
    <w:rsid w:val="00254C97"/>
    <w:rsid w:val="00256298"/>
    <w:rsid w:val="00257A24"/>
    <w:rsid w:val="00260E86"/>
    <w:rsid w:val="00261266"/>
    <w:rsid w:val="002616CF"/>
    <w:rsid w:val="002628EE"/>
    <w:rsid w:val="0026472F"/>
    <w:rsid w:val="00266492"/>
    <w:rsid w:val="00267507"/>
    <w:rsid w:val="00267B96"/>
    <w:rsid w:val="00267C12"/>
    <w:rsid w:val="002720C9"/>
    <w:rsid w:val="0027243D"/>
    <w:rsid w:val="002724C6"/>
    <w:rsid w:val="002736DB"/>
    <w:rsid w:val="002743BF"/>
    <w:rsid w:val="00275E08"/>
    <w:rsid w:val="00277706"/>
    <w:rsid w:val="0028245E"/>
    <w:rsid w:val="002827D9"/>
    <w:rsid w:val="00282EA7"/>
    <w:rsid w:val="002830B1"/>
    <w:rsid w:val="00284013"/>
    <w:rsid w:val="00285050"/>
    <w:rsid w:val="002850DB"/>
    <w:rsid w:val="0028517B"/>
    <w:rsid w:val="00290653"/>
    <w:rsid w:val="002910E2"/>
    <w:rsid w:val="00292816"/>
    <w:rsid w:val="00293F95"/>
    <w:rsid w:val="00294A4C"/>
    <w:rsid w:val="00294F71"/>
    <w:rsid w:val="0029550F"/>
    <w:rsid w:val="00297D52"/>
    <w:rsid w:val="002A136B"/>
    <w:rsid w:val="002A25E9"/>
    <w:rsid w:val="002A47B3"/>
    <w:rsid w:val="002A7621"/>
    <w:rsid w:val="002B02D3"/>
    <w:rsid w:val="002B1BF8"/>
    <w:rsid w:val="002B2C6A"/>
    <w:rsid w:val="002B3197"/>
    <w:rsid w:val="002C11CD"/>
    <w:rsid w:val="002C243D"/>
    <w:rsid w:val="002C31BA"/>
    <w:rsid w:val="002C35AC"/>
    <w:rsid w:val="002C3D63"/>
    <w:rsid w:val="002D0DA2"/>
    <w:rsid w:val="002D3ABB"/>
    <w:rsid w:val="002D5124"/>
    <w:rsid w:val="002D727C"/>
    <w:rsid w:val="002E0BB9"/>
    <w:rsid w:val="002E6DDC"/>
    <w:rsid w:val="002F13D1"/>
    <w:rsid w:val="002F1ABE"/>
    <w:rsid w:val="002F4841"/>
    <w:rsid w:val="002F57F4"/>
    <w:rsid w:val="002F7D49"/>
    <w:rsid w:val="003004DB"/>
    <w:rsid w:val="003007E0"/>
    <w:rsid w:val="00302632"/>
    <w:rsid w:val="00303C73"/>
    <w:rsid w:val="00305A9D"/>
    <w:rsid w:val="0030681B"/>
    <w:rsid w:val="003070F9"/>
    <w:rsid w:val="00310325"/>
    <w:rsid w:val="00311482"/>
    <w:rsid w:val="00314139"/>
    <w:rsid w:val="0031673F"/>
    <w:rsid w:val="0032070C"/>
    <w:rsid w:val="0032266E"/>
    <w:rsid w:val="003231C9"/>
    <w:rsid w:val="00323FA3"/>
    <w:rsid w:val="003270FF"/>
    <w:rsid w:val="0033023D"/>
    <w:rsid w:val="00331241"/>
    <w:rsid w:val="00331AAF"/>
    <w:rsid w:val="00333057"/>
    <w:rsid w:val="00334E66"/>
    <w:rsid w:val="00335948"/>
    <w:rsid w:val="003369D4"/>
    <w:rsid w:val="00341925"/>
    <w:rsid w:val="00342D57"/>
    <w:rsid w:val="00342DD7"/>
    <w:rsid w:val="003431AD"/>
    <w:rsid w:val="00344673"/>
    <w:rsid w:val="00351C46"/>
    <w:rsid w:val="00352E80"/>
    <w:rsid w:val="0035539B"/>
    <w:rsid w:val="00355642"/>
    <w:rsid w:val="00361A93"/>
    <w:rsid w:val="00362940"/>
    <w:rsid w:val="00362E2D"/>
    <w:rsid w:val="003646F4"/>
    <w:rsid w:val="00365116"/>
    <w:rsid w:val="00366D4C"/>
    <w:rsid w:val="003677E2"/>
    <w:rsid w:val="003700A8"/>
    <w:rsid w:val="00371E64"/>
    <w:rsid w:val="003722DD"/>
    <w:rsid w:val="003738DB"/>
    <w:rsid w:val="00374339"/>
    <w:rsid w:val="0037433A"/>
    <w:rsid w:val="00374B2B"/>
    <w:rsid w:val="00374D15"/>
    <w:rsid w:val="00375167"/>
    <w:rsid w:val="00376CC9"/>
    <w:rsid w:val="00381FB3"/>
    <w:rsid w:val="00383802"/>
    <w:rsid w:val="003855F4"/>
    <w:rsid w:val="0038590E"/>
    <w:rsid w:val="00386DD2"/>
    <w:rsid w:val="00386F80"/>
    <w:rsid w:val="0039231E"/>
    <w:rsid w:val="003928C6"/>
    <w:rsid w:val="0039378B"/>
    <w:rsid w:val="00393870"/>
    <w:rsid w:val="00395019"/>
    <w:rsid w:val="003957AD"/>
    <w:rsid w:val="00395C14"/>
    <w:rsid w:val="00396629"/>
    <w:rsid w:val="003A08AC"/>
    <w:rsid w:val="003A0EEF"/>
    <w:rsid w:val="003A0EFF"/>
    <w:rsid w:val="003A5692"/>
    <w:rsid w:val="003A698B"/>
    <w:rsid w:val="003A7314"/>
    <w:rsid w:val="003B23C4"/>
    <w:rsid w:val="003B4FFB"/>
    <w:rsid w:val="003B582F"/>
    <w:rsid w:val="003B5CB9"/>
    <w:rsid w:val="003B6817"/>
    <w:rsid w:val="003C1761"/>
    <w:rsid w:val="003C178A"/>
    <w:rsid w:val="003C2016"/>
    <w:rsid w:val="003C2161"/>
    <w:rsid w:val="003C31F0"/>
    <w:rsid w:val="003C356C"/>
    <w:rsid w:val="003C37F2"/>
    <w:rsid w:val="003C555C"/>
    <w:rsid w:val="003C646A"/>
    <w:rsid w:val="003C742A"/>
    <w:rsid w:val="003C7814"/>
    <w:rsid w:val="003C7A66"/>
    <w:rsid w:val="003C7E81"/>
    <w:rsid w:val="003D0114"/>
    <w:rsid w:val="003D1179"/>
    <w:rsid w:val="003D1821"/>
    <w:rsid w:val="003D288D"/>
    <w:rsid w:val="003D34E8"/>
    <w:rsid w:val="003D3D63"/>
    <w:rsid w:val="003D49C2"/>
    <w:rsid w:val="003D52EC"/>
    <w:rsid w:val="003D54CA"/>
    <w:rsid w:val="003D5D6E"/>
    <w:rsid w:val="003D6F2D"/>
    <w:rsid w:val="003D733F"/>
    <w:rsid w:val="003E0354"/>
    <w:rsid w:val="003E0EDE"/>
    <w:rsid w:val="003E11F8"/>
    <w:rsid w:val="003E22E3"/>
    <w:rsid w:val="003E58BF"/>
    <w:rsid w:val="003E63EE"/>
    <w:rsid w:val="003E7DB1"/>
    <w:rsid w:val="003F2214"/>
    <w:rsid w:val="003F2E64"/>
    <w:rsid w:val="003F44EB"/>
    <w:rsid w:val="003F4B15"/>
    <w:rsid w:val="003F5C23"/>
    <w:rsid w:val="003F71EE"/>
    <w:rsid w:val="0040402C"/>
    <w:rsid w:val="004056C7"/>
    <w:rsid w:val="00406269"/>
    <w:rsid w:val="004062B9"/>
    <w:rsid w:val="004075AE"/>
    <w:rsid w:val="00412AAB"/>
    <w:rsid w:val="00415389"/>
    <w:rsid w:val="00420201"/>
    <w:rsid w:val="0042364B"/>
    <w:rsid w:val="00423A70"/>
    <w:rsid w:val="00426D19"/>
    <w:rsid w:val="00426DB9"/>
    <w:rsid w:val="00427032"/>
    <w:rsid w:val="00430C47"/>
    <w:rsid w:val="004337D1"/>
    <w:rsid w:val="00435F07"/>
    <w:rsid w:val="00436017"/>
    <w:rsid w:val="00440496"/>
    <w:rsid w:val="00440868"/>
    <w:rsid w:val="004435A6"/>
    <w:rsid w:val="004456DC"/>
    <w:rsid w:val="00445C42"/>
    <w:rsid w:val="00445CC4"/>
    <w:rsid w:val="004460F4"/>
    <w:rsid w:val="004465B2"/>
    <w:rsid w:val="00446DF2"/>
    <w:rsid w:val="00450673"/>
    <w:rsid w:val="0045108C"/>
    <w:rsid w:val="00453388"/>
    <w:rsid w:val="004569A0"/>
    <w:rsid w:val="0046003C"/>
    <w:rsid w:val="00460D11"/>
    <w:rsid w:val="00462DC7"/>
    <w:rsid w:val="00463607"/>
    <w:rsid w:val="00463BAA"/>
    <w:rsid w:val="0046447C"/>
    <w:rsid w:val="00465D71"/>
    <w:rsid w:val="004662DC"/>
    <w:rsid w:val="00466664"/>
    <w:rsid w:val="00470CBD"/>
    <w:rsid w:val="00472FBD"/>
    <w:rsid w:val="00480759"/>
    <w:rsid w:val="0048164D"/>
    <w:rsid w:val="00481F48"/>
    <w:rsid w:val="00482471"/>
    <w:rsid w:val="004851CA"/>
    <w:rsid w:val="0048532F"/>
    <w:rsid w:val="00485445"/>
    <w:rsid w:val="00491FC5"/>
    <w:rsid w:val="00495EE3"/>
    <w:rsid w:val="004A0D1B"/>
    <w:rsid w:val="004A133E"/>
    <w:rsid w:val="004B0D83"/>
    <w:rsid w:val="004B241F"/>
    <w:rsid w:val="004B26DD"/>
    <w:rsid w:val="004B3852"/>
    <w:rsid w:val="004B40B1"/>
    <w:rsid w:val="004B5B5B"/>
    <w:rsid w:val="004B5D47"/>
    <w:rsid w:val="004C1131"/>
    <w:rsid w:val="004C170C"/>
    <w:rsid w:val="004C3BA7"/>
    <w:rsid w:val="004C51CA"/>
    <w:rsid w:val="004C60AD"/>
    <w:rsid w:val="004C7852"/>
    <w:rsid w:val="004C7EC8"/>
    <w:rsid w:val="004D32E2"/>
    <w:rsid w:val="004D4EBE"/>
    <w:rsid w:val="004D4F50"/>
    <w:rsid w:val="004D4F63"/>
    <w:rsid w:val="004D6061"/>
    <w:rsid w:val="004D6632"/>
    <w:rsid w:val="004E1FED"/>
    <w:rsid w:val="004E310E"/>
    <w:rsid w:val="004E411A"/>
    <w:rsid w:val="004E696F"/>
    <w:rsid w:val="004F3431"/>
    <w:rsid w:val="004F3A26"/>
    <w:rsid w:val="004F3B3A"/>
    <w:rsid w:val="004F5474"/>
    <w:rsid w:val="004F5972"/>
    <w:rsid w:val="005006E0"/>
    <w:rsid w:val="00500E9A"/>
    <w:rsid w:val="005011C1"/>
    <w:rsid w:val="00502747"/>
    <w:rsid w:val="00502BEE"/>
    <w:rsid w:val="00503E96"/>
    <w:rsid w:val="005067CF"/>
    <w:rsid w:val="0051100A"/>
    <w:rsid w:val="00511C28"/>
    <w:rsid w:val="0051226C"/>
    <w:rsid w:val="0051349C"/>
    <w:rsid w:val="00513E6D"/>
    <w:rsid w:val="00516313"/>
    <w:rsid w:val="005172C0"/>
    <w:rsid w:val="0051768E"/>
    <w:rsid w:val="00517D99"/>
    <w:rsid w:val="005200D0"/>
    <w:rsid w:val="00520772"/>
    <w:rsid w:val="00521B46"/>
    <w:rsid w:val="0052236C"/>
    <w:rsid w:val="00526F0C"/>
    <w:rsid w:val="00527A69"/>
    <w:rsid w:val="0053051B"/>
    <w:rsid w:val="0053414E"/>
    <w:rsid w:val="005351A9"/>
    <w:rsid w:val="0053703B"/>
    <w:rsid w:val="00537EFC"/>
    <w:rsid w:val="005409C1"/>
    <w:rsid w:val="0054102C"/>
    <w:rsid w:val="0054193D"/>
    <w:rsid w:val="00541B21"/>
    <w:rsid w:val="00542EB7"/>
    <w:rsid w:val="00543DF7"/>
    <w:rsid w:val="005460AC"/>
    <w:rsid w:val="005462B8"/>
    <w:rsid w:val="00546359"/>
    <w:rsid w:val="0055070B"/>
    <w:rsid w:val="00550A88"/>
    <w:rsid w:val="0055232E"/>
    <w:rsid w:val="005538A2"/>
    <w:rsid w:val="0055660E"/>
    <w:rsid w:val="00556A13"/>
    <w:rsid w:val="00557C54"/>
    <w:rsid w:val="00561535"/>
    <w:rsid w:val="00561790"/>
    <w:rsid w:val="00562228"/>
    <w:rsid w:val="00562661"/>
    <w:rsid w:val="0056271D"/>
    <w:rsid w:val="00563750"/>
    <w:rsid w:val="00564C95"/>
    <w:rsid w:val="00565402"/>
    <w:rsid w:val="0056642C"/>
    <w:rsid w:val="005701D6"/>
    <w:rsid w:val="00570E49"/>
    <w:rsid w:val="005727AD"/>
    <w:rsid w:val="00572E18"/>
    <w:rsid w:val="0057573E"/>
    <w:rsid w:val="00581ACB"/>
    <w:rsid w:val="0058316D"/>
    <w:rsid w:val="00583F90"/>
    <w:rsid w:val="00584838"/>
    <w:rsid w:val="00584C6E"/>
    <w:rsid w:val="0059168B"/>
    <w:rsid w:val="005928A2"/>
    <w:rsid w:val="0059516D"/>
    <w:rsid w:val="005A2D27"/>
    <w:rsid w:val="005A3C3B"/>
    <w:rsid w:val="005A45E3"/>
    <w:rsid w:val="005A483B"/>
    <w:rsid w:val="005B1D2F"/>
    <w:rsid w:val="005B276F"/>
    <w:rsid w:val="005B2FA2"/>
    <w:rsid w:val="005B40AA"/>
    <w:rsid w:val="005B4593"/>
    <w:rsid w:val="005B69CD"/>
    <w:rsid w:val="005B6E7D"/>
    <w:rsid w:val="005B73EC"/>
    <w:rsid w:val="005C2060"/>
    <w:rsid w:val="005C2682"/>
    <w:rsid w:val="005C30B3"/>
    <w:rsid w:val="005C4949"/>
    <w:rsid w:val="005C63A4"/>
    <w:rsid w:val="005C70BF"/>
    <w:rsid w:val="005D032F"/>
    <w:rsid w:val="005D114A"/>
    <w:rsid w:val="005D4EF1"/>
    <w:rsid w:val="005E0038"/>
    <w:rsid w:val="005E022B"/>
    <w:rsid w:val="005E0EEF"/>
    <w:rsid w:val="005E28F3"/>
    <w:rsid w:val="005E341F"/>
    <w:rsid w:val="005E377A"/>
    <w:rsid w:val="005E599F"/>
    <w:rsid w:val="005E7945"/>
    <w:rsid w:val="005F1D94"/>
    <w:rsid w:val="005F37BD"/>
    <w:rsid w:val="005F60D2"/>
    <w:rsid w:val="005F6AE6"/>
    <w:rsid w:val="005F75D1"/>
    <w:rsid w:val="00601C64"/>
    <w:rsid w:val="0060467E"/>
    <w:rsid w:val="006072C8"/>
    <w:rsid w:val="00610075"/>
    <w:rsid w:val="00610468"/>
    <w:rsid w:val="0061149E"/>
    <w:rsid w:val="00611CE3"/>
    <w:rsid w:val="00611F82"/>
    <w:rsid w:val="0061243A"/>
    <w:rsid w:val="00612C2E"/>
    <w:rsid w:val="006141E2"/>
    <w:rsid w:val="0061561F"/>
    <w:rsid w:val="006217A6"/>
    <w:rsid w:val="00621A1A"/>
    <w:rsid w:val="00621DAA"/>
    <w:rsid w:val="006227CD"/>
    <w:rsid w:val="00622DFE"/>
    <w:rsid w:val="00623B72"/>
    <w:rsid w:val="00631F55"/>
    <w:rsid w:val="00636676"/>
    <w:rsid w:val="00636A13"/>
    <w:rsid w:val="00637118"/>
    <w:rsid w:val="0063766B"/>
    <w:rsid w:val="006449A7"/>
    <w:rsid w:val="00644F1B"/>
    <w:rsid w:val="00645355"/>
    <w:rsid w:val="00646D98"/>
    <w:rsid w:val="006500A8"/>
    <w:rsid w:val="00652E22"/>
    <w:rsid w:val="00653265"/>
    <w:rsid w:val="006542DD"/>
    <w:rsid w:val="00654F4E"/>
    <w:rsid w:val="00656B79"/>
    <w:rsid w:val="006575CA"/>
    <w:rsid w:val="006614B1"/>
    <w:rsid w:val="0066247A"/>
    <w:rsid w:val="00664C54"/>
    <w:rsid w:val="006767E3"/>
    <w:rsid w:val="006770B0"/>
    <w:rsid w:val="006776A6"/>
    <w:rsid w:val="00677724"/>
    <w:rsid w:val="00677966"/>
    <w:rsid w:val="006806E3"/>
    <w:rsid w:val="006825C2"/>
    <w:rsid w:val="006827EB"/>
    <w:rsid w:val="00682A53"/>
    <w:rsid w:val="006830A7"/>
    <w:rsid w:val="006872FE"/>
    <w:rsid w:val="0068791D"/>
    <w:rsid w:val="00687EB5"/>
    <w:rsid w:val="00691AB2"/>
    <w:rsid w:val="00692EDE"/>
    <w:rsid w:val="00694020"/>
    <w:rsid w:val="00695058"/>
    <w:rsid w:val="00695FF9"/>
    <w:rsid w:val="00697223"/>
    <w:rsid w:val="006979A2"/>
    <w:rsid w:val="006A05C5"/>
    <w:rsid w:val="006A3333"/>
    <w:rsid w:val="006A3600"/>
    <w:rsid w:val="006A39AB"/>
    <w:rsid w:val="006A5491"/>
    <w:rsid w:val="006A6AD5"/>
    <w:rsid w:val="006B1635"/>
    <w:rsid w:val="006B299D"/>
    <w:rsid w:val="006B38C9"/>
    <w:rsid w:val="006B554D"/>
    <w:rsid w:val="006B6B54"/>
    <w:rsid w:val="006B7CE0"/>
    <w:rsid w:val="006C0229"/>
    <w:rsid w:val="006C0757"/>
    <w:rsid w:val="006C182A"/>
    <w:rsid w:val="006C3549"/>
    <w:rsid w:val="006C37CC"/>
    <w:rsid w:val="006C3FD8"/>
    <w:rsid w:val="006C48A3"/>
    <w:rsid w:val="006C4BB6"/>
    <w:rsid w:val="006C628A"/>
    <w:rsid w:val="006C6A62"/>
    <w:rsid w:val="006D28D0"/>
    <w:rsid w:val="006D7EEC"/>
    <w:rsid w:val="006D7F09"/>
    <w:rsid w:val="006E3AEC"/>
    <w:rsid w:val="006E6662"/>
    <w:rsid w:val="006F16FE"/>
    <w:rsid w:val="006F2EA0"/>
    <w:rsid w:val="006F3148"/>
    <w:rsid w:val="006F368C"/>
    <w:rsid w:val="006F5A15"/>
    <w:rsid w:val="006F60FC"/>
    <w:rsid w:val="006F6E66"/>
    <w:rsid w:val="00701B96"/>
    <w:rsid w:val="00704DE3"/>
    <w:rsid w:val="00705876"/>
    <w:rsid w:val="00705B91"/>
    <w:rsid w:val="00710C94"/>
    <w:rsid w:val="0071159C"/>
    <w:rsid w:val="007122D4"/>
    <w:rsid w:val="007125C7"/>
    <w:rsid w:val="00714A88"/>
    <w:rsid w:val="007214CE"/>
    <w:rsid w:val="0072194A"/>
    <w:rsid w:val="00721A21"/>
    <w:rsid w:val="0072592F"/>
    <w:rsid w:val="00725D77"/>
    <w:rsid w:val="00727A9C"/>
    <w:rsid w:val="00727FD1"/>
    <w:rsid w:val="00730492"/>
    <w:rsid w:val="0073107B"/>
    <w:rsid w:val="00732278"/>
    <w:rsid w:val="0073301D"/>
    <w:rsid w:val="00733CF9"/>
    <w:rsid w:val="00735B9C"/>
    <w:rsid w:val="00736C33"/>
    <w:rsid w:val="00736C68"/>
    <w:rsid w:val="00737239"/>
    <w:rsid w:val="00737516"/>
    <w:rsid w:val="00737BE4"/>
    <w:rsid w:val="0074251E"/>
    <w:rsid w:val="00742C67"/>
    <w:rsid w:val="0074409A"/>
    <w:rsid w:val="007453A4"/>
    <w:rsid w:val="00745CC5"/>
    <w:rsid w:val="00747496"/>
    <w:rsid w:val="00750851"/>
    <w:rsid w:val="00750EED"/>
    <w:rsid w:val="0075341E"/>
    <w:rsid w:val="00753A9D"/>
    <w:rsid w:val="00753DBC"/>
    <w:rsid w:val="00754CFB"/>
    <w:rsid w:val="007556ED"/>
    <w:rsid w:val="0075579E"/>
    <w:rsid w:val="00756C26"/>
    <w:rsid w:val="00756C3E"/>
    <w:rsid w:val="0076074F"/>
    <w:rsid w:val="00760BCB"/>
    <w:rsid w:val="00761434"/>
    <w:rsid w:val="00764010"/>
    <w:rsid w:val="00764908"/>
    <w:rsid w:val="00767A59"/>
    <w:rsid w:val="00767D04"/>
    <w:rsid w:val="00770211"/>
    <w:rsid w:val="007716B2"/>
    <w:rsid w:val="007722F5"/>
    <w:rsid w:val="00773E8C"/>
    <w:rsid w:val="0077473F"/>
    <w:rsid w:val="00775BBB"/>
    <w:rsid w:val="007826BC"/>
    <w:rsid w:val="00783E11"/>
    <w:rsid w:val="007842C4"/>
    <w:rsid w:val="00784BF1"/>
    <w:rsid w:val="00785957"/>
    <w:rsid w:val="0078743E"/>
    <w:rsid w:val="00787C93"/>
    <w:rsid w:val="0079151D"/>
    <w:rsid w:val="007915DC"/>
    <w:rsid w:val="007923DE"/>
    <w:rsid w:val="00792B4E"/>
    <w:rsid w:val="00793E41"/>
    <w:rsid w:val="00795EAB"/>
    <w:rsid w:val="007972DB"/>
    <w:rsid w:val="007A1513"/>
    <w:rsid w:val="007A15F1"/>
    <w:rsid w:val="007A3A9D"/>
    <w:rsid w:val="007A6745"/>
    <w:rsid w:val="007A6A11"/>
    <w:rsid w:val="007A7638"/>
    <w:rsid w:val="007B118B"/>
    <w:rsid w:val="007B7811"/>
    <w:rsid w:val="007B7DF2"/>
    <w:rsid w:val="007C0CD3"/>
    <w:rsid w:val="007C0D32"/>
    <w:rsid w:val="007C113D"/>
    <w:rsid w:val="007C282C"/>
    <w:rsid w:val="007C2C12"/>
    <w:rsid w:val="007C4C3C"/>
    <w:rsid w:val="007C6367"/>
    <w:rsid w:val="007C6CE1"/>
    <w:rsid w:val="007D21C3"/>
    <w:rsid w:val="007D297C"/>
    <w:rsid w:val="007D5201"/>
    <w:rsid w:val="007D54D4"/>
    <w:rsid w:val="007D749C"/>
    <w:rsid w:val="007D7554"/>
    <w:rsid w:val="007E0E0C"/>
    <w:rsid w:val="007E1EDA"/>
    <w:rsid w:val="007E2022"/>
    <w:rsid w:val="007E2092"/>
    <w:rsid w:val="007E2DFB"/>
    <w:rsid w:val="007E5CE1"/>
    <w:rsid w:val="007E5E08"/>
    <w:rsid w:val="007F0C58"/>
    <w:rsid w:val="007F17E3"/>
    <w:rsid w:val="007F1DFC"/>
    <w:rsid w:val="007F365E"/>
    <w:rsid w:val="007F4D43"/>
    <w:rsid w:val="007F5232"/>
    <w:rsid w:val="007F5512"/>
    <w:rsid w:val="00800AA8"/>
    <w:rsid w:val="008010B4"/>
    <w:rsid w:val="00803CEE"/>
    <w:rsid w:val="00804193"/>
    <w:rsid w:val="00805054"/>
    <w:rsid w:val="0080754F"/>
    <w:rsid w:val="00807706"/>
    <w:rsid w:val="00807B13"/>
    <w:rsid w:val="008113D3"/>
    <w:rsid w:val="008147A0"/>
    <w:rsid w:val="00815631"/>
    <w:rsid w:val="0081584C"/>
    <w:rsid w:val="00815C66"/>
    <w:rsid w:val="0081625B"/>
    <w:rsid w:val="0081677C"/>
    <w:rsid w:val="008215C5"/>
    <w:rsid w:val="00822824"/>
    <w:rsid w:val="00823D23"/>
    <w:rsid w:val="00830684"/>
    <w:rsid w:val="00830AAA"/>
    <w:rsid w:val="008344A9"/>
    <w:rsid w:val="0083512F"/>
    <w:rsid w:val="0083598C"/>
    <w:rsid w:val="00836176"/>
    <w:rsid w:val="008407CA"/>
    <w:rsid w:val="0084389E"/>
    <w:rsid w:val="00844AF8"/>
    <w:rsid w:val="00844E12"/>
    <w:rsid w:val="00845757"/>
    <w:rsid w:val="00847952"/>
    <w:rsid w:val="00851C20"/>
    <w:rsid w:val="0085250B"/>
    <w:rsid w:val="008527F7"/>
    <w:rsid w:val="00852CA6"/>
    <w:rsid w:val="008535DA"/>
    <w:rsid w:val="0085632C"/>
    <w:rsid w:val="00862382"/>
    <w:rsid w:val="00862B1F"/>
    <w:rsid w:val="0086303E"/>
    <w:rsid w:val="008641B1"/>
    <w:rsid w:val="00866290"/>
    <w:rsid w:val="008678B8"/>
    <w:rsid w:val="0087182A"/>
    <w:rsid w:val="00874658"/>
    <w:rsid w:val="008765BD"/>
    <w:rsid w:val="00876709"/>
    <w:rsid w:val="00876D87"/>
    <w:rsid w:val="00877176"/>
    <w:rsid w:val="00880807"/>
    <w:rsid w:val="008829DD"/>
    <w:rsid w:val="00883A5A"/>
    <w:rsid w:val="0088690E"/>
    <w:rsid w:val="00887B46"/>
    <w:rsid w:val="00890D90"/>
    <w:rsid w:val="00891288"/>
    <w:rsid w:val="00893AB8"/>
    <w:rsid w:val="00895F27"/>
    <w:rsid w:val="008A1D9B"/>
    <w:rsid w:val="008A2CE4"/>
    <w:rsid w:val="008A487E"/>
    <w:rsid w:val="008A5ABE"/>
    <w:rsid w:val="008A5C3C"/>
    <w:rsid w:val="008A5D55"/>
    <w:rsid w:val="008B2243"/>
    <w:rsid w:val="008B2360"/>
    <w:rsid w:val="008B4A88"/>
    <w:rsid w:val="008C0268"/>
    <w:rsid w:val="008C098D"/>
    <w:rsid w:val="008C3548"/>
    <w:rsid w:val="008C41DB"/>
    <w:rsid w:val="008C4792"/>
    <w:rsid w:val="008C6A33"/>
    <w:rsid w:val="008C6A7A"/>
    <w:rsid w:val="008C6C10"/>
    <w:rsid w:val="008C6DF5"/>
    <w:rsid w:val="008D011B"/>
    <w:rsid w:val="008D0A88"/>
    <w:rsid w:val="008D0E54"/>
    <w:rsid w:val="008D2D32"/>
    <w:rsid w:val="008D4173"/>
    <w:rsid w:val="008D554E"/>
    <w:rsid w:val="008D5BD2"/>
    <w:rsid w:val="008D65CE"/>
    <w:rsid w:val="008D7870"/>
    <w:rsid w:val="008E1AEE"/>
    <w:rsid w:val="008E1D4A"/>
    <w:rsid w:val="008E28D8"/>
    <w:rsid w:val="008E4FDA"/>
    <w:rsid w:val="008E5231"/>
    <w:rsid w:val="008E572E"/>
    <w:rsid w:val="008E6464"/>
    <w:rsid w:val="008E6A1F"/>
    <w:rsid w:val="008E73AA"/>
    <w:rsid w:val="008E7D97"/>
    <w:rsid w:val="008F01BA"/>
    <w:rsid w:val="008F02D1"/>
    <w:rsid w:val="008F2385"/>
    <w:rsid w:val="008F484B"/>
    <w:rsid w:val="008F5926"/>
    <w:rsid w:val="008F7A41"/>
    <w:rsid w:val="009004AD"/>
    <w:rsid w:val="009015FE"/>
    <w:rsid w:val="00905FC2"/>
    <w:rsid w:val="0091007D"/>
    <w:rsid w:val="00910D3E"/>
    <w:rsid w:val="00911FE0"/>
    <w:rsid w:val="00912455"/>
    <w:rsid w:val="009134FD"/>
    <w:rsid w:val="009145C3"/>
    <w:rsid w:val="00915D10"/>
    <w:rsid w:val="00916388"/>
    <w:rsid w:val="00916791"/>
    <w:rsid w:val="00916C05"/>
    <w:rsid w:val="009202DF"/>
    <w:rsid w:val="0092086D"/>
    <w:rsid w:val="00921C8E"/>
    <w:rsid w:val="00921FAC"/>
    <w:rsid w:val="00924779"/>
    <w:rsid w:val="00925B97"/>
    <w:rsid w:val="009267BA"/>
    <w:rsid w:val="00932A3C"/>
    <w:rsid w:val="00933DAC"/>
    <w:rsid w:val="00936487"/>
    <w:rsid w:val="00936E68"/>
    <w:rsid w:val="00937436"/>
    <w:rsid w:val="0094286D"/>
    <w:rsid w:val="00943D28"/>
    <w:rsid w:val="00944B72"/>
    <w:rsid w:val="009457D9"/>
    <w:rsid w:val="00946A18"/>
    <w:rsid w:val="00946F48"/>
    <w:rsid w:val="009473F5"/>
    <w:rsid w:val="00947B93"/>
    <w:rsid w:val="00947ECE"/>
    <w:rsid w:val="0095082D"/>
    <w:rsid w:val="00951532"/>
    <w:rsid w:val="00951958"/>
    <w:rsid w:val="0095306E"/>
    <w:rsid w:val="009541C3"/>
    <w:rsid w:val="009600F9"/>
    <w:rsid w:val="00960421"/>
    <w:rsid w:val="00960657"/>
    <w:rsid w:val="009607B3"/>
    <w:rsid w:val="00962574"/>
    <w:rsid w:val="00962DF3"/>
    <w:rsid w:val="00963134"/>
    <w:rsid w:val="009660F7"/>
    <w:rsid w:val="0096784A"/>
    <w:rsid w:val="00970965"/>
    <w:rsid w:val="00970C8B"/>
    <w:rsid w:val="009716D7"/>
    <w:rsid w:val="00972A55"/>
    <w:rsid w:val="00974820"/>
    <w:rsid w:val="00976058"/>
    <w:rsid w:val="00977896"/>
    <w:rsid w:val="00981A05"/>
    <w:rsid w:val="00981A73"/>
    <w:rsid w:val="00982D9E"/>
    <w:rsid w:val="00986722"/>
    <w:rsid w:val="009921FF"/>
    <w:rsid w:val="00992F0B"/>
    <w:rsid w:val="00994992"/>
    <w:rsid w:val="00994A49"/>
    <w:rsid w:val="00997DDB"/>
    <w:rsid w:val="00997EBB"/>
    <w:rsid w:val="00997F5B"/>
    <w:rsid w:val="009A1110"/>
    <w:rsid w:val="009A1369"/>
    <w:rsid w:val="009A2D6D"/>
    <w:rsid w:val="009A3463"/>
    <w:rsid w:val="009A38A9"/>
    <w:rsid w:val="009A3BB9"/>
    <w:rsid w:val="009A56A6"/>
    <w:rsid w:val="009B3007"/>
    <w:rsid w:val="009B388D"/>
    <w:rsid w:val="009B399B"/>
    <w:rsid w:val="009C169F"/>
    <w:rsid w:val="009C2438"/>
    <w:rsid w:val="009C4029"/>
    <w:rsid w:val="009C762F"/>
    <w:rsid w:val="009C77F0"/>
    <w:rsid w:val="009C78C7"/>
    <w:rsid w:val="009D0BA8"/>
    <w:rsid w:val="009D1097"/>
    <w:rsid w:val="009D240D"/>
    <w:rsid w:val="009D2866"/>
    <w:rsid w:val="009D2E7C"/>
    <w:rsid w:val="009D4324"/>
    <w:rsid w:val="009D4C9D"/>
    <w:rsid w:val="009D530E"/>
    <w:rsid w:val="009D5F7C"/>
    <w:rsid w:val="009D7879"/>
    <w:rsid w:val="009D7CEE"/>
    <w:rsid w:val="009E17FF"/>
    <w:rsid w:val="009E3A6B"/>
    <w:rsid w:val="009E40EB"/>
    <w:rsid w:val="009E50E1"/>
    <w:rsid w:val="009E62E5"/>
    <w:rsid w:val="009E62F4"/>
    <w:rsid w:val="009E6CE2"/>
    <w:rsid w:val="009F0342"/>
    <w:rsid w:val="009F0384"/>
    <w:rsid w:val="009F0533"/>
    <w:rsid w:val="009F1B5C"/>
    <w:rsid w:val="009F3311"/>
    <w:rsid w:val="009F331C"/>
    <w:rsid w:val="009F3D35"/>
    <w:rsid w:val="009F48C4"/>
    <w:rsid w:val="009F5EE9"/>
    <w:rsid w:val="009F6B33"/>
    <w:rsid w:val="00A00757"/>
    <w:rsid w:val="00A01B0E"/>
    <w:rsid w:val="00A03B25"/>
    <w:rsid w:val="00A041B0"/>
    <w:rsid w:val="00A05D9A"/>
    <w:rsid w:val="00A0707E"/>
    <w:rsid w:val="00A0712A"/>
    <w:rsid w:val="00A11BA9"/>
    <w:rsid w:val="00A15216"/>
    <w:rsid w:val="00A15C0C"/>
    <w:rsid w:val="00A16521"/>
    <w:rsid w:val="00A16761"/>
    <w:rsid w:val="00A17DAC"/>
    <w:rsid w:val="00A22649"/>
    <w:rsid w:val="00A235D1"/>
    <w:rsid w:val="00A23A8F"/>
    <w:rsid w:val="00A30041"/>
    <w:rsid w:val="00A3073B"/>
    <w:rsid w:val="00A31055"/>
    <w:rsid w:val="00A31231"/>
    <w:rsid w:val="00A338EE"/>
    <w:rsid w:val="00A35AA7"/>
    <w:rsid w:val="00A3708A"/>
    <w:rsid w:val="00A37289"/>
    <w:rsid w:val="00A377EA"/>
    <w:rsid w:val="00A412BB"/>
    <w:rsid w:val="00A417C6"/>
    <w:rsid w:val="00A4253C"/>
    <w:rsid w:val="00A43CFE"/>
    <w:rsid w:val="00A44052"/>
    <w:rsid w:val="00A4476A"/>
    <w:rsid w:val="00A44A84"/>
    <w:rsid w:val="00A46026"/>
    <w:rsid w:val="00A4644B"/>
    <w:rsid w:val="00A46C30"/>
    <w:rsid w:val="00A470E1"/>
    <w:rsid w:val="00A50CF1"/>
    <w:rsid w:val="00A5163D"/>
    <w:rsid w:val="00A5461A"/>
    <w:rsid w:val="00A55597"/>
    <w:rsid w:val="00A57EA0"/>
    <w:rsid w:val="00A61251"/>
    <w:rsid w:val="00A61CF1"/>
    <w:rsid w:val="00A61D99"/>
    <w:rsid w:val="00A61E8C"/>
    <w:rsid w:val="00A62646"/>
    <w:rsid w:val="00A64469"/>
    <w:rsid w:val="00A648A9"/>
    <w:rsid w:val="00A653D3"/>
    <w:rsid w:val="00A65AD4"/>
    <w:rsid w:val="00A66CBF"/>
    <w:rsid w:val="00A711EC"/>
    <w:rsid w:val="00A73DD9"/>
    <w:rsid w:val="00A751EB"/>
    <w:rsid w:val="00A76903"/>
    <w:rsid w:val="00A76E9D"/>
    <w:rsid w:val="00A80A36"/>
    <w:rsid w:val="00A81174"/>
    <w:rsid w:val="00A835CB"/>
    <w:rsid w:val="00A838C2"/>
    <w:rsid w:val="00A870DE"/>
    <w:rsid w:val="00A90039"/>
    <w:rsid w:val="00A91E0E"/>
    <w:rsid w:val="00A9432E"/>
    <w:rsid w:val="00A94E97"/>
    <w:rsid w:val="00A95013"/>
    <w:rsid w:val="00A95D0B"/>
    <w:rsid w:val="00A96BB0"/>
    <w:rsid w:val="00A970F5"/>
    <w:rsid w:val="00AA0562"/>
    <w:rsid w:val="00AA1A0E"/>
    <w:rsid w:val="00AA2096"/>
    <w:rsid w:val="00AA5BE2"/>
    <w:rsid w:val="00AA5D0D"/>
    <w:rsid w:val="00AA7673"/>
    <w:rsid w:val="00AB0124"/>
    <w:rsid w:val="00AB1351"/>
    <w:rsid w:val="00AB1D6F"/>
    <w:rsid w:val="00AB2314"/>
    <w:rsid w:val="00AB2BE3"/>
    <w:rsid w:val="00AB2F98"/>
    <w:rsid w:val="00AB41C7"/>
    <w:rsid w:val="00AB76F6"/>
    <w:rsid w:val="00AC0D1E"/>
    <w:rsid w:val="00AC286A"/>
    <w:rsid w:val="00AC5192"/>
    <w:rsid w:val="00AC6F85"/>
    <w:rsid w:val="00AD0F2C"/>
    <w:rsid w:val="00AD2952"/>
    <w:rsid w:val="00AD3D8C"/>
    <w:rsid w:val="00AD74E5"/>
    <w:rsid w:val="00AD7913"/>
    <w:rsid w:val="00AE0A05"/>
    <w:rsid w:val="00AE22D3"/>
    <w:rsid w:val="00AE3C24"/>
    <w:rsid w:val="00AE3C56"/>
    <w:rsid w:val="00AE6498"/>
    <w:rsid w:val="00AE7763"/>
    <w:rsid w:val="00AF0285"/>
    <w:rsid w:val="00AF46AC"/>
    <w:rsid w:val="00AF4CD6"/>
    <w:rsid w:val="00AF556C"/>
    <w:rsid w:val="00AF67C7"/>
    <w:rsid w:val="00AF686D"/>
    <w:rsid w:val="00B00CD0"/>
    <w:rsid w:val="00B0146F"/>
    <w:rsid w:val="00B03F2E"/>
    <w:rsid w:val="00B0601F"/>
    <w:rsid w:val="00B06536"/>
    <w:rsid w:val="00B06FBD"/>
    <w:rsid w:val="00B0796A"/>
    <w:rsid w:val="00B16243"/>
    <w:rsid w:val="00B16E56"/>
    <w:rsid w:val="00B21B27"/>
    <w:rsid w:val="00B22F79"/>
    <w:rsid w:val="00B241AA"/>
    <w:rsid w:val="00B26EB7"/>
    <w:rsid w:val="00B276F8"/>
    <w:rsid w:val="00B307CC"/>
    <w:rsid w:val="00B31013"/>
    <w:rsid w:val="00B342B7"/>
    <w:rsid w:val="00B345B0"/>
    <w:rsid w:val="00B346CC"/>
    <w:rsid w:val="00B3589F"/>
    <w:rsid w:val="00B36C34"/>
    <w:rsid w:val="00B36CDB"/>
    <w:rsid w:val="00B37CA6"/>
    <w:rsid w:val="00B402B7"/>
    <w:rsid w:val="00B426F2"/>
    <w:rsid w:val="00B427D2"/>
    <w:rsid w:val="00B42E15"/>
    <w:rsid w:val="00B439B1"/>
    <w:rsid w:val="00B44DD7"/>
    <w:rsid w:val="00B451A4"/>
    <w:rsid w:val="00B4630E"/>
    <w:rsid w:val="00B464D9"/>
    <w:rsid w:val="00B47AA9"/>
    <w:rsid w:val="00B47AFE"/>
    <w:rsid w:val="00B47CCE"/>
    <w:rsid w:val="00B508E4"/>
    <w:rsid w:val="00B51132"/>
    <w:rsid w:val="00B54FD8"/>
    <w:rsid w:val="00B552B6"/>
    <w:rsid w:val="00B557A3"/>
    <w:rsid w:val="00B55C1B"/>
    <w:rsid w:val="00B566B9"/>
    <w:rsid w:val="00B60775"/>
    <w:rsid w:val="00B62A0F"/>
    <w:rsid w:val="00B62C9D"/>
    <w:rsid w:val="00B63FA7"/>
    <w:rsid w:val="00B643CA"/>
    <w:rsid w:val="00B65054"/>
    <w:rsid w:val="00B67417"/>
    <w:rsid w:val="00B67A60"/>
    <w:rsid w:val="00B70DBB"/>
    <w:rsid w:val="00B70E5D"/>
    <w:rsid w:val="00B7410D"/>
    <w:rsid w:val="00B74837"/>
    <w:rsid w:val="00B75604"/>
    <w:rsid w:val="00B77436"/>
    <w:rsid w:val="00B842E7"/>
    <w:rsid w:val="00B84941"/>
    <w:rsid w:val="00B85037"/>
    <w:rsid w:val="00B87140"/>
    <w:rsid w:val="00B877CF"/>
    <w:rsid w:val="00B901CE"/>
    <w:rsid w:val="00B90E02"/>
    <w:rsid w:val="00B911BB"/>
    <w:rsid w:val="00B917AF"/>
    <w:rsid w:val="00B93CC6"/>
    <w:rsid w:val="00B94341"/>
    <w:rsid w:val="00B95939"/>
    <w:rsid w:val="00B9764E"/>
    <w:rsid w:val="00BA0035"/>
    <w:rsid w:val="00BA062F"/>
    <w:rsid w:val="00BA1B6F"/>
    <w:rsid w:val="00BA3467"/>
    <w:rsid w:val="00BA37E8"/>
    <w:rsid w:val="00BA41FC"/>
    <w:rsid w:val="00BA4BAE"/>
    <w:rsid w:val="00BB1069"/>
    <w:rsid w:val="00BB26BC"/>
    <w:rsid w:val="00BB3337"/>
    <w:rsid w:val="00BB3A49"/>
    <w:rsid w:val="00BC1B04"/>
    <w:rsid w:val="00BC24F1"/>
    <w:rsid w:val="00BC3791"/>
    <w:rsid w:val="00BC3994"/>
    <w:rsid w:val="00BC3EDF"/>
    <w:rsid w:val="00BC4B8D"/>
    <w:rsid w:val="00BC6240"/>
    <w:rsid w:val="00BC66C0"/>
    <w:rsid w:val="00BC6CE4"/>
    <w:rsid w:val="00BC6FA7"/>
    <w:rsid w:val="00BD071F"/>
    <w:rsid w:val="00BD084B"/>
    <w:rsid w:val="00BD141C"/>
    <w:rsid w:val="00BD1E1B"/>
    <w:rsid w:val="00BD4237"/>
    <w:rsid w:val="00BD5F1E"/>
    <w:rsid w:val="00BE0B00"/>
    <w:rsid w:val="00BE2E9A"/>
    <w:rsid w:val="00BE346B"/>
    <w:rsid w:val="00BE3687"/>
    <w:rsid w:val="00BE56E1"/>
    <w:rsid w:val="00BF09AB"/>
    <w:rsid w:val="00BF309C"/>
    <w:rsid w:val="00BF46BA"/>
    <w:rsid w:val="00BF4B75"/>
    <w:rsid w:val="00BF5084"/>
    <w:rsid w:val="00BF5A57"/>
    <w:rsid w:val="00BF6D76"/>
    <w:rsid w:val="00BF701A"/>
    <w:rsid w:val="00BF764B"/>
    <w:rsid w:val="00BF796F"/>
    <w:rsid w:val="00C00041"/>
    <w:rsid w:val="00C00E0B"/>
    <w:rsid w:val="00C0226B"/>
    <w:rsid w:val="00C030E0"/>
    <w:rsid w:val="00C03E0F"/>
    <w:rsid w:val="00C040AF"/>
    <w:rsid w:val="00C061DC"/>
    <w:rsid w:val="00C072E9"/>
    <w:rsid w:val="00C07981"/>
    <w:rsid w:val="00C10653"/>
    <w:rsid w:val="00C11135"/>
    <w:rsid w:val="00C1326D"/>
    <w:rsid w:val="00C1474A"/>
    <w:rsid w:val="00C1531B"/>
    <w:rsid w:val="00C16A3B"/>
    <w:rsid w:val="00C16FFD"/>
    <w:rsid w:val="00C17236"/>
    <w:rsid w:val="00C17738"/>
    <w:rsid w:val="00C2058F"/>
    <w:rsid w:val="00C20D55"/>
    <w:rsid w:val="00C2189E"/>
    <w:rsid w:val="00C21A72"/>
    <w:rsid w:val="00C22868"/>
    <w:rsid w:val="00C22F72"/>
    <w:rsid w:val="00C23217"/>
    <w:rsid w:val="00C2391F"/>
    <w:rsid w:val="00C272E6"/>
    <w:rsid w:val="00C27F48"/>
    <w:rsid w:val="00C310ED"/>
    <w:rsid w:val="00C32E01"/>
    <w:rsid w:val="00C32E1C"/>
    <w:rsid w:val="00C33F47"/>
    <w:rsid w:val="00C34ACF"/>
    <w:rsid w:val="00C3504B"/>
    <w:rsid w:val="00C358FC"/>
    <w:rsid w:val="00C35ACA"/>
    <w:rsid w:val="00C361A7"/>
    <w:rsid w:val="00C36B9D"/>
    <w:rsid w:val="00C37505"/>
    <w:rsid w:val="00C422C7"/>
    <w:rsid w:val="00C43892"/>
    <w:rsid w:val="00C44BAD"/>
    <w:rsid w:val="00C467EC"/>
    <w:rsid w:val="00C51C86"/>
    <w:rsid w:val="00C524D5"/>
    <w:rsid w:val="00C53A0F"/>
    <w:rsid w:val="00C55098"/>
    <w:rsid w:val="00C5574F"/>
    <w:rsid w:val="00C623CE"/>
    <w:rsid w:val="00C62F0E"/>
    <w:rsid w:val="00C640C7"/>
    <w:rsid w:val="00C64AED"/>
    <w:rsid w:val="00C6501F"/>
    <w:rsid w:val="00C65460"/>
    <w:rsid w:val="00C70351"/>
    <w:rsid w:val="00C71A6F"/>
    <w:rsid w:val="00C72D1E"/>
    <w:rsid w:val="00C73BC9"/>
    <w:rsid w:val="00C744C0"/>
    <w:rsid w:val="00C7795D"/>
    <w:rsid w:val="00C77B28"/>
    <w:rsid w:val="00C77F36"/>
    <w:rsid w:val="00C81A95"/>
    <w:rsid w:val="00C81CD8"/>
    <w:rsid w:val="00C83B92"/>
    <w:rsid w:val="00C83F69"/>
    <w:rsid w:val="00C857F9"/>
    <w:rsid w:val="00C858E8"/>
    <w:rsid w:val="00C874E2"/>
    <w:rsid w:val="00C876C8"/>
    <w:rsid w:val="00C877C0"/>
    <w:rsid w:val="00C90D35"/>
    <w:rsid w:val="00C912CF"/>
    <w:rsid w:val="00C933D9"/>
    <w:rsid w:val="00C95378"/>
    <w:rsid w:val="00C96A31"/>
    <w:rsid w:val="00C97475"/>
    <w:rsid w:val="00C97858"/>
    <w:rsid w:val="00CA251E"/>
    <w:rsid w:val="00CA59EC"/>
    <w:rsid w:val="00CA768E"/>
    <w:rsid w:val="00CB046B"/>
    <w:rsid w:val="00CB0E19"/>
    <w:rsid w:val="00CB201F"/>
    <w:rsid w:val="00CB24E1"/>
    <w:rsid w:val="00CB2B16"/>
    <w:rsid w:val="00CB3309"/>
    <w:rsid w:val="00CB3384"/>
    <w:rsid w:val="00CB36F0"/>
    <w:rsid w:val="00CB40AB"/>
    <w:rsid w:val="00CB49BB"/>
    <w:rsid w:val="00CB4AAE"/>
    <w:rsid w:val="00CB6F50"/>
    <w:rsid w:val="00CB7348"/>
    <w:rsid w:val="00CC0941"/>
    <w:rsid w:val="00CC0F22"/>
    <w:rsid w:val="00CC1B34"/>
    <w:rsid w:val="00CC1F03"/>
    <w:rsid w:val="00CC6E92"/>
    <w:rsid w:val="00CC7FC5"/>
    <w:rsid w:val="00CD0376"/>
    <w:rsid w:val="00CD12F4"/>
    <w:rsid w:val="00CD167F"/>
    <w:rsid w:val="00CD2793"/>
    <w:rsid w:val="00CD36AA"/>
    <w:rsid w:val="00CD499F"/>
    <w:rsid w:val="00CD4FF1"/>
    <w:rsid w:val="00CD7F5F"/>
    <w:rsid w:val="00CE113B"/>
    <w:rsid w:val="00CE2E94"/>
    <w:rsid w:val="00CE3F6D"/>
    <w:rsid w:val="00CE4482"/>
    <w:rsid w:val="00CE4857"/>
    <w:rsid w:val="00CF0443"/>
    <w:rsid w:val="00CF08DC"/>
    <w:rsid w:val="00CF0B0A"/>
    <w:rsid w:val="00CF12A3"/>
    <w:rsid w:val="00CF1CF6"/>
    <w:rsid w:val="00CF2284"/>
    <w:rsid w:val="00CF5F4B"/>
    <w:rsid w:val="00CF69D1"/>
    <w:rsid w:val="00CF72CE"/>
    <w:rsid w:val="00D00B57"/>
    <w:rsid w:val="00D015C1"/>
    <w:rsid w:val="00D01A4D"/>
    <w:rsid w:val="00D02F33"/>
    <w:rsid w:val="00D035C0"/>
    <w:rsid w:val="00D03FA5"/>
    <w:rsid w:val="00D068F2"/>
    <w:rsid w:val="00D06B88"/>
    <w:rsid w:val="00D10328"/>
    <w:rsid w:val="00D103D6"/>
    <w:rsid w:val="00D10E53"/>
    <w:rsid w:val="00D12B92"/>
    <w:rsid w:val="00D133A5"/>
    <w:rsid w:val="00D149C2"/>
    <w:rsid w:val="00D150C4"/>
    <w:rsid w:val="00D17F3C"/>
    <w:rsid w:val="00D2066D"/>
    <w:rsid w:val="00D212D4"/>
    <w:rsid w:val="00D212D5"/>
    <w:rsid w:val="00D217B4"/>
    <w:rsid w:val="00D21D3A"/>
    <w:rsid w:val="00D223CF"/>
    <w:rsid w:val="00D2416F"/>
    <w:rsid w:val="00D25D3B"/>
    <w:rsid w:val="00D2606F"/>
    <w:rsid w:val="00D30331"/>
    <w:rsid w:val="00D31F37"/>
    <w:rsid w:val="00D333A3"/>
    <w:rsid w:val="00D333EB"/>
    <w:rsid w:val="00D33474"/>
    <w:rsid w:val="00D3386D"/>
    <w:rsid w:val="00D34695"/>
    <w:rsid w:val="00D35CBE"/>
    <w:rsid w:val="00D405CB"/>
    <w:rsid w:val="00D43B51"/>
    <w:rsid w:val="00D440C3"/>
    <w:rsid w:val="00D447A5"/>
    <w:rsid w:val="00D44AB3"/>
    <w:rsid w:val="00D452D3"/>
    <w:rsid w:val="00D47237"/>
    <w:rsid w:val="00D473C6"/>
    <w:rsid w:val="00D47F17"/>
    <w:rsid w:val="00D51618"/>
    <w:rsid w:val="00D536C2"/>
    <w:rsid w:val="00D53CA4"/>
    <w:rsid w:val="00D56CFE"/>
    <w:rsid w:val="00D57583"/>
    <w:rsid w:val="00D60355"/>
    <w:rsid w:val="00D60973"/>
    <w:rsid w:val="00D616CC"/>
    <w:rsid w:val="00D6374F"/>
    <w:rsid w:val="00D652B6"/>
    <w:rsid w:val="00D653EA"/>
    <w:rsid w:val="00D65872"/>
    <w:rsid w:val="00D65959"/>
    <w:rsid w:val="00D65D55"/>
    <w:rsid w:val="00D70194"/>
    <w:rsid w:val="00D7212D"/>
    <w:rsid w:val="00D732CC"/>
    <w:rsid w:val="00D74ABB"/>
    <w:rsid w:val="00D74B8C"/>
    <w:rsid w:val="00D75458"/>
    <w:rsid w:val="00D757D6"/>
    <w:rsid w:val="00D76122"/>
    <w:rsid w:val="00D82AB2"/>
    <w:rsid w:val="00D83289"/>
    <w:rsid w:val="00D83BB5"/>
    <w:rsid w:val="00D85020"/>
    <w:rsid w:val="00D8761E"/>
    <w:rsid w:val="00D87E29"/>
    <w:rsid w:val="00D91222"/>
    <w:rsid w:val="00D91EA7"/>
    <w:rsid w:val="00D947E2"/>
    <w:rsid w:val="00D96739"/>
    <w:rsid w:val="00DA0948"/>
    <w:rsid w:val="00DA15FA"/>
    <w:rsid w:val="00DA1E1D"/>
    <w:rsid w:val="00DA587C"/>
    <w:rsid w:val="00DA7A7A"/>
    <w:rsid w:val="00DB0D53"/>
    <w:rsid w:val="00DB1468"/>
    <w:rsid w:val="00DB65D3"/>
    <w:rsid w:val="00DC7BF7"/>
    <w:rsid w:val="00DD152B"/>
    <w:rsid w:val="00DD2B96"/>
    <w:rsid w:val="00DD5DFD"/>
    <w:rsid w:val="00DD77FE"/>
    <w:rsid w:val="00DD7FC4"/>
    <w:rsid w:val="00DD7FCB"/>
    <w:rsid w:val="00DE1E38"/>
    <w:rsid w:val="00DE2715"/>
    <w:rsid w:val="00DE383A"/>
    <w:rsid w:val="00DE388F"/>
    <w:rsid w:val="00DE3CB1"/>
    <w:rsid w:val="00DE5F8C"/>
    <w:rsid w:val="00DE763E"/>
    <w:rsid w:val="00DE775F"/>
    <w:rsid w:val="00DE7A24"/>
    <w:rsid w:val="00DE7E71"/>
    <w:rsid w:val="00DF01EF"/>
    <w:rsid w:val="00DF0999"/>
    <w:rsid w:val="00DF0CD3"/>
    <w:rsid w:val="00DF2BA6"/>
    <w:rsid w:val="00DF2F4F"/>
    <w:rsid w:val="00DF4037"/>
    <w:rsid w:val="00DF4999"/>
    <w:rsid w:val="00DF5D75"/>
    <w:rsid w:val="00DF791D"/>
    <w:rsid w:val="00E004D0"/>
    <w:rsid w:val="00E00E13"/>
    <w:rsid w:val="00E070CD"/>
    <w:rsid w:val="00E07896"/>
    <w:rsid w:val="00E10198"/>
    <w:rsid w:val="00E126B6"/>
    <w:rsid w:val="00E12A08"/>
    <w:rsid w:val="00E13FDD"/>
    <w:rsid w:val="00E151C4"/>
    <w:rsid w:val="00E16ACD"/>
    <w:rsid w:val="00E17331"/>
    <w:rsid w:val="00E17BD5"/>
    <w:rsid w:val="00E17F33"/>
    <w:rsid w:val="00E20263"/>
    <w:rsid w:val="00E20421"/>
    <w:rsid w:val="00E20F42"/>
    <w:rsid w:val="00E22603"/>
    <w:rsid w:val="00E2274F"/>
    <w:rsid w:val="00E23801"/>
    <w:rsid w:val="00E249E3"/>
    <w:rsid w:val="00E27DF4"/>
    <w:rsid w:val="00E308E2"/>
    <w:rsid w:val="00E30A53"/>
    <w:rsid w:val="00E329E0"/>
    <w:rsid w:val="00E32D21"/>
    <w:rsid w:val="00E32D9D"/>
    <w:rsid w:val="00E3449E"/>
    <w:rsid w:val="00E34DB0"/>
    <w:rsid w:val="00E34EF6"/>
    <w:rsid w:val="00E3547D"/>
    <w:rsid w:val="00E3740F"/>
    <w:rsid w:val="00E379F6"/>
    <w:rsid w:val="00E404EA"/>
    <w:rsid w:val="00E412C0"/>
    <w:rsid w:val="00E460E1"/>
    <w:rsid w:val="00E47DB4"/>
    <w:rsid w:val="00E47ED0"/>
    <w:rsid w:val="00E509B3"/>
    <w:rsid w:val="00E510E6"/>
    <w:rsid w:val="00E514E1"/>
    <w:rsid w:val="00E51D3A"/>
    <w:rsid w:val="00E523F6"/>
    <w:rsid w:val="00E52911"/>
    <w:rsid w:val="00E53EB7"/>
    <w:rsid w:val="00E57750"/>
    <w:rsid w:val="00E60B42"/>
    <w:rsid w:val="00E638EE"/>
    <w:rsid w:val="00E65591"/>
    <w:rsid w:val="00E65A6E"/>
    <w:rsid w:val="00E71935"/>
    <w:rsid w:val="00E74344"/>
    <w:rsid w:val="00E74D60"/>
    <w:rsid w:val="00E7519D"/>
    <w:rsid w:val="00E7710A"/>
    <w:rsid w:val="00E77C93"/>
    <w:rsid w:val="00E80226"/>
    <w:rsid w:val="00E81B50"/>
    <w:rsid w:val="00E81C32"/>
    <w:rsid w:val="00E846DD"/>
    <w:rsid w:val="00E84CB6"/>
    <w:rsid w:val="00E85584"/>
    <w:rsid w:val="00E85C64"/>
    <w:rsid w:val="00E91031"/>
    <w:rsid w:val="00E911C2"/>
    <w:rsid w:val="00E9327D"/>
    <w:rsid w:val="00E93557"/>
    <w:rsid w:val="00E94F93"/>
    <w:rsid w:val="00E954EB"/>
    <w:rsid w:val="00E96674"/>
    <w:rsid w:val="00E96CF0"/>
    <w:rsid w:val="00E977A1"/>
    <w:rsid w:val="00EA24BF"/>
    <w:rsid w:val="00EA32E5"/>
    <w:rsid w:val="00EA5BC4"/>
    <w:rsid w:val="00EA6F86"/>
    <w:rsid w:val="00EB09BC"/>
    <w:rsid w:val="00EB0F4C"/>
    <w:rsid w:val="00EB13A7"/>
    <w:rsid w:val="00EB32D1"/>
    <w:rsid w:val="00EB680C"/>
    <w:rsid w:val="00EB6A18"/>
    <w:rsid w:val="00EB75D1"/>
    <w:rsid w:val="00EB7BEF"/>
    <w:rsid w:val="00EC24B8"/>
    <w:rsid w:val="00EC3FB9"/>
    <w:rsid w:val="00EC4E39"/>
    <w:rsid w:val="00EC7099"/>
    <w:rsid w:val="00EC732E"/>
    <w:rsid w:val="00EC78E7"/>
    <w:rsid w:val="00EC7F9A"/>
    <w:rsid w:val="00ED12FE"/>
    <w:rsid w:val="00ED1438"/>
    <w:rsid w:val="00ED28B4"/>
    <w:rsid w:val="00ED5C36"/>
    <w:rsid w:val="00ED6674"/>
    <w:rsid w:val="00ED6DEF"/>
    <w:rsid w:val="00ED6E5C"/>
    <w:rsid w:val="00ED77BA"/>
    <w:rsid w:val="00ED7F62"/>
    <w:rsid w:val="00EE0396"/>
    <w:rsid w:val="00EE1832"/>
    <w:rsid w:val="00EE1AB0"/>
    <w:rsid w:val="00EE3E37"/>
    <w:rsid w:val="00EE46F9"/>
    <w:rsid w:val="00EE53F8"/>
    <w:rsid w:val="00EE5BFD"/>
    <w:rsid w:val="00EE6A4E"/>
    <w:rsid w:val="00EF3C7D"/>
    <w:rsid w:val="00EF433C"/>
    <w:rsid w:val="00EF4717"/>
    <w:rsid w:val="00EF4B03"/>
    <w:rsid w:val="00EF5242"/>
    <w:rsid w:val="00EF5E8E"/>
    <w:rsid w:val="00EF6E47"/>
    <w:rsid w:val="00F00BCE"/>
    <w:rsid w:val="00F014EE"/>
    <w:rsid w:val="00F03E0D"/>
    <w:rsid w:val="00F0490B"/>
    <w:rsid w:val="00F04C3E"/>
    <w:rsid w:val="00F06578"/>
    <w:rsid w:val="00F06660"/>
    <w:rsid w:val="00F06C26"/>
    <w:rsid w:val="00F070A6"/>
    <w:rsid w:val="00F10CFB"/>
    <w:rsid w:val="00F118CB"/>
    <w:rsid w:val="00F12794"/>
    <w:rsid w:val="00F13250"/>
    <w:rsid w:val="00F14193"/>
    <w:rsid w:val="00F15875"/>
    <w:rsid w:val="00F1679A"/>
    <w:rsid w:val="00F2117C"/>
    <w:rsid w:val="00F21473"/>
    <w:rsid w:val="00F214C2"/>
    <w:rsid w:val="00F2315E"/>
    <w:rsid w:val="00F23614"/>
    <w:rsid w:val="00F23739"/>
    <w:rsid w:val="00F23B65"/>
    <w:rsid w:val="00F247B8"/>
    <w:rsid w:val="00F24DF6"/>
    <w:rsid w:val="00F25293"/>
    <w:rsid w:val="00F25787"/>
    <w:rsid w:val="00F258EE"/>
    <w:rsid w:val="00F27F04"/>
    <w:rsid w:val="00F32118"/>
    <w:rsid w:val="00F33087"/>
    <w:rsid w:val="00F338CA"/>
    <w:rsid w:val="00F34396"/>
    <w:rsid w:val="00F34DF9"/>
    <w:rsid w:val="00F35D43"/>
    <w:rsid w:val="00F36115"/>
    <w:rsid w:val="00F368D0"/>
    <w:rsid w:val="00F37A86"/>
    <w:rsid w:val="00F41E88"/>
    <w:rsid w:val="00F42046"/>
    <w:rsid w:val="00F425E3"/>
    <w:rsid w:val="00F4290B"/>
    <w:rsid w:val="00F440C1"/>
    <w:rsid w:val="00F47709"/>
    <w:rsid w:val="00F47FCB"/>
    <w:rsid w:val="00F51AD7"/>
    <w:rsid w:val="00F534B2"/>
    <w:rsid w:val="00F53A80"/>
    <w:rsid w:val="00F5452A"/>
    <w:rsid w:val="00F556AB"/>
    <w:rsid w:val="00F60B38"/>
    <w:rsid w:val="00F610F7"/>
    <w:rsid w:val="00F61570"/>
    <w:rsid w:val="00F62132"/>
    <w:rsid w:val="00F6373B"/>
    <w:rsid w:val="00F64F5F"/>
    <w:rsid w:val="00F713EA"/>
    <w:rsid w:val="00F715EA"/>
    <w:rsid w:val="00F71744"/>
    <w:rsid w:val="00F74597"/>
    <w:rsid w:val="00F7550A"/>
    <w:rsid w:val="00F75F60"/>
    <w:rsid w:val="00F76C9C"/>
    <w:rsid w:val="00F76EF8"/>
    <w:rsid w:val="00F772E5"/>
    <w:rsid w:val="00F80135"/>
    <w:rsid w:val="00F82E5F"/>
    <w:rsid w:val="00F84678"/>
    <w:rsid w:val="00F84C4F"/>
    <w:rsid w:val="00F859A2"/>
    <w:rsid w:val="00F86452"/>
    <w:rsid w:val="00F86A57"/>
    <w:rsid w:val="00F86B76"/>
    <w:rsid w:val="00F87E5E"/>
    <w:rsid w:val="00F9196D"/>
    <w:rsid w:val="00F938FC"/>
    <w:rsid w:val="00F95BCD"/>
    <w:rsid w:val="00FA0E34"/>
    <w:rsid w:val="00FA0F95"/>
    <w:rsid w:val="00FA2440"/>
    <w:rsid w:val="00FA30FF"/>
    <w:rsid w:val="00FA35B6"/>
    <w:rsid w:val="00FA3E19"/>
    <w:rsid w:val="00FA5FE4"/>
    <w:rsid w:val="00FA6528"/>
    <w:rsid w:val="00FA6A13"/>
    <w:rsid w:val="00FA6D0F"/>
    <w:rsid w:val="00FA7093"/>
    <w:rsid w:val="00FA782E"/>
    <w:rsid w:val="00FB0241"/>
    <w:rsid w:val="00FB0EC2"/>
    <w:rsid w:val="00FB0F6A"/>
    <w:rsid w:val="00FB23CC"/>
    <w:rsid w:val="00FB37F3"/>
    <w:rsid w:val="00FC0269"/>
    <w:rsid w:val="00FC04CE"/>
    <w:rsid w:val="00FC1081"/>
    <w:rsid w:val="00FC1967"/>
    <w:rsid w:val="00FC1C53"/>
    <w:rsid w:val="00FC2661"/>
    <w:rsid w:val="00FC351A"/>
    <w:rsid w:val="00FC54DC"/>
    <w:rsid w:val="00FC5BEC"/>
    <w:rsid w:val="00FC5C43"/>
    <w:rsid w:val="00FC73D6"/>
    <w:rsid w:val="00FD0622"/>
    <w:rsid w:val="00FD2EBF"/>
    <w:rsid w:val="00FD4122"/>
    <w:rsid w:val="00FD493E"/>
    <w:rsid w:val="00FD4D27"/>
    <w:rsid w:val="00FD651B"/>
    <w:rsid w:val="00FE0403"/>
    <w:rsid w:val="00FE1361"/>
    <w:rsid w:val="00FE2F9C"/>
    <w:rsid w:val="00FE4597"/>
    <w:rsid w:val="00FE5048"/>
    <w:rsid w:val="00FE797E"/>
    <w:rsid w:val="00FE7D67"/>
    <w:rsid w:val="00FF0056"/>
    <w:rsid w:val="00FF22FB"/>
    <w:rsid w:val="00FF6AD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4"/>
    <o:shapelayout v:ext="edit">
      <o:idmap v:ext="edit" data="1"/>
      <o:rules v:ext="edit">
        <o:r id="V:Rule4" type="connector" idref="#_x0000_s1051"/>
        <o:r id="V:Rule5" type="connector" idref="#_x0000_s1050"/>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4C"/>
    <w:rPr>
      <w:sz w:val="28"/>
      <w:szCs w:val="28"/>
    </w:rPr>
  </w:style>
  <w:style w:type="paragraph" w:styleId="Heading1">
    <w:name w:val="heading 1"/>
    <w:basedOn w:val="Normal"/>
    <w:next w:val="Normal"/>
    <w:link w:val="Heading1Char"/>
    <w:uiPriority w:val="99"/>
    <w:qFormat/>
    <w:rsid w:val="00735B9C"/>
    <w:pPr>
      <w:keepNext/>
      <w:keepLines/>
      <w:spacing w:before="480"/>
      <w:outlineLvl w:val="0"/>
    </w:pPr>
    <w:rPr>
      <w:b/>
      <w:bCs/>
      <w:color w:val="365F91"/>
    </w:rPr>
  </w:style>
  <w:style w:type="paragraph" w:styleId="Heading3">
    <w:name w:val="heading 3"/>
    <w:basedOn w:val="Normal"/>
    <w:next w:val="Normal"/>
    <w:link w:val="Heading3Char1"/>
    <w:uiPriority w:val="99"/>
    <w:qFormat/>
    <w:locked/>
    <w:rsid w:val="00695FF9"/>
    <w:pPr>
      <w:keepNext/>
      <w:jc w:val="center"/>
      <w:outlineLvl w:val="2"/>
    </w:pPr>
    <w:rPr>
      <w:rFonts w:ascii=".VnTime" w:hAnsi=".VnTime"/>
      <w:b/>
      <w:szCs w:val="20"/>
    </w:rPr>
  </w:style>
  <w:style w:type="paragraph" w:styleId="Heading6">
    <w:name w:val="heading 6"/>
    <w:basedOn w:val="Normal"/>
    <w:next w:val="Normal"/>
    <w:link w:val="Heading6Char"/>
    <w:unhideWhenUsed/>
    <w:qFormat/>
    <w:locked/>
    <w:rsid w:val="001C786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B9C"/>
    <w:rPr>
      <w:rFonts w:cs="Times New Roman"/>
      <w:b/>
      <w:bCs/>
      <w:color w:val="365F91"/>
      <w:sz w:val="28"/>
      <w:szCs w:val="28"/>
      <w:lang w:val="en-US" w:eastAsia="en-US"/>
    </w:rPr>
  </w:style>
  <w:style w:type="character" w:customStyle="1" w:styleId="Heading3Char">
    <w:name w:val="Heading 3 Char"/>
    <w:basedOn w:val="DefaultParagraphFont"/>
    <w:uiPriority w:val="99"/>
    <w:semiHidden/>
    <w:locked/>
    <w:rsid w:val="0002169A"/>
    <w:rPr>
      <w:rFonts w:ascii="Cambria" w:hAnsi="Cambria" w:cs="Times New Roman"/>
      <w:b/>
      <w:bCs/>
      <w:sz w:val="26"/>
      <w:szCs w:val="26"/>
    </w:rPr>
  </w:style>
  <w:style w:type="table" w:styleId="TableGrid">
    <w:name w:val="Table Grid"/>
    <w:basedOn w:val="TableNormal"/>
    <w:uiPriority w:val="59"/>
    <w:rsid w:val="00B67A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D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170C"/>
    <w:rPr>
      <w:rFonts w:cs="Times New Roman"/>
      <w:sz w:val="2"/>
    </w:rPr>
  </w:style>
  <w:style w:type="character" w:styleId="Hyperlink">
    <w:name w:val="Hyperlink"/>
    <w:basedOn w:val="DefaultParagraphFont"/>
    <w:uiPriority w:val="99"/>
    <w:rsid w:val="00822824"/>
    <w:rPr>
      <w:rFonts w:cs="Times New Roman"/>
      <w:color w:val="000099"/>
      <w:u w:val="none"/>
      <w:effect w:val="none"/>
    </w:rPr>
  </w:style>
  <w:style w:type="paragraph" w:customStyle="1" w:styleId="CharCharCharChar">
    <w:name w:val="Char Char Char Char"/>
    <w:basedOn w:val="Normal"/>
    <w:uiPriority w:val="99"/>
    <w:semiHidden/>
    <w:rsid w:val="008F01BA"/>
    <w:pPr>
      <w:spacing w:after="160" w:line="240" w:lineRule="exact"/>
    </w:pPr>
    <w:rPr>
      <w:rFonts w:ascii="Arial" w:hAnsi="Arial"/>
      <w:sz w:val="22"/>
      <w:szCs w:val="22"/>
    </w:rPr>
  </w:style>
  <w:style w:type="paragraph" w:customStyle="1" w:styleId="Char">
    <w:name w:val="Char"/>
    <w:basedOn w:val="Normal"/>
    <w:uiPriority w:val="99"/>
    <w:semiHidden/>
    <w:rsid w:val="00D56CFE"/>
    <w:pPr>
      <w:spacing w:after="160" w:line="240" w:lineRule="exact"/>
    </w:pPr>
    <w:rPr>
      <w:rFonts w:ascii="Arial" w:hAnsi="Arial"/>
      <w:sz w:val="22"/>
      <w:szCs w:val="22"/>
    </w:rPr>
  </w:style>
  <w:style w:type="character" w:customStyle="1" w:styleId="rwrro3">
    <w:name w:val="rwrro3"/>
    <w:basedOn w:val="DefaultParagraphFont"/>
    <w:uiPriority w:val="99"/>
    <w:rsid w:val="009A38A9"/>
    <w:rPr>
      <w:rFonts w:cs="Times New Roman"/>
      <w:color w:val="000000"/>
      <w:u w:val="none"/>
      <w:effect w:val="none"/>
    </w:rPr>
  </w:style>
  <w:style w:type="paragraph" w:styleId="BodyText">
    <w:name w:val="Body Text"/>
    <w:basedOn w:val="Normal"/>
    <w:link w:val="BodyTextChar"/>
    <w:uiPriority w:val="99"/>
    <w:rsid w:val="00E510E6"/>
    <w:pPr>
      <w:spacing w:line="288" w:lineRule="auto"/>
      <w:jc w:val="center"/>
    </w:pPr>
    <w:rPr>
      <w:b/>
      <w:bCs/>
      <w:sz w:val="26"/>
      <w:szCs w:val="24"/>
    </w:rPr>
  </w:style>
  <w:style w:type="character" w:customStyle="1" w:styleId="BodyTextChar">
    <w:name w:val="Body Text Char"/>
    <w:basedOn w:val="DefaultParagraphFont"/>
    <w:link w:val="BodyText"/>
    <w:uiPriority w:val="99"/>
    <w:locked/>
    <w:rsid w:val="00E510E6"/>
    <w:rPr>
      <w:rFonts w:cs="Times New Roman"/>
      <w:b/>
      <w:bCs/>
      <w:sz w:val="24"/>
      <w:szCs w:val="24"/>
      <w:lang w:val="en-US" w:eastAsia="en-US"/>
    </w:rPr>
  </w:style>
  <w:style w:type="paragraph" w:customStyle="1" w:styleId="normal-p">
    <w:name w:val="normal-p"/>
    <w:basedOn w:val="Normal"/>
    <w:uiPriority w:val="99"/>
    <w:rsid w:val="00383802"/>
    <w:pPr>
      <w:overflowPunct w:val="0"/>
      <w:jc w:val="both"/>
      <w:textAlignment w:val="baseline"/>
    </w:pPr>
    <w:rPr>
      <w:sz w:val="20"/>
      <w:szCs w:val="20"/>
    </w:rPr>
  </w:style>
  <w:style w:type="paragraph" w:styleId="ListParagraph">
    <w:name w:val="List Paragraph"/>
    <w:basedOn w:val="Normal"/>
    <w:uiPriority w:val="34"/>
    <w:qFormat/>
    <w:rsid w:val="007F5232"/>
    <w:pPr>
      <w:ind w:left="720"/>
      <w:contextualSpacing/>
    </w:pPr>
  </w:style>
  <w:style w:type="paragraph" w:styleId="Header">
    <w:name w:val="header"/>
    <w:basedOn w:val="Normal"/>
    <w:link w:val="HeaderChar"/>
    <w:uiPriority w:val="99"/>
    <w:rsid w:val="00FA2440"/>
    <w:pPr>
      <w:tabs>
        <w:tab w:val="center" w:pos="4513"/>
        <w:tab w:val="right" w:pos="9026"/>
      </w:tabs>
    </w:pPr>
  </w:style>
  <w:style w:type="character" w:customStyle="1" w:styleId="HeaderChar">
    <w:name w:val="Header Char"/>
    <w:basedOn w:val="DefaultParagraphFont"/>
    <w:link w:val="Header"/>
    <w:uiPriority w:val="99"/>
    <w:locked/>
    <w:rsid w:val="00FA2440"/>
    <w:rPr>
      <w:rFonts w:cs="Times New Roman"/>
      <w:sz w:val="28"/>
      <w:szCs w:val="28"/>
      <w:lang w:val="en-US" w:eastAsia="en-US"/>
    </w:rPr>
  </w:style>
  <w:style w:type="paragraph" w:styleId="Footer">
    <w:name w:val="footer"/>
    <w:basedOn w:val="Normal"/>
    <w:link w:val="FooterChar"/>
    <w:uiPriority w:val="99"/>
    <w:rsid w:val="00FA2440"/>
    <w:pPr>
      <w:tabs>
        <w:tab w:val="center" w:pos="4513"/>
        <w:tab w:val="right" w:pos="9026"/>
      </w:tabs>
    </w:pPr>
  </w:style>
  <w:style w:type="character" w:customStyle="1" w:styleId="FooterChar">
    <w:name w:val="Footer Char"/>
    <w:basedOn w:val="DefaultParagraphFont"/>
    <w:link w:val="Footer"/>
    <w:uiPriority w:val="99"/>
    <w:locked/>
    <w:rsid w:val="00FA2440"/>
    <w:rPr>
      <w:rFonts w:cs="Times New Roman"/>
      <w:sz w:val="28"/>
      <w:szCs w:val="28"/>
      <w:lang w:val="en-US" w:eastAsia="en-US"/>
    </w:rPr>
  </w:style>
  <w:style w:type="paragraph" w:styleId="BodyTextIndent">
    <w:name w:val="Body Text Indent"/>
    <w:basedOn w:val="Normal"/>
    <w:link w:val="BodyTextIndentChar"/>
    <w:uiPriority w:val="99"/>
    <w:rsid w:val="00E71935"/>
    <w:pPr>
      <w:spacing w:before="120" w:after="120" w:line="312"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locked/>
    <w:rsid w:val="00E71935"/>
    <w:rPr>
      <w:rFonts w:ascii=".VnTime" w:hAnsi=".VnTime" w:cs="Times New Roman"/>
      <w:sz w:val="28"/>
      <w:lang w:val="en-US" w:eastAsia="en-US"/>
    </w:rPr>
  </w:style>
  <w:style w:type="paragraph" w:styleId="NormalWeb">
    <w:name w:val="Normal (Web)"/>
    <w:basedOn w:val="Normal"/>
    <w:uiPriority w:val="99"/>
    <w:rsid w:val="00E71935"/>
    <w:pPr>
      <w:spacing w:line="312" w:lineRule="auto"/>
    </w:pPr>
    <w:rPr>
      <w:sz w:val="24"/>
      <w:szCs w:val="24"/>
      <w:lang w:val="vi-VN" w:eastAsia="vi-VN"/>
    </w:rPr>
  </w:style>
  <w:style w:type="character" w:styleId="Strong">
    <w:name w:val="Strong"/>
    <w:basedOn w:val="DefaultParagraphFont"/>
    <w:uiPriority w:val="99"/>
    <w:qFormat/>
    <w:rsid w:val="0057573E"/>
    <w:rPr>
      <w:rFonts w:cs="Times New Roman"/>
      <w:b/>
      <w:bCs/>
    </w:rPr>
  </w:style>
  <w:style w:type="character" w:customStyle="1" w:styleId="Heading3Char1">
    <w:name w:val="Heading 3 Char1"/>
    <w:basedOn w:val="DefaultParagraphFont"/>
    <w:link w:val="Heading3"/>
    <w:uiPriority w:val="99"/>
    <w:locked/>
    <w:rsid w:val="00695FF9"/>
    <w:rPr>
      <w:rFonts w:ascii=".VnTime" w:hAnsi=".VnTime" w:cs="Times New Roman"/>
      <w:b/>
      <w:sz w:val="28"/>
      <w:lang w:val="en-US" w:eastAsia="en-US" w:bidi="ar-SA"/>
    </w:rPr>
  </w:style>
  <w:style w:type="character" w:customStyle="1" w:styleId="CharChar7">
    <w:name w:val="Char Char7"/>
    <w:basedOn w:val="DefaultParagraphFont"/>
    <w:uiPriority w:val="99"/>
    <w:rsid w:val="00695FF9"/>
    <w:rPr>
      <w:rFonts w:cs="Times New Roman"/>
      <w:b/>
      <w:bCs/>
      <w:color w:val="365F91"/>
      <w:sz w:val="28"/>
      <w:szCs w:val="28"/>
      <w:lang w:val="en-US" w:eastAsia="en-US" w:bidi="ar-SA"/>
    </w:rPr>
  </w:style>
  <w:style w:type="paragraph" w:styleId="BodyText2">
    <w:name w:val="Body Text 2"/>
    <w:basedOn w:val="Normal"/>
    <w:link w:val="BodyText2Char1"/>
    <w:uiPriority w:val="99"/>
    <w:rsid w:val="00695FF9"/>
    <w:pPr>
      <w:jc w:val="both"/>
    </w:pPr>
    <w:rPr>
      <w:szCs w:val="24"/>
      <w:lang w:val="nl-NL"/>
    </w:rPr>
  </w:style>
  <w:style w:type="character" w:customStyle="1" w:styleId="BodyText2Char">
    <w:name w:val="Body Text 2 Char"/>
    <w:basedOn w:val="DefaultParagraphFont"/>
    <w:uiPriority w:val="99"/>
    <w:locked/>
    <w:rsid w:val="0002169A"/>
    <w:rPr>
      <w:rFonts w:cs="Times New Roman"/>
      <w:sz w:val="28"/>
      <w:szCs w:val="28"/>
    </w:rPr>
  </w:style>
  <w:style w:type="character" w:customStyle="1" w:styleId="BodyText2Char1">
    <w:name w:val="Body Text 2 Char1"/>
    <w:basedOn w:val="DefaultParagraphFont"/>
    <w:link w:val="BodyText2"/>
    <w:uiPriority w:val="99"/>
    <w:locked/>
    <w:rsid w:val="00695FF9"/>
    <w:rPr>
      <w:rFonts w:cs="Times New Roman"/>
      <w:sz w:val="24"/>
      <w:szCs w:val="24"/>
      <w:lang w:val="nl-NL" w:eastAsia="en-US" w:bidi="ar-SA"/>
    </w:rPr>
  </w:style>
  <w:style w:type="paragraph" w:styleId="BodyText3">
    <w:name w:val="Body Text 3"/>
    <w:basedOn w:val="Normal"/>
    <w:link w:val="BodyText3Char1"/>
    <w:uiPriority w:val="99"/>
    <w:rsid w:val="00695FF9"/>
    <w:pPr>
      <w:ind w:right="-79"/>
      <w:jc w:val="both"/>
    </w:pPr>
    <w:rPr>
      <w:rFonts w:ascii=".VnTime" w:hAnsi=".VnTime"/>
      <w:bCs/>
    </w:rPr>
  </w:style>
  <w:style w:type="character" w:customStyle="1" w:styleId="BodyText3Char">
    <w:name w:val="Body Text 3 Char"/>
    <w:basedOn w:val="DefaultParagraphFont"/>
    <w:uiPriority w:val="99"/>
    <w:semiHidden/>
    <w:locked/>
    <w:rsid w:val="0002169A"/>
    <w:rPr>
      <w:rFonts w:cs="Times New Roman"/>
      <w:sz w:val="16"/>
      <w:szCs w:val="16"/>
    </w:rPr>
  </w:style>
  <w:style w:type="character" w:customStyle="1" w:styleId="BodyText3Char1">
    <w:name w:val="Body Text 3 Char1"/>
    <w:basedOn w:val="DefaultParagraphFont"/>
    <w:link w:val="BodyText3"/>
    <w:uiPriority w:val="99"/>
    <w:locked/>
    <w:rsid w:val="00695FF9"/>
    <w:rPr>
      <w:rFonts w:ascii=".VnTime" w:hAnsi=".VnTime" w:cs="Times New Roman"/>
      <w:bCs/>
      <w:sz w:val="28"/>
      <w:szCs w:val="28"/>
      <w:lang w:val="en-US" w:eastAsia="en-US" w:bidi="ar-SA"/>
    </w:rPr>
  </w:style>
  <w:style w:type="character" w:customStyle="1" w:styleId="Heading6Char">
    <w:name w:val="Heading 6 Char"/>
    <w:basedOn w:val="DefaultParagraphFont"/>
    <w:link w:val="Heading6"/>
    <w:semiHidden/>
    <w:rsid w:val="001C786A"/>
    <w:rPr>
      <w:rFonts w:asciiTheme="majorHAnsi" w:eastAsiaTheme="majorEastAsia" w:hAnsiTheme="majorHAnsi" w:cstheme="majorBidi"/>
      <w:i/>
      <w:iCs/>
      <w:color w:val="243F60" w:themeColor="accent1" w:themeShade="7F"/>
      <w:sz w:val="28"/>
      <w:szCs w:val="28"/>
    </w:rPr>
  </w:style>
  <w:style w:type="paragraph" w:styleId="FootnoteText">
    <w:name w:val="footnote text"/>
    <w:basedOn w:val="Normal"/>
    <w:link w:val="FootnoteTextChar"/>
    <w:uiPriority w:val="99"/>
    <w:semiHidden/>
    <w:unhideWhenUsed/>
    <w:rsid w:val="00C51C86"/>
    <w:rPr>
      <w:sz w:val="20"/>
      <w:szCs w:val="20"/>
    </w:rPr>
  </w:style>
  <w:style w:type="character" w:customStyle="1" w:styleId="FootnoteTextChar">
    <w:name w:val="Footnote Text Char"/>
    <w:basedOn w:val="DefaultParagraphFont"/>
    <w:link w:val="FootnoteText"/>
    <w:uiPriority w:val="99"/>
    <w:semiHidden/>
    <w:rsid w:val="00C51C86"/>
    <w:rPr>
      <w:sz w:val="20"/>
      <w:szCs w:val="20"/>
    </w:rPr>
  </w:style>
  <w:style w:type="character" w:styleId="FootnoteReference">
    <w:name w:val="footnote reference"/>
    <w:basedOn w:val="DefaultParagraphFont"/>
    <w:uiPriority w:val="99"/>
    <w:semiHidden/>
    <w:unhideWhenUsed/>
    <w:rsid w:val="00C51C86"/>
    <w:rPr>
      <w:vertAlign w:val="superscript"/>
    </w:rPr>
  </w:style>
  <w:style w:type="paragraph" w:styleId="List2">
    <w:name w:val="List 2"/>
    <w:basedOn w:val="Normal"/>
    <w:rsid w:val="00883A5A"/>
    <w:pPr>
      <w:ind w:left="72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29710235">
      <w:bodyDiv w:val="1"/>
      <w:marLeft w:val="0"/>
      <w:marRight w:val="0"/>
      <w:marTop w:val="0"/>
      <w:marBottom w:val="0"/>
      <w:divBdr>
        <w:top w:val="none" w:sz="0" w:space="0" w:color="auto"/>
        <w:left w:val="none" w:sz="0" w:space="0" w:color="auto"/>
        <w:bottom w:val="none" w:sz="0" w:space="0" w:color="auto"/>
        <w:right w:val="none" w:sz="0" w:space="0" w:color="auto"/>
      </w:divBdr>
    </w:div>
    <w:div w:id="152530157">
      <w:bodyDiv w:val="1"/>
      <w:marLeft w:val="0"/>
      <w:marRight w:val="0"/>
      <w:marTop w:val="0"/>
      <w:marBottom w:val="0"/>
      <w:divBdr>
        <w:top w:val="none" w:sz="0" w:space="0" w:color="auto"/>
        <w:left w:val="none" w:sz="0" w:space="0" w:color="auto"/>
        <w:bottom w:val="none" w:sz="0" w:space="0" w:color="auto"/>
        <w:right w:val="none" w:sz="0" w:space="0" w:color="auto"/>
      </w:divBdr>
    </w:div>
    <w:div w:id="156505961">
      <w:bodyDiv w:val="1"/>
      <w:marLeft w:val="0"/>
      <w:marRight w:val="0"/>
      <w:marTop w:val="0"/>
      <w:marBottom w:val="0"/>
      <w:divBdr>
        <w:top w:val="none" w:sz="0" w:space="0" w:color="auto"/>
        <w:left w:val="none" w:sz="0" w:space="0" w:color="auto"/>
        <w:bottom w:val="none" w:sz="0" w:space="0" w:color="auto"/>
        <w:right w:val="none" w:sz="0" w:space="0" w:color="auto"/>
      </w:divBdr>
    </w:div>
    <w:div w:id="240264419">
      <w:bodyDiv w:val="1"/>
      <w:marLeft w:val="0"/>
      <w:marRight w:val="0"/>
      <w:marTop w:val="0"/>
      <w:marBottom w:val="0"/>
      <w:divBdr>
        <w:top w:val="none" w:sz="0" w:space="0" w:color="auto"/>
        <w:left w:val="none" w:sz="0" w:space="0" w:color="auto"/>
        <w:bottom w:val="none" w:sz="0" w:space="0" w:color="auto"/>
        <w:right w:val="none" w:sz="0" w:space="0" w:color="auto"/>
      </w:divBdr>
    </w:div>
    <w:div w:id="637762809">
      <w:bodyDiv w:val="1"/>
      <w:marLeft w:val="0"/>
      <w:marRight w:val="0"/>
      <w:marTop w:val="0"/>
      <w:marBottom w:val="0"/>
      <w:divBdr>
        <w:top w:val="none" w:sz="0" w:space="0" w:color="auto"/>
        <w:left w:val="none" w:sz="0" w:space="0" w:color="auto"/>
        <w:bottom w:val="none" w:sz="0" w:space="0" w:color="auto"/>
        <w:right w:val="none" w:sz="0" w:space="0" w:color="auto"/>
      </w:divBdr>
    </w:div>
    <w:div w:id="852182043">
      <w:bodyDiv w:val="1"/>
      <w:marLeft w:val="0"/>
      <w:marRight w:val="0"/>
      <w:marTop w:val="0"/>
      <w:marBottom w:val="0"/>
      <w:divBdr>
        <w:top w:val="none" w:sz="0" w:space="0" w:color="auto"/>
        <w:left w:val="none" w:sz="0" w:space="0" w:color="auto"/>
        <w:bottom w:val="none" w:sz="0" w:space="0" w:color="auto"/>
        <w:right w:val="none" w:sz="0" w:space="0" w:color="auto"/>
      </w:divBdr>
    </w:div>
    <w:div w:id="854196719">
      <w:bodyDiv w:val="1"/>
      <w:marLeft w:val="0"/>
      <w:marRight w:val="0"/>
      <w:marTop w:val="0"/>
      <w:marBottom w:val="0"/>
      <w:divBdr>
        <w:top w:val="none" w:sz="0" w:space="0" w:color="auto"/>
        <w:left w:val="none" w:sz="0" w:space="0" w:color="auto"/>
        <w:bottom w:val="none" w:sz="0" w:space="0" w:color="auto"/>
        <w:right w:val="none" w:sz="0" w:space="0" w:color="auto"/>
      </w:divBdr>
    </w:div>
    <w:div w:id="886339991">
      <w:bodyDiv w:val="1"/>
      <w:marLeft w:val="0"/>
      <w:marRight w:val="0"/>
      <w:marTop w:val="0"/>
      <w:marBottom w:val="0"/>
      <w:divBdr>
        <w:top w:val="none" w:sz="0" w:space="0" w:color="auto"/>
        <w:left w:val="none" w:sz="0" w:space="0" w:color="auto"/>
        <w:bottom w:val="none" w:sz="0" w:space="0" w:color="auto"/>
        <w:right w:val="none" w:sz="0" w:space="0" w:color="auto"/>
      </w:divBdr>
    </w:div>
    <w:div w:id="1051884370">
      <w:bodyDiv w:val="1"/>
      <w:marLeft w:val="0"/>
      <w:marRight w:val="0"/>
      <w:marTop w:val="0"/>
      <w:marBottom w:val="0"/>
      <w:divBdr>
        <w:top w:val="none" w:sz="0" w:space="0" w:color="auto"/>
        <w:left w:val="none" w:sz="0" w:space="0" w:color="auto"/>
        <w:bottom w:val="none" w:sz="0" w:space="0" w:color="auto"/>
        <w:right w:val="none" w:sz="0" w:space="0" w:color="auto"/>
      </w:divBdr>
      <w:divsChild>
        <w:div w:id="985628429">
          <w:marLeft w:val="0"/>
          <w:marRight w:val="0"/>
          <w:marTop w:val="0"/>
          <w:marBottom w:val="0"/>
          <w:divBdr>
            <w:top w:val="none" w:sz="0" w:space="0" w:color="auto"/>
            <w:left w:val="none" w:sz="0" w:space="0" w:color="auto"/>
            <w:bottom w:val="none" w:sz="0" w:space="0" w:color="auto"/>
            <w:right w:val="none" w:sz="0" w:space="0" w:color="auto"/>
          </w:divBdr>
          <w:divsChild>
            <w:div w:id="866406691">
              <w:marLeft w:val="0"/>
              <w:marRight w:val="0"/>
              <w:marTop w:val="0"/>
              <w:marBottom w:val="0"/>
              <w:divBdr>
                <w:top w:val="none" w:sz="0" w:space="0" w:color="auto"/>
                <w:left w:val="none" w:sz="0" w:space="0" w:color="auto"/>
                <w:bottom w:val="none" w:sz="0" w:space="0" w:color="auto"/>
                <w:right w:val="none" w:sz="0" w:space="0" w:color="auto"/>
              </w:divBdr>
              <w:divsChild>
                <w:div w:id="1197892319">
                  <w:marLeft w:val="0"/>
                  <w:marRight w:val="0"/>
                  <w:marTop w:val="0"/>
                  <w:marBottom w:val="0"/>
                  <w:divBdr>
                    <w:top w:val="single" w:sz="12" w:space="11" w:color="F89B1A"/>
                    <w:left w:val="single" w:sz="6" w:space="8" w:color="C8D4DB"/>
                    <w:bottom w:val="none" w:sz="0" w:space="0" w:color="auto"/>
                    <w:right w:val="single" w:sz="6" w:space="8" w:color="C8D4DB"/>
                  </w:divBdr>
                  <w:divsChild>
                    <w:div w:id="466701759">
                      <w:marLeft w:val="0"/>
                      <w:marRight w:val="0"/>
                      <w:marTop w:val="0"/>
                      <w:marBottom w:val="0"/>
                      <w:divBdr>
                        <w:top w:val="none" w:sz="0" w:space="0" w:color="auto"/>
                        <w:left w:val="none" w:sz="0" w:space="0" w:color="auto"/>
                        <w:bottom w:val="none" w:sz="0" w:space="0" w:color="auto"/>
                        <w:right w:val="none" w:sz="0" w:space="0" w:color="auto"/>
                      </w:divBdr>
                      <w:divsChild>
                        <w:div w:id="22677592">
                          <w:marLeft w:val="0"/>
                          <w:marRight w:val="0"/>
                          <w:marTop w:val="0"/>
                          <w:marBottom w:val="0"/>
                          <w:divBdr>
                            <w:top w:val="none" w:sz="0" w:space="0" w:color="auto"/>
                            <w:left w:val="none" w:sz="0" w:space="0" w:color="auto"/>
                            <w:bottom w:val="none" w:sz="0" w:space="0" w:color="auto"/>
                            <w:right w:val="none" w:sz="0" w:space="0" w:color="auto"/>
                          </w:divBdr>
                          <w:divsChild>
                            <w:div w:id="1786466817">
                              <w:marLeft w:val="0"/>
                              <w:marRight w:val="225"/>
                              <w:marTop w:val="0"/>
                              <w:marBottom w:val="0"/>
                              <w:divBdr>
                                <w:top w:val="none" w:sz="0" w:space="0" w:color="auto"/>
                                <w:left w:val="none" w:sz="0" w:space="0" w:color="auto"/>
                                <w:bottom w:val="none" w:sz="0" w:space="0" w:color="auto"/>
                                <w:right w:val="none" w:sz="0" w:space="0" w:color="auto"/>
                              </w:divBdr>
                              <w:divsChild>
                                <w:div w:id="903569714">
                                  <w:marLeft w:val="0"/>
                                  <w:marRight w:val="0"/>
                                  <w:marTop w:val="0"/>
                                  <w:marBottom w:val="0"/>
                                  <w:divBdr>
                                    <w:top w:val="none" w:sz="0" w:space="0" w:color="auto"/>
                                    <w:left w:val="none" w:sz="0" w:space="0" w:color="auto"/>
                                    <w:bottom w:val="none" w:sz="0" w:space="0" w:color="auto"/>
                                    <w:right w:val="none" w:sz="0" w:space="0" w:color="auto"/>
                                  </w:divBdr>
                                  <w:divsChild>
                                    <w:div w:id="65618399">
                                      <w:marLeft w:val="0"/>
                                      <w:marRight w:val="0"/>
                                      <w:marTop w:val="0"/>
                                      <w:marBottom w:val="0"/>
                                      <w:divBdr>
                                        <w:top w:val="none" w:sz="0" w:space="0" w:color="auto"/>
                                        <w:left w:val="none" w:sz="0" w:space="0" w:color="auto"/>
                                        <w:bottom w:val="none" w:sz="0" w:space="0" w:color="auto"/>
                                        <w:right w:val="none" w:sz="0" w:space="0" w:color="auto"/>
                                      </w:divBdr>
                                      <w:divsChild>
                                        <w:div w:id="1824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195078">
      <w:bodyDiv w:val="1"/>
      <w:marLeft w:val="0"/>
      <w:marRight w:val="0"/>
      <w:marTop w:val="0"/>
      <w:marBottom w:val="0"/>
      <w:divBdr>
        <w:top w:val="none" w:sz="0" w:space="0" w:color="auto"/>
        <w:left w:val="none" w:sz="0" w:space="0" w:color="auto"/>
        <w:bottom w:val="none" w:sz="0" w:space="0" w:color="auto"/>
        <w:right w:val="none" w:sz="0" w:space="0" w:color="auto"/>
      </w:divBdr>
    </w:div>
    <w:div w:id="1228344396">
      <w:bodyDiv w:val="1"/>
      <w:marLeft w:val="0"/>
      <w:marRight w:val="0"/>
      <w:marTop w:val="0"/>
      <w:marBottom w:val="0"/>
      <w:divBdr>
        <w:top w:val="none" w:sz="0" w:space="0" w:color="auto"/>
        <w:left w:val="none" w:sz="0" w:space="0" w:color="auto"/>
        <w:bottom w:val="none" w:sz="0" w:space="0" w:color="auto"/>
        <w:right w:val="none" w:sz="0" w:space="0" w:color="auto"/>
      </w:divBdr>
    </w:div>
    <w:div w:id="1318456222">
      <w:bodyDiv w:val="1"/>
      <w:marLeft w:val="0"/>
      <w:marRight w:val="0"/>
      <w:marTop w:val="0"/>
      <w:marBottom w:val="0"/>
      <w:divBdr>
        <w:top w:val="none" w:sz="0" w:space="0" w:color="auto"/>
        <w:left w:val="none" w:sz="0" w:space="0" w:color="auto"/>
        <w:bottom w:val="none" w:sz="0" w:space="0" w:color="auto"/>
        <w:right w:val="none" w:sz="0" w:space="0" w:color="auto"/>
      </w:divBdr>
    </w:div>
    <w:div w:id="1403288789">
      <w:bodyDiv w:val="1"/>
      <w:marLeft w:val="0"/>
      <w:marRight w:val="0"/>
      <w:marTop w:val="0"/>
      <w:marBottom w:val="0"/>
      <w:divBdr>
        <w:top w:val="none" w:sz="0" w:space="0" w:color="auto"/>
        <w:left w:val="none" w:sz="0" w:space="0" w:color="auto"/>
        <w:bottom w:val="none" w:sz="0" w:space="0" w:color="auto"/>
        <w:right w:val="none" w:sz="0" w:space="0" w:color="auto"/>
      </w:divBdr>
    </w:div>
    <w:div w:id="1476096054">
      <w:bodyDiv w:val="1"/>
      <w:marLeft w:val="0"/>
      <w:marRight w:val="0"/>
      <w:marTop w:val="0"/>
      <w:marBottom w:val="0"/>
      <w:divBdr>
        <w:top w:val="none" w:sz="0" w:space="0" w:color="auto"/>
        <w:left w:val="none" w:sz="0" w:space="0" w:color="auto"/>
        <w:bottom w:val="none" w:sz="0" w:space="0" w:color="auto"/>
        <w:right w:val="none" w:sz="0" w:space="0" w:color="auto"/>
      </w:divBdr>
    </w:div>
    <w:div w:id="1606890347">
      <w:marLeft w:val="0"/>
      <w:marRight w:val="0"/>
      <w:marTop w:val="0"/>
      <w:marBottom w:val="0"/>
      <w:divBdr>
        <w:top w:val="none" w:sz="0" w:space="0" w:color="auto"/>
        <w:left w:val="none" w:sz="0" w:space="0" w:color="auto"/>
        <w:bottom w:val="none" w:sz="0" w:space="0" w:color="auto"/>
        <w:right w:val="none" w:sz="0" w:space="0" w:color="auto"/>
      </w:divBdr>
    </w:div>
    <w:div w:id="1606890348">
      <w:marLeft w:val="0"/>
      <w:marRight w:val="0"/>
      <w:marTop w:val="0"/>
      <w:marBottom w:val="0"/>
      <w:divBdr>
        <w:top w:val="none" w:sz="0" w:space="0" w:color="auto"/>
        <w:left w:val="none" w:sz="0" w:space="0" w:color="auto"/>
        <w:bottom w:val="none" w:sz="0" w:space="0" w:color="auto"/>
        <w:right w:val="none" w:sz="0" w:space="0" w:color="auto"/>
      </w:divBdr>
      <w:divsChild>
        <w:div w:id="1606890349">
          <w:marLeft w:val="0"/>
          <w:marRight w:val="0"/>
          <w:marTop w:val="0"/>
          <w:marBottom w:val="0"/>
          <w:divBdr>
            <w:top w:val="single" w:sz="6" w:space="12" w:color="C0C0C0"/>
            <w:left w:val="single" w:sz="6" w:space="12" w:color="C0C0C0"/>
            <w:bottom w:val="single" w:sz="6" w:space="12" w:color="C0C0C0"/>
            <w:right w:val="single" w:sz="6" w:space="12" w:color="C0C0C0"/>
          </w:divBdr>
          <w:divsChild>
            <w:div w:id="1606890350">
              <w:marLeft w:val="0"/>
              <w:marRight w:val="0"/>
              <w:marTop w:val="0"/>
              <w:marBottom w:val="240"/>
              <w:divBdr>
                <w:top w:val="single" w:sz="6" w:space="1" w:color="C0C0C0"/>
                <w:left w:val="single" w:sz="6" w:space="1" w:color="C0C0C0"/>
                <w:bottom w:val="single" w:sz="6" w:space="1" w:color="C0C0C0"/>
                <w:right w:val="single" w:sz="6" w:space="1" w:color="C0C0C0"/>
              </w:divBdr>
              <w:divsChild>
                <w:div w:id="16068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7361">
      <w:bodyDiv w:val="1"/>
      <w:marLeft w:val="0"/>
      <w:marRight w:val="0"/>
      <w:marTop w:val="0"/>
      <w:marBottom w:val="0"/>
      <w:divBdr>
        <w:top w:val="none" w:sz="0" w:space="0" w:color="auto"/>
        <w:left w:val="none" w:sz="0" w:space="0" w:color="auto"/>
        <w:bottom w:val="none" w:sz="0" w:space="0" w:color="auto"/>
        <w:right w:val="none" w:sz="0" w:space="0" w:color="auto"/>
      </w:divBdr>
    </w:div>
    <w:div w:id="1920402750">
      <w:bodyDiv w:val="1"/>
      <w:marLeft w:val="0"/>
      <w:marRight w:val="0"/>
      <w:marTop w:val="0"/>
      <w:marBottom w:val="0"/>
      <w:divBdr>
        <w:top w:val="none" w:sz="0" w:space="0" w:color="auto"/>
        <w:left w:val="none" w:sz="0" w:space="0" w:color="auto"/>
        <w:bottom w:val="none" w:sz="0" w:space="0" w:color="auto"/>
        <w:right w:val="none" w:sz="0" w:space="0" w:color="auto"/>
      </w:divBdr>
    </w:div>
    <w:div w:id="19272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5C6B3-AF64-4F5E-936D-990FA44A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7424</Words>
  <Characters>42321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BỘ TÀI CHÍNH</vt:lpstr>
    </vt:vector>
  </TitlesOfParts>
  <Company>Phong CNTT</Company>
  <LinksUpToDate>false</LinksUpToDate>
  <CharactersWithSpaces>49646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hunglv</dc:creator>
  <cp:lastModifiedBy>lethingoclan</cp:lastModifiedBy>
  <cp:revision>2</cp:revision>
  <cp:lastPrinted>2022-04-20T09:59:00Z</cp:lastPrinted>
  <dcterms:created xsi:type="dcterms:W3CDTF">2022-08-05T08:14:00Z</dcterms:created>
  <dcterms:modified xsi:type="dcterms:W3CDTF">2022-08-05T08:14:00Z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-199863054</vt:i4>
  </property>
</Properties>
</file>