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AAE333F" w14:textId="543A446B" w:rsidR="004E6D9B" w:rsidRPr="005A006A" w:rsidRDefault="004E6D9B">
      <w:pPr>
        <w:rPr>
          <w:rFonts w:eastAsiaTheme="majorEastAsia" w:cs="Times New Roman"/>
          <w:bCs/>
          <w:color w:val="000000" w:themeColor="text1"/>
          <w:sz w:val="32"/>
          <w:szCs w:val="32"/>
        </w:rPr>
      </w:pPr>
      <w:r w:rsidRPr="005A006A">
        <w:rPr>
          <w:rFonts w:eastAsia="Times New Roman" w:cs="Arial"/>
          <w:noProof/>
          <w:szCs w:val="28"/>
        </w:rPr>
        <mc:AlternateContent>
          <mc:Choice Requires="wps">
            <w:drawing>
              <wp:anchor distT="45720" distB="45720" distL="114300" distR="114300" simplePos="0" relativeHeight="251659264" behindDoc="0" locked="0" layoutInCell="1" allowOverlap="1" wp14:anchorId="33ADC120" wp14:editId="37DDD427">
                <wp:simplePos x="0" y="0"/>
                <wp:positionH relativeFrom="column">
                  <wp:posOffset>297180</wp:posOffset>
                </wp:positionH>
                <wp:positionV relativeFrom="paragraph">
                  <wp:posOffset>0</wp:posOffset>
                </wp:positionV>
                <wp:extent cx="5935980" cy="92583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9258300"/>
                        </a:xfrm>
                        <a:prstGeom prst="rect">
                          <a:avLst/>
                        </a:prstGeom>
                        <a:solidFill>
                          <a:srgbClr val="FFFFFF"/>
                        </a:solidFill>
                        <a:ln w="12700">
                          <a:solidFill>
                            <a:schemeClr val="tx1"/>
                          </a:solidFill>
                          <a:miter lim="800000"/>
                          <a:headEnd/>
                          <a:tailEnd/>
                        </a:ln>
                      </wps:spPr>
                      <wps:txbx>
                        <w:txbxContent>
                          <w:p w14:paraId="1FCF3FA4" w14:textId="77777777" w:rsidR="00AA3CE2" w:rsidRPr="00DC5669" w:rsidRDefault="00AA3CE2" w:rsidP="004E6D9B">
                            <w:pPr>
                              <w:tabs>
                                <w:tab w:val="left" w:pos="3600"/>
                              </w:tabs>
                              <w:spacing w:line="240" w:lineRule="auto"/>
                              <w:jc w:val="center"/>
                              <w:rPr>
                                <w:rFonts w:eastAsiaTheme="majorEastAsia" w:cs="Times New Roman"/>
                                <w:bCs/>
                                <w:color w:val="000000" w:themeColor="text1"/>
                                <w:sz w:val="32"/>
                                <w:szCs w:val="32"/>
                              </w:rPr>
                            </w:pPr>
                            <w:r w:rsidRPr="00DC5669">
                              <w:rPr>
                                <w:rFonts w:eastAsiaTheme="majorEastAsia" w:cs="Times New Roman"/>
                                <w:bCs/>
                                <w:color w:val="000000" w:themeColor="text1"/>
                                <w:sz w:val="32"/>
                                <w:szCs w:val="32"/>
                              </w:rPr>
                              <w:t>BỘ THÔNG TIN VÀ TRUYỀN THÔNG</w:t>
                            </w:r>
                          </w:p>
                          <w:p w14:paraId="6CC93D4F" w14:textId="77777777" w:rsidR="00AA3CE2" w:rsidRPr="00DC5669" w:rsidRDefault="00AA3CE2" w:rsidP="004E6D9B">
                            <w:pPr>
                              <w:spacing w:line="240" w:lineRule="auto"/>
                              <w:jc w:val="center"/>
                              <w:rPr>
                                <w:rFonts w:eastAsiaTheme="majorEastAsia" w:cs="Times New Roman"/>
                                <w:b/>
                                <w:bCs/>
                                <w:color w:val="000000" w:themeColor="text1"/>
                                <w:sz w:val="32"/>
                                <w:szCs w:val="32"/>
                              </w:rPr>
                            </w:pPr>
                            <w:r w:rsidRPr="00DC5669">
                              <w:rPr>
                                <w:rFonts w:eastAsiaTheme="majorEastAsia" w:cs="Times New Roman"/>
                                <w:b/>
                                <w:bCs/>
                                <w:color w:val="000000" w:themeColor="text1"/>
                                <w:sz w:val="32"/>
                                <w:szCs w:val="32"/>
                              </w:rPr>
                              <w:t>CỤC VIỄN THÔNG</w:t>
                            </w:r>
                          </w:p>
                          <w:p w14:paraId="7F41EB84" w14:textId="77777777" w:rsidR="00AA3CE2" w:rsidRPr="00DC5669" w:rsidRDefault="00AA3CE2" w:rsidP="004E6D9B">
                            <w:pPr>
                              <w:spacing w:line="360" w:lineRule="auto"/>
                              <w:rPr>
                                <w:rFonts w:eastAsiaTheme="majorEastAsia" w:cs="Times New Roman"/>
                                <w:b/>
                                <w:bCs/>
                                <w:color w:val="000000" w:themeColor="text1"/>
                                <w:sz w:val="26"/>
                                <w:szCs w:val="26"/>
                              </w:rPr>
                            </w:pPr>
                          </w:p>
                          <w:p w14:paraId="1EF535D8" w14:textId="77777777" w:rsidR="00AA3CE2" w:rsidRPr="00DC5669" w:rsidRDefault="00AA3CE2" w:rsidP="004E6D9B">
                            <w:pPr>
                              <w:spacing w:line="360" w:lineRule="auto"/>
                              <w:rPr>
                                <w:rFonts w:eastAsiaTheme="majorEastAsia" w:cs="Times New Roman"/>
                                <w:b/>
                                <w:bCs/>
                                <w:color w:val="000000" w:themeColor="text1"/>
                                <w:sz w:val="26"/>
                                <w:szCs w:val="26"/>
                              </w:rPr>
                            </w:pPr>
                          </w:p>
                          <w:p w14:paraId="401F61EE" w14:textId="77777777" w:rsidR="00AA3CE2" w:rsidRPr="00DC5669" w:rsidRDefault="00AA3CE2" w:rsidP="004E6D9B">
                            <w:pPr>
                              <w:spacing w:line="360" w:lineRule="auto"/>
                              <w:rPr>
                                <w:rFonts w:eastAsiaTheme="majorEastAsia" w:cs="Times New Roman"/>
                                <w:b/>
                                <w:bCs/>
                                <w:color w:val="000000" w:themeColor="text1"/>
                                <w:sz w:val="26"/>
                                <w:szCs w:val="26"/>
                              </w:rPr>
                            </w:pPr>
                          </w:p>
                          <w:p w14:paraId="0EFCC5B9" w14:textId="77777777" w:rsidR="00AA3CE2" w:rsidRPr="00DC5669" w:rsidRDefault="00AA3CE2" w:rsidP="004E6D9B">
                            <w:pPr>
                              <w:spacing w:line="360" w:lineRule="auto"/>
                              <w:rPr>
                                <w:rFonts w:eastAsiaTheme="majorEastAsia" w:cs="Times New Roman"/>
                                <w:b/>
                                <w:bCs/>
                                <w:color w:val="000000" w:themeColor="text1"/>
                                <w:sz w:val="26"/>
                                <w:szCs w:val="26"/>
                              </w:rPr>
                            </w:pPr>
                          </w:p>
                          <w:p w14:paraId="123A1104" w14:textId="77777777" w:rsidR="00AA3CE2" w:rsidRPr="00DC5669" w:rsidRDefault="00AA3CE2" w:rsidP="004E6D9B">
                            <w:pPr>
                              <w:spacing w:line="360" w:lineRule="auto"/>
                              <w:rPr>
                                <w:rFonts w:eastAsiaTheme="majorEastAsia" w:cs="Times New Roman"/>
                                <w:b/>
                                <w:bCs/>
                                <w:color w:val="000000" w:themeColor="text1"/>
                                <w:sz w:val="26"/>
                                <w:szCs w:val="26"/>
                              </w:rPr>
                            </w:pPr>
                          </w:p>
                          <w:p w14:paraId="58AB92E1" w14:textId="77777777" w:rsidR="00AA3CE2" w:rsidRPr="00DC5669" w:rsidRDefault="00AA3CE2" w:rsidP="004E6D9B">
                            <w:pPr>
                              <w:spacing w:line="360" w:lineRule="auto"/>
                              <w:rPr>
                                <w:rFonts w:eastAsiaTheme="majorEastAsia" w:cs="Times New Roman"/>
                                <w:b/>
                                <w:bCs/>
                                <w:color w:val="000000" w:themeColor="text1"/>
                                <w:sz w:val="26"/>
                                <w:szCs w:val="26"/>
                              </w:rPr>
                            </w:pPr>
                          </w:p>
                          <w:p w14:paraId="492EA611" w14:textId="77777777" w:rsidR="00AA3CE2" w:rsidRPr="008B019A" w:rsidRDefault="00AA3CE2" w:rsidP="004E6D9B">
                            <w:pPr>
                              <w:tabs>
                                <w:tab w:val="left" w:pos="3823"/>
                              </w:tabs>
                              <w:spacing w:line="240" w:lineRule="auto"/>
                              <w:jc w:val="center"/>
                              <w:rPr>
                                <w:rFonts w:eastAsiaTheme="majorEastAsia" w:cs="Times New Roman"/>
                                <w:b/>
                                <w:color w:val="000000" w:themeColor="text1"/>
                                <w:sz w:val="48"/>
                                <w:szCs w:val="48"/>
                              </w:rPr>
                            </w:pPr>
                            <w:r w:rsidRPr="008B019A">
                              <w:rPr>
                                <w:rFonts w:eastAsiaTheme="majorEastAsia" w:cs="Times New Roman"/>
                                <w:b/>
                                <w:color w:val="000000" w:themeColor="text1"/>
                                <w:sz w:val="48"/>
                                <w:szCs w:val="48"/>
                              </w:rPr>
                              <w:t>THUYẾT MINH</w:t>
                            </w:r>
                          </w:p>
                          <w:p w14:paraId="1DA5BC56" w14:textId="77777777" w:rsidR="00AA3CE2" w:rsidRPr="00DC5669" w:rsidRDefault="00AA3CE2" w:rsidP="004E6D9B">
                            <w:pPr>
                              <w:tabs>
                                <w:tab w:val="left" w:pos="3823"/>
                              </w:tabs>
                              <w:spacing w:line="240" w:lineRule="auto"/>
                              <w:jc w:val="center"/>
                              <w:rPr>
                                <w:rFonts w:eastAsiaTheme="majorEastAsia" w:cs="Times New Roman"/>
                                <w:bCs/>
                                <w:color w:val="000000" w:themeColor="text1"/>
                                <w:sz w:val="36"/>
                                <w:szCs w:val="36"/>
                              </w:rPr>
                            </w:pPr>
                          </w:p>
                          <w:p w14:paraId="7A36E0C4" w14:textId="77777777" w:rsidR="00AA3CE2" w:rsidRPr="00DC5669" w:rsidRDefault="00AA3CE2" w:rsidP="00564EBA">
                            <w:pPr>
                              <w:spacing w:line="240" w:lineRule="auto"/>
                              <w:ind w:left="-142"/>
                              <w:jc w:val="center"/>
                              <w:rPr>
                                <w:rFonts w:cs="Times New Roman"/>
                                <w:b/>
                                <w:bCs/>
                                <w:color w:val="000000"/>
                                <w:sz w:val="32"/>
                                <w:szCs w:val="32"/>
                              </w:rPr>
                            </w:pPr>
                            <w:r w:rsidRPr="00DC5669">
                              <w:rPr>
                                <w:rFonts w:cs="Times New Roman"/>
                                <w:b/>
                                <w:bCs/>
                                <w:color w:val="000000"/>
                                <w:sz w:val="32"/>
                                <w:szCs w:val="32"/>
                              </w:rPr>
                              <w:t xml:space="preserve">QUY CHUẨN KỸ THUẬT QUỐC GIA </w:t>
                            </w:r>
                          </w:p>
                          <w:p w14:paraId="5C6FA62F" w14:textId="22DC440B" w:rsidR="00AA3CE2" w:rsidRPr="00DC5669" w:rsidRDefault="00AA3CE2" w:rsidP="00564EBA">
                            <w:pPr>
                              <w:spacing w:line="240" w:lineRule="auto"/>
                              <w:ind w:left="-142"/>
                              <w:jc w:val="center"/>
                              <w:rPr>
                                <w:rFonts w:cs="Times New Roman"/>
                                <w:b/>
                                <w:color w:val="000000" w:themeColor="text1"/>
                                <w:spacing w:val="-8"/>
                                <w:sz w:val="32"/>
                                <w:szCs w:val="32"/>
                              </w:rPr>
                            </w:pPr>
                            <w:r w:rsidRPr="00DC5669">
                              <w:rPr>
                                <w:rFonts w:cs="Times New Roman"/>
                                <w:b/>
                                <w:bCs/>
                                <w:color w:val="000000"/>
                                <w:spacing w:val="-8"/>
                                <w:sz w:val="32"/>
                                <w:szCs w:val="32"/>
                              </w:rPr>
                              <w:t xml:space="preserve">VỀ </w:t>
                            </w:r>
                            <w:r w:rsidRPr="00142111">
                              <w:rPr>
                                <w:rFonts w:cs="Times New Roman"/>
                                <w:b/>
                                <w:bCs/>
                                <w:color w:val="000000"/>
                                <w:sz w:val="32"/>
                                <w:szCs w:val="32"/>
                              </w:rPr>
                              <w:t xml:space="preserve">TƯƠNG THÍCH ĐIỆN TỪ ĐỐI VỚI THIẾT BỊ </w:t>
                            </w:r>
                            <w:r w:rsidR="00564EBA" w:rsidRPr="00564EBA">
                              <w:rPr>
                                <w:rFonts w:cs="Times New Roman"/>
                                <w:b/>
                                <w:bCs/>
                                <w:color w:val="000000"/>
                                <w:sz w:val="32"/>
                                <w:szCs w:val="32"/>
                              </w:rPr>
                              <w:t>ÂM THANH KHÔNG DÂY DẢI TẦN TỪ 25 MHz ĐẾN 2000 MHz</w:t>
                            </w:r>
                          </w:p>
                          <w:p w14:paraId="424743EC" w14:textId="77777777" w:rsidR="00AA3CE2" w:rsidRPr="00DC5669" w:rsidRDefault="00AA3CE2" w:rsidP="004E6D9B">
                            <w:pPr>
                              <w:spacing w:line="360" w:lineRule="auto"/>
                              <w:jc w:val="center"/>
                              <w:rPr>
                                <w:rFonts w:cs="Times New Roman"/>
                                <w:b/>
                                <w:color w:val="000000" w:themeColor="text1"/>
                                <w:sz w:val="26"/>
                                <w:szCs w:val="26"/>
                              </w:rPr>
                            </w:pPr>
                          </w:p>
                          <w:p w14:paraId="43058F53" w14:textId="77777777" w:rsidR="00AA3CE2" w:rsidRPr="00DC5669" w:rsidRDefault="00AA3CE2" w:rsidP="004E6D9B">
                            <w:pPr>
                              <w:spacing w:line="360" w:lineRule="auto"/>
                              <w:jc w:val="center"/>
                              <w:rPr>
                                <w:rFonts w:cs="Times New Roman"/>
                                <w:b/>
                                <w:color w:val="000000" w:themeColor="text1"/>
                                <w:sz w:val="26"/>
                                <w:szCs w:val="26"/>
                              </w:rPr>
                            </w:pPr>
                          </w:p>
                          <w:p w14:paraId="47582DC8" w14:textId="55E7D2F2" w:rsidR="00AA3CE2" w:rsidRPr="00DC5669" w:rsidRDefault="00AA3CE2" w:rsidP="004E6D9B">
                            <w:pPr>
                              <w:spacing w:line="360" w:lineRule="auto"/>
                              <w:jc w:val="center"/>
                              <w:rPr>
                                <w:rFonts w:cs="Times New Roman"/>
                                <w:b/>
                                <w:color w:val="000000" w:themeColor="text1"/>
                                <w:sz w:val="32"/>
                                <w:szCs w:val="32"/>
                              </w:rPr>
                            </w:pPr>
                            <w:r w:rsidRPr="00DC5669">
                              <w:rPr>
                                <w:rFonts w:cs="Times New Roman"/>
                                <w:b/>
                                <w:color w:val="000000" w:themeColor="text1"/>
                                <w:sz w:val="32"/>
                                <w:szCs w:val="32"/>
                              </w:rPr>
                              <w:t xml:space="preserve">Mã số: </w:t>
                            </w:r>
                            <w:r>
                              <w:rPr>
                                <w:rFonts w:cs="Times New Roman"/>
                                <w:b/>
                                <w:color w:val="000000" w:themeColor="text1"/>
                                <w:sz w:val="32"/>
                                <w:szCs w:val="32"/>
                              </w:rPr>
                              <w:t>ĐT.</w:t>
                            </w:r>
                            <w:r w:rsidR="00564EBA">
                              <w:rPr>
                                <w:rFonts w:cs="Times New Roman"/>
                                <w:b/>
                                <w:color w:val="000000" w:themeColor="text1"/>
                                <w:sz w:val="32"/>
                                <w:szCs w:val="32"/>
                              </w:rPr>
                              <w:t>09</w:t>
                            </w:r>
                            <w:r>
                              <w:rPr>
                                <w:rFonts w:cs="Times New Roman"/>
                                <w:b/>
                                <w:color w:val="000000" w:themeColor="text1"/>
                                <w:sz w:val="32"/>
                                <w:szCs w:val="32"/>
                              </w:rPr>
                              <w:t>/2</w:t>
                            </w:r>
                            <w:r w:rsidR="00564EBA">
                              <w:rPr>
                                <w:rFonts w:cs="Times New Roman"/>
                                <w:b/>
                                <w:color w:val="000000" w:themeColor="text1"/>
                                <w:sz w:val="32"/>
                                <w:szCs w:val="32"/>
                              </w:rPr>
                              <w:t>1</w:t>
                            </w:r>
                          </w:p>
                          <w:p w14:paraId="69E4CD07" w14:textId="77777777" w:rsidR="00AA3CE2" w:rsidRDefault="00AA3CE2" w:rsidP="004E6D9B">
                            <w:pPr>
                              <w:spacing w:line="240" w:lineRule="auto"/>
                              <w:jc w:val="center"/>
                              <w:rPr>
                                <w:rFonts w:eastAsia="Times New Roman" w:cs="Arial"/>
                                <w:bCs/>
                                <w:szCs w:val="28"/>
                              </w:rPr>
                            </w:pPr>
                          </w:p>
                          <w:p w14:paraId="099A85E6" w14:textId="77777777" w:rsidR="00AA3CE2" w:rsidRDefault="00AA3CE2" w:rsidP="004E6D9B">
                            <w:pPr>
                              <w:spacing w:line="240" w:lineRule="auto"/>
                              <w:jc w:val="center"/>
                              <w:rPr>
                                <w:rFonts w:eastAsia="Times New Roman" w:cs="Arial"/>
                                <w:bCs/>
                                <w:szCs w:val="28"/>
                              </w:rPr>
                            </w:pPr>
                          </w:p>
                          <w:p w14:paraId="55F3669E" w14:textId="77777777" w:rsidR="00AA3CE2" w:rsidRPr="00956086" w:rsidRDefault="00AA3CE2" w:rsidP="004E6D9B">
                            <w:pPr>
                              <w:spacing w:line="240" w:lineRule="auto"/>
                              <w:jc w:val="center"/>
                              <w:rPr>
                                <w:rFonts w:eastAsia="Times New Roman" w:cs="Arial"/>
                                <w:sz w:val="32"/>
                                <w:szCs w:val="32"/>
                              </w:rPr>
                            </w:pPr>
                          </w:p>
                          <w:p w14:paraId="75B4B0BC" w14:textId="77777777" w:rsidR="00AA3CE2" w:rsidRPr="00956086" w:rsidRDefault="00AA3CE2" w:rsidP="004E6D9B">
                            <w:pPr>
                              <w:spacing w:line="240" w:lineRule="auto"/>
                              <w:jc w:val="center"/>
                              <w:rPr>
                                <w:rFonts w:eastAsia="Times New Roman" w:cs="Arial"/>
                                <w:b/>
                                <w:bCs/>
                                <w:sz w:val="32"/>
                                <w:szCs w:val="32"/>
                              </w:rPr>
                            </w:pPr>
                          </w:p>
                          <w:p w14:paraId="2FED075F" w14:textId="77777777" w:rsidR="00AA3CE2" w:rsidRDefault="00AA3CE2" w:rsidP="004E6D9B">
                            <w:pPr>
                              <w:spacing w:line="240" w:lineRule="auto"/>
                              <w:jc w:val="center"/>
                              <w:rPr>
                                <w:rFonts w:eastAsia="Times New Roman" w:cs="Arial"/>
                                <w:b/>
                                <w:bCs/>
                                <w:sz w:val="32"/>
                                <w:szCs w:val="32"/>
                              </w:rPr>
                            </w:pPr>
                          </w:p>
                          <w:p w14:paraId="334090B8" w14:textId="77777777" w:rsidR="00AA3CE2" w:rsidRDefault="00AA3CE2" w:rsidP="004E6D9B">
                            <w:pPr>
                              <w:spacing w:line="240" w:lineRule="auto"/>
                              <w:jc w:val="center"/>
                              <w:rPr>
                                <w:rFonts w:eastAsia="Times New Roman" w:cs="Arial"/>
                                <w:b/>
                                <w:bCs/>
                                <w:sz w:val="32"/>
                                <w:szCs w:val="32"/>
                              </w:rPr>
                            </w:pPr>
                          </w:p>
                          <w:p w14:paraId="63A9D044" w14:textId="77777777" w:rsidR="00AA3CE2" w:rsidRPr="00956086" w:rsidRDefault="00AA3CE2" w:rsidP="004E6D9B">
                            <w:pPr>
                              <w:tabs>
                                <w:tab w:val="left" w:pos="3281"/>
                              </w:tabs>
                              <w:spacing w:line="240" w:lineRule="auto"/>
                              <w:jc w:val="center"/>
                              <w:rPr>
                                <w:rFonts w:eastAsia="Times New Roman" w:cs="Arial"/>
                                <w:b/>
                                <w:szCs w:val="24"/>
                              </w:rPr>
                            </w:pPr>
                          </w:p>
                          <w:p w14:paraId="04A7A543" w14:textId="77777777" w:rsidR="00AA3CE2" w:rsidRPr="00956086" w:rsidRDefault="00AA3CE2" w:rsidP="004E6D9B">
                            <w:pPr>
                              <w:tabs>
                                <w:tab w:val="left" w:pos="3281"/>
                              </w:tabs>
                              <w:spacing w:line="240" w:lineRule="auto"/>
                              <w:jc w:val="center"/>
                              <w:rPr>
                                <w:rFonts w:eastAsia="Times New Roman" w:cs="Arial"/>
                                <w:b/>
                                <w:szCs w:val="24"/>
                              </w:rPr>
                            </w:pPr>
                          </w:p>
                          <w:p w14:paraId="2E7BA5AD" w14:textId="5C7FAD18" w:rsidR="00AA3CE2" w:rsidRDefault="00AA3CE2" w:rsidP="004E6D9B">
                            <w:pPr>
                              <w:tabs>
                                <w:tab w:val="left" w:pos="3281"/>
                              </w:tabs>
                              <w:spacing w:line="240" w:lineRule="auto"/>
                              <w:jc w:val="center"/>
                              <w:rPr>
                                <w:rFonts w:eastAsia="Times New Roman" w:cs="Arial"/>
                                <w:b/>
                                <w:szCs w:val="24"/>
                              </w:rPr>
                            </w:pPr>
                          </w:p>
                          <w:p w14:paraId="29206722" w14:textId="77777777" w:rsidR="00AA3CE2" w:rsidRPr="00956086" w:rsidRDefault="00AA3CE2" w:rsidP="004E6D9B">
                            <w:pPr>
                              <w:tabs>
                                <w:tab w:val="left" w:pos="3281"/>
                              </w:tabs>
                              <w:spacing w:line="240" w:lineRule="auto"/>
                              <w:jc w:val="center"/>
                              <w:rPr>
                                <w:rFonts w:eastAsia="Times New Roman" w:cs="Arial"/>
                                <w:b/>
                                <w:szCs w:val="24"/>
                              </w:rPr>
                            </w:pPr>
                          </w:p>
                          <w:p w14:paraId="142C8464" w14:textId="77777777" w:rsidR="00AA3CE2" w:rsidRDefault="00AA3CE2" w:rsidP="004E6D9B">
                            <w:pPr>
                              <w:tabs>
                                <w:tab w:val="left" w:pos="3281"/>
                              </w:tabs>
                              <w:spacing w:line="240" w:lineRule="auto"/>
                              <w:jc w:val="center"/>
                              <w:rPr>
                                <w:rFonts w:eastAsia="Times New Roman" w:cs="Times New Roman"/>
                                <w:b/>
                                <w:szCs w:val="28"/>
                              </w:rPr>
                            </w:pPr>
                          </w:p>
                          <w:p w14:paraId="2A6B939D" w14:textId="0CD32EFF" w:rsidR="00AA3CE2" w:rsidRDefault="00AA3CE2" w:rsidP="004E6D9B">
                            <w:pPr>
                              <w:tabs>
                                <w:tab w:val="left" w:pos="3281"/>
                              </w:tabs>
                              <w:spacing w:line="240" w:lineRule="auto"/>
                              <w:jc w:val="center"/>
                            </w:pPr>
                            <w:r w:rsidRPr="004E6D9B">
                              <w:rPr>
                                <w:rFonts w:eastAsia="Times New Roman" w:cs="Times New Roman"/>
                                <w:b/>
                                <w:szCs w:val="28"/>
                              </w:rPr>
                              <w:t>Hà Nội - 202</w:t>
                            </w:r>
                            <w:r w:rsidR="00564EBA">
                              <w:rPr>
                                <w:rFonts w:eastAsia="Times New Roman" w:cs="Times New Roman"/>
                                <w:b/>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ADC120" id="_x0000_t202" coordsize="21600,21600" o:spt="202" path="m,l,21600r21600,l21600,xe">
                <v:stroke joinstyle="miter"/>
                <v:path gradientshapeok="t" o:connecttype="rect"/>
              </v:shapetype>
              <v:shape id="Text Box 2" o:spid="_x0000_s1026" type="#_x0000_t202" style="position:absolute;left:0;text-align:left;margin-left:23.4pt;margin-top:0;width:467.4pt;height:7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wPFAIAACAEAAAOAAAAZHJzL2Uyb0RvYy54bWysU9uO2yAQfa/Uf0C8N3aySTex4qy22aaq&#10;tL1I234AwThGxQwdSOz06zvgbDbKvlXlATEMHOacOSzv+tawg0KvwZZ8PMo5U1ZCpe2u5D9/bN7N&#10;OfNB2EoYsKrkR+X53ertm2XnCjWBBkylkBGI9UXnSt6E4Ios87JRrfAjcMpSsgZsRaAQd1mFoiP0&#10;1mSTPH+fdYCVQ5DKe9p9GJJ8lfDrWsnwra69CsyUnGoLacY0b+OcrZai2KFwjZanMsQ/VNEKbenR&#10;M9SDCILtUb+CarVE8FCHkYQ2g7rWUiUOxGacX7F5aoRTiQuJ491ZJv//YOXXw5P7jiz0H6CnBiYS&#10;3j2C/OWZhXUj7E7dI0LXKFHRw+MoWdY5X5yuRql94SPItvsCFTVZ7AMkoL7GNqpCPBmhUwOOZ9FV&#10;H5ikzdniZraYU0pSbjGZzW/y1JZMFM/XHfrwSUHL4qLkSF1N8OLw6EMsRxTPR+JrHoyuNtqYFOBu&#10;uzbIDoIcsEkjMbg6ZizriNzklh5/jRHdqM4ooR9EuIJodSArG92WfJ7HMZgr6vbRVsloQWgzrKlk&#10;Y09CRu0GFUO/7elgFHQL1ZEkRRgsS1+MFg3gH846smvJ/e+9QMWZ+WypLYvxdBr9nYLp7HZCAV5m&#10;tpcZYSVBlTxwNizXIf2JyNzCPbWv1knYl0pOtZINk96nLxN9fhmnUy8fe/UXAAD//wMAUEsDBBQA&#10;BgAIAAAAIQB/I8iB4AAAAAgBAAAPAAAAZHJzL2Rvd25yZXYueG1sTI/NTsMwEITvSLyDtUjcqNMq&#10;jUKIU7VFHBD/gUtv29hNosbrKHbblKdnOcFxNKOZb/LFaDtxNINvHSmYTiIQhiqnW6oVfH0+3KQg&#10;fEDS2DkyCs7Gw6K4vMgx0+5EH+ZYhlpwCfkMFTQh9JmUvmqMRT9xvSH2dm6wGFgOtdQDnrjcdnIW&#10;RYm02BIvNNibdWOqfXmwCubPGr/L2eNr/P5y/7ZPnvrzarVR6vpqXN6BCGYMf2H4xWd0KJhp6w6k&#10;vegUxAmTBwV8iN3bdJqA2HIsnqcRyCKX/w8UPwAAAP//AwBQSwECLQAUAAYACAAAACEAtoM4kv4A&#10;AADhAQAAEwAAAAAAAAAAAAAAAAAAAAAAW0NvbnRlbnRfVHlwZXNdLnhtbFBLAQItABQABgAIAAAA&#10;IQA4/SH/1gAAAJQBAAALAAAAAAAAAAAAAAAAAC8BAABfcmVscy8ucmVsc1BLAQItABQABgAIAAAA&#10;IQAScAwPFAIAACAEAAAOAAAAAAAAAAAAAAAAAC4CAABkcnMvZTJvRG9jLnhtbFBLAQItABQABgAI&#10;AAAAIQB/I8iB4AAAAAgBAAAPAAAAAAAAAAAAAAAAAG4EAABkcnMvZG93bnJldi54bWxQSwUGAAAA&#10;AAQABADzAAAAewUAAAAA&#10;" strokecolor="black [3213]" strokeweight="1pt">
                <v:textbox>
                  <w:txbxContent>
                    <w:p w14:paraId="1FCF3FA4" w14:textId="77777777" w:rsidR="00AA3CE2" w:rsidRPr="00DC5669" w:rsidRDefault="00AA3CE2" w:rsidP="004E6D9B">
                      <w:pPr>
                        <w:tabs>
                          <w:tab w:val="left" w:pos="3600"/>
                        </w:tabs>
                        <w:spacing w:line="240" w:lineRule="auto"/>
                        <w:jc w:val="center"/>
                        <w:rPr>
                          <w:rFonts w:eastAsiaTheme="majorEastAsia" w:cs="Times New Roman"/>
                          <w:bCs/>
                          <w:color w:val="000000" w:themeColor="text1"/>
                          <w:sz w:val="32"/>
                          <w:szCs w:val="32"/>
                        </w:rPr>
                      </w:pPr>
                      <w:r w:rsidRPr="00DC5669">
                        <w:rPr>
                          <w:rFonts w:eastAsiaTheme="majorEastAsia" w:cs="Times New Roman"/>
                          <w:bCs/>
                          <w:color w:val="000000" w:themeColor="text1"/>
                          <w:sz w:val="32"/>
                          <w:szCs w:val="32"/>
                        </w:rPr>
                        <w:t>BỘ THÔNG TIN VÀ TRUYỀN THÔNG</w:t>
                      </w:r>
                    </w:p>
                    <w:p w14:paraId="6CC93D4F" w14:textId="77777777" w:rsidR="00AA3CE2" w:rsidRPr="00DC5669" w:rsidRDefault="00AA3CE2" w:rsidP="004E6D9B">
                      <w:pPr>
                        <w:spacing w:line="240" w:lineRule="auto"/>
                        <w:jc w:val="center"/>
                        <w:rPr>
                          <w:rFonts w:eastAsiaTheme="majorEastAsia" w:cs="Times New Roman"/>
                          <w:b/>
                          <w:bCs/>
                          <w:color w:val="000000" w:themeColor="text1"/>
                          <w:sz w:val="32"/>
                          <w:szCs w:val="32"/>
                        </w:rPr>
                      </w:pPr>
                      <w:r w:rsidRPr="00DC5669">
                        <w:rPr>
                          <w:rFonts w:eastAsiaTheme="majorEastAsia" w:cs="Times New Roman"/>
                          <w:b/>
                          <w:bCs/>
                          <w:color w:val="000000" w:themeColor="text1"/>
                          <w:sz w:val="32"/>
                          <w:szCs w:val="32"/>
                        </w:rPr>
                        <w:t>CỤC VIỄN THÔNG</w:t>
                      </w:r>
                    </w:p>
                    <w:p w14:paraId="7F41EB84" w14:textId="77777777" w:rsidR="00AA3CE2" w:rsidRPr="00DC5669" w:rsidRDefault="00AA3CE2" w:rsidP="004E6D9B">
                      <w:pPr>
                        <w:spacing w:line="360" w:lineRule="auto"/>
                        <w:rPr>
                          <w:rFonts w:eastAsiaTheme="majorEastAsia" w:cs="Times New Roman"/>
                          <w:b/>
                          <w:bCs/>
                          <w:color w:val="000000" w:themeColor="text1"/>
                          <w:sz w:val="26"/>
                          <w:szCs w:val="26"/>
                        </w:rPr>
                      </w:pPr>
                    </w:p>
                    <w:p w14:paraId="1EF535D8" w14:textId="77777777" w:rsidR="00AA3CE2" w:rsidRPr="00DC5669" w:rsidRDefault="00AA3CE2" w:rsidP="004E6D9B">
                      <w:pPr>
                        <w:spacing w:line="360" w:lineRule="auto"/>
                        <w:rPr>
                          <w:rFonts w:eastAsiaTheme="majorEastAsia" w:cs="Times New Roman"/>
                          <w:b/>
                          <w:bCs/>
                          <w:color w:val="000000" w:themeColor="text1"/>
                          <w:sz w:val="26"/>
                          <w:szCs w:val="26"/>
                        </w:rPr>
                      </w:pPr>
                    </w:p>
                    <w:p w14:paraId="401F61EE" w14:textId="77777777" w:rsidR="00AA3CE2" w:rsidRPr="00DC5669" w:rsidRDefault="00AA3CE2" w:rsidP="004E6D9B">
                      <w:pPr>
                        <w:spacing w:line="360" w:lineRule="auto"/>
                        <w:rPr>
                          <w:rFonts w:eastAsiaTheme="majorEastAsia" w:cs="Times New Roman"/>
                          <w:b/>
                          <w:bCs/>
                          <w:color w:val="000000" w:themeColor="text1"/>
                          <w:sz w:val="26"/>
                          <w:szCs w:val="26"/>
                        </w:rPr>
                      </w:pPr>
                    </w:p>
                    <w:p w14:paraId="0EFCC5B9" w14:textId="77777777" w:rsidR="00AA3CE2" w:rsidRPr="00DC5669" w:rsidRDefault="00AA3CE2" w:rsidP="004E6D9B">
                      <w:pPr>
                        <w:spacing w:line="360" w:lineRule="auto"/>
                        <w:rPr>
                          <w:rFonts w:eastAsiaTheme="majorEastAsia" w:cs="Times New Roman"/>
                          <w:b/>
                          <w:bCs/>
                          <w:color w:val="000000" w:themeColor="text1"/>
                          <w:sz w:val="26"/>
                          <w:szCs w:val="26"/>
                        </w:rPr>
                      </w:pPr>
                    </w:p>
                    <w:p w14:paraId="123A1104" w14:textId="77777777" w:rsidR="00AA3CE2" w:rsidRPr="00DC5669" w:rsidRDefault="00AA3CE2" w:rsidP="004E6D9B">
                      <w:pPr>
                        <w:spacing w:line="360" w:lineRule="auto"/>
                        <w:rPr>
                          <w:rFonts w:eastAsiaTheme="majorEastAsia" w:cs="Times New Roman"/>
                          <w:b/>
                          <w:bCs/>
                          <w:color w:val="000000" w:themeColor="text1"/>
                          <w:sz w:val="26"/>
                          <w:szCs w:val="26"/>
                        </w:rPr>
                      </w:pPr>
                    </w:p>
                    <w:p w14:paraId="58AB92E1" w14:textId="77777777" w:rsidR="00AA3CE2" w:rsidRPr="00DC5669" w:rsidRDefault="00AA3CE2" w:rsidP="004E6D9B">
                      <w:pPr>
                        <w:spacing w:line="360" w:lineRule="auto"/>
                        <w:rPr>
                          <w:rFonts w:eastAsiaTheme="majorEastAsia" w:cs="Times New Roman"/>
                          <w:b/>
                          <w:bCs/>
                          <w:color w:val="000000" w:themeColor="text1"/>
                          <w:sz w:val="26"/>
                          <w:szCs w:val="26"/>
                        </w:rPr>
                      </w:pPr>
                    </w:p>
                    <w:p w14:paraId="492EA611" w14:textId="77777777" w:rsidR="00AA3CE2" w:rsidRPr="008B019A" w:rsidRDefault="00AA3CE2" w:rsidP="004E6D9B">
                      <w:pPr>
                        <w:tabs>
                          <w:tab w:val="left" w:pos="3823"/>
                        </w:tabs>
                        <w:spacing w:line="240" w:lineRule="auto"/>
                        <w:jc w:val="center"/>
                        <w:rPr>
                          <w:rFonts w:eastAsiaTheme="majorEastAsia" w:cs="Times New Roman"/>
                          <w:b/>
                          <w:color w:val="000000" w:themeColor="text1"/>
                          <w:sz w:val="48"/>
                          <w:szCs w:val="48"/>
                        </w:rPr>
                      </w:pPr>
                      <w:r w:rsidRPr="008B019A">
                        <w:rPr>
                          <w:rFonts w:eastAsiaTheme="majorEastAsia" w:cs="Times New Roman"/>
                          <w:b/>
                          <w:color w:val="000000" w:themeColor="text1"/>
                          <w:sz w:val="48"/>
                          <w:szCs w:val="48"/>
                        </w:rPr>
                        <w:t>THUYẾT MINH</w:t>
                      </w:r>
                    </w:p>
                    <w:p w14:paraId="1DA5BC56" w14:textId="77777777" w:rsidR="00AA3CE2" w:rsidRPr="00DC5669" w:rsidRDefault="00AA3CE2" w:rsidP="004E6D9B">
                      <w:pPr>
                        <w:tabs>
                          <w:tab w:val="left" w:pos="3823"/>
                        </w:tabs>
                        <w:spacing w:line="240" w:lineRule="auto"/>
                        <w:jc w:val="center"/>
                        <w:rPr>
                          <w:rFonts w:eastAsiaTheme="majorEastAsia" w:cs="Times New Roman"/>
                          <w:bCs/>
                          <w:color w:val="000000" w:themeColor="text1"/>
                          <w:sz w:val="36"/>
                          <w:szCs w:val="36"/>
                        </w:rPr>
                      </w:pPr>
                    </w:p>
                    <w:p w14:paraId="7A36E0C4" w14:textId="77777777" w:rsidR="00AA3CE2" w:rsidRPr="00DC5669" w:rsidRDefault="00AA3CE2" w:rsidP="00564EBA">
                      <w:pPr>
                        <w:spacing w:line="240" w:lineRule="auto"/>
                        <w:ind w:left="-142"/>
                        <w:jc w:val="center"/>
                        <w:rPr>
                          <w:rFonts w:cs="Times New Roman"/>
                          <w:b/>
                          <w:bCs/>
                          <w:color w:val="000000"/>
                          <w:sz w:val="32"/>
                          <w:szCs w:val="32"/>
                        </w:rPr>
                      </w:pPr>
                      <w:r w:rsidRPr="00DC5669">
                        <w:rPr>
                          <w:rFonts w:cs="Times New Roman"/>
                          <w:b/>
                          <w:bCs/>
                          <w:color w:val="000000"/>
                          <w:sz w:val="32"/>
                          <w:szCs w:val="32"/>
                        </w:rPr>
                        <w:t xml:space="preserve">QUY CHUẨN KỸ THUẬT QUỐC GIA </w:t>
                      </w:r>
                    </w:p>
                    <w:p w14:paraId="5C6FA62F" w14:textId="22DC440B" w:rsidR="00AA3CE2" w:rsidRPr="00DC5669" w:rsidRDefault="00AA3CE2" w:rsidP="00564EBA">
                      <w:pPr>
                        <w:spacing w:line="240" w:lineRule="auto"/>
                        <w:ind w:left="-142"/>
                        <w:jc w:val="center"/>
                        <w:rPr>
                          <w:rFonts w:cs="Times New Roman"/>
                          <w:b/>
                          <w:color w:val="000000" w:themeColor="text1"/>
                          <w:spacing w:val="-8"/>
                          <w:sz w:val="32"/>
                          <w:szCs w:val="32"/>
                        </w:rPr>
                      </w:pPr>
                      <w:r w:rsidRPr="00DC5669">
                        <w:rPr>
                          <w:rFonts w:cs="Times New Roman"/>
                          <w:b/>
                          <w:bCs/>
                          <w:color w:val="000000"/>
                          <w:spacing w:val="-8"/>
                          <w:sz w:val="32"/>
                          <w:szCs w:val="32"/>
                        </w:rPr>
                        <w:t xml:space="preserve">VỀ </w:t>
                      </w:r>
                      <w:r w:rsidRPr="00142111">
                        <w:rPr>
                          <w:rFonts w:cs="Times New Roman"/>
                          <w:b/>
                          <w:bCs/>
                          <w:color w:val="000000"/>
                          <w:sz w:val="32"/>
                          <w:szCs w:val="32"/>
                        </w:rPr>
                        <w:t xml:space="preserve">TƯƠNG THÍCH ĐIỆN TỪ ĐỐI VỚI THIẾT BỊ </w:t>
                      </w:r>
                      <w:r w:rsidR="00564EBA" w:rsidRPr="00564EBA">
                        <w:rPr>
                          <w:rFonts w:cs="Times New Roman"/>
                          <w:b/>
                          <w:bCs/>
                          <w:color w:val="000000"/>
                          <w:sz w:val="32"/>
                          <w:szCs w:val="32"/>
                        </w:rPr>
                        <w:t>ÂM THANH KHÔNG DÂY DẢI TẦN TỪ 25 MHz ĐẾN 2000 MHz</w:t>
                      </w:r>
                    </w:p>
                    <w:p w14:paraId="424743EC" w14:textId="77777777" w:rsidR="00AA3CE2" w:rsidRPr="00DC5669" w:rsidRDefault="00AA3CE2" w:rsidP="004E6D9B">
                      <w:pPr>
                        <w:spacing w:line="360" w:lineRule="auto"/>
                        <w:jc w:val="center"/>
                        <w:rPr>
                          <w:rFonts w:cs="Times New Roman"/>
                          <w:b/>
                          <w:color w:val="000000" w:themeColor="text1"/>
                          <w:sz w:val="26"/>
                          <w:szCs w:val="26"/>
                        </w:rPr>
                      </w:pPr>
                    </w:p>
                    <w:p w14:paraId="43058F53" w14:textId="77777777" w:rsidR="00AA3CE2" w:rsidRPr="00DC5669" w:rsidRDefault="00AA3CE2" w:rsidP="004E6D9B">
                      <w:pPr>
                        <w:spacing w:line="360" w:lineRule="auto"/>
                        <w:jc w:val="center"/>
                        <w:rPr>
                          <w:rFonts w:cs="Times New Roman"/>
                          <w:b/>
                          <w:color w:val="000000" w:themeColor="text1"/>
                          <w:sz w:val="26"/>
                          <w:szCs w:val="26"/>
                        </w:rPr>
                      </w:pPr>
                    </w:p>
                    <w:p w14:paraId="47582DC8" w14:textId="55E7D2F2" w:rsidR="00AA3CE2" w:rsidRPr="00DC5669" w:rsidRDefault="00AA3CE2" w:rsidP="004E6D9B">
                      <w:pPr>
                        <w:spacing w:line="360" w:lineRule="auto"/>
                        <w:jc w:val="center"/>
                        <w:rPr>
                          <w:rFonts w:cs="Times New Roman"/>
                          <w:b/>
                          <w:color w:val="000000" w:themeColor="text1"/>
                          <w:sz w:val="32"/>
                          <w:szCs w:val="32"/>
                        </w:rPr>
                      </w:pPr>
                      <w:r w:rsidRPr="00DC5669">
                        <w:rPr>
                          <w:rFonts w:cs="Times New Roman"/>
                          <w:b/>
                          <w:color w:val="000000" w:themeColor="text1"/>
                          <w:sz w:val="32"/>
                          <w:szCs w:val="32"/>
                        </w:rPr>
                        <w:t xml:space="preserve">Mã số: </w:t>
                      </w:r>
                      <w:r>
                        <w:rPr>
                          <w:rFonts w:cs="Times New Roman"/>
                          <w:b/>
                          <w:color w:val="000000" w:themeColor="text1"/>
                          <w:sz w:val="32"/>
                          <w:szCs w:val="32"/>
                        </w:rPr>
                        <w:t>ĐT.</w:t>
                      </w:r>
                      <w:r w:rsidR="00564EBA">
                        <w:rPr>
                          <w:rFonts w:cs="Times New Roman"/>
                          <w:b/>
                          <w:color w:val="000000" w:themeColor="text1"/>
                          <w:sz w:val="32"/>
                          <w:szCs w:val="32"/>
                        </w:rPr>
                        <w:t>09</w:t>
                      </w:r>
                      <w:r>
                        <w:rPr>
                          <w:rFonts w:cs="Times New Roman"/>
                          <w:b/>
                          <w:color w:val="000000" w:themeColor="text1"/>
                          <w:sz w:val="32"/>
                          <w:szCs w:val="32"/>
                        </w:rPr>
                        <w:t>/2</w:t>
                      </w:r>
                      <w:r w:rsidR="00564EBA">
                        <w:rPr>
                          <w:rFonts w:cs="Times New Roman"/>
                          <w:b/>
                          <w:color w:val="000000" w:themeColor="text1"/>
                          <w:sz w:val="32"/>
                          <w:szCs w:val="32"/>
                        </w:rPr>
                        <w:t>1</w:t>
                      </w:r>
                    </w:p>
                    <w:p w14:paraId="69E4CD07" w14:textId="77777777" w:rsidR="00AA3CE2" w:rsidRDefault="00AA3CE2" w:rsidP="004E6D9B">
                      <w:pPr>
                        <w:spacing w:line="240" w:lineRule="auto"/>
                        <w:jc w:val="center"/>
                        <w:rPr>
                          <w:rFonts w:eastAsia="Times New Roman" w:cs="Arial"/>
                          <w:bCs/>
                          <w:szCs w:val="28"/>
                        </w:rPr>
                      </w:pPr>
                    </w:p>
                    <w:p w14:paraId="099A85E6" w14:textId="77777777" w:rsidR="00AA3CE2" w:rsidRDefault="00AA3CE2" w:rsidP="004E6D9B">
                      <w:pPr>
                        <w:spacing w:line="240" w:lineRule="auto"/>
                        <w:jc w:val="center"/>
                        <w:rPr>
                          <w:rFonts w:eastAsia="Times New Roman" w:cs="Arial"/>
                          <w:bCs/>
                          <w:szCs w:val="28"/>
                        </w:rPr>
                      </w:pPr>
                    </w:p>
                    <w:p w14:paraId="55F3669E" w14:textId="77777777" w:rsidR="00AA3CE2" w:rsidRPr="00956086" w:rsidRDefault="00AA3CE2" w:rsidP="004E6D9B">
                      <w:pPr>
                        <w:spacing w:line="240" w:lineRule="auto"/>
                        <w:jc w:val="center"/>
                        <w:rPr>
                          <w:rFonts w:eastAsia="Times New Roman" w:cs="Arial"/>
                          <w:sz w:val="32"/>
                          <w:szCs w:val="32"/>
                        </w:rPr>
                      </w:pPr>
                    </w:p>
                    <w:p w14:paraId="75B4B0BC" w14:textId="77777777" w:rsidR="00AA3CE2" w:rsidRPr="00956086" w:rsidRDefault="00AA3CE2" w:rsidP="004E6D9B">
                      <w:pPr>
                        <w:spacing w:line="240" w:lineRule="auto"/>
                        <w:jc w:val="center"/>
                        <w:rPr>
                          <w:rFonts w:eastAsia="Times New Roman" w:cs="Arial"/>
                          <w:b/>
                          <w:bCs/>
                          <w:sz w:val="32"/>
                          <w:szCs w:val="32"/>
                        </w:rPr>
                      </w:pPr>
                    </w:p>
                    <w:p w14:paraId="2FED075F" w14:textId="77777777" w:rsidR="00AA3CE2" w:rsidRDefault="00AA3CE2" w:rsidP="004E6D9B">
                      <w:pPr>
                        <w:spacing w:line="240" w:lineRule="auto"/>
                        <w:jc w:val="center"/>
                        <w:rPr>
                          <w:rFonts w:eastAsia="Times New Roman" w:cs="Arial"/>
                          <w:b/>
                          <w:bCs/>
                          <w:sz w:val="32"/>
                          <w:szCs w:val="32"/>
                        </w:rPr>
                      </w:pPr>
                    </w:p>
                    <w:p w14:paraId="334090B8" w14:textId="77777777" w:rsidR="00AA3CE2" w:rsidRDefault="00AA3CE2" w:rsidP="004E6D9B">
                      <w:pPr>
                        <w:spacing w:line="240" w:lineRule="auto"/>
                        <w:jc w:val="center"/>
                        <w:rPr>
                          <w:rFonts w:eastAsia="Times New Roman" w:cs="Arial"/>
                          <w:b/>
                          <w:bCs/>
                          <w:sz w:val="32"/>
                          <w:szCs w:val="32"/>
                        </w:rPr>
                      </w:pPr>
                    </w:p>
                    <w:p w14:paraId="63A9D044" w14:textId="77777777" w:rsidR="00AA3CE2" w:rsidRPr="00956086" w:rsidRDefault="00AA3CE2" w:rsidP="004E6D9B">
                      <w:pPr>
                        <w:tabs>
                          <w:tab w:val="left" w:pos="3281"/>
                        </w:tabs>
                        <w:spacing w:line="240" w:lineRule="auto"/>
                        <w:jc w:val="center"/>
                        <w:rPr>
                          <w:rFonts w:eastAsia="Times New Roman" w:cs="Arial"/>
                          <w:b/>
                          <w:szCs w:val="24"/>
                        </w:rPr>
                      </w:pPr>
                    </w:p>
                    <w:p w14:paraId="04A7A543" w14:textId="77777777" w:rsidR="00AA3CE2" w:rsidRPr="00956086" w:rsidRDefault="00AA3CE2" w:rsidP="004E6D9B">
                      <w:pPr>
                        <w:tabs>
                          <w:tab w:val="left" w:pos="3281"/>
                        </w:tabs>
                        <w:spacing w:line="240" w:lineRule="auto"/>
                        <w:jc w:val="center"/>
                        <w:rPr>
                          <w:rFonts w:eastAsia="Times New Roman" w:cs="Arial"/>
                          <w:b/>
                          <w:szCs w:val="24"/>
                        </w:rPr>
                      </w:pPr>
                    </w:p>
                    <w:p w14:paraId="2E7BA5AD" w14:textId="5C7FAD18" w:rsidR="00AA3CE2" w:rsidRDefault="00AA3CE2" w:rsidP="004E6D9B">
                      <w:pPr>
                        <w:tabs>
                          <w:tab w:val="left" w:pos="3281"/>
                        </w:tabs>
                        <w:spacing w:line="240" w:lineRule="auto"/>
                        <w:jc w:val="center"/>
                        <w:rPr>
                          <w:rFonts w:eastAsia="Times New Roman" w:cs="Arial"/>
                          <w:b/>
                          <w:szCs w:val="24"/>
                        </w:rPr>
                      </w:pPr>
                    </w:p>
                    <w:p w14:paraId="29206722" w14:textId="77777777" w:rsidR="00AA3CE2" w:rsidRPr="00956086" w:rsidRDefault="00AA3CE2" w:rsidP="004E6D9B">
                      <w:pPr>
                        <w:tabs>
                          <w:tab w:val="left" w:pos="3281"/>
                        </w:tabs>
                        <w:spacing w:line="240" w:lineRule="auto"/>
                        <w:jc w:val="center"/>
                        <w:rPr>
                          <w:rFonts w:eastAsia="Times New Roman" w:cs="Arial"/>
                          <w:b/>
                          <w:szCs w:val="24"/>
                        </w:rPr>
                      </w:pPr>
                    </w:p>
                    <w:p w14:paraId="142C8464" w14:textId="77777777" w:rsidR="00AA3CE2" w:rsidRDefault="00AA3CE2" w:rsidP="004E6D9B">
                      <w:pPr>
                        <w:tabs>
                          <w:tab w:val="left" w:pos="3281"/>
                        </w:tabs>
                        <w:spacing w:line="240" w:lineRule="auto"/>
                        <w:jc w:val="center"/>
                        <w:rPr>
                          <w:rFonts w:eastAsia="Times New Roman" w:cs="Times New Roman"/>
                          <w:b/>
                          <w:szCs w:val="28"/>
                        </w:rPr>
                      </w:pPr>
                    </w:p>
                    <w:p w14:paraId="2A6B939D" w14:textId="0CD32EFF" w:rsidR="00AA3CE2" w:rsidRDefault="00AA3CE2" w:rsidP="004E6D9B">
                      <w:pPr>
                        <w:tabs>
                          <w:tab w:val="left" w:pos="3281"/>
                        </w:tabs>
                        <w:spacing w:line="240" w:lineRule="auto"/>
                        <w:jc w:val="center"/>
                      </w:pPr>
                      <w:r w:rsidRPr="004E6D9B">
                        <w:rPr>
                          <w:rFonts w:eastAsia="Times New Roman" w:cs="Times New Roman"/>
                          <w:b/>
                          <w:szCs w:val="28"/>
                        </w:rPr>
                        <w:t>Hà Nội - 202</w:t>
                      </w:r>
                      <w:r w:rsidR="00564EBA">
                        <w:rPr>
                          <w:rFonts w:eastAsia="Times New Roman" w:cs="Times New Roman"/>
                          <w:b/>
                          <w:szCs w:val="28"/>
                        </w:rPr>
                        <w:t>1</w:t>
                      </w:r>
                    </w:p>
                  </w:txbxContent>
                </v:textbox>
                <w10:wrap type="square"/>
              </v:shape>
            </w:pict>
          </mc:Fallback>
        </mc:AlternateContent>
      </w:r>
      <w:r w:rsidRPr="005A006A">
        <w:rPr>
          <w:rFonts w:eastAsiaTheme="majorEastAsia" w:cs="Times New Roman"/>
          <w:bCs/>
          <w:color w:val="000000" w:themeColor="text1"/>
          <w:sz w:val="32"/>
          <w:szCs w:val="32"/>
        </w:rPr>
        <w:br w:type="page"/>
      </w:r>
    </w:p>
    <w:sdt>
      <w:sdtPr>
        <w:rPr>
          <w:rFonts w:asciiTheme="minorHAnsi" w:eastAsiaTheme="minorEastAsia" w:hAnsiTheme="minorHAnsi" w:cstheme="minorBidi"/>
          <w:b w:val="0"/>
          <w:bCs w:val="0"/>
          <w:color w:val="auto"/>
          <w:sz w:val="22"/>
          <w:szCs w:val="22"/>
        </w:rPr>
        <w:id w:val="3082563"/>
        <w:docPartObj>
          <w:docPartGallery w:val="Table of Contents"/>
          <w:docPartUnique/>
        </w:docPartObj>
      </w:sdtPr>
      <w:sdtEndPr>
        <w:rPr>
          <w:rFonts w:ascii="Times New Roman" w:hAnsi="Times New Roman"/>
          <w:sz w:val="26"/>
          <w:szCs w:val="26"/>
        </w:rPr>
      </w:sdtEndPr>
      <w:sdtContent>
        <w:p w14:paraId="4667187E" w14:textId="6D465D66" w:rsidR="003E6F82" w:rsidRPr="005A006A" w:rsidRDefault="00A34AA1" w:rsidP="00E764DA">
          <w:pPr>
            <w:pStyle w:val="TOCHeading"/>
            <w:jc w:val="center"/>
          </w:pPr>
          <w:r w:rsidRPr="005A006A">
            <w:t>MỤC LỤC</w:t>
          </w:r>
        </w:p>
        <w:p w14:paraId="084A2675" w14:textId="5DFC518C" w:rsidR="001008C9" w:rsidRDefault="00B634AC">
          <w:pPr>
            <w:pStyle w:val="TOC1"/>
            <w:rPr>
              <w:rFonts w:asciiTheme="minorHAnsi" w:hAnsiTheme="minorHAnsi"/>
              <w:b w:val="0"/>
              <w:noProof/>
              <w:sz w:val="22"/>
            </w:rPr>
          </w:pPr>
          <w:r w:rsidRPr="005A006A">
            <w:rPr>
              <w:rFonts w:cs="Times New Roman"/>
              <w:sz w:val="26"/>
              <w:szCs w:val="26"/>
            </w:rPr>
            <w:fldChar w:fldCharType="begin"/>
          </w:r>
          <w:r w:rsidR="00645A59" w:rsidRPr="005A006A">
            <w:rPr>
              <w:rFonts w:cs="Times New Roman"/>
              <w:sz w:val="26"/>
              <w:szCs w:val="26"/>
            </w:rPr>
            <w:instrText xml:space="preserve"> TOC \o "1-3" \h \z \u </w:instrText>
          </w:r>
          <w:r w:rsidRPr="005A006A">
            <w:rPr>
              <w:rFonts w:cs="Times New Roman"/>
              <w:sz w:val="26"/>
              <w:szCs w:val="26"/>
            </w:rPr>
            <w:fldChar w:fldCharType="separate"/>
          </w:r>
          <w:hyperlink w:anchor="_Toc77257792" w:history="1">
            <w:r w:rsidR="001008C9" w:rsidRPr="00512C5A">
              <w:rPr>
                <w:rStyle w:val="Hyperlink"/>
                <w:noProof/>
              </w:rPr>
              <w:t>DANH SÁCH BẢNG BIỂU</w:t>
            </w:r>
            <w:r w:rsidR="001008C9">
              <w:rPr>
                <w:noProof/>
                <w:webHidden/>
              </w:rPr>
              <w:tab/>
            </w:r>
            <w:r w:rsidR="001008C9">
              <w:rPr>
                <w:noProof/>
                <w:webHidden/>
              </w:rPr>
              <w:fldChar w:fldCharType="begin"/>
            </w:r>
            <w:r w:rsidR="001008C9">
              <w:rPr>
                <w:noProof/>
                <w:webHidden/>
              </w:rPr>
              <w:instrText xml:space="preserve"> PAGEREF _Toc77257792 \h </w:instrText>
            </w:r>
            <w:r w:rsidR="001008C9">
              <w:rPr>
                <w:noProof/>
                <w:webHidden/>
              </w:rPr>
            </w:r>
            <w:r w:rsidR="001008C9">
              <w:rPr>
                <w:noProof/>
                <w:webHidden/>
              </w:rPr>
              <w:fldChar w:fldCharType="separate"/>
            </w:r>
            <w:r w:rsidR="00F91EE0">
              <w:rPr>
                <w:noProof/>
                <w:webHidden/>
              </w:rPr>
              <w:t>2</w:t>
            </w:r>
            <w:r w:rsidR="001008C9">
              <w:rPr>
                <w:noProof/>
                <w:webHidden/>
              </w:rPr>
              <w:fldChar w:fldCharType="end"/>
            </w:r>
          </w:hyperlink>
        </w:p>
        <w:p w14:paraId="1FB1F886" w14:textId="001D45E9" w:rsidR="001008C9" w:rsidRDefault="00272069">
          <w:pPr>
            <w:pStyle w:val="TOC1"/>
            <w:rPr>
              <w:rFonts w:asciiTheme="minorHAnsi" w:hAnsiTheme="minorHAnsi"/>
              <w:b w:val="0"/>
              <w:noProof/>
              <w:sz w:val="22"/>
            </w:rPr>
          </w:pPr>
          <w:hyperlink w:anchor="_Toc77257793" w:history="1">
            <w:r w:rsidR="001008C9" w:rsidRPr="00512C5A">
              <w:rPr>
                <w:rStyle w:val="Hyperlink"/>
                <w:noProof/>
              </w:rPr>
              <w:t>DANH MỤC CÁC CHỮ VIẾT TẮT</w:t>
            </w:r>
            <w:r w:rsidR="001008C9">
              <w:rPr>
                <w:noProof/>
                <w:webHidden/>
              </w:rPr>
              <w:tab/>
            </w:r>
            <w:r w:rsidR="001008C9">
              <w:rPr>
                <w:noProof/>
                <w:webHidden/>
              </w:rPr>
              <w:fldChar w:fldCharType="begin"/>
            </w:r>
            <w:r w:rsidR="001008C9">
              <w:rPr>
                <w:noProof/>
                <w:webHidden/>
              </w:rPr>
              <w:instrText xml:space="preserve"> PAGEREF _Toc77257793 \h </w:instrText>
            </w:r>
            <w:r w:rsidR="001008C9">
              <w:rPr>
                <w:noProof/>
                <w:webHidden/>
              </w:rPr>
            </w:r>
            <w:r w:rsidR="001008C9">
              <w:rPr>
                <w:noProof/>
                <w:webHidden/>
              </w:rPr>
              <w:fldChar w:fldCharType="separate"/>
            </w:r>
            <w:r w:rsidR="00F91EE0">
              <w:rPr>
                <w:noProof/>
                <w:webHidden/>
              </w:rPr>
              <w:t>2</w:t>
            </w:r>
            <w:r w:rsidR="001008C9">
              <w:rPr>
                <w:noProof/>
                <w:webHidden/>
              </w:rPr>
              <w:fldChar w:fldCharType="end"/>
            </w:r>
          </w:hyperlink>
        </w:p>
        <w:p w14:paraId="0997F1FE" w14:textId="37C006F8" w:rsidR="001008C9" w:rsidRDefault="00272069">
          <w:pPr>
            <w:pStyle w:val="TOC1"/>
            <w:tabs>
              <w:tab w:val="left" w:pos="440"/>
            </w:tabs>
            <w:rPr>
              <w:rFonts w:asciiTheme="minorHAnsi" w:hAnsiTheme="minorHAnsi"/>
              <w:b w:val="0"/>
              <w:noProof/>
              <w:sz w:val="22"/>
            </w:rPr>
          </w:pPr>
          <w:hyperlink w:anchor="_Toc77257794" w:history="1">
            <w:r w:rsidR="001008C9" w:rsidRPr="00512C5A">
              <w:rPr>
                <w:rStyle w:val="Hyperlink"/>
                <w:noProof/>
              </w:rPr>
              <w:t>1.</w:t>
            </w:r>
            <w:r w:rsidR="001008C9">
              <w:rPr>
                <w:rFonts w:asciiTheme="minorHAnsi" w:hAnsiTheme="minorHAnsi"/>
                <w:b w:val="0"/>
                <w:noProof/>
                <w:sz w:val="22"/>
              </w:rPr>
              <w:tab/>
            </w:r>
            <w:r w:rsidR="001008C9" w:rsidRPr="00512C5A">
              <w:rPr>
                <w:rStyle w:val="Hyperlink"/>
                <w:noProof/>
              </w:rPr>
              <w:t>Tên và mã hiệu quy chuẩn</w:t>
            </w:r>
            <w:r w:rsidR="001008C9">
              <w:rPr>
                <w:noProof/>
                <w:webHidden/>
              </w:rPr>
              <w:tab/>
            </w:r>
            <w:r w:rsidR="001008C9">
              <w:rPr>
                <w:noProof/>
                <w:webHidden/>
              </w:rPr>
              <w:fldChar w:fldCharType="begin"/>
            </w:r>
            <w:r w:rsidR="001008C9">
              <w:rPr>
                <w:noProof/>
                <w:webHidden/>
              </w:rPr>
              <w:instrText xml:space="preserve"> PAGEREF _Toc77257794 \h </w:instrText>
            </w:r>
            <w:r w:rsidR="001008C9">
              <w:rPr>
                <w:noProof/>
                <w:webHidden/>
              </w:rPr>
            </w:r>
            <w:r w:rsidR="001008C9">
              <w:rPr>
                <w:noProof/>
                <w:webHidden/>
              </w:rPr>
              <w:fldChar w:fldCharType="separate"/>
            </w:r>
            <w:r w:rsidR="00F91EE0">
              <w:rPr>
                <w:noProof/>
                <w:webHidden/>
              </w:rPr>
              <w:t>3</w:t>
            </w:r>
            <w:r w:rsidR="001008C9">
              <w:rPr>
                <w:noProof/>
                <w:webHidden/>
              </w:rPr>
              <w:fldChar w:fldCharType="end"/>
            </w:r>
          </w:hyperlink>
        </w:p>
        <w:p w14:paraId="252B516D" w14:textId="591D5D57" w:rsidR="001008C9" w:rsidRDefault="00272069">
          <w:pPr>
            <w:pStyle w:val="TOC1"/>
            <w:tabs>
              <w:tab w:val="left" w:pos="440"/>
            </w:tabs>
            <w:rPr>
              <w:rFonts w:asciiTheme="minorHAnsi" w:hAnsiTheme="minorHAnsi"/>
              <w:b w:val="0"/>
              <w:noProof/>
              <w:sz w:val="22"/>
            </w:rPr>
          </w:pPr>
          <w:hyperlink w:anchor="_Toc77257795" w:history="1">
            <w:r w:rsidR="001008C9" w:rsidRPr="00512C5A">
              <w:rPr>
                <w:rStyle w:val="Hyperlink"/>
                <w:noProof/>
              </w:rPr>
              <w:t>2.</w:t>
            </w:r>
            <w:r w:rsidR="001008C9">
              <w:rPr>
                <w:rFonts w:asciiTheme="minorHAnsi" w:hAnsiTheme="minorHAnsi"/>
                <w:b w:val="0"/>
                <w:noProof/>
                <w:sz w:val="22"/>
              </w:rPr>
              <w:tab/>
            </w:r>
            <w:r w:rsidR="001008C9" w:rsidRPr="00512C5A">
              <w:rPr>
                <w:rStyle w:val="Hyperlink"/>
                <w:noProof/>
              </w:rPr>
              <w:t>Đặt vấn đề</w:t>
            </w:r>
            <w:r w:rsidR="001008C9">
              <w:rPr>
                <w:noProof/>
                <w:webHidden/>
              </w:rPr>
              <w:tab/>
            </w:r>
            <w:r w:rsidR="001008C9">
              <w:rPr>
                <w:noProof/>
                <w:webHidden/>
              </w:rPr>
              <w:fldChar w:fldCharType="begin"/>
            </w:r>
            <w:r w:rsidR="001008C9">
              <w:rPr>
                <w:noProof/>
                <w:webHidden/>
              </w:rPr>
              <w:instrText xml:space="preserve"> PAGEREF _Toc77257795 \h </w:instrText>
            </w:r>
            <w:r w:rsidR="001008C9">
              <w:rPr>
                <w:noProof/>
                <w:webHidden/>
              </w:rPr>
            </w:r>
            <w:r w:rsidR="001008C9">
              <w:rPr>
                <w:noProof/>
                <w:webHidden/>
              </w:rPr>
              <w:fldChar w:fldCharType="separate"/>
            </w:r>
            <w:r w:rsidR="00F91EE0">
              <w:rPr>
                <w:noProof/>
                <w:webHidden/>
              </w:rPr>
              <w:t>3</w:t>
            </w:r>
            <w:r w:rsidR="001008C9">
              <w:rPr>
                <w:noProof/>
                <w:webHidden/>
              </w:rPr>
              <w:fldChar w:fldCharType="end"/>
            </w:r>
          </w:hyperlink>
        </w:p>
        <w:p w14:paraId="09DF8643" w14:textId="4FD0EB7B" w:rsidR="001008C9" w:rsidRDefault="00272069">
          <w:pPr>
            <w:pStyle w:val="TOC1"/>
            <w:tabs>
              <w:tab w:val="left" w:pos="440"/>
            </w:tabs>
            <w:rPr>
              <w:rFonts w:asciiTheme="minorHAnsi" w:hAnsiTheme="minorHAnsi"/>
              <w:b w:val="0"/>
              <w:noProof/>
              <w:sz w:val="22"/>
            </w:rPr>
          </w:pPr>
          <w:hyperlink w:anchor="_Toc77257796" w:history="1">
            <w:r w:rsidR="001008C9" w:rsidRPr="00512C5A">
              <w:rPr>
                <w:rStyle w:val="Hyperlink"/>
                <w:noProof/>
              </w:rPr>
              <w:t>3.</w:t>
            </w:r>
            <w:r w:rsidR="001008C9">
              <w:rPr>
                <w:rFonts w:asciiTheme="minorHAnsi" w:hAnsiTheme="minorHAnsi"/>
                <w:b w:val="0"/>
                <w:noProof/>
                <w:sz w:val="22"/>
              </w:rPr>
              <w:tab/>
            </w:r>
            <w:r w:rsidR="001008C9" w:rsidRPr="00512C5A">
              <w:rPr>
                <w:rStyle w:val="Hyperlink"/>
                <w:noProof/>
              </w:rPr>
              <w:t>Sở cứ xây dựng các yêu cầu kỹ thuật</w:t>
            </w:r>
            <w:r w:rsidR="001008C9">
              <w:rPr>
                <w:noProof/>
                <w:webHidden/>
              </w:rPr>
              <w:tab/>
            </w:r>
            <w:r w:rsidR="001008C9">
              <w:rPr>
                <w:noProof/>
                <w:webHidden/>
              </w:rPr>
              <w:fldChar w:fldCharType="begin"/>
            </w:r>
            <w:r w:rsidR="001008C9">
              <w:rPr>
                <w:noProof/>
                <w:webHidden/>
              </w:rPr>
              <w:instrText xml:space="preserve"> PAGEREF _Toc77257796 \h </w:instrText>
            </w:r>
            <w:r w:rsidR="001008C9">
              <w:rPr>
                <w:noProof/>
                <w:webHidden/>
              </w:rPr>
            </w:r>
            <w:r w:rsidR="001008C9">
              <w:rPr>
                <w:noProof/>
                <w:webHidden/>
              </w:rPr>
              <w:fldChar w:fldCharType="separate"/>
            </w:r>
            <w:r w:rsidR="00F91EE0">
              <w:rPr>
                <w:noProof/>
                <w:webHidden/>
              </w:rPr>
              <w:t>4</w:t>
            </w:r>
            <w:r w:rsidR="001008C9">
              <w:rPr>
                <w:noProof/>
                <w:webHidden/>
              </w:rPr>
              <w:fldChar w:fldCharType="end"/>
            </w:r>
          </w:hyperlink>
        </w:p>
        <w:p w14:paraId="5F2E6CA3" w14:textId="40682981" w:rsidR="001008C9" w:rsidRDefault="00272069">
          <w:pPr>
            <w:pStyle w:val="TOC2"/>
            <w:tabs>
              <w:tab w:val="left" w:pos="880"/>
            </w:tabs>
            <w:rPr>
              <w:rFonts w:asciiTheme="minorHAnsi" w:hAnsiTheme="minorHAnsi" w:cstheme="minorBidi"/>
              <w:color w:val="auto"/>
              <w:sz w:val="22"/>
              <w:szCs w:val="22"/>
            </w:rPr>
          </w:pPr>
          <w:hyperlink w:anchor="_Toc77257797" w:history="1">
            <w:r w:rsidR="001008C9" w:rsidRPr="00512C5A">
              <w:rPr>
                <w:rStyle w:val="Hyperlink"/>
              </w:rPr>
              <w:t>3.1.</w:t>
            </w:r>
            <w:r w:rsidR="001008C9">
              <w:rPr>
                <w:rFonts w:asciiTheme="minorHAnsi" w:hAnsiTheme="minorHAnsi" w:cstheme="minorBidi"/>
                <w:color w:val="auto"/>
                <w:sz w:val="22"/>
                <w:szCs w:val="22"/>
              </w:rPr>
              <w:tab/>
            </w:r>
            <w:r w:rsidR="001008C9" w:rsidRPr="00512C5A">
              <w:rPr>
                <w:rStyle w:val="Hyperlink"/>
              </w:rPr>
              <w:t>Tình hình tiêu chuẩn hóa của các tổ chức tiêu chuẩn hóa trên thế giới</w:t>
            </w:r>
            <w:r w:rsidR="001008C9">
              <w:rPr>
                <w:webHidden/>
              </w:rPr>
              <w:tab/>
            </w:r>
            <w:r w:rsidR="001008C9">
              <w:rPr>
                <w:webHidden/>
              </w:rPr>
              <w:fldChar w:fldCharType="begin"/>
            </w:r>
            <w:r w:rsidR="001008C9">
              <w:rPr>
                <w:webHidden/>
              </w:rPr>
              <w:instrText xml:space="preserve"> PAGEREF _Toc77257797 \h </w:instrText>
            </w:r>
            <w:r w:rsidR="001008C9">
              <w:rPr>
                <w:webHidden/>
              </w:rPr>
            </w:r>
            <w:r w:rsidR="001008C9">
              <w:rPr>
                <w:webHidden/>
              </w:rPr>
              <w:fldChar w:fldCharType="separate"/>
            </w:r>
            <w:r w:rsidR="00F91EE0">
              <w:rPr>
                <w:webHidden/>
              </w:rPr>
              <w:t>4</w:t>
            </w:r>
            <w:r w:rsidR="001008C9">
              <w:rPr>
                <w:webHidden/>
              </w:rPr>
              <w:fldChar w:fldCharType="end"/>
            </w:r>
          </w:hyperlink>
        </w:p>
        <w:p w14:paraId="130AA12E" w14:textId="1E3D546A" w:rsidR="001008C9" w:rsidRPr="00F91EE0" w:rsidRDefault="00272069" w:rsidP="00F91EE0">
          <w:pPr>
            <w:pStyle w:val="TOC3"/>
            <w:rPr>
              <w:rStyle w:val="Hyperlink"/>
            </w:rPr>
          </w:pPr>
          <w:hyperlink w:anchor="_Toc77257798" w:history="1">
            <w:r w:rsidR="001008C9" w:rsidRPr="00F91EE0">
              <w:rPr>
                <w:rStyle w:val="Hyperlink"/>
              </w:rPr>
              <w:t>3.1.1.</w:t>
            </w:r>
            <w:r w:rsidR="001008C9" w:rsidRPr="00F91EE0">
              <w:rPr>
                <w:rStyle w:val="Hyperlink"/>
              </w:rPr>
              <w:tab/>
              <w:t>Viện Tiêu chuẩn Viễn thông Châu Âu (ETSI)</w:t>
            </w:r>
            <w:r w:rsidR="001008C9" w:rsidRPr="00F91EE0">
              <w:rPr>
                <w:rStyle w:val="Hyperlink"/>
                <w:webHidden/>
              </w:rPr>
              <w:tab/>
            </w:r>
            <w:r w:rsidR="001008C9" w:rsidRPr="00F91EE0">
              <w:rPr>
                <w:rStyle w:val="Hyperlink"/>
                <w:webHidden/>
              </w:rPr>
              <w:fldChar w:fldCharType="begin"/>
            </w:r>
            <w:r w:rsidR="001008C9" w:rsidRPr="00F91EE0">
              <w:rPr>
                <w:rStyle w:val="Hyperlink"/>
                <w:webHidden/>
              </w:rPr>
              <w:instrText xml:space="preserve"> PAGEREF _Toc77257798 \h </w:instrText>
            </w:r>
            <w:r w:rsidR="001008C9" w:rsidRPr="00F91EE0">
              <w:rPr>
                <w:rStyle w:val="Hyperlink"/>
                <w:webHidden/>
              </w:rPr>
            </w:r>
            <w:r w:rsidR="001008C9" w:rsidRPr="00F91EE0">
              <w:rPr>
                <w:rStyle w:val="Hyperlink"/>
                <w:webHidden/>
              </w:rPr>
              <w:fldChar w:fldCharType="separate"/>
            </w:r>
            <w:r w:rsidR="00F91EE0" w:rsidRPr="00F91EE0">
              <w:rPr>
                <w:rStyle w:val="Hyperlink"/>
                <w:webHidden/>
              </w:rPr>
              <w:t>4</w:t>
            </w:r>
            <w:r w:rsidR="001008C9" w:rsidRPr="00F91EE0">
              <w:rPr>
                <w:rStyle w:val="Hyperlink"/>
                <w:webHidden/>
              </w:rPr>
              <w:fldChar w:fldCharType="end"/>
            </w:r>
          </w:hyperlink>
        </w:p>
        <w:p w14:paraId="19D60DC5" w14:textId="62B0B1AB" w:rsidR="001008C9" w:rsidRDefault="00272069" w:rsidP="00F91EE0">
          <w:pPr>
            <w:pStyle w:val="TOC3"/>
            <w:rPr>
              <w:rFonts w:asciiTheme="minorHAnsi" w:hAnsiTheme="minorHAnsi" w:cstheme="minorBidi"/>
              <w:color w:val="auto"/>
              <w:sz w:val="22"/>
              <w:szCs w:val="22"/>
            </w:rPr>
          </w:pPr>
          <w:hyperlink w:anchor="_Toc77257799" w:history="1">
            <w:r w:rsidR="001008C9" w:rsidRPr="00512C5A">
              <w:rPr>
                <w:rStyle w:val="Hyperlink"/>
              </w:rPr>
              <w:t>3.1.2.</w:t>
            </w:r>
            <w:r w:rsidR="001008C9">
              <w:rPr>
                <w:rFonts w:asciiTheme="minorHAnsi" w:hAnsiTheme="minorHAnsi" w:cstheme="minorBidi"/>
                <w:color w:val="auto"/>
                <w:sz w:val="22"/>
                <w:szCs w:val="22"/>
              </w:rPr>
              <w:tab/>
            </w:r>
            <w:r w:rsidR="001008C9" w:rsidRPr="00512C5A">
              <w:rPr>
                <w:rStyle w:val="Hyperlink"/>
              </w:rPr>
              <w:t>Liên minh viễn thông quốc tế ITU</w:t>
            </w:r>
            <w:r w:rsidR="001008C9">
              <w:rPr>
                <w:webHidden/>
              </w:rPr>
              <w:tab/>
            </w:r>
            <w:r w:rsidR="001008C9">
              <w:rPr>
                <w:webHidden/>
              </w:rPr>
              <w:fldChar w:fldCharType="begin"/>
            </w:r>
            <w:r w:rsidR="001008C9">
              <w:rPr>
                <w:webHidden/>
              </w:rPr>
              <w:instrText xml:space="preserve"> PAGEREF _Toc77257799 \h </w:instrText>
            </w:r>
            <w:r w:rsidR="001008C9">
              <w:rPr>
                <w:webHidden/>
              </w:rPr>
            </w:r>
            <w:r w:rsidR="001008C9">
              <w:rPr>
                <w:webHidden/>
              </w:rPr>
              <w:fldChar w:fldCharType="separate"/>
            </w:r>
            <w:r w:rsidR="00F91EE0">
              <w:rPr>
                <w:webHidden/>
              </w:rPr>
              <w:t>6</w:t>
            </w:r>
            <w:r w:rsidR="001008C9">
              <w:rPr>
                <w:webHidden/>
              </w:rPr>
              <w:fldChar w:fldCharType="end"/>
            </w:r>
          </w:hyperlink>
        </w:p>
        <w:p w14:paraId="43DB10EA" w14:textId="47786699" w:rsidR="001008C9" w:rsidRDefault="00272069">
          <w:pPr>
            <w:pStyle w:val="TOC2"/>
            <w:tabs>
              <w:tab w:val="left" w:pos="880"/>
            </w:tabs>
            <w:rPr>
              <w:rFonts w:asciiTheme="minorHAnsi" w:hAnsiTheme="minorHAnsi" w:cstheme="minorBidi"/>
              <w:color w:val="auto"/>
              <w:sz w:val="22"/>
              <w:szCs w:val="22"/>
            </w:rPr>
          </w:pPr>
          <w:hyperlink w:anchor="_Toc77257800" w:history="1">
            <w:r w:rsidR="001008C9" w:rsidRPr="00512C5A">
              <w:rPr>
                <w:rStyle w:val="Hyperlink"/>
                <w:rFonts w:eastAsia="SimSun"/>
              </w:rPr>
              <w:t>3.2.</w:t>
            </w:r>
            <w:r w:rsidR="001008C9">
              <w:rPr>
                <w:rFonts w:asciiTheme="minorHAnsi" w:hAnsiTheme="minorHAnsi" w:cstheme="minorBidi"/>
                <w:color w:val="auto"/>
                <w:sz w:val="22"/>
                <w:szCs w:val="22"/>
              </w:rPr>
              <w:tab/>
            </w:r>
            <w:r w:rsidR="001008C9" w:rsidRPr="00512C5A">
              <w:rPr>
                <w:rStyle w:val="Hyperlink"/>
                <w:rFonts w:eastAsia="SimSun"/>
              </w:rPr>
              <w:t>Tình hình áp dụng tiêu chuẩn một số nước trên thế giới</w:t>
            </w:r>
            <w:r w:rsidR="001008C9">
              <w:rPr>
                <w:webHidden/>
              </w:rPr>
              <w:tab/>
            </w:r>
            <w:r w:rsidR="001008C9">
              <w:rPr>
                <w:webHidden/>
              </w:rPr>
              <w:fldChar w:fldCharType="begin"/>
            </w:r>
            <w:r w:rsidR="001008C9">
              <w:rPr>
                <w:webHidden/>
              </w:rPr>
              <w:instrText xml:space="preserve"> PAGEREF _Toc77257800 \h </w:instrText>
            </w:r>
            <w:r w:rsidR="001008C9">
              <w:rPr>
                <w:webHidden/>
              </w:rPr>
            </w:r>
            <w:r w:rsidR="001008C9">
              <w:rPr>
                <w:webHidden/>
              </w:rPr>
              <w:fldChar w:fldCharType="separate"/>
            </w:r>
            <w:r w:rsidR="00F91EE0">
              <w:rPr>
                <w:webHidden/>
              </w:rPr>
              <w:t>7</w:t>
            </w:r>
            <w:r w:rsidR="001008C9">
              <w:rPr>
                <w:webHidden/>
              </w:rPr>
              <w:fldChar w:fldCharType="end"/>
            </w:r>
          </w:hyperlink>
        </w:p>
        <w:p w14:paraId="4624AC63" w14:textId="663D7C82" w:rsidR="001008C9" w:rsidRDefault="00272069" w:rsidP="00F91EE0">
          <w:pPr>
            <w:pStyle w:val="TOC3"/>
            <w:rPr>
              <w:rFonts w:asciiTheme="minorHAnsi" w:hAnsiTheme="minorHAnsi" w:cstheme="minorBidi"/>
              <w:color w:val="auto"/>
              <w:sz w:val="22"/>
              <w:szCs w:val="22"/>
            </w:rPr>
          </w:pPr>
          <w:hyperlink w:anchor="_Toc77257801" w:history="1">
            <w:r w:rsidR="001008C9" w:rsidRPr="00512C5A">
              <w:rPr>
                <w:rStyle w:val="Hyperlink"/>
                <w:rFonts w:eastAsia="SimSun"/>
              </w:rPr>
              <w:t>3.2.1.</w:t>
            </w:r>
            <w:r w:rsidR="001008C9">
              <w:rPr>
                <w:rFonts w:asciiTheme="minorHAnsi" w:hAnsiTheme="minorHAnsi" w:cstheme="minorBidi"/>
                <w:color w:val="auto"/>
                <w:sz w:val="22"/>
                <w:szCs w:val="22"/>
              </w:rPr>
              <w:tab/>
            </w:r>
            <w:r w:rsidR="001008C9" w:rsidRPr="00512C5A">
              <w:rPr>
                <w:rStyle w:val="Hyperlink"/>
                <w:rFonts w:eastAsia="SimSun"/>
              </w:rPr>
              <w:t>Liên minh Châu Âu</w:t>
            </w:r>
            <w:r w:rsidR="001008C9">
              <w:rPr>
                <w:webHidden/>
              </w:rPr>
              <w:tab/>
            </w:r>
            <w:r w:rsidR="001008C9">
              <w:rPr>
                <w:webHidden/>
              </w:rPr>
              <w:fldChar w:fldCharType="begin"/>
            </w:r>
            <w:r w:rsidR="001008C9">
              <w:rPr>
                <w:webHidden/>
              </w:rPr>
              <w:instrText xml:space="preserve"> PAGEREF _Toc77257801 \h </w:instrText>
            </w:r>
            <w:r w:rsidR="001008C9">
              <w:rPr>
                <w:webHidden/>
              </w:rPr>
            </w:r>
            <w:r w:rsidR="001008C9">
              <w:rPr>
                <w:webHidden/>
              </w:rPr>
              <w:fldChar w:fldCharType="separate"/>
            </w:r>
            <w:r w:rsidR="00F91EE0">
              <w:rPr>
                <w:webHidden/>
              </w:rPr>
              <w:t>7</w:t>
            </w:r>
            <w:r w:rsidR="001008C9">
              <w:rPr>
                <w:webHidden/>
              </w:rPr>
              <w:fldChar w:fldCharType="end"/>
            </w:r>
          </w:hyperlink>
        </w:p>
        <w:p w14:paraId="07F62178" w14:textId="75E89BD5" w:rsidR="001008C9" w:rsidRDefault="00272069" w:rsidP="00F91EE0">
          <w:pPr>
            <w:pStyle w:val="TOC3"/>
            <w:rPr>
              <w:rFonts w:asciiTheme="minorHAnsi" w:hAnsiTheme="minorHAnsi" w:cstheme="minorBidi"/>
              <w:color w:val="auto"/>
              <w:sz w:val="22"/>
              <w:szCs w:val="22"/>
            </w:rPr>
          </w:pPr>
          <w:hyperlink w:anchor="_Toc77257802" w:history="1">
            <w:r w:rsidR="001008C9" w:rsidRPr="00512C5A">
              <w:rPr>
                <w:rStyle w:val="Hyperlink"/>
                <w:rFonts w:eastAsia="SimSun"/>
              </w:rPr>
              <w:t>3.2.2.</w:t>
            </w:r>
            <w:r w:rsidR="001008C9">
              <w:rPr>
                <w:rFonts w:asciiTheme="minorHAnsi" w:hAnsiTheme="minorHAnsi" w:cstheme="minorBidi"/>
                <w:color w:val="auto"/>
                <w:sz w:val="22"/>
                <w:szCs w:val="22"/>
              </w:rPr>
              <w:tab/>
            </w:r>
            <w:r w:rsidR="001008C9" w:rsidRPr="00512C5A">
              <w:rPr>
                <w:rStyle w:val="Hyperlink"/>
                <w:rFonts w:eastAsia="SimSun"/>
              </w:rPr>
              <w:t>Ả rập Xê út</w:t>
            </w:r>
            <w:r w:rsidR="001008C9" w:rsidRPr="00512C5A">
              <w:rPr>
                <w:rStyle w:val="Hyperlink"/>
              </w:rPr>
              <w:t xml:space="preserve"> (Saudi Arabia)</w:t>
            </w:r>
            <w:r w:rsidR="001008C9">
              <w:rPr>
                <w:webHidden/>
              </w:rPr>
              <w:tab/>
            </w:r>
            <w:r w:rsidR="001008C9">
              <w:rPr>
                <w:webHidden/>
              </w:rPr>
              <w:fldChar w:fldCharType="begin"/>
            </w:r>
            <w:r w:rsidR="001008C9">
              <w:rPr>
                <w:webHidden/>
              </w:rPr>
              <w:instrText xml:space="preserve"> PAGEREF _Toc77257802 \h </w:instrText>
            </w:r>
            <w:r w:rsidR="001008C9">
              <w:rPr>
                <w:webHidden/>
              </w:rPr>
            </w:r>
            <w:r w:rsidR="001008C9">
              <w:rPr>
                <w:webHidden/>
              </w:rPr>
              <w:fldChar w:fldCharType="separate"/>
            </w:r>
            <w:r w:rsidR="00F91EE0">
              <w:rPr>
                <w:webHidden/>
              </w:rPr>
              <w:t>8</w:t>
            </w:r>
            <w:r w:rsidR="001008C9">
              <w:rPr>
                <w:webHidden/>
              </w:rPr>
              <w:fldChar w:fldCharType="end"/>
            </w:r>
          </w:hyperlink>
        </w:p>
        <w:p w14:paraId="086EA15C" w14:textId="160801CE" w:rsidR="001008C9" w:rsidRDefault="00272069" w:rsidP="00F91EE0">
          <w:pPr>
            <w:pStyle w:val="TOC3"/>
            <w:rPr>
              <w:rFonts w:asciiTheme="minorHAnsi" w:hAnsiTheme="minorHAnsi" w:cstheme="minorBidi"/>
              <w:color w:val="auto"/>
              <w:sz w:val="22"/>
              <w:szCs w:val="22"/>
            </w:rPr>
          </w:pPr>
          <w:hyperlink w:anchor="_Toc77257803" w:history="1">
            <w:r w:rsidR="001008C9" w:rsidRPr="00512C5A">
              <w:rPr>
                <w:rStyle w:val="Hyperlink"/>
                <w:rFonts w:eastAsia="SimSun"/>
              </w:rPr>
              <w:t>3.2.3.</w:t>
            </w:r>
            <w:r w:rsidR="001008C9">
              <w:rPr>
                <w:rFonts w:asciiTheme="minorHAnsi" w:hAnsiTheme="minorHAnsi" w:cstheme="minorBidi"/>
                <w:color w:val="auto"/>
                <w:sz w:val="22"/>
                <w:szCs w:val="22"/>
              </w:rPr>
              <w:tab/>
            </w:r>
            <w:r w:rsidR="001008C9" w:rsidRPr="00512C5A">
              <w:rPr>
                <w:rStyle w:val="Hyperlink"/>
                <w:rFonts w:eastAsia="SimSun"/>
              </w:rPr>
              <w:t>Malaysia</w:t>
            </w:r>
            <w:r w:rsidR="001008C9">
              <w:rPr>
                <w:webHidden/>
              </w:rPr>
              <w:tab/>
            </w:r>
            <w:r w:rsidR="001008C9">
              <w:rPr>
                <w:webHidden/>
              </w:rPr>
              <w:fldChar w:fldCharType="begin"/>
            </w:r>
            <w:r w:rsidR="001008C9">
              <w:rPr>
                <w:webHidden/>
              </w:rPr>
              <w:instrText xml:space="preserve"> PAGEREF _Toc77257803 \h </w:instrText>
            </w:r>
            <w:r w:rsidR="001008C9">
              <w:rPr>
                <w:webHidden/>
              </w:rPr>
            </w:r>
            <w:r w:rsidR="001008C9">
              <w:rPr>
                <w:webHidden/>
              </w:rPr>
              <w:fldChar w:fldCharType="separate"/>
            </w:r>
            <w:r w:rsidR="00F91EE0">
              <w:rPr>
                <w:webHidden/>
              </w:rPr>
              <w:t>8</w:t>
            </w:r>
            <w:r w:rsidR="001008C9">
              <w:rPr>
                <w:webHidden/>
              </w:rPr>
              <w:fldChar w:fldCharType="end"/>
            </w:r>
          </w:hyperlink>
        </w:p>
        <w:p w14:paraId="1730F2B5" w14:textId="3D1B967B" w:rsidR="001008C9" w:rsidRDefault="00272069" w:rsidP="00F91EE0">
          <w:pPr>
            <w:pStyle w:val="TOC3"/>
            <w:rPr>
              <w:rFonts w:asciiTheme="minorHAnsi" w:hAnsiTheme="minorHAnsi" w:cstheme="minorBidi"/>
              <w:color w:val="auto"/>
              <w:sz w:val="22"/>
              <w:szCs w:val="22"/>
            </w:rPr>
          </w:pPr>
          <w:hyperlink w:anchor="_Toc77257804" w:history="1">
            <w:r w:rsidR="001008C9" w:rsidRPr="00512C5A">
              <w:rPr>
                <w:rStyle w:val="Hyperlink"/>
                <w:rFonts w:eastAsia="SimSun"/>
              </w:rPr>
              <w:t>3.2.4.</w:t>
            </w:r>
            <w:r w:rsidR="001008C9">
              <w:rPr>
                <w:rFonts w:asciiTheme="minorHAnsi" w:hAnsiTheme="minorHAnsi" w:cstheme="minorBidi"/>
                <w:color w:val="auto"/>
                <w:sz w:val="22"/>
                <w:szCs w:val="22"/>
              </w:rPr>
              <w:tab/>
            </w:r>
            <w:r w:rsidR="001008C9" w:rsidRPr="00512C5A">
              <w:rPr>
                <w:rStyle w:val="Hyperlink"/>
                <w:rFonts w:eastAsia="SimSun"/>
              </w:rPr>
              <w:t>Singapore</w:t>
            </w:r>
            <w:r w:rsidR="001008C9">
              <w:rPr>
                <w:webHidden/>
              </w:rPr>
              <w:tab/>
            </w:r>
            <w:r w:rsidR="001008C9">
              <w:rPr>
                <w:webHidden/>
              </w:rPr>
              <w:fldChar w:fldCharType="begin"/>
            </w:r>
            <w:r w:rsidR="001008C9">
              <w:rPr>
                <w:webHidden/>
              </w:rPr>
              <w:instrText xml:space="preserve"> PAGEREF _Toc77257804 \h </w:instrText>
            </w:r>
            <w:r w:rsidR="001008C9">
              <w:rPr>
                <w:webHidden/>
              </w:rPr>
            </w:r>
            <w:r w:rsidR="001008C9">
              <w:rPr>
                <w:webHidden/>
              </w:rPr>
              <w:fldChar w:fldCharType="separate"/>
            </w:r>
            <w:r w:rsidR="00F91EE0">
              <w:rPr>
                <w:webHidden/>
              </w:rPr>
              <w:t>9</w:t>
            </w:r>
            <w:r w:rsidR="001008C9">
              <w:rPr>
                <w:webHidden/>
              </w:rPr>
              <w:fldChar w:fldCharType="end"/>
            </w:r>
          </w:hyperlink>
        </w:p>
        <w:p w14:paraId="4BDBCAA4" w14:textId="75F16806" w:rsidR="001008C9" w:rsidRDefault="00272069" w:rsidP="00F91EE0">
          <w:pPr>
            <w:pStyle w:val="TOC3"/>
            <w:rPr>
              <w:rFonts w:asciiTheme="minorHAnsi" w:hAnsiTheme="minorHAnsi" w:cstheme="minorBidi"/>
              <w:color w:val="auto"/>
              <w:sz w:val="22"/>
              <w:szCs w:val="22"/>
            </w:rPr>
          </w:pPr>
          <w:hyperlink w:anchor="_Toc77257805" w:history="1">
            <w:r w:rsidR="001008C9" w:rsidRPr="00512C5A">
              <w:rPr>
                <w:rStyle w:val="Hyperlink"/>
              </w:rPr>
              <w:t>3.2.5.</w:t>
            </w:r>
            <w:r w:rsidR="001008C9">
              <w:rPr>
                <w:rFonts w:asciiTheme="minorHAnsi" w:hAnsiTheme="minorHAnsi" w:cstheme="minorBidi"/>
                <w:color w:val="auto"/>
                <w:sz w:val="22"/>
                <w:szCs w:val="22"/>
              </w:rPr>
              <w:tab/>
            </w:r>
            <w:r w:rsidR="001008C9" w:rsidRPr="00512C5A">
              <w:rPr>
                <w:rStyle w:val="Hyperlink"/>
              </w:rPr>
              <w:t>Nhận xét</w:t>
            </w:r>
            <w:r w:rsidR="001008C9">
              <w:rPr>
                <w:webHidden/>
              </w:rPr>
              <w:tab/>
            </w:r>
            <w:r w:rsidR="001008C9">
              <w:rPr>
                <w:webHidden/>
              </w:rPr>
              <w:fldChar w:fldCharType="begin"/>
            </w:r>
            <w:r w:rsidR="001008C9">
              <w:rPr>
                <w:webHidden/>
              </w:rPr>
              <w:instrText xml:space="preserve"> PAGEREF _Toc77257805 \h </w:instrText>
            </w:r>
            <w:r w:rsidR="001008C9">
              <w:rPr>
                <w:webHidden/>
              </w:rPr>
            </w:r>
            <w:r w:rsidR="001008C9">
              <w:rPr>
                <w:webHidden/>
              </w:rPr>
              <w:fldChar w:fldCharType="separate"/>
            </w:r>
            <w:r w:rsidR="00F91EE0">
              <w:rPr>
                <w:webHidden/>
              </w:rPr>
              <w:t>10</w:t>
            </w:r>
            <w:r w:rsidR="001008C9">
              <w:rPr>
                <w:webHidden/>
              </w:rPr>
              <w:fldChar w:fldCharType="end"/>
            </w:r>
          </w:hyperlink>
        </w:p>
        <w:p w14:paraId="49F9DAF5" w14:textId="17FA3274" w:rsidR="001008C9" w:rsidRDefault="00272069">
          <w:pPr>
            <w:pStyle w:val="TOC2"/>
            <w:tabs>
              <w:tab w:val="left" w:pos="880"/>
            </w:tabs>
            <w:rPr>
              <w:rFonts w:asciiTheme="minorHAnsi" w:hAnsiTheme="minorHAnsi" w:cstheme="minorBidi"/>
              <w:color w:val="auto"/>
              <w:sz w:val="22"/>
              <w:szCs w:val="22"/>
            </w:rPr>
          </w:pPr>
          <w:hyperlink w:anchor="_Toc77257806" w:history="1">
            <w:r w:rsidR="001008C9" w:rsidRPr="00512C5A">
              <w:rPr>
                <w:rStyle w:val="Hyperlink"/>
              </w:rPr>
              <w:t>3.3.</w:t>
            </w:r>
            <w:r w:rsidR="001008C9">
              <w:rPr>
                <w:rFonts w:asciiTheme="minorHAnsi" w:hAnsiTheme="minorHAnsi" w:cstheme="minorBidi"/>
                <w:color w:val="auto"/>
                <w:sz w:val="22"/>
                <w:szCs w:val="22"/>
              </w:rPr>
              <w:tab/>
            </w:r>
            <w:r w:rsidR="001008C9" w:rsidRPr="00512C5A">
              <w:rPr>
                <w:rStyle w:val="Hyperlink"/>
              </w:rPr>
              <w:t>Hiện trạng áp dụng tiêu chuẩn của các nhà sản xuất</w:t>
            </w:r>
            <w:r w:rsidR="001008C9">
              <w:rPr>
                <w:webHidden/>
              </w:rPr>
              <w:tab/>
            </w:r>
            <w:r w:rsidR="001008C9">
              <w:rPr>
                <w:webHidden/>
              </w:rPr>
              <w:fldChar w:fldCharType="begin"/>
            </w:r>
            <w:r w:rsidR="001008C9">
              <w:rPr>
                <w:webHidden/>
              </w:rPr>
              <w:instrText xml:space="preserve"> PAGEREF _Toc77257806 \h </w:instrText>
            </w:r>
            <w:r w:rsidR="001008C9">
              <w:rPr>
                <w:webHidden/>
              </w:rPr>
            </w:r>
            <w:r w:rsidR="001008C9">
              <w:rPr>
                <w:webHidden/>
              </w:rPr>
              <w:fldChar w:fldCharType="separate"/>
            </w:r>
            <w:r w:rsidR="00F91EE0">
              <w:rPr>
                <w:webHidden/>
              </w:rPr>
              <w:t>10</w:t>
            </w:r>
            <w:r w:rsidR="001008C9">
              <w:rPr>
                <w:webHidden/>
              </w:rPr>
              <w:fldChar w:fldCharType="end"/>
            </w:r>
          </w:hyperlink>
        </w:p>
        <w:p w14:paraId="1151B9A1" w14:textId="3D694419" w:rsidR="001008C9" w:rsidRDefault="00272069" w:rsidP="00F91EE0">
          <w:pPr>
            <w:pStyle w:val="TOC3"/>
            <w:rPr>
              <w:rFonts w:asciiTheme="minorHAnsi" w:hAnsiTheme="minorHAnsi" w:cstheme="minorBidi"/>
              <w:color w:val="auto"/>
              <w:sz w:val="22"/>
              <w:szCs w:val="22"/>
            </w:rPr>
          </w:pPr>
          <w:hyperlink w:anchor="_Toc77257807" w:history="1">
            <w:r w:rsidR="001008C9" w:rsidRPr="00512C5A">
              <w:rPr>
                <w:rStyle w:val="Hyperlink"/>
                <w:rFonts w:eastAsia="SimSun"/>
              </w:rPr>
              <w:t>3.3.1.</w:t>
            </w:r>
            <w:r w:rsidR="001008C9">
              <w:rPr>
                <w:rFonts w:asciiTheme="minorHAnsi" w:hAnsiTheme="minorHAnsi" w:cstheme="minorBidi"/>
                <w:color w:val="auto"/>
                <w:sz w:val="22"/>
                <w:szCs w:val="22"/>
              </w:rPr>
              <w:tab/>
            </w:r>
            <w:r w:rsidR="001008C9" w:rsidRPr="00512C5A">
              <w:rPr>
                <w:rStyle w:val="Hyperlink"/>
                <w:rFonts w:eastAsia="SimSun"/>
              </w:rPr>
              <w:t>Hãng Shure</w:t>
            </w:r>
            <w:r w:rsidR="001008C9">
              <w:rPr>
                <w:webHidden/>
              </w:rPr>
              <w:tab/>
            </w:r>
            <w:r w:rsidR="001008C9">
              <w:rPr>
                <w:webHidden/>
              </w:rPr>
              <w:fldChar w:fldCharType="begin"/>
            </w:r>
            <w:r w:rsidR="001008C9">
              <w:rPr>
                <w:webHidden/>
              </w:rPr>
              <w:instrText xml:space="preserve"> PAGEREF _Toc77257807 \h </w:instrText>
            </w:r>
            <w:r w:rsidR="001008C9">
              <w:rPr>
                <w:webHidden/>
              </w:rPr>
            </w:r>
            <w:r w:rsidR="001008C9">
              <w:rPr>
                <w:webHidden/>
              </w:rPr>
              <w:fldChar w:fldCharType="separate"/>
            </w:r>
            <w:r w:rsidR="00F91EE0">
              <w:rPr>
                <w:webHidden/>
              </w:rPr>
              <w:t>10</w:t>
            </w:r>
            <w:r w:rsidR="001008C9">
              <w:rPr>
                <w:webHidden/>
              </w:rPr>
              <w:fldChar w:fldCharType="end"/>
            </w:r>
          </w:hyperlink>
        </w:p>
        <w:p w14:paraId="074B1A0D" w14:textId="53BF4FE8" w:rsidR="001008C9" w:rsidRDefault="00272069" w:rsidP="00F91EE0">
          <w:pPr>
            <w:pStyle w:val="TOC3"/>
            <w:rPr>
              <w:rFonts w:asciiTheme="minorHAnsi" w:hAnsiTheme="minorHAnsi" w:cstheme="minorBidi"/>
              <w:color w:val="auto"/>
              <w:sz w:val="22"/>
              <w:szCs w:val="22"/>
            </w:rPr>
          </w:pPr>
          <w:hyperlink w:anchor="_Toc77257808" w:history="1">
            <w:r w:rsidR="001008C9" w:rsidRPr="00512C5A">
              <w:rPr>
                <w:rStyle w:val="Hyperlink"/>
                <w:rFonts w:eastAsia="SimSun"/>
              </w:rPr>
              <w:t>3.3.2.</w:t>
            </w:r>
            <w:r w:rsidR="001008C9">
              <w:rPr>
                <w:rFonts w:asciiTheme="minorHAnsi" w:hAnsiTheme="minorHAnsi" w:cstheme="minorBidi"/>
                <w:color w:val="auto"/>
                <w:sz w:val="22"/>
                <w:szCs w:val="22"/>
              </w:rPr>
              <w:tab/>
            </w:r>
            <w:r w:rsidR="001008C9" w:rsidRPr="00512C5A">
              <w:rPr>
                <w:rStyle w:val="Hyperlink"/>
                <w:rFonts w:eastAsia="SimSun"/>
              </w:rPr>
              <w:t>Hãng Sennheiser</w:t>
            </w:r>
            <w:r w:rsidR="001008C9">
              <w:rPr>
                <w:webHidden/>
              </w:rPr>
              <w:tab/>
            </w:r>
            <w:r w:rsidR="001008C9">
              <w:rPr>
                <w:webHidden/>
              </w:rPr>
              <w:fldChar w:fldCharType="begin"/>
            </w:r>
            <w:r w:rsidR="001008C9">
              <w:rPr>
                <w:webHidden/>
              </w:rPr>
              <w:instrText xml:space="preserve"> PAGEREF _Toc77257808 \h </w:instrText>
            </w:r>
            <w:r w:rsidR="001008C9">
              <w:rPr>
                <w:webHidden/>
              </w:rPr>
            </w:r>
            <w:r w:rsidR="001008C9">
              <w:rPr>
                <w:webHidden/>
              </w:rPr>
              <w:fldChar w:fldCharType="separate"/>
            </w:r>
            <w:r w:rsidR="00F91EE0">
              <w:rPr>
                <w:webHidden/>
              </w:rPr>
              <w:t>12</w:t>
            </w:r>
            <w:r w:rsidR="001008C9">
              <w:rPr>
                <w:webHidden/>
              </w:rPr>
              <w:fldChar w:fldCharType="end"/>
            </w:r>
          </w:hyperlink>
        </w:p>
        <w:p w14:paraId="67331FEA" w14:textId="5A8AACFD" w:rsidR="001008C9" w:rsidRDefault="00272069" w:rsidP="00F91EE0">
          <w:pPr>
            <w:pStyle w:val="TOC3"/>
            <w:rPr>
              <w:rFonts w:asciiTheme="minorHAnsi" w:hAnsiTheme="minorHAnsi" w:cstheme="minorBidi"/>
              <w:color w:val="auto"/>
              <w:sz w:val="22"/>
              <w:szCs w:val="22"/>
            </w:rPr>
          </w:pPr>
          <w:hyperlink w:anchor="_Toc77257809" w:history="1">
            <w:r w:rsidR="001008C9" w:rsidRPr="00512C5A">
              <w:rPr>
                <w:rStyle w:val="Hyperlink"/>
                <w:rFonts w:eastAsia="SimSun"/>
              </w:rPr>
              <w:t>3.3.3.</w:t>
            </w:r>
            <w:r w:rsidR="001008C9">
              <w:rPr>
                <w:rFonts w:asciiTheme="minorHAnsi" w:hAnsiTheme="minorHAnsi" w:cstheme="minorBidi"/>
                <w:color w:val="auto"/>
                <w:sz w:val="22"/>
                <w:szCs w:val="22"/>
              </w:rPr>
              <w:tab/>
            </w:r>
            <w:r w:rsidR="001008C9" w:rsidRPr="00512C5A">
              <w:rPr>
                <w:rStyle w:val="Hyperlink"/>
                <w:rFonts w:eastAsia="SimSun"/>
              </w:rPr>
              <w:t xml:space="preserve">Hãng </w:t>
            </w:r>
            <w:r w:rsidR="001008C9" w:rsidRPr="00512C5A">
              <w:rPr>
                <w:rStyle w:val="Hyperlink"/>
              </w:rPr>
              <w:t>Harman</w:t>
            </w:r>
            <w:r w:rsidR="001008C9">
              <w:rPr>
                <w:webHidden/>
              </w:rPr>
              <w:tab/>
            </w:r>
            <w:r w:rsidR="001008C9">
              <w:rPr>
                <w:webHidden/>
              </w:rPr>
              <w:fldChar w:fldCharType="begin"/>
            </w:r>
            <w:r w:rsidR="001008C9">
              <w:rPr>
                <w:webHidden/>
              </w:rPr>
              <w:instrText xml:space="preserve"> PAGEREF _Toc77257809 \h </w:instrText>
            </w:r>
            <w:r w:rsidR="001008C9">
              <w:rPr>
                <w:webHidden/>
              </w:rPr>
            </w:r>
            <w:r w:rsidR="001008C9">
              <w:rPr>
                <w:webHidden/>
              </w:rPr>
              <w:fldChar w:fldCharType="separate"/>
            </w:r>
            <w:r w:rsidR="00F91EE0">
              <w:rPr>
                <w:webHidden/>
              </w:rPr>
              <w:t>13</w:t>
            </w:r>
            <w:r w:rsidR="001008C9">
              <w:rPr>
                <w:webHidden/>
              </w:rPr>
              <w:fldChar w:fldCharType="end"/>
            </w:r>
          </w:hyperlink>
        </w:p>
        <w:p w14:paraId="2F5C40E1" w14:textId="465A5142" w:rsidR="001008C9" w:rsidRDefault="00272069" w:rsidP="00F91EE0">
          <w:pPr>
            <w:pStyle w:val="TOC3"/>
            <w:rPr>
              <w:rFonts w:asciiTheme="minorHAnsi" w:hAnsiTheme="minorHAnsi" w:cstheme="minorBidi"/>
              <w:color w:val="auto"/>
              <w:sz w:val="22"/>
              <w:szCs w:val="22"/>
            </w:rPr>
          </w:pPr>
          <w:hyperlink w:anchor="_Toc77257810" w:history="1">
            <w:r w:rsidR="001008C9" w:rsidRPr="00512C5A">
              <w:rPr>
                <w:rStyle w:val="Hyperlink"/>
                <w:rFonts w:eastAsia="SimSun"/>
              </w:rPr>
              <w:t>3.3.4.</w:t>
            </w:r>
            <w:r w:rsidR="001008C9">
              <w:rPr>
                <w:rFonts w:asciiTheme="minorHAnsi" w:hAnsiTheme="minorHAnsi" w:cstheme="minorBidi"/>
                <w:color w:val="auto"/>
                <w:sz w:val="22"/>
                <w:szCs w:val="22"/>
              </w:rPr>
              <w:tab/>
            </w:r>
            <w:r w:rsidR="001008C9" w:rsidRPr="00512C5A">
              <w:rPr>
                <w:rStyle w:val="Hyperlink"/>
                <w:rFonts w:eastAsia="SimSun"/>
              </w:rPr>
              <w:t>Hãng Lectrosonics</w:t>
            </w:r>
            <w:r w:rsidR="001008C9">
              <w:rPr>
                <w:webHidden/>
              </w:rPr>
              <w:tab/>
            </w:r>
            <w:r w:rsidR="001008C9">
              <w:rPr>
                <w:webHidden/>
              </w:rPr>
              <w:fldChar w:fldCharType="begin"/>
            </w:r>
            <w:r w:rsidR="001008C9">
              <w:rPr>
                <w:webHidden/>
              </w:rPr>
              <w:instrText xml:space="preserve"> PAGEREF _Toc77257810 \h </w:instrText>
            </w:r>
            <w:r w:rsidR="001008C9">
              <w:rPr>
                <w:webHidden/>
              </w:rPr>
            </w:r>
            <w:r w:rsidR="001008C9">
              <w:rPr>
                <w:webHidden/>
              </w:rPr>
              <w:fldChar w:fldCharType="separate"/>
            </w:r>
            <w:r w:rsidR="00F91EE0">
              <w:rPr>
                <w:webHidden/>
              </w:rPr>
              <w:t>14</w:t>
            </w:r>
            <w:r w:rsidR="001008C9">
              <w:rPr>
                <w:webHidden/>
              </w:rPr>
              <w:fldChar w:fldCharType="end"/>
            </w:r>
          </w:hyperlink>
        </w:p>
        <w:p w14:paraId="0131CEA9" w14:textId="1B939C0D" w:rsidR="001008C9" w:rsidRDefault="00272069" w:rsidP="00F91EE0">
          <w:pPr>
            <w:pStyle w:val="TOC3"/>
            <w:rPr>
              <w:rFonts w:asciiTheme="minorHAnsi" w:hAnsiTheme="minorHAnsi" w:cstheme="minorBidi"/>
              <w:color w:val="auto"/>
              <w:sz w:val="22"/>
              <w:szCs w:val="22"/>
            </w:rPr>
          </w:pPr>
          <w:hyperlink w:anchor="_Toc77257811" w:history="1">
            <w:r w:rsidR="001008C9" w:rsidRPr="00512C5A">
              <w:rPr>
                <w:rStyle w:val="Hyperlink"/>
              </w:rPr>
              <w:t>3.3.5.</w:t>
            </w:r>
            <w:r w:rsidR="001008C9">
              <w:rPr>
                <w:rFonts w:asciiTheme="minorHAnsi" w:hAnsiTheme="minorHAnsi" w:cstheme="minorBidi"/>
                <w:color w:val="auto"/>
                <w:sz w:val="22"/>
                <w:szCs w:val="22"/>
              </w:rPr>
              <w:tab/>
            </w:r>
            <w:r w:rsidR="001008C9" w:rsidRPr="00512C5A">
              <w:rPr>
                <w:rStyle w:val="Hyperlink"/>
              </w:rPr>
              <w:t>Nhận xét</w:t>
            </w:r>
            <w:r w:rsidR="001008C9">
              <w:rPr>
                <w:webHidden/>
              </w:rPr>
              <w:tab/>
            </w:r>
            <w:r w:rsidR="001008C9">
              <w:rPr>
                <w:webHidden/>
              </w:rPr>
              <w:fldChar w:fldCharType="begin"/>
            </w:r>
            <w:r w:rsidR="001008C9">
              <w:rPr>
                <w:webHidden/>
              </w:rPr>
              <w:instrText xml:space="preserve"> PAGEREF _Toc77257811 \h </w:instrText>
            </w:r>
            <w:r w:rsidR="001008C9">
              <w:rPr>
                <w:webHidden/>
              </w:rPr>
            </w:r>
            <w:r w:rsidR="001008C9">
              <w:rPr>
                <w:webHidden/>
              </w:rPr>
              <w:fldChar w:fldCharType="separate"/>
            </w:r>
            <w:r w:rsidR="00F91EE0">
              <w:rPr>
                <w:webHidden/>
              </w:rPr>
              <w:t>15</w:t>
            </w:r>
            <w:r w:rsidR="001008C9">
              <w:rPr>
                <w:webHidden/>
              </w:rPr>
              <w:fldChar w:fldCharType="end"/>
            </w:r>
          </w:hyperlink>
        </w:p>
        <w:p w14:paraId="6ED1D17B" w14:textId="2FE81D46" w:rsidR="001008C9" w:rsidRDefault="00272069">
          <w:pPr>
            <w:pStyle w:val="TOC2"/>
            <w:tabs>
              <w:tab w:val="left" w:pos="880"/>
            </w:tabs>
            <w:rPr>
              <w:rFonts w:asciiTheme="minorHAnsi" w:hAnsiTheme="minorHAnsi" w:cstheme="minorBidi"/>
              <w:color w:val="auto"/>
              <w:sz w:val="22"/>
              <w:szCs w:val="22"/>
            </w:rPr>
          </w:pPr>
          <w:hyperlink w:anchor="_Toc77257812" w:history="1">
            <w:r w:rsidR="001008C9" w:rsidRPr="00512C5A">
              <w:rPr>
                <w:rStyle w:val="Hyperlink"/>
              </w:rPr>
              <w:t>3.4.</w:t>
            </w:r>
            <w:r w:rsidR="001008C9">
              <w:rPr>
                <w:rFonts w:asciiTheme="minorHAnsi" w:hAnsiTheme="minorHAnsi" w:cstheme="minorBidi"/>
                <w:color w:val="auto"/>
                <w:sz w:val="22"/>
                <w:szCs w:val="22"/>
              </w:rPr>
              <w:tab/>
            </w:r>
            <w:r w:rsidR="001008C9" w:rsidRPr="00512C5A">
              <w:rPr>
                <w:rStyle w:val="Hyperlink"/>
              </w:rPr>
              <w:t>Tình hình tiêu chuẩn hóa về thiết bị âm thanh không dây tại Việt Nam</w:t>
            </w:r>
            <w:r w:rsidR="001008C9">
              <w:rPr>
                <w:webHidden/>
              </w:rPr>
              <w:tab/>
            </w:r>
            <w:r w:rsidR="001008C9">
              <w:rPr>
                <w:webHidden/>
              </w:rPr>
              <w:fldChar w:fldCharType="begin"/>
            </w:r>
            <w:r w:rsidR="001008C9">
              <w:rPr>
                <w:webHidden/>
              </w:rPr>
              <w:instrText xml:space="preserve"> PAGEREF _Toc77257812 \h </w:instrText>
            </w:r>
            <w:r w:rsidR="001008C9">
              <w:rPr>
                <w:webHidden/>
              </w:rPr>
            </w:r>
            <w:r w:rsidR="001008C9">
              <w:rPr>
                <w:webHidden/>
              </w:rPr>
              <w:fldChar w:fldCharType="separate"/>
            </w:r>
            <w:r w:rsidR="00F91EE0">
              <w:rPr>
                <w:webHidden/>
              </w:rPr>
              <w:t>15</w:t>
            </w:r>
            <w:r w:rsidR="001008C9">
              <w:rPr>
                <w:webHidden/>
              </w:rPr>
              <w:fldChar w:fldCharType="end"/>
            </w:r>
          </w:hyperlink>
        </w:p>
        <w:p w14:paraId="025E3C59" w14:textId="5A75FBC8" w:rsidR="001008C9" w:rsidRDefault="00272069" w:rsidP="00F91EE0">
          <w:pPr>
            <w:pStyle w:val="TOC3"/>
            <w:rPr>
              <w:rFonts w:asciiTheme="minorHAnsi" w:hAnsiTheme="minorHAnsi" w:cstheme="minorBidi"/>
              <w:color w:val="auto"/>
              <w:sz w:val="22"/>
              <w:szCs w:val="22"/>
            </w:rPr>
          </w:pPr>
          <w:hyperlink w:anchor="_Toc77257813" w:history="1">
            <w:r w:rsidR="001008C9" w:rsidRPr="00512C5A">
              <w:rPr>
                <w:rStyle w:val="Hyperlink"/>
              </w:rPr>
              <w:t>3.4.1.</w:t>
            </w:r>
            <w:r w:rsidR="001008C9">
              <w:rPr>
                <w:rFonts w:asciiTheme="minorHAnsi" w:hAnsiTheme="minorHAnsi" w:cstheme="minorBidi"/>
                <w:color w:val="auto"/>
                <w:sz w:val="22"/>
                <w:szCs w:val="22"/>
              </w:rPr>
              <w:tab/>
            </w:r>
            <w:r w:rsidR="001008C9" w:rsidRPr="00512C5A">
              <w:rPr>
                <w:rStyle w:val="Hyperlink"/>
              </w:rPr>
              <w:t>Các quy định liên quan thiết bị âm thanh không dây</w:t>
            </w:r>
            <w:r w:rsidR="001008C9">
              <w:rPr>
                <w:webHidden/>
              </w:rPr>
              <w:tab/>
            </w:r>
            <w:r w:rsidR="001008C9">
              <w:rPr>
                <w:webHidden/>
              </w:rPr>
              <w:fldChar w:fldCharType="begin"/>
            </w:r>
            <w:r w:rsidR="001008C9">
              <w:rPr>
                <w:webHidden/>
              </w:rPr>
              <w:instrText xml:space="preserve"> PAGEREF _Toc77257813 \h </w:instrText>
            </w:r>
            <w:r w:rsidR="001008C9">
              <w:rPr>
                <w:webHidden/>
              </w:rPr>
            </w:r>
            <w:r w:rsidR="001008C9">
              <w:rPr>
                <w:webHidden/>
              </w:rPr>
              <w:fldChar w:fldCharType="separate"/>
            </w:r>
            <w:r w:rsidR="00F91EE0">
              <w:rPr>
                <w:webHidden/>
              </w:rPr>
              <w:t>15</w:t>
            </w:r>
            <w:r w:rsidR="001008C9">
              <w:rPr>
                <w:webHidden/>
              </w:rPr>
              <w:fldChar w:fldCharType="end"/>
            </w:r>
          </w:hyperlink>
        </w:p>
        <w:p w14:paraId="743DC71E" w14:textId="08BC762F" w:rsidR="001008C9" w:rsidRDefault="00272069" w:rsidP="00F91EE0">
          <w:pPr>
            <w:pStyle w:val="TOC3"/>
            <w:rPr>
              <w:rFonts w:asciiTheme="minorHAnsi" w:hAnsiTheme="minorHAnsi" w:cstheme="minorBidi"/>
              <w:color w:val="auto"/>
              <w:sz w:val="22"/>
              <w:szCs w:val="22"/>
            </w:rPr>
          </w:pPr>
          <w:hyperlink w:anchor="_Toc77257814" w:history="1">
            <w:r w:rsidR="001008C9" w:rsidRPr="00512C5A">
              <w:rPr>
                <w:rStyle w:val="Hyperlink"/>
              </w:rPr>
              <w:t>3.4.2.</w:t>
            </w:r>
            <w:r w:rsidR="001008C9">
              <w:rPr>
                <w:rFonts w:asciiTheme="minorHAnsi" w:hAnsiTheme="minorHAnsi" w:cstheme="minorBidi"/>
                <w:color w:val="auto"/>
                <w:sz w:val="22"/>
                <w:szCs w:val="22"/>
              </w:rPr>
              <w:tab/>
            </w:r>
            <w:r w:rsidR="001008C9" w:rsidRPr="00512C5A">
              <w:rPr>
                <w:rStyle w:val="Hyperlink"/>
              </w:rPr>
              <w:t>Hiện trạng xây dựng và áp dụng quy chuẩn</w:t>
            </w:r>
            <w:r w:rsidR="001008C9">
              <w:rPr>
                <w:webHidden/>
              </w:rPr>
              <w:tab/>
            </w:r>
            <w:r w:rsidR="001008C9">
              <w:rPr>
                <w:webHidden/>
              </w:rPr>
              <w:fldChar w:fldCharType="begin"/>
            </w:r>
            <w:r w:rsidR="001008C9">
              <w:rPr>
                <w:webHidden/>
              </w:rPr>
              <w:instrText xml:space="preserve"> PAGEREF _Toc77257814 \h </w:instrText>
            </w:r>
            <w:r w:rsidR="001008C9">
              <w:rPr>
                <w:webHidden/>
              </w:rPr>
            </w:r>
            <w:r w:rsidR="001008C9">
              <w:rPr>
                <w:webHidden/>
              </w:rPr>
              <w:fldChar w:fldCharType="separate"/>
            </w:r>
            <w:r w:rsidR="00F91EE0">
              <w:rPr>
                <w:webHidden/>
              </w:rPr>
              <w:t>17</w:t>
            </w:r>
            <w:r w:rsidR="001008C9">
              <w:rPr>
                <w:webHidden/>
              </w:rPr>
              <w:fldChar w:fldCharType="end"/>
            </w:r>
          </w:hyperlink>
        </w:p>
        <w:p w14:paraId="010CD13A" w14:textId="4233ADB0" w:rsidR="001008C9" w:rsidRDefault="00272069">
          <w:pPr>
            <w:pStyle w:val="TOC2"/>
            <w:tabs>
              <w:tab w:val="left" w:pos="880"/>
            </w:tabs>
            <w:rPr>
              <w:rFonts w:asciiTheme="minorHAnsi" w:hAnsiTheme="minorHAnsi" w:cstheme="minorBidi"/>
              <w:color w:val="auto"/>
              <w:sz w:val="22"/>
              <w:szCs w:val="22"/>
            </w:rPr>
          </w:pPr>
          <w:hyperlink w:anchor="_Toc77257815" w:history="1">
            <w:r w:rsidR="001008C9" w:rsidRPr="00512C5A">
              <w:rPr>
                <w:rStyle w:val="Hyperlink"/>
              </w:rPr>
              <w:t>3.5.</w:t>
            </w:r>
            <w:r w:rsidR="001008C9">
              <w:rPr>
                <w:rFonts w:asciiTheme="minorHAnsi" w:hAnsiTheme="minorHAnsi" w:cstheme="minorBidi"/>
                <w:color w:val="auto"/>
                <w:sz w:val="22"/>
                <w:szCs w:val="22"/>
              </w:rPr>
              <w:tab/>
            </w:r>
            <w:r w:rsidR="001008C9" w:rsidRPr="00512C5A">
              <w:rPr>
                <w:rStyle w:val="Hyperlink"/>
              </w:rPr>
              <w:t>Lựa chọn tài liệu tham chiếu</w:t>
            </w:r>
            <w:r w:rsidR="001008C9">
              <w:rPr>
                <w:webHidden/>
              </w:rPr>
              <w:tab/>
            </w:r>
            <w:r w:rsidR="001008C9">
              <w:rPr>
                <w:webHidden/>
              </w:rPr>
              <w:fldChar w:fldCharType="begin"/>
            </w:r>
            <w:r w:rsidR="001008C9">
              <w:rPr>
                <w:webHidden/>
              </w:rPr>
              <w:instrText xml:space="preserve"> PAGEREF _Toc77257815 \h </w:instrText>
            </w:r>
            <w:r w:rsidR="001008C9">
              <w:rPr>
                <w:webHidden/>
              </w:rPr>
            </w:r>
            <w:r w:rsidR="001008C9">
              <w:rPr>
                <w:webHidden/>
              </w:rPr>
              <w:fldChar w:fldCharType="separate"/>
            </w:r>
            <w:r w:rsidR="00F91EE0">
              <w:rPr>
                <w:webHidden/>
              </w:rPr>
              <w:t>18</w:t>
            </w:r>
            <w:r w:rsidR="001008C9">
              <w:rPr>
                <w:webHidden/>
              </w:rPr>
              <w:fldChar w:fldCharType="end"/>
            </w:r>
          </w:hyperlink>
        </w:p>
        <w:p w14:paraId="63C343E8" w14:textId="25B972A0" w:rsidR="001008C9" w:rsidRDefault="00272069">
          <w:pPr>
            <w:pStyle w:val="TOC1"/>
            <w:tabs>
              <w:tab w:val="left" w:pos="440"/>
            </w:tabs>
            <w:rPr>
              <w:rFonts w:asciiTheme="minorHAnsi" w:hAnsiTheme="minorHAnsi"/>
              <w:b w:val="0"/>
              <w:noProof/>
              <w:sz w:val="22"/>
            </w:rPr>
          </w:pPr>
          <w:hyperlink w:anchor="_Toc77257816" w:history="1">
            <w:r w:rsidR="001008C9" w:rsidRPr="00512C5A">
              <w:rPr>
                <w:rStyle w:val="Hyperlink"/>
                <w:noProof/>
              </w:rPr>
              <w:t>4.</w:t>
            </w:r>
            <w:r w:rsidR="001008C9">
              <w:rPr>
                <w:rFonts w:asciiTheme="minorHAnsi" w:hAnsiTheme="minorHAnsi"/>
                <w:b w:val="0"/>
                <w:noProof/>
                <w:sz w:val="22"/>
              </w:rPr>
              <w:tab/>
            </w:r>
            <w:r w:rsidR="001008C9" w:rsidRPr="00512C5A">
              <w:rPr>
                <w:rStyle w:val="Hyperlink"/>
                <w:noProof/>
              </w:rPr>
              <w:t>Giải thích nội dung QCVN</w:t>
            </w:r>
            <w:r w:rsidR="001008C9">
              <w:rPr>
                <w:noProof/>
                <w:webHidden/>
              </w:rPr>
              <w:tab/>
            </w:r>
            <w:r w:rsidR="001008C9">
              <w:rPr>
                <w:noProof/>
                <w:webHidden/>
              </w:rPr>
              <w:fldChar w:fldCharType="begin"/>
            </w:r>
            <w:r w:rsidR="001008C9">
              <w:rPr>
                <w:noProof/>
                <w:webHidden/>
              </w:rPr>
              <w:instrText xml:space="preserve"> PAGEREF _Toc77257816 \h </w:instrText>
            </w:r>
            <w:r w:rsidR="001008C9">
              <w:rPr>
                <w:noProof/>
                <w:webHidden/>
              </w:rPr>
            </w:r>
            <w:r w:rsidR="001008C9">
              <w:rPr>
                <w:noProof/>
                <w:webHidden/>
              </w:rPr>
              <w:fldChar w:fldCharType="separate"/>
            </w:r>
            <w:r w:rsidR="00F91EE0">
              <w:rPr>
                <w:noProof/>
                <w:webHidden/>
              </w:rPr>
              <w:t>19</w:t>
            </w:r>
            <w:r w:rsidR="001008C9">
              <w:rPr>
                <w:noProof/>
                <w:webHidden/>
              </w:rPr>
              <w:fldChar w:fldCharType="end"/>
            </w:r>
          </w:hyperlink>
        </w:p>
        <w:p w14:paraId="55111112" w14:textId="6B074221" w:rsidR="001008C9" w:rsidRDefault="00272069">
          <w:pPr>
            <w:pStyle w:val="TOC2"/>
            <w:tabs>
              <w:tab w:val="left" w:pos="880"/>
            </w:tabs>
            <w:rPr>
              <w:rFonts w:asciiTheme="minorHAnsi" w:hAnsiTheme="minorHAnsi" w:cstheme="minorBidi"/>
              <w:color w:val="auto"/>
              <w:sz w:val="22"/>
              <w:szCs w:val="22"/>
            </w:rPr>
          </w:pPr>
          <w:hyperlink w:anchor="_Toc77257817" w:history="1">
            <w:r w:rsidR="001008C9" w:rsidRPr="00512C5A">
              <w:rPr>
                <w:rStyle w:val="Hyperlink"/>
              </w:rPr>
              <w:t>4.1.</w:t>
            </w:r>
            <w:r w:rsidR="001008C9">
              <w:rPr>
                <w:rFonts w:asciiTheme="minorHAnsi" w:hAnsiTheme="minorHAnsi" w:cstheme="minorBidi"/>
                <w:color w:val="auto"/>
                <w:sz w:val="22"/>
                <w:szCs w:val="22"/>
              </w:rPr>
              <w:tab/>
            </w:r>
            <w:r w:rsidR="001008C9" w:rsidRPr="00512C5A">
              <w:rPr>
                <w:rStyle w:val="Hyperlink"/>
              </w:rPr>
              <w:t>Cách thức xây dựng</w:t>
            </w:r>
            <w:r w:rsidR="001008C9">
              <w:rPr>
                <w:webHidden/>
              </w:rPr>
              <w:tab/>
            </w:r>
            <w:r w:rsidR="001008C9">
              <w:rPr>
                <w:webHidden/>
              </w:rPr>
              <w:fldChar w:fldCharType="begin"/>
            </w:r>
            <w:r w:rsidR="001008C9">
              <w:rPr>
                <w:webHidden/>
              </w:rPr>
              <w:instrText xml:space="preserve"> PAGEREF _Toc77257817 \h </w:instrText>
            </w:r>
            <w:r w:rsidR="001008C9">
              <w:rPr>
                <w:webHidden/>
              </w:rPr>
            </w:r>
            <w:r w:rsidR="001008C9">
              <w:rPr>
                <w:webHidden/>
              </w:rPr>
              <w:fldChar w:fldCharType="separate"/>
            </w:r>
            <w:r w:rsidR="00F91EE0">
              <w:rPr>
                <w:webHidden/>
              </w:rPr>
              <w:t>19</w:t>
            </w:r>
            <w:r w:rsidR="001008C9">
              <w:rPr>
                <w:webHidden/>
              </w:rPr>
              <w:fldChar w:fldCharType="end"/>
            </w:r>
          </w:hyperlink>
        </w:p>
        <w:p w14:paraId="0AC8B32A" w14:textId="3CE4C1C7" w:rsidR="001008C9" w:rsidRDefault="00272069">
          <w:pPr>
            <w:pStyle w:val="TOC2"/>
            <w:tabs>
              <w:tab w:val="left" w:pos="880"/>
            </w:tabs>
            <w:rPr>
              <w:rFonts w:asciiTheme="minorHAnsi" w:hAnsiTheme="minorHAnsi" w:cstheme="minorBidi"/>
              <w:color w:val="auto"/>
              <w:sz w:val="22"/>
              <w:szCs w:val="22"/>
            </w:rPr>
          </w:pPr>
          <w:hyperlink w:anchor="_Toc77257818" w:history="1">
            <w:r w:rsidR="001008C9" w:rsidRPr="00512C5A">
              <w:rPr>
                <w:rStyle w:val="Hyperlink"/>
              </w:rPr>
              <w:t>4.2.</w:t>
            </w:r>
            <w:r w:rsidR="001008C9">
              <w:rPr>
                <w:rFonts w:asciiTheme="minorHAnsi" w:hAnsiTheme="minorHAnsi" w:cstheme="minorBidi"/>
                <w:color w:val="auto"/>
                <w:sz w:val="22"/>
                <w:szCs w:val="22"/>
              </w:rPr>
              <w:tab/>
            </w:r>
            <w:r w:rsidR="001008C9" w:rsidRPr="00512C5A">
              <w:rPr>
                <w:rStyle w:val="Hyperlink"/>
              </w:rPr>
              <w:t>Về hình thức trình bày</w:t>
            </w:r>
            <w:r w:rsidR="001008C9">
              <w:rPr>
                <w:webHidden/>
              </w:rPr>
              <w:tab/>
            </w:r>
            <w:r w:rsidR="001008C9">
              <w:rPr>
                <w:webHidden/>
              </w:rPr>
              <w:fldChar w:fldCharType="begin"/>
            </w:r>
            <w:r w:rsidR="001008C9">
              <w:rPr>
                <w:webHidden/>
              </w:rPr>
              <w:instrText xml:space="preserve"> PAGEREF _Toc77257818 \h </w:instrText>
            </w:r>
            <w:r w:rsidR="001008C9">
              <w:rPr>
                <w:webHidden/>
              </w:rPr>
            </w:r>
            <w:r w:rsidR="001008C9">
              <w:rPr>
                <w:webHidden/>
              </w:rPr>
              <w:fldChar w:fldCharType="separate"/>
            </w:r>
            <w:r w:rsidR="00F91EE0">
              <w:rPr>
                <w:webHidden/>
              </w:rPr>
              <w:t>19</w:t>
            </w:r>
            <w:r w:rsidR="001008C9">
              <w:rPr>
                <w:webHidden/>
              </w:rPr>
              <w:fldChar w:fldCharType="end"/>
            </w:r>
          </w:hyperlink>
        </w:p>
        <w:p w14:paraId="508DFAA5" w14:textId="41910957" w:rsidR="001008C9" w:rsidRDefault="00272069">
          <w:pPr>
            <w:pStyle w:val="TOC2"/>
            <w:tabs>
              <w:tab w:val="left" w:pos="880"/>
            </w:tabs>
            <w:rPr>
              <w:rFonts w:asciiTheme="minorHAnsi" w:hAnsiTheme="minorHAnsi" w:cstheme="minorBidi"/>
              <w:color w:val="auto"/>
              <w:sz w:val="22"/>
              <w:szCs w:val="22"/>
            </w:rPr>
          </w:pPr>
          <w:hyperlink w:anchor="_Toc77257819" w:history="1">
            <w:r w:rsidR="001008C9" w:rsidRPr="00512C5A">
              <w:rPr>
                <w:rStyle w:val="Hyperlink"/>
              </w:rPr>
              <w:t>4.3.</w:t>
            </w:r>
            <w:r w:rsidR="001008C9">
              <w:rPr>
                <w:rFonts w:asciiTheme="minorHAnsi" w:hAnsiTheme="minorHAnsi" w:cstheme="minorBidi"/>
                <w:color w:val="auto"/>
                <w:sz w:val="22"/>
                <w:szCs w:val="22"/>
              </w:rPr>
              <w:tab/>
            </w:r>
            <w:r w:rsidR="001008C9" w:rsidRPr="00512C5A">
              <w:rPr>
                <w:rStyle w:val="Hyperlink"/>
              </w:rPr>
              <w:t>Tên dự thảo quy chuẩn</w:t>
            </w:r>
            <w:r w:rsidR="001008C9">
              <w:rPr>
                <w:webHidden/>
              </w:rPr>
              <w:tab/>
            </w:r>
            <w:r w:rsidR="001008C9">
              <w:rPr>
                <w:webHidden/>
              </w:rPr>
              <w:fldChar w:fldCharType="begin"/>
            </w:r>
            <w:r w:rsidR="001008C9">
              <w:rPr>
                <w:webHidden/>
              </w:rPr>
              <w:instrText xml:space="preserve"> PAGEREF _Toc77257819 \h </w:instrText>
            </w:r>
            <w:r w:rsidR="001008C9">
              <w:rPr>
                <w:webHidden/>
              </w:rPr>
            </w:r>
            <w:r w:rsidR="001008C9">
              <w:rPr>
                <w:webHidden/>
              </w:rPr>
              <w:fldChar w:fldCharType="separate"/>
            </w:r>
            <w:r w:rsidR="00F91EE0">
              <w:rPr>
                <w:webHidden/>
              </w:rPr>
              <w:t>19</w:t>
            </w:r>
            <w:r w:rsidR="001008C9">
              <w:rPr>
                <w:webHidden/>
              </w:rPr>
              <w:fldChar w:fldCharType="end"/>
            </w:r>
          </w:hyperlink>
        </w:p>
        <w:p w14:paraId="71D5621B" w14:textId="0EC86F47" w:rsidR="001008C9" w:rsidRDefault="00272069">
          <w:pPr>
            <w:pStyle w:val="TOC2"/>
            <w:tabs>
              <w:tab w:val="left" w:pos="880"/>
            </w:tabs>
            <w:rPr>
              <w:rFonts w:asciiTheme="minorHAnsi" w:hAnsiTheme="minorHAnsi" w:cstheme="minorBidi"/>
              <w:color w:val="auto"/>
              <w:sz w:val="22"/>
              <w:szCs w:val="22"/>
            </w:rPr>
          </w:pPr>
          <w:hyperlink w:anchor="_Toc77257820" w:history="1">
            <w:r w:rsidR="001008C9" w:rsidRPr="00512C5A">
              <w:rPr>
                <w:rStyle w:val="Hyperlink"/>
              </w:rPr>
              <w:t>4.4.</w:t>
            </w:r>
            <w:r w:rsidR="001008C9">
              <w:rPr>
                <w:rFonts w:asciiTheme="minorHAnsi" w:hAnsiTheme="minorHAnsi" w:cstheme="minorBidi"/>
                <w:color w:val="auto"/>
                <w:sz w:val="22"/>
                <w:szCs w:val="22"/>
              </w:rPr>
              <w:tab/>
            </w:r>
            <w:r w:rsidR="001008C9" w:rsidRPr="00512C5A">
              <w:rPr>
                <w:rStyle w:val="Hyperlink"/>
              </w:rPr>
              <w:t>Nội dung dự thảo quy chuẩn</w:t>
            </w:r>
            <w:r w:rsidR="001008C9">
              <w:rPr>
                <w:webHidden/>
              </w:rPr>
              <w:tab/>
            </w:r>
            <w:r w:rsidR="001008C9">
              <w:rPr>
                <w:webHidden/>
              </w:rPr>
              <w:fldChar w:fldCharType="begin"/>
            </w:r>
            <w:r w:rsidR="001008C9">
              <w:rPr>
                <w:webHidden/>
              </w:rPr>
              <w:instrText xml:space="preserve"> PAGEREF _Toc77257820 \h </w:instrText>
            </w:r>
            <w:r w:rsidR="001008C9">
              <w:rPr>
                <w:webHidden/>
              </w:rPr>
            </w:r>
            <w:r w:rsidR="001008C9">
              <w:rPr>
                <w:webHidden/>
              </w:rPr>
              <w:fldChar w:fldCharType="separate"/>
            </w:r>
            <w:r w:rsidR="00F91EE0">
              <w:rPr>
                <w:webHidden/>
              </w:rPr>
              <w:t>19</w:t>
            </w:r>
            <w:r w:rsidR="001008C9">
              <w:rPr>
                <w:webHidden/>
              </w:rPr>
              <w:fldChar w:fldCharType="end"/>
            </w:r>
          </w:hyperlink>
        </w:p>
        <w:p w14:paraId="2221A1AB" w14:textId="1FD36269" w:rsidR="001008C9" w:rsidRDefault="00272069">
          <w:pPr>
            <w:pStyle w:val="TOC1"/>
            <w:tabs>
              <w:tab w:val="left" w:pos="440"/>
            </w:tabs>
            <w:rPr>
              <w:rFonts w:asciiTheme="minorHAnsi" w:hAnsiTheme="minorHAnsi"/>
              <w:b w:val="0"/>
              <w:noProof/>
              <w:sz w:val="22"/>
            </w:rPr>
          </w:pPr>
          <w:hyperlink w:anchor="_Toc77257821" w:history="1">
            <w:r w:rsidR="001008C9" w:rsidRPr="00512C5A">
              <w:rPr>
                <w:rStyle w:val="Hyperlink"/>
                <w:noProof/>
              </w:rPr>
              <w:t>5.</w:t>
            </w:r>
            <w:r w:rsidR="001008C9">
              <w:rPr>
                <w:rFonts w:asciiTheme="minorHAnsi" w:hAnsiTheme="minorHAnsi"/>
                <w:b w:val="0"/>
                <w:noProof/>
                <w:sz w:val="22"/>
              </w:rPr>
              <w:tab/>
            </w:r>
            <w:r w:rsidR="001008C9" w:rsidRPr="00512C5A">
              <w:rPr>
                <w:rStyle w:val="Hyperlink"/>
                <w:noProof/>
              </w:rPr>
              <w:t>Bảng tham chiếu nội dung QCVN với các tài liệu tham chiếu</w:t>
            </w:r>
            <w:r w:rsidR="001008C9">
              <w:rPr>
                <w:noProof/>
                <w:webHidden/>
              </w:rPr>
              <w:tab/>
            </w:r>
            <w:r w:rsidR="001008C9">
              <w:rPr>
                <w:noProof/>
                <w:webHidden/>
              </w:rPr>
              <w:fldChar w:fldCharType="begin"/>
            </w:r>
            <w:r w:rsidR="001008C9">
              <w:rPr>
                <w:noProof/>
                <w:webHidden/>
              </w:rPr>
              <w:instrText xml:space="preserve"> PAGEREF _Toc77257821 \h </w:instrText>
            </w:r>
            <w:r w:rsidR="001008C9">
              <w:rPr>
                <w:noProof/>
                <w:webHidden/>
              </w:rPr>
            </w:r>
            <w:r w:rsidR="001008C9">
              <w:rPr>
                <w:noProof/>
                <w:webHidden/>
              </w:rPr>
              <w:fldChar w:fldCharType="separate"/>
            </w:r>
            <w:r w:rsidR="00F91EE0">
              <w:rPr>
                <w:noProof/>
                <w:webHidden/>
              </w:rPr>
              <w:t>20</w:t>
            </w:r>
            <w:r w:rsidR="001008C9">
              <w:rPr>
                <w:noProof/>
                <w:webHidden/>
              </w:rPr>
              <w:fldChar w:fldCharType="end"/>
            </w:r>
          </w:hyperlink>
        </w:p>
        <w:p w14:paraId="7F43DA55" w14:textId="20B52E7B" w:rsidR="001008C9" w:rsidRDefault="00272069">
          <w:pPr>
            <w:pStyle w:val="TOC1"/>
            <w:tabs>
              <w:tab w:val="left" w:pos="440"/>
            </w:tabs>
            <w:rPr>
              <w:rFonts w:asciiTheme="minorHAnsi" w:hAnsiTheme="minorHAnsi"/>
              <w:b w:val="0"/>
              <w:noProof/>
              <w:sz w:val="22"/>
            </w:rPr>
          </w:pPr>
          <w:hyperlink w:anchor="_Toc77257822" w:history="1">
            <w:r w:rsidR="001008C9" w:rsidRPr="00512C5A">
              <w:rPr>
                <w:rStyle w:val="Hyperlink"/>
                <w:noProof/>
              </w:rPr>
              <w:t>6.</w:t>
            </w:r>
            <w:r w:rsidR="001008C9">
              <w:rPr>
                <w:rFonts w:asciiTheme="minorHAnsi" w:hAnsiTheme="minorHAnsi"/>
                <w:b w:val="0"/>
                <w:noProof/>
                <w:sz w:val="22"/>
              </w:rPr>
              <w:tab/>
            </w:r>
            <w:r w:rsidR="001008C9" w:rsidRPr="00512C5A">
              <w:rPr>
                <w:rStyle w:val="Hyperlink"/>
                <w:noProof/>
              </w:rPr>
              <w:t>Khuyến nghị áp dụng QCVN</w:t>
            </w:r>
            <w:r w:rsidR="001008C9">
              <w:rPr>
                <w:noProof/>
                <w:webHidden/>
              </w:rPr>
              <w:tab/>
            </w:r>
            <w:r w:rsidR="001008C9">
              <w:rPr>
                <w:noProof/>
                <w:webHidden/>
              </w:rPr>
              <w:fldChar w:fldCharType="begin"/>
            </w:r>
            <w:r w:rsidR="001008C9">
              <w:rPr>
                <w:noProof/>
                <w:webHidden/>
              </w:rPr>
              <w:instrText xml:space="preserve"> PAGEREF _Toc77257822 \h </w:instrText>
            </w:r>
            <w:r w:rsidR="001008C9">
              <w:rPr>
                <w:noProof/>
                <w:webHidden/>
              </w:rPr>
            </w:r>
            <w:r w:rsidR="001008C9">
              <w:rPr>
                <w:noProof/>
                <w:webHidden/>
              </w:rPr>
              <w:fldChar w:fldCharType="separate"/>
            </w:r>
            <w:r w:rsidR="00F91EE0">
              <w:rPr>
                <w:noProof/>
                <w:webHidden/>
              </w:rPr>
              <w:t>22</w:t>
            </w:r>
            <w:r w:rsidR="001008C9">
              <w:rPr>
                <w:noProof/>
                <w:webHidden/>
              </w:rPr>
              <w:fldChar w:fldCharType="end"/>
            </w:r>
          </w:hyperlink>
        </w:p>
        <w:p w14:paraId="1209DF67" w14:textId="691BFE70" w:rsidR="003E6F82" w:rsidRPr="005A006A" w:rsidRDefault="00B634AC" w:rsidP="00D076DE">
          <w:pPr>
            <w:spacing w:before="80" w:line="271" w:lineRule="auto"/>
            <w:rPr>
              <w:rFonts w:cs="Times New Roman"/>
              <w:color w:val="000000" w:themeColor="text1"/>
              <w:sz w:val="26"/>
              <w:szCs w:val="26"/>
            </w:rPr>
          </w:pPr>
          <w:r w:rsidRPr="005A006A">
            <w:rPr>
              <w:rFonts w:cs="Times New Roman"/>
              <w:color w:val="000000" w:themeColor="text1"/>
              <w:sz w:val="26"/>
              <w:szCs w:val="26"/>
            </w:rPr>
            <w:fldChar w:fldCharType="end"/>
          </w:r>
        </w:p>
      </w:sdtContent>
    </w:sdt>
    <w:p w14:paraId="102BA602" w14:textId="6F77A39B" w:rsidR="00A34AA1" w:rsidRDefault="00A34AA1" w:rsidP="00D076DE"/>
    <w:p w14:paraId="5BCC6E36" w14:textId="77777777" w:rsidR="004C2911" w:rsidRPr="005A006A" w:rsidRDefault="004C2911" w:rsidP="00D076DE"/>
    <w:p w14:paraId="758C607B" w14:textId="77777777" w:rsidR="00C07F5A" w:rsidRPr="005A006A" w:rsidRDefault="00201122" w:rsidP="00D076DE">
      <w:pPr>
        <w:pStyle w:val="Default"/>
        <w:spacing w:after="240" w:line="271" w:lineRule="auto"/>
        <w:jc w:val="center"/>
        <w:outlineLvl w:val="0"/>
        <w:rPr>
          <w:b/>
          <w:color w:val="000000" w:themeColor="text1"/>
          <w:sz w:val="28"/>
          <w:szCs w:val="28"/>
        </w:rPr>
      </w:pPr>
      <w:bookmarkStart w:id="1" w:name="_Toc77257792"/>
      <w:r w:rsidRPr="005A006A">
        <w:rPr>
          <w:b/>
          <w:color w:val="000000" w:themeColor="text1"/>
          <w:sz w:val="28"/>
          <w:szCs w:val="28"/>
        </w:rPr>
        <w:t>DANH SÁCH BẢNG BIỂU</w:t>
      </w:r>
      <w:bookmarkEnd w:id="1"/>
    </w:p>
    <w:p w14:paraId="5DB4A4E5" w14:textId="6846FA44" w:rsidR="00340898" w:rsidRDefault="00B634AC">
      <w:pPr>
        <w:pStyle w:val="TableofFigures"/>
        <w:tabs>
          <w:tab w:val="right" w:leader="dot" w:pos="9062"/>
        </w:tabs>
        <w:rPr>
          <w:rFonts w:asciiTheme="minorHAnsi" w:hAnsiTheme="minorHAnsi"/>
          <w:noProof/>
          <w:sz w:val="22"/>
        </w:rPr>
      </w:pPr>
      <w:r w:rsidRPr="005A006A">
        <w:rPr>
          <w:rFonts w:cs="Times New Roman"/>
          <w:color w:val="000000" w:themeColor="text1"/>
          <w:szCs w:val="28"/>
        </w:rPr>
        <w:fldChar w:fldCharType="begin"/>
      </w:r>
      <w:r w:rsidR="00C07F5A" w:rsidRPr="005A006A">
        <w:rPr>
          <w:rFonts w:cs="Times New Roman"/>
          <w:color w:val="000000" w:themeColor="text1"/>
          <w:szCs w:val="28"/>
        </w:rPr>
        <w:instrText xml:space="preserve"> TOC \h \z \c "Bảng" </w:instrText>
      </w:r>
      <w:r w:rsidRPr="005A006A">
        <w:rPr>
          <w:rFonts w:cs="Times New Roman"/>
          <w:color w:val="000000" w:themeColor="text1"/>
          <w:szCs w:val="28"/>
        </w:rPr>
        <w:fldChar w:fldCharType="separate"/>
      </w:r>
      <w:hyperlink w:anchor="_Toc73719827" w:history="1">
        <w:r w:rsidR="00340898" w:rsidRPr="00671F7B">
          <w:rPr>
            <w:rStyle w:val="Hyperlink"/>
            <w:noProof/>
          </w:rPr>
          <w:t xml:space="preserve">Bảng 1. Danh mục các tiêu chuẩn về RF và EMC đối với thiết bị </w:t>
        </w:r>
        <w:r w:rsidR="00340898" w:rsidRPr="00671F7B">
          <w:rPr>
            <w:rStyle w:val="Hyperlink"/>
            <w:rFonts w:eastAsia="Times New Roman" w:cs="Times New Roman"/>
            <w:noProof/>
          </w:rPr>
          <w:t>âm thanh không dây của ETSI</w:t>
        </w:r>
        <w:r w:rsidR="00340898">
          <w:rPr>
            <w:noProof/>
            <w:webHidden/>
          </w:rPr>
          <w:tab/>
        </w:r>
        <w:r w:rsidR="00340898">
          <w:rPr>
            <w:noProof/>
            <w:webHidden/>
          </w:rPr>
          <w:fldChar w:fldCharType="begin"/>
        </w:r>
        <w:r w:rsidR="00340898">
          <w:rPr>
            <w:noProof/>
            <w:webHidden/>
          </w:rPr>
          <w:instrText xml:space="preserve"> PAGEREF _Toc73719827 \h </w:instrText>
        </w:r>
        <w:r w:rsidR="00340898">
          <w:rPr>
            <w:noProof/>
            <w:webHidden/>
          </w:rPr>
        </w:r>
        <w:r w:rsidR="00340898">
          <w:rPr>
            <w:noProof/>
            <w:webHidden/>
          </w:rPr>
          <w:fldChar w:fldCharType="separate"/>
        </w:r>
        <w:r w:rsidR="006A269B">
          <w:rPr>
            <w:noProof/>
            <w:webHidden/>
          </w:rPr>
          <w:t>5</w:t>
        </w:r>
        <w:r w:rsidR="00340898">
          <w:rPr>
            <w:noProof/>
            <w:webHidden/>
          </w:rPr>
          <w:fldChar w:fldCharType="end"/>
        </w:r>
      </w:hyperlink>
    </w:p>
    <w:p w14:paraId="7626D19C" w14:textId="1133CCCB" w:rsidR="00340898" w:rsidRDefault="00272069">
      <w:pPr>
        <w:pStyle w:val="TableofFigures"/>
        <w:tabs>
          <w:tab w:val="right" w:leader="dot" w:pos="9062"/>
        </w:tabs>
        <w:rPr>
          <w:rFonts w:asciiTheme="minorHAnsi" w:hAnsiTheme="minorHAnsi"/>
          <w:noProof/>
          <w:sz w:val="22"/>
        </w:rPr>
      </w:pPr>
      <w:hyperlink w:anchor="_Toc73719828" w:history="1">
        <w:r w:rsidR="00340898" w:rsidRPr="00671F7B">
          <w:rPr>
            <w:rStyle w:val="Hyperlink"/>
            <w:noProof/>
          </w:rPr>
          <w:t>Bảng 2. Băng tần và điều kiện hoạt động của thiết bị âm thanh không dây</w:t>
        </w:r>
        <w:r w:rsidR="00340898">
          <w:rPr>
            <w:noProof/>
            <w:webHidden/>
          </w:rPr>
          <w:tab/>
        </w:r>
        <w:r w:rsidR="00340898">
          <w:rPr>
            <w:noProof/>
            <w:webHidden/>
          </w:rPr>
          <w:fldChar w:fldCharType="begin"/>
        </w:r>
        <w:r w:rsidR="00340898">
          <w:rPr>
            <w:noProof/>
            <w:webHidden/>
          </w:rPr>
          <w:instrText xml:space="preserve"> PAGEREF _Toc73719828 \h </w:instrText>
        </w:r>
        <w:r w:rsidR="00340898">
          <w:rPr>
            <w:noProof/>
            <w:webHidden/>
          </w:rPr>
        </w:r>
        <w:r w:rsidR="00340898">
          <w:rPr>
            <w:noProof/>
            <w:webHidden/>
          </w:rPr>
          <w:fldChar w:fldCharType="separate"/>
        </w:r>
        <w:r w:rsidR="006A269B">
          <w:rPr>
            <w:noProof/>
            <w:webHidden/>
          </w:rPr>
          <w:t>15</w:t>
        </w:r>
        <w:r w:rsidR="00340898">
          <w:rPr>
            <w:noProof/>
            <w:webHidden/>
          </w:rPr>
          <w:fldChar w:fldCharType="end"/>
        </w:r>
      </w:hyperlink>
    </w:p>
    <w:p w14:paraId="4A444781" w14:textId="13FF0368" w:rsidR="00340898" w:rsidRDefault="00272069">
      <w:pPr>
        <w:pStyle w:val="TableofFigures"/>
        <w:tabs>
          <w:tab w:val="right" w:leader="dot" w:pos="9062"/>
        </w:tabs>
        <w:rPr>
          <w:rFonts w:asciiTheme="minorHAnsi" w:hAnsiTheme="minorHAnsi"/>
          <w:noProof/>
          <w:sz w:val="22"/>
        </w:rPr>
      </w:pPr>
      <w:hyperlink w:anchor="_Toc73719829" w:history="1">
        <w:r w:rsidR="00340898" w:rsidRPr="00671F7B">
          <w:rPr>
            <w:rStyle w:val="Hyperlink"/>
            <w:noProof/>
          </w:rPr>
          <w:t>Bảng 3. Các chủng loại thiết bị âm thanh không dây bắt buộc phải chứng nhận và công bố hợp quy</w:t>
        </w:r>
        <w:r w:rsidR="00340898">
          <w:rPr>
            <w:noProof/>
            <w:webHidden/>
          </w:rPr>
          <w:tab/>
        </w:r>
        <w:r w:rsidR="00340898">
          <w:rPr>
            <w:noProof/>
            <w:webHidden/>
          </w:rPr>
          <w:fldChar w:fldCharType="begin"/>
        </w:r>
        <w:r w:rsidR="00340898">
          <w:rPr>
            <w:noProof/>
            <w:webHidden/>
          </w:rPr>
          <w:instrText xml:space="preserve"> PAGEREF _Toc73719829 \h </w:instrText>
        </w:r>
        <w:r w:rsidR="00340898">
          <w:rPr>
            <w:noProof/>
            <w:webHidden/>
          </w:rPr>
        </w:r>
        <w:r w:rsidR="00340898">
          <w:rPr>
            <w:noProof/>
            <w:webHidden/>
          </w:rPr>
          <w:fldChar w:fldCharType="separate"/>
        </w:r>
        <w:r w:rsidR="006A269B">
          <w:rPr>
            <w:noProof/>
            <w:webHidden/>
          </w:rPr>
          <w:t>17</w:t>
        </w:r>
        <w:r w:rsidR="00340898">
          <w:rPr>
            <w:noProof/>
            <w:webHidden/>
          </w:rPr>
          <w:fldChar w:fldCharType="end"/>
        </w:r>
      </w:hyperlink>
    </w:p>
    <w:p w14:paraId="38780731" w14:textId="7E6DB68F" w:rsidR="00340898" w:rsidRDefault="00272069">
      <w:pPr>
        <w:pStyle w:val="TableofFigures"/>
        <w:tabs>
          <w:tab w:val="right" w:leader="dot" w:pos="9062"/>
        </w:tabs>
        <w:rPr>
          <w:rFonts w:asciiTheme="minorHAnsi" w:hAnsiTheme="minorHAnsi"/>
          <w:noProof/>
          <w:sz w:val="22"/>
        </w:rPr>
      </w:pPr>
      <w:hyperlink w:anchor="_Toc73719830" w:history="1">
        <w:r w:rsidR="00340898" w:rsidRPr="00671F7B">
          <w:rPr>
            <w:rStyle w:val="Hyperlink"/>
            <w:noProof/>
          </w:rPr>
          <w:t>Bảng 4. Bảng tham chiếu tài liệu tham khảo</w:t>
        </w:r>
        <w:r w:rsidR="00340898">
          <w:rPr>
            <w:noProof/>
            <w:webHidden/>
          </w:rPr>
          <w:tab/>
        </w:r>
        <w:r w:rsidR="00340898">
          <w:rPr>
            <w:noProof/>
            <w:webHidden/>
          </w:rPr>
          <w:fldChar w:fldCharType="begin"/>
        </w:r>
        <w:r w:rsidR="00340898">
          <w:rPr>
            <w:noProof/>
            <w:webHidden/>
          </w:rPr>
          <w:instrText xml:space="preserve"> PAGEREF _Toc73719830 \h </w:instrText>
        </w:r>
        <w:r w:rsidR="00340898">
          <w:rPr>
            <w:noProof/>
            <w:webHidden/>
          </w:rPr>
        </w:r>
        <w:r w:rsidR="00340898">
          <w:rPr>
            <w:noProof/>
            <w:webHidden/>
          </w:rPr>
          <w:fldChar w:fldCharType="separate"/>
        </w:r>
        <w:r w:rsidR="006A269B">
          <w:rPr>
            <w:noProof/>
            <w:webHidden/>
          </w:rPr>
          <w:t>20</w:t>
        </w:r>
        <w:r w:rsidR="00340898">
          <w:rPr>
            <w:noProof/>
            <w:webHidden/>
          </w:rPr>
          <w:fldChar w:fldCharType="end"/>
        </w:r>
      </w:hyperlink>
    </w:p>
    <w:p w14:paraId="141DBFC1" w14:textId="6FB8A8C8" w:rsidR="00C07F5A" w:rsidRDefault="00B634AC" w:rsidP="00767B06">
      <w:pPr>
        <w:spacing w:line="240" w:lineRule="auto"/>
      </w:pPr>
      <w:r w:rsidRPr="005A006A">
        <w:fldChar w:fldCharType="end"/>
      </w:r>
    </w:p>
    <w:p w14:paraId="5451FAB8" w14:textId="252495A4" w:rsidR="0002671B" w:rsidRPr="005A006A" w:rsidRDefault="00201122" w:rsidP="00D076DE">
      <w:pPr>
        <w:pStyle w:val="Default"/>
        <w:spacing w:before="120" w:after="240" w:line="271" w:lineRule="auto"/>
        <w:jc w:val="center"/>
        <w:outlineLvl w:val="0"/>
        <w:rPr>
          <w:b/>
          <w:color w:val="000000" w:themeColor="text1"/>
          <w:sz w:val="28"/>
          <w:szCs w:val="28"/>
        </w:rPr>
      </w:pPr>
      <w:bookmarkStart w:id="2" w:name="_Toc77257793"/>
      <w:r w:rsidRPr="005A006A">
        <w:rPr>
          <w:b/>
          <w:color w:val="000000" w:themeColor="text1"/>
          <w:sz w:val="28"/>
          <w:szCs w:val="28"/>
        </w:rPr>
        <w:t>DANH MỤC CÁC CHỮ VIẾT TẮT</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4279"/>
        <w:gridCol w:w="3387"/>
      </w:tblGrid>
      <w:tr w:rsidR="0049726E" w:rsidRPr="005A006A" w14:paraId="3A955AD3" w14:textId="77777777" w:rsidTr="00767B06">
        <w:trPr>
          <w:trHeight w:val="330"/>
        </w:trPr>
        <w:tc>
          <w:tcPr>
            <w:tcW w:w="770" w:type="pct"/>
            <w:shd w:val="clear" w:color="auto" w:fill="auto"/>
            <w:noWrap/>
            <w:vAlign w:val="center"/>
            <w:hideMark/>
          </w:tcPr>
          <w:p w14:paraId="31D309CA" w14:textId="77777777" w:rsidR="0049726E" w:rsidRPr="005A006A" w:rsidRDefault="0049726E" w:rsidP="00767B06">
            <w:pPr>
              <w:spacing w:before="0" w:line="240" w:lineRule="auto"/>
              <w:jc w:val="center"/>
              <w:rPr>
                <w:rFonts w:cs="Times New Roman"/>
                <w:b/>
                <w:color w:val="000000"/>
                <w:szCs w:val="28"/>
              </w:rPr>
            </w:pPr>
            <w:r w:rsidRPr="005A006A">
              <w:rPr>
                <w:rFonts w:cs="Times New Roman"/>
                <w:b/>
                <w:color w:val="000000"/>
                <w:szCs w:val="28"/>
              </w:rPr>
              <w:t>Kí hiệu</w:t>
            </w:r>
          </w:p>
        </w:tc>
        <w:tc>
          <w:tcPr>
            <w:tcW w:w="2361" w:type="pct"/>
            <w:shd w:val="clear" w:color="auto" w:fill="auto"/>
            <w:noWrap/>
            <w:vAlign w:val="center"/>
            <w:hideMark/>
          </w:tcPr>
          <w:p w14:paraId="082B5504" w14:textId="77777777" w:rsidR="0049726E" w:rsidRPr="005A006A" w:rsidRDefault="0049726E" w:rsidP="00767B06">
            <w:pPr>
              <w:spacing w:before="0" w:line="240" w:lineRule="auto"/>
              <w:jc w:val="center"/>
              <w:rPr>
                <w:rFonts w:cs="Times New Roman"/>
                <w:b/>
                <w:color w:val="000000"/>
                <w:szCs w:val="28"/>
              </w:rPr>
            </w:pPr>
            <w:r w:rsidRPr="005A006A">
              <w:rPr>
                <w:rFonts w:cs="Times New Roman"/>
                <w:b/>
                <w:color w:val="000000"/>
                <w:szCs w:val="28"/>
              </w:rPr>
              <w:t>Tiếng anh</w:t>
            </w:r>
          </w:p>
        </w:tc>
        <w:tc>
          <w:tcPr>
            <w:tcW w:w="1869" w:type="pct"/>
            <w:shd w:val="clear" w:color="auto" w:fill="auto"/>
            <w:noWrap/>
            <w:vAlign w:val="center"/>
            <w:hideMark/>
          </w:tcPr>
          <w:p w14:paraId="01692AA3" w14:textId="77777777" w:rsidR="0049726E" w:rsidRPr="005A006A" w:rsidRDefault="0049726E" w:rsidP="00767B06">
            <w:pPr>
              <w:spacing w:before="0" w:line="240" w:lineRule="auto"/>
              <w:jc w:val="center"/>
              <w:rPr>
                <w:rFonts w:cs="Times New Roman"/>
                <w:b/>
                <w:color w:val="000000"/>
                <w:szCs w:val="28"/>
              </w:rPr>
            </w:pPr>
            <w:r w:rsidRPr="005A006A">
              <w:rPr>
                <w:rFonts w:cs="Times New Roman"/>
                <w:b/>
                <w:color w:val="000000"/>
                <w:szCs w:val="28"/>
              </w:rPr>
              <w:t>Tiếng việt</w:t>
            </w:r>
          </w:p>
        </w:tc>
      </w:tr>
      <w:tr w:rsidR="009D1DE6" w:rsidRPr="005A006A" w14:paraId="1A0516A5" w14:textId="77777777" w:rsidTr="00767B06">
        <w:trPr>
          <w:trHeight w:val="330"/>
        </w:trPr>
        <w:tc>
          <w:tcPr>
            <w:tcW w:w="770" w:type="pct"/>
            <w:shd w:val="clear" w:color="auto" w:fill="auto"/>
            <w:noWrap/>
            <w:vAlign w:val="center"/>
          </w:tcPr>
          <w:p w14:paraId="3037837E" w14:textId="50427A2D" w:rsidR="009D1DE6" w:rsidRPr="005A006A" w:rsidRDefault="00272069" w:rsidP="00767B06">
            <w:pPr>
              <w:spacing w:before="0" w:line="240" w:lineRule="auto"/>
              <w:rPr>
                <w:rFonts w:cs="Times New Roman"/>
                <w:szCs w:val="28"/>
              </w:rPr>
            </w:pPr>
            <w:hyperlink r:id="rId8" w:tooltip="Hội nghị Bưu chính và Viễn thông Châu Âu (trang chưa được viết)" w:history="1">
              <w:r w:rsidR="009D1DE6" w:rsidRPr="005A006A">
                <w:rPr>
                  <w:rFonts w:cs="Times New Roman"/>
                  <w:color w:val="000000" w:themeColor="text1"/>
                  <w:szCs w:val="28"/>
                </w:rPr>
                <w:t>CEPT</w:t>
              </w:r>
            </w:hyperlink>
          </w:p>
        </w:tc>
        <w:tc>
          <w:tcPr>
            <w:tcW w:w="2361" w:type="pct"/>
            <w:shd w:val="clear" w:color="auto" w:fill="auto"/>
            <w:noWrap/>
            <w:vAlign w:val="center"/>
          </w:tcPr>
          <w:p w14:paraId="5CBC5037" w14:textId="70F52891" w:rsidR="009D1DE6" w:rsidRPr="009D1DE6" w:rsidRDefault="009D1DE6" w:rsidP="00767B06">
            <w:pPr>
              <w:spacing w:before="0" w:line="240" w:lineRule="auto"/>
            </w:pPr>
            <w:r w:rsidRPr="009D1DE6">
              <w:t>European Conference of Postal and Telecommunications Administrations</w:t>
            </w:r>
          </w:p>
        </w:tc>
        <w:tc>
          <w:tcPr>
            <w:tcW w:w="1869" w:type="pct"/>
            <w:shd w:val="clear" w:color="auto" w:fill="auto"/>
            <w:noWrap/>
            <w:vAlign w:val="center"/>
          </w:tcPr>
          <w:p w14:paraId="3F5E26D9" w14:textId="71217693" w:rsidR="009D1DE6" w:rsidRPr="005A006A" w:rsidRDefault="002E353B" w:rsidP="00767B06">
            <w:pPr>
              <w:spacing w:before="0" w:line="240" w:lineRule="auto"/>
              <w:rPr>
                <w:rFonts w:cs="Times New Roman"/>
                <w:szCs w:val="28"/>
              </w:rPr>
            </w:pPr>
            <w:r w:rsidRPr="002E353B">
              <w:rPr>
                <w:rFonts w:cs="Times New Roman"/>
                <w:szCs w:val="28"/>
              </w:rPr>
              <w:t>Hội nghị Quản lý Bưu chính và Viễn thông Châu Âu</w:t>
            </w:r>
          </w:p>
        </w:tc>
      </w:tr>
      <w:tr w:rsidR="009D1DE6" w:rsidRPr="005A006A" w14:paraId="753CADB9" w14:textId="77777777" w:rsidTr="00767B06">
        <w:trPr>
          <w:trHeight w:val="330"/>
        </w:trPr>
        <w:tc>
          <w:tcPr>
            <w:tcW w:w="770" w:type="pct"/>
            <w:shd w:val="clear" w:color="auto" w:fill="auto"/>
            <w:noWrap/>
            <w:vAlign w:val="center"/>
          </w:tcPr>
          <w:p w14:paraId="0130F4EA" w14:textId="33E17BEF" w:rsidR="009D1DE6" w:rsidRPr="005A006A" w:rsidRDefault="009D1DE6" w:rsidP="00767B06">
            <w:pPr>
              <w:spacing w:before="0" w:line="240" w:lineRule="auto"/>
              <w:rPr>
                <w:rFonts w:cs="Times New Roman"/>
                <w:szCs w:val="28"/>
              </w:rPr>
            </w:pPr>
            <w:r>
              <w:t>CITC</w:t>
            </w:r>
          </w:p>
        </w:tc>
        <w:tc>
          <w:tcPr>
            <w:tcW w:w="2361" w:type="pct"/>
            <w:shd w:val="clear" w:color="auto" w:fill="auto"/>
            <w:noWrap/>
            <w:vAlign w:val="center"/>
          </w:tcPr>
          <w:p w14:paraId="4E30603E" w14:textId="3D5A8CDD" w:rsidR="009D1DE6" w:rsidRPr="005A006A" w:rsidRDefault="009D1DE6" w:rsidP="00767B06">
            <w:pPr>
              <w:spacing w:before="0" w:line="240" w:lineRule="auto"/>
              <w:rPr>
                <w:rFonts w:cs="Times New Roman"/>
                <w:szCs w:val="28"/>
              </w:rPr>
            </w:pPr>
            <w:r>
              <w:t>Communications and Information Technology Commission of Saudi Arabia</w:t>
            </w:r>
          </w:p>
        </w:tc>
        <w:tc>
          <w:tcPr>
            <w:tcW w:w="1869" w:type="pct"/>
            <w:shd w:val="clear" w:color="auto" w:fill="auto"/>
            <w:noWrap/>
            <w:vAlign w:val="center"/>
          </w:tcPr>
          <w:p w14:paraId="30E8FCF2" w14:textId="530A5979" w:rsidR="009D1DE6" w:rsidRPr="005A006A" w:rsidRDefault="009D1DE6" w:rsidP="00767B06">
            <w:pPr>
              <w:spacing w:before="0" w:line="240" w:lineRule="auto"/>
              <w:rPr>
                <w:rFonts w:cs="Times New Roman"/>
                <w:szCs w:val="28"/>
              </w:rPr>
            </w:pPr>
            <w:r w:rsidRPr="005A006A">
              <w:rPr>
                <w:rFonts w:cs="Times New Roman"/>
                <w:bCs/>
                <w:color w:val="000000"/>
                <w:spacing w:val="-4"/>
                <w:szCs w:val="28"/>
              </w:rPr>
              <w:t xml:space="preserve">Cơ quan quản lý </w:t>
            </w:r>
            <w:r>
              <w:rPr>
                <w:rFonts w:cs="Times New Roman"/>
                <w:bCs/>
                <w:color w:val="000000"/>
                <w:spacing w:val="-4"/>
                <w:szCs w:val="28"/>
              </w:rPr>
              <w:t xml:space="preserve">công nghệ thông tin và truyền thông </w:t>
            </w:r>
            <w:r>
              <w:t>Saudi Arabia</w:t>
            </w:r>
          </w:p>
        </w:tc>
      </w:tr>
      <w:tr w:rsidR="007341D8" w:rsidRPr="005A006A" w14:paraId="6A5FA674" w14:textId="77777777" w:rsidTr="00767B06">
        <w:trPr>
          <w:trHeight w:val="330"/>
        </w:trPr>
        <w:tc>
          <w:tcPr>
            <w:tcW w:w="770" w:type="pct"/>
            <w:shd w:val="clear" w:color="auto" w:fill="auto"/>
            <w:noWrap/>
            <w:vAlign w:val="center"/>
          </w:tcPr>
          <w:p w14:paraId="73D47BDE" w14:textId="117354C0" w:rsidR="007341D8" w:rsidRPr="005A006A" w:rsidRDefault="007341D8" w:rsidP="00767B06">
            <w:pPr>
              <w:spacing w:before="0" w:line="240" w:lineRule="auto"/>
              <w:rPr>
                <w:rFonts w:cs="Times New Roman"/>
                <w:szCs w:val="28"/>
              </w:rPr>
            </w:pPr>
            <w:r w:rsidRPr="005A006A">
              <w:rPr>
                <w:rFonts w:cs="Times New Roman"/>
                <w:szCs w:val="28"/>
              </w:rPr>
              <w:t>EMC</w:t>
            </w:r>
          </w:p>
        </w:tc>
        <w:tc>
          <w:tcPr>
            <w:tcW w:w="2361" w:type="pct"/>
            <w:shd w:val="clear" w:color="auto" w:fill="auto"/>
            <w:noWrap/>
            <w:vAlign w:val="center"/>
          </w:tcPr>
          <w:p w14:paraId="39A0D761" w14:textId="363F0C2A" w:rsidR="007341D8" w:rsidRPr="005A006A" w:rsidRDefault="007341D8" w:rsidP="00767B06">
            <w:pPr>
              <w:spacing w:before="0" w:line="240" w:lineRule="auto"/>
              <w:rPr>
                <w:rFonts w:cs="Times New Roman"/>
                <w:szCs w:val="28"/>
              </w:rPr>
            </w:pPr>
            <w:r w:rsidRPr="005A006A">
              <w:rPr>
                <w:rFonts w:cs="Times New Roman"/>
                <w:szCs w:val="28"/>
              </w:rPr>
              <w:t>Electromagnetic compatibility</w:t>
            </w:r>
          </w:p>
        </w:tc>
        <w:tc>
          <w:tcPr>
            <w:tcW w:w="1869" w:type="pct"/>
            <w:shd w:val="clear" w:color="auto" w:fill="auto"/>
            <w:noWrap/>
            <w:vAlign w:val="center"/>
          </w:tcPr>
          <w:p w14:paraId="6A737515" w14:textId="58840D25" w:rsidR="007341D8" w:rsidRPr="005A006A" w:rsidRDefault="007341D8" w:rsidP="00767B06">
            <w:pPr>
              <w:spacing w:before="0" w:line="240" w:lineRule="auto"/>
              <w:rPr>
                <w:rFonts w:cs="Times New Roman"/>
                <w:szCs w:val="28"/>
              </w:rPr>
            </w:pPr>
            <w:r w:rsidRPr="005A006A">
              <w:rPr>
                <w:rFonts w:cs="Times New Roman"/>
                <w:szCs w:val="28"/>
              </w:rPr>
              <w:t>Tương thích điện từ trường</w:t>
            </w:r>
          </w:p>
        </w:tc>
      </w:tr>
      <w:tr w:rsidR="009D1DE6" w:rsidRPr="005A006A" w14:paraId="0D65643E" w14:textId="77777777" w:rsidTr="00767B06">
        <w:trPr>
          <w:trHeight w:val="330"/>
        </w:trPr>
        <w:tc>
          <w:tcPr>
            <w:tcW w:w="770" w:type="pct"/>
            <w:shd w:val="clear" w:color="auto" w:fill="auto"/>
            <w:noWrap/>
            <w:vAlign w:val="center"/>
          </w:tcPr>
          <w:p w14:paraId="246BC9D3" w14:textId="3DF82917" w:rsidR="009D1DE6" w:rsidRPr="005A006A" w:rsidRDefault="00272069" w:rsidP="00767B06">
            <w:pPr>
              <w:spacing w:before="0" w:line="240" w:lineRule="auto"/>
              <w:rPr>
                <w:rFonts w:cs="Times New Roman"/>
                <w:szCs w:val="28"/>
              </w:rPr>
            </w:pPr>
            <w:hyperlink r:id="rId9" w:tooltip="Hiệp hội Mậu dịch tự do châu Âu" w:history="1">
              <w:r w:rsidR="009D1DE6" w:rsidRPr="005A006A">
                <w:rPr>
                  <w:rFonts w:cs="Times New Roman"/>
                  <w:color w:val="000000" w:themeColor="text1"/>
                  <w:szCs w:val="28"/>
                </w:rPr>
                <w:t>EFTA</w:t>
              </w:r>
            </w:hyperlink>
          </w:p>
        </w:tc>
        <w:tc>
          <w:tcPr>
            <w:tcW w:w="2361" w:type="pct"/>
            <w:shd w:val="clear" w:color="auto" w:fill="auto"/>
            <w:noWrap/>
            <w:vAlign w:val="center"/>
          </w:tcPr>
          <w:p w14:paraId="562A5780" w14:textId="3A6E3A89" w:rsidR="009D1DE6" w:rsidRPr="005A006A" w:rsidRDefault="009D1DE6" w:rsidP="00767B06">
            <w:pPr>
              <w:spacing w:before="0" w:line="240" w:lineRule="auto"/>
              <w:rPr>
                <w:rFonts w:cs="Times New Roman"/>
                <w:szCs w:val="28"/>
              </w:rPr>
            </w:pPr>
            <w:r w:rsidRPr="009D1DE6">
              <w:rPr>
                <w:rFonts w:cs="Times New Roman"/>
                <w:szCs w:val="28"/>
              </w:rPr>
              <w:t>European Free Trade Association</w:t>
            </w:r>
          </w:p>
        </w:tc>
        <w:tc>
          <w:tcPr>
            <w:tcW w:w="1869" w:type="pct"/>
            <w:shd w:val="clear" w:color="auto" w:fill="auto"/>
            <w:noWrap/>
            <w:vAlign w:val="center"/>
          </w:tcPr>
          <w:p w14:paraId="316BBE04" w14:textId="11936BA1" w:rsidR="009D1DE6" w:rsidRPr="005A006A" w:rsidRDefault="009D1DE6" w:rsidP="00767B06">
            <w:pPr>
              <w:spacing w:before="0" w:line="240" w:lineRule="auto"/>
              <w:rPr>
                <w:rFonts w:cs="Times New Roman"/>
                <w:szCs w:val="28"/>
              </w:rPr>
            </w:pPr>
            <w:r>
              <w:rPr>
                <w:rFonts w:cs="Times New Roman"/>
                <w:szCs w:val="28"/>
              </w:rPr>
              <w:t>Hiệp hội mậu dịch tự do châu Âu</w:t>
            </w:r>
          </w:p>
        </w:tc>
      </w:tr>
      <w:tr w:rsidR="0049726E" w:rsidRPr="005A006A" w14:paraId="0331701B" w14:textId="77777777" w:rsidTr="00767B06">
        <w:trPr>
          <w:trHeight w:val="330"/>
        </w:trPr>
        <w:tc>
          <w:tcPr>
            <w:tcW w:w="770" w:type="pct"/>
            <w:shd w:val="clear" w:color="auto" w:fill="auto"/>
            <w:noWrap/>
            <w:vAlign w:val="center"/>
            <w:hideMark/>
          </w:tcPr>
          <w:p w14:paraId="54DBEFC9" w14:textId="77777777" w:rsidR="0049726E" w:rsidRPr="005A006A" w:rsidRDefault="0049726E" w:rsidP="00767B06">
            <w:pPr>
              <w:spacing w:before="0" w:line="240" w:lineRule="auto"/>
              <w:rPr>
                <w:rFonts w:cs="Times New Roman"/>
                <w:szCs w:val="28"/>
              </w:rPr>
            </w:pPr>
            <w:r w:rsidRPr="005A006A">
              <w:rPr>
                <w:rFonts w:cs="Times New Roman"/>
                <w:szCs w:val="28"/>
              </w:rPr>
              <w:t>ETSI</w:t>
            </w:r>
          </w:p>
        </w:tc>
        <w:tc>
          <w:tcPr>
            <w:tcW w:w="2361" w:type="pct"/>
            <w:shd w:val="clear" w:color="auto" w:fill="auto"/>
            <w:noWrap/>
            <w:vAlign w:val="center"/>
            <w:hideMark/>
          </w:tcPr>
          <w:p w14:paraId="148AE0C4" w14:textId="77777777" w:rsidR="0049726E" w:rsidRPr="005A006A" w:rsidRDefault="0049726E" w:rsidP="00767B06">
            <w:pPr>
              <w:spacing w:before="0" w:line="240" w:lineRule="auto"/>
              <w:rPr>
                <w:rFonts w:cs="Times New Roman"/>
                <w:szCs w:val="28"/>
              </w:rPr>
            </w:pPr>
            <w:r w:rsidRPr="005A006A">
              <w:rPr>
                <w:rFonts w:cs="Times New Roman"/>
                <w:szCs w:val="28"/>
              </w:rPr>
              <w:t>European Telecommunications Standards Institute</w:t>
            </w:r>
          </w:p>
        </w:tc>
        <w:tc>
          <w:tcPr>
            <w:tcW w:w="1869" w:type="pct"/>
            <w:shd w:val="clear" w:color="auto" w:fill="auto"/>
            <w:noWrap/>
            <w:vAlign w:val="center"/>
            <w:hideMark/>
          </w:tcPr>
          <w:p w14:paraId="2EDD8483" w14:textId="77777777" w:rsidR="0049726E" w:rsidRPr="005A006A" w:rsidRDefault="0049726E" w:rsidP="00767B06">
            <w:pPr>
              <w:spacing w:before="0" w:line="240" w:lineRule="auto"/>
              <w:rPr>
                <w:rFonts w:cs="Times New Roman"/>
                <w:szCs w:val="28"/>
              </w:rPr>
            </w:pPr>
            <w:r w:rsidRPr="005A006A">
              <w:rPr>
                <w:rFonts w:cs="Times New Roman"/>
                <w:szCs w:val="28"/>
              </w:rPr>
              <w:t>Viện tiêu chuẩn viễn thông Châu Âu</w:t>
            </w:r>
          </w:p>
        </w:tc>
      </w:tr>
      <w:tr w:rsidR="002E353B" w:rsidRPr="005A006A" w14:paraId="0CF1F4E9" w14:textId="77777777" w:rsidTr="00767B06">
        <w:trPr>
          <w:trHeight w:val="330"/>
        </w:trPr>
        <w:tc>
          <w:tcPr>
            <w:tcW w:w="770" w:type="pct"/>
            <w:shd w:val="clear" w:color="auto" w:fill="auto"/>
            <w:noWrap/>
            <w:vAlign w:val="center"/>
          </w:tcPr>
          <w:p w14:paraId="420E8D74" w14:textId="0F0145AE" w:rsidR="002E353B" w:rsidRPr="005A006A" w:rsidRDefault="002E353B" w:rsidP="00767B06">
            <w:pPr>
              <w:spacing w:before="0" w:line="240" w:lineRule="auto"/>
              <w:rPr>
                <w:rFonts w:cs="Times New Roman"/>
                <w:bCs/>
                <w:color w:val="000000"/>
                <w:spacing w:val="-4"/>
                <w:szCs w:val="28"/>
              </w:rPr>
            </w:pPr>
            <w:r>
              <w:rPr>
                <w:rFonts w:cs="Times New Roman"/>
                <w:bCs/>
                <w:color w:val="000000"/>
                <w:spacing w:val="-4"/>
                <w:szCs w:val="28"/>
              </w:rPr>
              <w:t>ICT</w:t>
            </w:r>
          </w:p>
        </w:tc>
        <w:tc>
          <w:tcPr>
            <w:tcW w:w="2361" w:type="pct"/>
            <w:shd w:val="clear" w:color="auto" w:fill="auto"/>
            <w:noWrap/>
            <w:vAlign w:val="center"/>
          </w:tcPr>
          <w:p w14:paraId="43558158" w14:textId="40A9B8C9" w:rsidR="002E353B" w:rsidRPr="005A006A" w:rsidRDefault="002E353B" w:rsidP="00767B06">
            <w:pPr>
              <w:spacing w:before="0" w:line="240" w:lineRule="auto"/>
              <w:rPr>
                <w:rFonts w:cs="Times New Roman"/>
                <w:bCs/>
                <w:color w:val="000000"/>
                <w:spacing w:val="-4"/>
                <w:szCs w:val="28"/>
              </w:rPr>
            </w:pPr>
            <w:r>
              <w:rPr>
                <w:rFonts w:cs="Times New Roman"/>
                <w:bCs/>
                <w:color w:val="000000"/>
                <w:spacing w:val="-4"/>
                <w:szCs w:val="28"/>
              </w:rPr>
              <w:t>Informations and Communications Technology</w:t>
            </w:r>
          </w:p>
        </w:tc>
        <w:tc>
          <w:tcPr>
            <w:tcW w:w="1869" w:type="pct"/>
            <w:shd w:val="clear" w:color="auto" w:fill="auto"/>
            <w:noWrap/>
            <w:vAlign w:val="center"/>
          </w:tcPr>
          <w:p w14:paraId="424FDD84" w14:textId="19CE2CE2" w:rsidR="002E353B" w:rsidRPr="005A006A" w:rsidRDefault="00272069" w:rsidP="00767B06">
            <w:pPr>
              <w:spacing w:before="0" w:line="240" w:lineRule="auto"/>
              <w:rPr>
                <w:rFonts w:cs="Times New Roman"/>
                <w:bCs/>
                <w:color w:val="000000"/>
                <w:spacing w:val="-4"/>
                <w:szCs w:val="28"/>
              </w:rPr>
            </w:pPr>
            <w:hyperlink r:id="rId10" w:tooltip="Công nghệ thông tin" w:history="1">
              <w:r w:rsidR="002E353B" w:rsidRPr="005A006A">
                <w:rPr>
                  <w:rFonts w:cs="Times New Roman"/>
                  <w:color w:val="000000" w:themeColor="text1"/>
                  <w:szCs w:val="28"/>
                </w:rPr>
                <w:t>Công nghệ thông tin</w:t>
              </w:r>
            </w:hyperlink>
            <w:r w:rsidR="002E353B" w:rsidRPr="005A006A">
              <w:rPr>
                <w:rFonts w:cs="Times New Roman"/>
                <w:color w:val="000000" w:themeColor="text1"/>
                <w:szCs w:val="28"/>
              </w:rPr>
              <w:t xml:space="preserve"> và truyền thông</w:t>
            </w:r>
          </w:p>
        </w:tc>
      </w:tr>
      <w:tr w:rsidR="003B72AC" w:rsidRPr="005A006A" w14:paraId="0EEA5829" w14:textId="77777777" w:rsidTr="00767B06">
        <w:trPr>
          <w:trHeight w:val="330"/>
        </w:trPr>
        <w:tc>
          <w:tcPr>
            <w:tcW w:w="770" w:type="pct"/>
            <w:shd w:val="clear" w:color="auto" w:fill="auto"/>
            <w:noWrap/>
            <w:vAlign w:val="center"/>
          </w:tcPr>
          <w:p w14:paraId="06E820B9" w14:textId="562593CA" w:rsidR="003B72AC" w:rsidRPr="005A006A" w:rsidRDefault="003B72AC" w:rsidP="00767B06">
            <w:pPr>
              <w:spacing w:before="0" w:line="240" w:lineRule="auto"/>
              <w:rPr>
                <w:rFonts w:cs="Times New Roman"/>
                <w:szCs w:val="28"/>
              </w:rPr>
            </w:pPr>
            <w:r w:rsidRPr="005A006A">
              <w:rPr>
                <w:rFonts w:cs="Times New Roman"/>
                <w:bCs/>
                <w:color w:val="000000"/>
                <w:spacing w:val="-4"/>
                <w:szCs w:val="28"/>
              </w:rPr>
              <w:t>IMDA</w:t>
            </w:r>
          </w:p>
        </w:tc>
        <w:tc>
          <w:tcPr>
            <w:tcW w:w="2361" w:type="pct"/>
            <w:shd w:val="clear" w:color="auto" w:fill="auto"/>
            <w:noWrap/>
            <w:vAlign w:val="center"/>
          </w:tcPr>
          <w:p w14:paraId="123C15AD" w14:textId="15E51E3A" w:rsidR="003B72AC" w:rsidRPr="005A006A" w:rsidRDefault="003B72AC" w:rsidP="00767B06">
            <w:pPr>
              <w:spacing w:before="0" w:line="240" w:lineRule="auto"/>
              <w:rPr>
                <w:rFonts w:cs="Times New Roman"/>
                <w:color w:val="000000"/>
                <w:szCs w:val="28"/>
              </w:rPr>
            </w:pPr>
            <w:r w:rsidRPr="005A006A">
              <w:rPr>
                <w:rFonts w:cs="Times New Roman"/>
                <w:bCs/>
                <w:color w:val="000000"/>
                <w:spacing w:val="-4"/>
                <w:szCs w:val="28"/>
              </w:rPr>
              <w:t xml:space="preserve">Info-communications </w:t>
            </w:r>
            <w:r w:rsidRPr="005A006A">
              <w:rPr>
                <w:rFonts w:eastAsia="SimSun" w:cs="Times New Roman"/>
                <w:szCs w:val="28"/>
              </w:rPr>
              <w:t>Media Development Authority</w:t>
            </w:r>
          </w:p>
        </w:tc>
        <w:tc>
          <w:tcPr>
            <w:tcW w:w="1869" w:type="pct"/>
            <w:shd w:val="clear" w:color="auto" w:fill="auto"/>
            <w:noWrap/>
            <w:vAlign w:val="center"/>
          </w:tcPr>
          <w:p w14:paraId="261857BB" w14:textId="33037BA2" w:rsidR="003B72AC" w:rsidRPr="005A006A" w:rsidRDefault="003B72AC" w:rsidP="00767B06">
            <w:pPr>
              <w:spacing w:before="0" w:line="240" w:lineRule="auto"/>
              <w:rPr>
                <w:rFonts w:cs="Times New Roman"/>
                <w:bCs/>
                <w:color w:val="000000"/>
                <w:szCs w:val="28"/>
              </w:rPr>
            </w:pPr>
            <w:r w:rsidRPr="005A006A">
              <w:rPr>
                <w:rFonts w:cs="Times New Roman"/>
                <w:bCs/>
                <w:color w:val="000000"/>
                <w:spacing w:val="-4"/>
                <w:szCs w:val="28"/>
              </w:rPr>
              <w:t>Cơ quan quản lý phát triển thông tin truyền thông Singapore</w:t>
            </w:r>
          </w:p>
        </w:tc>
      </w:tr>
      <w:tr w:rsidR="003B72AC" w:rsidRPr="005A006A" w14:paraId="7C45FB6A" w14:textId="77777777" w:rsidTr="00767B06">
        <w:trPr>
          <w:trHeight w:val="330"/>
        </w:trPr>
        <w:tc>
          <w:tcPr>
            <w:tcW w:w="770" w:type="pct"/>
            <w:shd w:val="clear" w:color="auto" w:fill="auto"/>
            <w:noWrap/>
            <w:vAlign w:val="center"/>
            <w:hideMark/>
          </w:tcPr>
          <w:p w14:paraId="47788FD1" w14:textId="11B43762" w:rsidR="003B72AC" w:rsidRPr="005A006A" w:rsidRDefault="003B72AC" w:rsidP="00767B06">
            <w:pPr>
              <w:spacing w:before="0" w:line="240" w:lineRule="auto"/>
              <w:rPr>
                <w:rFonts w:cs="Times New Roman"/>
                <w:szCs w:val="28"/>
              </w:rPr>
            </w:pPr>
            <w:r w:rsidRPr="005A006A">
              <w:rPr>
                <w:rFonts w:cs="Times New Roman"/>
                <w:szCs w:val="28"/>
              </w:rPr>
              <w:t>ITU</w:t>
            </w:r>
          </w:p>
        </w:tc>
        <w:tc>
          <w:tcPr>
            <w:tcW w:w="2361" w:type="pct"/>
            <w:shd w:val="clear" w:color="auto" w:fill="auto"/>
            <w:noWrap/>
            <w:vAlign w:val="center"/>
            <w:hideMark/>
          </w:tcPr>
          <w:p w14:paraId="773214B9" w14:textId="29466424" w:rsidR="003B72AC" w:rsidRPr="005A006A" w:rsidRDefault="003B72AC" w:rsidP="00767B06">
            <w:pPr>
              <w:spacing w:before="0" w:line="240" w:lineRule="auto"/>
              <w:rPr>
                <w:rFonts w:cs="Times New Roman"/>
                <w:szCs w:val="28"/>
              </w:rPr>
            </w:pPr>
            <w:r w:rsidRPr="005A006A">
              <w:rPr>
                <w:rFonts w:cs="Times New Roman"/>
                <w:color w:val="000000"/>
                <w:szCs w:val="28"/>
              </w:rPr>
              <w:t>International Telecommunication Union</w:t>
            </w:r>
          </w:p>
        </w:tc>
        <w:tc>
          <w:tcPr>
            <w:tcW w:w="1869" w:type="pct"/>
            <w:shd w:val="clear" w:color="auto" w:fill="auto"/>
            <w:noWrap/>
            <w:vAlign w:val="center"/>
            <w:hideMark/>
          </w:tcPr>
          <w:p w14:paraId="5751E834" w14:textId="3DE0FFEA" w:rsidR="003B72AC" w:rsidRPr="005A006A" w:rsidRDefault="003B72AC" w:rsidP="00767B06">
            <w:pPr>
              <w:spacing w:before="0" w:line="240" w:lineRule="auto"/>
              <w:rPr>
                <w:rFonts w:cs="Times New Roman"/>
                <w:szCs w:val="28"/>
              </w:rPr>
            </w:pPr>
            <w:r w:rsidRPr="005A006A">
              <w:rPr>
                <w:rFonts w:cs="Times New Roman"/>
                <w:bCs/>
                <w:color w:val="000000"/>
                <w:szCs w:val="28"/>
              </w:rPr>
              <w:t>Liên minh Viễn thông Quốc tế</w:t>
            </w:r>
          </w:p>
        </w:tc>
      </w:tr>
      <w:tr w:rsidR="003B72AC" w:rsidRPr="005A006A" w14:paraId="40458A91" w14:textId="77777777" w:rsidTr="00767B06">
        <w:trPr>
          <w:trHeight w:val="330"/>
        </w:trPr>
        <w:tc>
          <w:tcPr>
            <w:tcW w:w="770" w:type="pct"/>
            <w:shd w:val="clear" w:color="auto" w:fill="auto"/>
            <w:noWrap/>
            <w:vAlign w:val="center"/>
          </w:tcPr>
          <w:p w14:paraId="42472062" w14:textId="46E1BC36" w:rsidR="003B72AC" w:rsidRPr="005A006A" w:rsidRDefault="003B72AC" w:rsidP="00767B06">
            <w:pPr>
              <w:spacing w:before="0" w:line="240" w:lineRule="auto"/>
              <w:rPr>
                <w:rFonts w:eastAsia="SimSun" w:cs="Times New Roman"/>
                <w:szCs w:val="28"/>
              </w:rPr>
            </w:pPr>
            <w:r w:rsidRPr="005A006A">
              <w:rPr>
                <w:rFonts w:cs="Times New Roman"/>
                <w:color w:val="000000"/>
                <w:szCs w:val="28"/>
                <w:shd w:val="clear" w:color="auto" w:fill="FFFFFF"/>
              </w:rPr>
              <w:t>MCMC</w:t>
            </w:r>
          </w:p>
        </w:tc>
        <w:tc>
          <w:tcPr>
            <w:tcW w:w="2361" w:type="pct"/>
            <w:shd w:val="clear" w:color="auto" w:fill="auto"/>
            <w:noWrap/>
            <w:vAlign w:val="center"/>
          </w:tcPr>
          <w:p w14:paraId="3DB22CE3" w14:textId="28A0BB97" w:rsidR="003B72AC" w:rsidRPr="005A006A" w:rsidRDefault="003B72AC" w:rsidP="00767B06">
            <w:pPr>
              <w:spacing w:before="0" w:line="240" w:lineRule="auto"/>
              <w:rPr>
                <w:rFonts w:eastAsia="SimSun" w:cs="Times New Roman"/>
                <w:szCs w:val="28"/>
              </w:rPr>
            </w:pPr>
            <w:r w:rsidRPr="005A006A">
              <w:rPr>
                <w:rFonts w:cs="Times New Roman"/>
                <w:color w:val="000000"/>
                <w:szCs w:val="28"/>
                <w:shd w:val="clear" w:color="auto" w:fill="FFFFFF"/>
              </w:rPr>
              <w:t>Malaysian Communications  and  Multimedia  Commission</w:t>
            </w:r>
          </w:p>
        </w:tc>
        <w:tc>
          <w:tcPr>
            <w:tcW w:w="1869" w:type="pct"/>
            <w:shd w:val="clear" w:color="auto" w:fill="auto"/>
            <w:noWrap/>
            <w:vAlign w:val="center"/>
          </w:tcPr>
          <w:p w14:paraId="7770DFC5" w14:textId="08E626E1" w:rsidR="003B72AC" w:rsidRPr="005A006A" w:rsidRDefault="003B72AC" w:rsidP="00767B06">
            <w:pPr>
              <w:spacing w:before="0" w:line="240" w:lineRule="auto"/>
              <w:rPr>
                <w:rFonts w:eastAsia="SimSun" w:cs="Times New Roman"/>
                <w:szCs w:val="28"/>
              </w:rPr>
            </w:pPr>
            <w:r w:rsidRPr="005A006A">
              <w:rPr>
                <w:rFonts w:cs="Times New Roman"/>
                <w:color w:val="000000"/>
                <w:szCs w:val="28"/>
                <w:shd w:val="clear" w:color="auto" w:fill="FFFFFF"/>
              </w:rPr>
              <w:t xml:space="preserve">Cơ quan </w:t>
            </w:r>
            <w:r w:rsidRPr="005A006A">
              <w:rPr>
                <w:rFonts w:eastAsia="SimSun" w:cs="Times New Roman"/>
                <w:szCs w:val="28"/>
              </w:rPr>
              <w:t>quản</w:t>
            </w:r>
            <w:r w:rsidRPr="005A006A">
              <w:rPr>
                <w:rFonts w:cs="Times New Roman"/>
                <w:color w:val="000000"/>
                <w:szCs w:val="28"/>
                <w:shd w:val="clear" w:color="auto" w:fill="FFFFFF"/>
              </w:rPr>
              <w:t xml:space="preserve"> lý viễn thông của Malaysia</w:t>
            </w:r>
          </w:p>
        </w:tc>
      </w:tr>
      <w:tr w:rsidR="003B72AC" w:rsidRPr="005A006A" w14:paraId="76C8D470" w14:textId="77777777" w:rsidTr="00767B06">
        <w:trPr>
          <w:trHeight w:val="330"/>
        </w:trPr>
        <w:tc>
          <w:tcPr>
            <w:tcW w:w="770" w:type="pct"/>
            <w:shd w:val="clear" w:color="auto" w:fill="auto"/>
            <w:noWrap/>
            <w:vAlign w:val="center"/>
          </w:tcPr>
          <w:p w14:paraId="49950DFF" w14:textId="118ACFD1" w:rsidR="003B72AC" w:rsidRPr="005A006A" w:rsidRDefault="003B72AC" w:rsidP="00767B06">
            <w:pPr>
              <w:spacing w:before="0" w:line="240" w:lineRule="auto"/>
              <w:rPr>
                <w:rFonts w:cs="Times New Roman"/>
                <w:szCs w:val="28"/>
              </w:rPr>
            </w:pPr>
            <w:r w:rsidRPr="005A006A">
              <w:rPr>
                <w:rFonts w:eastAsia="SimSun" w:cs="Times New Roman"/>
                <w:szCs w:val="28"/>
              </w:rPr>
              <w:t>RED</w:t>
            </w:r>
          </w:p>
        </w:tc>
        <w:tc>
          <w:tcPr>
            <w:tcW w:w="2361" w:type="pct"/>
            <w:shd w:val="clear" w:color="auto" w:fill="auto"/>
            <w:noWrap/>
            <w:vAlign w:val="center"/>
          </w:tcPr>
          <w:p w14:paraId="7646D144" w14:textId="0B0E67BF" w:rsidR="003B72AC" w:rsidRPr="005A006A" w:rsidRDefault="003B72AC" w:rsidP="00767B06">
            <w:pPr>
              <w:spacing w:before="0" w:line="240" w:lineRule="auto"/>
              <w:rPr>
                <w:rFonts w:cs="Times New Roman"/>
                <w:szCs w:val="28"/>
              </w:rPr>
            </w:pPr>
            <w:r w:rsidRPr="005A006A">
              <w:rPr>
                <w:rFonts w:eastAsia="SimSun" w:cs="Times New Roman"/>
                <w:szCs w:val="28"/>
              </w:rPr>
              <w:t>Radio Equipment Directive</w:t>
            </w:r>
          </w:p>
        </w:tc>
        <w:tc>
          <w:tcPr>
            <w:tcW w:w="1869" w:type="pct"/>
            <w:shd w:val="clear" w:color="auto" w:fill="auto"/>
            <w:noWrap/>
            <w:vAlign w:val="center"/>
          </w:tcPr>
          <w:p w14:paraId="15D7118C" w14:textId="702FCF2C" w:rsidR="003B72AC" w:rsidRPr="005A006A" w:rsidRDefault="003B72AC" w:rsidP="00767B06">
            <w:pPr>
              <w:spacing w:before="0" w:line="240" w:lineRule="auto"/>
              <w:rPr>
                <w:rFonts w:cs="Times New Roman"/>
                <w:szCs w:val="28"/>
              </w:rPr>
            </w:pPr>
            <w:r w:rsidRPr="005A006A">
              <w:rPr>
                <w:rFonts w:eastAsia="SimSun" w:cs="Times New Roman"/>
                <w:szCs w:val="28"/>
              </w:rPr>
              <w:t>Hướng dẫn về thiết bị vô tuyến</w:t>
            </w:r>
          </w:p>
        </w:tc>
      </w:tr>
      <w:tr w:rsidR="003B72AC" w:rsidRPr="005A006A" w14:paraId="49EB62FC" w14:textId="77777777" w:rsidTr="00767B06">
        <w:trPr>
          <w:trHeight w:val="330"/>
        </w:trPr>
        <w:tc>
          <w:tcPr>
            <w:tcW w:w="770" w:type="pct"/>
            <w:shd w:val="clear" w:color="auto" w:fill="auto"/>
            <w:noWrap/>
            <w:vAlign w:val="center"/>
          </w:tcPr>
          <w:p w14:paraId="04EDFB9B" w14:textId="6E332B6E" w:rsidR="003B72AC" w:rsidRPr="005A006A" w:rsidRDefault="003B72AC" w:rsidP="00767B06">
            <w:pPr>
              <w:spacing w:before="0" w:line="240" w:lineRule="auto"/>
              <w:rPr>
                <w:rFonts w:cs="Times New Roman"/>
                <w:szCs w:val="28"/>
              </w:rPr>
            </w:pPr>
            <w:r w:rsidRPr="005A006A">
              <w:rPr>
                <w:rFonts w:cs="Times New Roman"/>
                <w:szCs w:val="28"/>
              </w:rPr>
              <w:t>RF</w:t>
            </w:r>
          </w:p>
        </w:tc>
        <w:tc>
          <w:tcPr>
            <w:tcW w:w="2361" w:type="pct"/>
            <w:shd w:val="clear" w:color="auto" w:fill="auto"/>
            <w:noWrap/>
            <w:vAlign w:val="center"/>
          </w:tcPr>
          <w:p w14:paraId="38DA166B" w14:textId="50CFB1F5" w:rsidR="003B72AC" w:rsidRPr="005A006A" w:rsidRDefault="003B72AC" w:rsidP="00767B06">
            <w:pPr>
              <w:spacing w:before="0" w:line="240" w:lineRule="auto"/>
              <w:rPr>
                <w:rFonts w:cs="Times New Roman"/>
                <w:szCs w:val="28"/>
              </w:rPr>
            </w:pPr>
            <w:r w:rsidRPr="005A006A">
              <w:rPr>
                <w:rFonts w:cs="Times New Roman"/>
                <w:szCs w:val="28"/>
              </w:rPr>
              <w:t>Radio Frequency</w:t>
            </w:r>
          </w:p>
        </w:tc>
        <w:tc>
          <w:tcPr>
            <w:tcW w:w="1869" w:type="pct"/>
            <w:shd w:val="clear" w:color="auto" w:fill="auto"/>
            <w:noWrap/>
            <w:vAlign w:val="center"/>
          </w:tcPr>
          <w:p w14:paraId="219AC7B0" w14:textId="4AB3870B" w:rsidR="003B72AC" w:rsidRPr="005A006A" w:rsidRDefault="003B72AC" w:rsidP="00767B06">
            <w:pPr>
              <w:spacing w:before="0" w:line="240" w:lineRule="auto"/>
              <w:rPr>
                <w:rFonts w:cs="Times New Roman"/>
                <w:szCs w:val="28"/>
              </w:rPr>
            </w:pPr>
            <w:r w:rsidRPr="005A006A">
              <w:rPr>
                <w:rFonts w:cs="Times New Roman"/>
                <w:szCs w:val="28"/>
              </w:rPr>
              <w:t>Tần số vô tuyến</w:t>
            </w:r>
          </w:p>
        </w:tc>
      </w:tr>
    </w:tbl>
    <w:p w14:paraId="6B751F27" w14:textId="77777777" w:rsidR="00340898" w:rsidRDefault="00340898">
      <w:pPr>
        <w:spacing w:before="0" w:after="200"/>
        <w:jc w:val="left"/>
        <w:rPr>
          <w:rFonts w:eastAsiaTheme="majorEastAsia" w:cs="Times New Roman"/>
          <w:b/>
          <w:color w:val="000000" w:themeColor="text1"/>
          <w:szCs w:val="28"/>
        </w:rPr>
      </w:pPr>
      <w:r>
        <w:rPr>
          <w:rFonts w:eastAsiaTheme="majorEastAsia" w:cs="Times New Roman"/>
          <w:b/>
          <w:color w:val="000000" w:themeColor="text1"/>
          <w:szCs w:val="28"/>
        </w:rPr>
        <w:br w:type="page"/>
      </w:r>
    </w:p>
    <w:p w14:paraId="7A2E576F" w14:textId="36476186" w:rsidR="00F25364" w:rsidRPr="005A006A" w:rsidRDefault="00F25364" w:rsidP="00F25364">
      <w:pPr>
        <w:tabs>
          <w:tab w:val="left" w:pos="3823"/>
        </w:tabs>
        <w:spacing w:line="240" w:lineRule="auto"/>
        <w:jc w:val="center"/>
        <w:rPr>
          <w:rFonts w:eastAsiaTheme="majorEastAsia" w:cs="Times New Roman"/>
          <w:b/>
          <w:color w:val="000000" w:themeColor="text1"/>
          <w:szCs w:val="28"/>
        </w:rPr>
      </w:pPr>
      <w:r w:rsidRPr="005A006A">
        <w:rPr>
          <w:rFonts w:eastAsiaTheme="majorEastAsia" w:cs="Times New Roman"/>
          <w:b/>
          <w:color w:val="000000" w:themeColor="text1"/>
          <w:szCs w:val="28"/>
        </w:rPr>
        <w:lastRenderedPageBreak/>
        <w:t>THUYẾT MINH</w:t>
      </w:r>
    </w:p>
    <w:p w14:paraId="010178C1" w14:textId="77777777" w:rsidR="00F25364" w:rsidRPr="005A006A" w:rsidRDefault="00F25364" w:rsidP="003F1BB2">
      <w:pPr>
        <w:spacing w:line="240" w:lineRule="auto"/>
        <w:jc w:val="center"/>
        <w:rPr>
          <w:rFonts w:cs="Times New Roman"/>
          <w:b/>
          <w:bCs/>
          <w:color w:val="000000"/>
          <w:szCs w:val="28"/>
        </w:rPr>
      </w:pPr>
      <w:r w:rsidRPr="005A006A">
        <w:rPr>
          <w:rFonts w:cs="Times New Roman"/>
          <w:b/>
          <w:bCs/>
          <w:color w:val="000000"/>
          <w:szCs w:val="28"/>
        </w:rPr>
        <w:t xml:space="preserve">Quy chuẩn kỹ thuật quốc gia </w:t>
      </w:r>
      <w:r w:rsidRPr="005A006A">
        <w:rPr>
          <w:rFonts w:cs="Times New Roman"/>
          <w:b/>
          <w:bCs/>
          <w:color w:val="000000"/>
          <w:spacing w:val="-8"/>
          <w:szCs w:val="28"/>
        </w:rPr>
        <w:t xml:space="preserve">về </w:t>
      </w:r>
      <w:r w:rsidRPr="005A006A">
        <w:rPr>
          <w:rFonts w:cs="Times New Roman"/>
          <w:b/>
          <w:bCs/>
          <w:color w:val="000000"/>
          <w:szCs w:val="28"/>
        </w:rPr>
        <w:t xml:space="preserve">tương thích điện từ đối với </w:t>
      </w:r>
    </w:p>
    <w:p w14:paraId="02D9A7AC" w14:textId="2FCBD618" w:rsidR="00F25364" w:rsidRPr="00564EBA" w:rsidRDefault="00564EBA" w:rsidP="003F1BB2">
      <w:pPr>
        <w:spacing w:before="0" w:after="240" w:line="240" w:lineRule="auto"/>
        <w:jc w:val="center"/>
        <w:rPr>
          <w:b/>
          <w:bCs/>
          <w:color w:val="000000" w:themeColor="text1"/>
          <w:szCs w:val="28"/>
        </w:rPr>
      </w:pPr>
      <w:r w:rsidRPr="00564EBA">
        <w:rPr>
          <w:rFonts w:cs="Times New Roman"/>
          <w:b/>
          <w:bCs/>
          <w:szCs w:val="28"/>
          <w:lang w:eastAsia="zh-CN"/>
        </w:rPr>
        <w:t>thiết bị âm thanh không dây dải tần từ 25 MHz đến 2000 MHz</w:t>
      </w:r>
    </w:p>
    <w:p w14:paraId="3C94C475" w14:textId="7FACFBDF" w:rsidR="00EA052E" w:rsidRPr="005A006A" w:rsidRDefault="004A5329" w:rsidP="003A59F3">
      <w:pPr>
        <w:pStyle w:val="Heading1"/>
        <w:numPr>
          <w:ilvl w:val="0"/>
          <w:numId w:val="31"/>
        </w:numPr>
        <w:spacing w:line="276" w:lineRule="auto"/>
      </w:pPr>
      <w:bookmarkStart w:id="3" w:name="_Toc77257794"/>
      <w:r w:rsidRPr="005A006A">
        <w:t xml:space="preserve">Tên và mã </w:t>
      </w:r>
      <w:r w:rsidR="006472D0" w:rsidRPr="005A006A">
        <w:t xml:space="preserve">hiệu </w:t>
      </w:r>
      <w:r w:rsidRPr="005A006A">
        <w:t>quy chuẩn</w:t>
      </w:r>
      <w:bookmarkEnd w:id="3"/>
    </w:p>
    <w:p w14:paraId="32418975" w14:textId="6E7A8B62" w:rsidR="003B6AA8" w:rsidRPr="005A006A" w:rsidRDefault="00EA052E" w:rsidP="00142111">
      <w:pPr>
        <w:ind w:firstLine="567"/>
        <w:rPr>
          <w:rFonts w:cs="Times New Roman"/>
          <w:szCs w:val="28"/>
        </w:rPr>
      </w:pPr>
      <w:r w:rsidRPr="005A006A">
        <w:rPr>
          <w:rFonts w:cs="Times New Roman"/>
          <w:b/>
          <w:color w:val="000000" w:themeColor="text1"/>
          <w:szCs w:val="28"/>
        </w:rPr>
        <w:t xml:space="preserve">Tên </w:t>
      </w:r>
      <w:r w:rsidR="004A5329" w:rsidRPr="005A006A">
        <w:rPr>
          <w:rFonts w:cs="Times New Roman"/>
          <w:b/>
          <w:color w:val="000000" w:themeColor="text1"/>
          <w:szCs w:val="28"/>
        </w:rPr>
        <w:t xml:space="preserve">quy chuẩn: </w:t>
      </w:r>
      <w:r w:rsidR="004A5329" w:rsidRPr="005A006A">
        <w:rPr>
          <w:rFonts w:cs="Times New Roman"/>
          <w:szCs w:val="28"/>
        </w:rPr>
        <w:t xml:space="preserve">Quy chuẩn kỹ thuật quốc gia về </w:t>
      </w:r>
      <w:r w:rsidR="00142111" w:rsidRPr="005A006A">
        <w:rPr>
          <w:rFonts w:cs="Times New Roman"/>
          <w:szCs w:val="28"/>
        </w:rPr>
        <w:t xml:space="preserve">tương thích điện từ đối với </w:t>
      </w:r>
      <w:r w:rsidR="00564EBA" w:rsidRPr="002C04CB">
        <w:rPr>
          <w:rFonts w:cs="Times New Roman"/>
          <w:szCs w:val="28"/>
          <w:lang w:eastAsia="zh-CN"/>
        </w:rPr>
        <w:t xml:space="preserve">thiết bị âm thanh không dây dải tần từ 25 MHz đến </w:t>
      </w:r>
      <w:r w:rsidR="0090157F">
        <w:rPr>
          <w:rFonts w:cs="Times New Roman"/>
          <w:szCs w:val="28"/>
          <w:lang w:eastAsia="zh-CN"/>
        </w:rPr>
        <w:t>2</w:t>
      </w:r>
      <w:r w:rsidR="00564EBA" w:rsidRPr="002C04CB">
        <w:rPr>
          <w:rFonts w:cs="Times New Roman"/>
          <w:szCs w:val="28"/>
          <w:lang w:eastAsia="zh-CN"/>
        </w:rPr>
        <w:t>000 MHz</w:t>
      </w:r>
      <w:r w:rsidR="00142111" w:rsidRPr="005A006A">
        <w:rPr>
          <w:rFonts w:cs="Times New Roman"/>
          <w:szCs w:val="28"/>
        </w:rPr>
        <w:t>.</w:t>
      </w:r>
    </w:p>
    <w:p w14:paraId="174315E3" w14:textId="018CD140" w:rsidR="00EA052E" w:rsidRPr="005A006A" w:rsidRDefault="00EA052E" w:rsidP="00322F8E">
      <w:pPr>
        <w:ind w:firstLine="567"/>
        <w:rPr>
          <w:rFonts w:cs="Times New Roman"/>
          <w:color w:val="000000" w:themeColor="text1"/>
          <w:szCs w:val="28"/>
        </w:rPr>
      </w:pPr>
      <w:r w:rsidRPr="005A006A">
        <w:rPr>
          <w:rFonts w:cs="Times New Roman"/>
          <w:b/>
          <w:color w:val="000000" w:themeColor="text1"/>
          <w:szCs w:val="28"/>
        </w:rPr>
        <w:t xml:space="preserve">Mã </w:t>
      </w:r>
      <w:r w:rsidR="006472D0" w:rsidRPr="005A006A">
        <w:rPr>
          <w:rFonts w:cs="Times New Roman"/>
          <w:b/>
          <w:color w:val="000000" w:themeColor="text1"/>
          <w:szCs w:val="28"/>
        </w:rPr>
        <w:t xml:space="preserve">hiệu </w:t>
      </w:r>
      <w:r w:rsidR="00930B51" w:rsidRPr="005A006A">
        <w:rPr>
          <w:rFonts w:cs="Times New Roman"/>
          <w:b/>
          <w:color w:val="000000" w:themeColor="text1"/>
          <w:szCs w:val="28"/>
        </w:rPr>
        <w:t>quy chuẩn</w:t>
      </w:r>
      <w:r w:rsidRPr="005A006A">
        <w:rPr>
          <w:rFonts w:cs="Times New Roman"/>
          <w:color w:val="000000" w:themeColor="text1"/>
          <w:szCs w:val="28"/>
        </w:rPr>
        <w:t xml:space="preserve">: </w:t>
      </w:r>
      <w:r w:rsidR="00930B51" w:rsidRPr="005A006A">
        <w:rPr>
          <w:rFonts w:cs="Times New Roman"/>
          <w:szCs w:val="28"/>
        </w:rPr>
        <w:t xml:space="preserve">QCVN </w:t>
      </w:r>
      <w:r w:rsidR="00564EBA">
        <w:rPr>
          <w:rFonts w:cs="Times New Roman"/>
          <w:szCs w:val="28"/>
        </w:rPr>
        <w:t>xxx</w:t>
      </w:r>
      <w:r w:rsidR="00930B51" w:rsidRPr="005A006A">
        <w:rPr>
          <w:rFonts w:cs="Times New Roman"/>
          <w:szCs w:val="28"/>
        </w:rPr>
        <w:t>:</w:t>
      </w:r>
      <w:r w:rsidR="0049726E" w:rsidRPr="005A006A">
        <w:rPr>
          <w:rFonts w:cs="Times New Roman"/>
          <w:szCs w:val="28"/>
        </w:rPr>
        <w:t>202</w:t>
      </w:r>
      <w:r w:rsidR="004B50FA">
        <w:rPr>
          <w:rFonts w:cs="Times New Roman"/>
          <w:szCs w:val="28"/>
        </w:rPr>
        <w:t>y</w:t>
      </w:r>
      <w:r w:rsidR="00930B51" w:rsidRPr="005A006A">
        <w:rPr>
          <w:rFonts w:cs="Times New Roman"/>
          <w:szCs w:val="28"/>
        </w:rPr>
        <w:t>/BTTTT</w:t>
      </w:r>
      <w:r w:rsidR="003B6AA8" w:rsidRPr="005A006A">
        <w:rPr>
          <w:rFonts w:cs="Times New Roman"/>
          <w:szCs w:val="28"/>
        </w:rPr>
        <w:t>.</w:t>
      </w:r>
    </w:p>
    <w:p w14:paraId="03AB6AC7" w14:textId="08439F76" w:rsidR="00A5407A" w:rsidRPr="005A006A" w:rsidRDefault="00AD67B8" w:rsidP="003A59F3">
      <w:pPr>
        <w:pStyle w:val="Heading1"/>
        <w:numPr>
          <w:ilvl w:val="0"/>
          <w:numId w:val="31"/>
        </w:numPr>
        <w:spacing w:line="276" w:lineRule="auto"/>
      </w:pPr>
      <w:bookmarkStart w:id="4" w:name="_Toc77257795"/>
      <w:r w:rsidRPr="005A006A">
        <w:t>Đặt vấn đề</w:t>
      </w:r>
      <w:bookmarkEnd w:id="4"/>
    </w:p>
    <w:p w14:paraId="010D1C7D" w14:textId="323C3E87" w:rsidR="00E24093" w:rsidRPr="00E24093" w:rsidRDefault="00E24093" w:rsidP="00E24093">
      <w:pPr>
        <w:ind w:firstLine="567"/>
      </w:pPr>
      <w:r>
        <w:t xml:space="preserve">Theo </w:t>
      </w:r>
      <w:r w:rsidR="00422583" w:rsidRPr="000E7A17">
        <w:rPr>
          <w:rFonts w:eastAsia="Times New Roman" w:cs="Times New Roman"/>
          <w:color w:val="000000"/>
          <w:szCs w:val="28"/>
        </w:rPr>
        <w:t xml:space="preserve">Thông tư số </w:t>
      </w:r>
      <w:r w:rsidR="00422583">
        <w:rPr>
          <w:rFonts w:eastAsia="Times New Roman" w:cs="Times New Roman"/>
          <w:color w:val="000000"/>
          <w:szCs w:val="28"/>
        </w:rPr>
        <w:t>08</w:t>
      </w:r>
      <w:r w:rsidR="00422583" w:rsidRPr="000E7A17">
        <w:rPr>
          <w:rFonts w:eastAsia="Times New Roman" w:cs="Times New Roman"/>
          <w:color w:val="000000"/>
          <w:szCs w:val="28"/>
        </w:rPr>
        <w:t>/20</w:t>
      </w:r>
      <w:r w:rsidR="00422583">
        <w:rPr>
          <w:rFonts w:eastAsia="Times New Roman" w:cs="Times New Roman"/>
          <w:color w:val="000000"/>
          <w:szCs w:val="28"/>
        </w:rPr>
        <w:t>21</w:t>
      </w:r>
      <w:r w:rsidR="00422583" w:rsidRPr="000E7A17">
        <w:rPr>
          <w:rFonts w:eastAsia="Times New Roman" w:cs="Times New Roman"/>
          <w:color w:val="000000"/>
          <w:szCs w:val="28"/>
        </w:rPr>
        <w:t xml:space="preserve">/TT-BTTTT ngày </w:t>
      </w:r>
      <w:r w:rsidR="00422583">
        <w:rPr>
          <w:rFonts w:eastAsia="Times New Roman" w:cs="Times New Roman"/>
          <w:color w:val="000000"/>
          <w:szCs w:val="28"/>
        </w:rPr>
        <w:t>14</w:t>
      </w:r>
      <w:r w:rsidR="00422583" w:rsidRPr="000E7A17">
        <w:rPr>
          <w:rFonts w:eastAsia="Times New Roman" w:cs="Times New Roman"/>
          <w:color w:val="000000"/>
          <w:szCs w:val="28"/>
        </w:rPr>
        <w:t xml:space="preserve"> tháng </w:t>
      </w:r>
      <w:r w:rsidR="00422583">
        <w:rPr>
          <w:rFonts w:eastAsia="Times New Roman" w:cs="Times New Roman"/>
          <w:color w:val="000000"/>
          <w:szCs w:val="28"/>
        </w:rPr>
        <w:t>10</w:t>
      </w:r>
      <w:r w:rsidR="00422583" w:rsidRPr="000E7A17">
        <w:rPr>
          <w:rFonts w:eastAsia="Times New Roman" w:cs="Times New Roman"/>
          <w:color w:val="000000"/>
          <w:szCs w:val="28"/>
        </w:rPr>
        <w:t xml:space="preserve"> năm 20</w:t>
      </w:r>
      <w:r w:rsidR="00422583">
        <w:rPr>
          <w:rFonts w:eastAsia="Times New Roman" w:cs="Times New Roman"/>
          <w:color w:val="000000"/>
          <w:szCs w:val="28"/>
        </w:rPr>
        <w:t>21</w:t>
      </w:r>
      <w:r w:rsidR="00422583" w:rsidRPr="000E7A17">
        <w:rPr>
          <w:rFonts w:eastAsia="Times New Roman" w:cs="Times New Roman"/>
          <w:color w:val="000000"/>
          <w:szCs w:val="28"/>
        </w:rPr>
        <w:t xml:space="preserve"> của Bộ trưởng Bộ Thông tin và Truyền thông quy định danh mục thiết bị vô tuyến điện được miễn giấy phép sử dụng tần số vô tuyến điện, điều kiện kỹ thuật và khai thác kèm theo</w:t>
      </w:r>
      <w:r>
        <w:t xml:space="preserve">, </w:t>
      </w:r>
      <w:r w:rsidR="00243C83">
        <w:t>t</w:t>
      </w:r>
      <w:r w:rsidRPr="00E24093">
        <w:t>hiết bị âm thanh không dây (Wireless Audio Device) bao gồm các thiết bị sử dụng sóng vô tuyến điện để truyền dẫn âm thanh ở cự ly ngắn. Một số loại thiết bị âm thanh không dây điển hình: microphone không dây cài áo, microphone không dây cầm tay, tai nghe không dây, máy phát FM cá nhân, thiết bị trợ thính.</w:t>
      </w:r>
    </w:p>
    <w:p w14:paraId="783D19A5" w14:textId="509C3451" w:rsidR="003B18E3" w:rsidRPr="005A006A" w:rsidRDefault="00243C83" w:rsidP="00BE61B9">
      <w:pPr>
        <w:ind w:firstLine="567"/>
        <w:rPr>
          <w:shd w:val="clear" w:color="auto" w:fill="FFFFFF"/>
        </w:rPr>
      </w:pPr>
      <w:r w:rsidRPr="005A006A">
        <w:rPr>
          <w:shd w:val="clear" w:color="auto" w:fill="FFFFFF"/>
        </w:rPr>
        <w:t xml:space="preserve">Thiết </w:t>
      </w:r>
      <w:r w:rsidR="00AA706F" w:rsidRPr="005A006A">
        <w:rPr>
          <w:shd w:val="clear" w:color="auto" w:fill="FFFFFF"/>
        </w:rPr>
        <w:t xml:space="preserve">bị </w:t>
      </w:r>
      <w:r w:rsidRPr="00E24093">
        <w:t xml:space="preserve">âm thanh không dây </w:t>
      </w:r>
      <w:r w:rsidR="00F73FDB" w:rsidRPr="005A006A">
        <w:rPr>
          <w:shd w:val="clear" w:color="auto" w:fill="FFFFFF"/>
        </w:rPr>
        <w:t xml:space="preserve">thuộc Danh mục </w:t>
      </w:r>
      <w:r w:rsidR="00AC4072" w:rsidRPr="005A006A">
        <w:rPr>
          <w:shd w:val="clear" w:color="auto" w:fill="FFFFFF"/>
        </w:rPr>
        <w:t>sản phẩm hàng hóa có khả năng gây mất an toàn thuộc trách nhiệm quản lý của Bộ Thông tin và Truyền thông và</w:t>
      </w:r>
      <w:r w:rsidR="00F73FDB" w:rsidRPr="005A006A">
        <w:rPr>
          <w:shd w:val="clear" w:color="auto" w:fill="FFFFFF"/>
        </w:rPr>
        <w:t xml:space="preserve"> </w:t>
      </w:r>
      <w:r w:rsidR="003B18E3" w:rsidRPr="005A006A">
        <w:rPr>
          <w:shd w:val="clear" w:color="auto" w:fill="FFFFFF"/>
        </w:rPr>
        <w:t xml:space="preserve">được quản lý </w:t>
      </w:r>
      <w:r w:rsidR="00A6646B" w:rsidRPr="005A006A">
        <w:rPr>
          <w:shd w:val="clear" w:color="auto" w:fill="FFFFFF"/>
        </w:rPr>
        <w:t xml:space="preserve">chất lượng </w:t>
      </w:r>
      <w:r w:rsidR="003B18E3" w:rsidRPr="005A006A">
        <w:rPr>
          <w:shd w:val="clear" w:color="auto" w:fill="FFFFFF"/>
        </w:rPr>
        <w:t>thông qua hình thức chứng nhận hợp quy</w:t>
      </w:r>
      <w:r w:rsidR="00A6646B" w:rsidRPr="005A006A">
        <w:rPr>
          <w:shd w:val="clear" w:color="auto" w:fill="FFFFFF"/>
        </w:rPr>
        <w:t>,</w:t>
      </w:r>
      <w:r w:rsidR="003B18E3" w:rsidRPr="005A006A">
        <w:rPr>
          <w:shd w:val="clear" w:color="auto" w:fill="FFFFFF"/>
        </w:rPr>
        <w:t xml:space="preserve"> công bố hợp quy</w:t>
      </w:r>
      <w:r w:rsidR="00A6646B" w:rsidRPr="005A006A">
        <w:rPr>
          <w:shd w:val="clear" w:color="auto" w:fill="FFFFFF"/>
        </w:rPr>
        <w:t xml:space="preserve"> và kiểm tra </w:t>
      </w:r>
      <w:r w:rsidR="00F73FDB" w:rsidRPr="005A006A">
        <w:rPr>
          <w:shd w:val="clear" w:color="auto" w:fill="FFFFFF"/>
        </w:rPr>
        <w:t>nhà nước về chất lượng sản phẩm</w:t>
      </w:r>
      <w:r w:rsidR="003B18E3" w:rsidRPr="005A006A">
        <w:rPr>
          <w:shd w:val="clear" w:color="auto" w:fill="FFFFFF"/>
        </w:rPr>
        <w:t xml:space="preserve">. </w:t>
      </w:r>
    </w:p>
    <w:p w14:paraId="5B0DD1C4" w14:textId="1F4124F3" w:rsidR="003B18E3" w:rsidRPr="005A006A" w:rsidRDefault="003B18E3" w:rsidP="00BE61B9">
      <w:pPr>
        <w:ind w:firstLine="567"/>
        <w:rPr>
          <w:shd w:val="clear" w:color="auto" w:fill="FFFFFF"/>
        </w:rPr>
      </w:pPr>
      <w:r w:rsidRPr="005A006A">
        <w:rPr>
          <w:shd w:val="clear" w:color="auto" w:fill="FFFFFF"/>
        </w:rPr>
        <w:t xml:space="preserve">Việc chứng nhận hợp quy được Bộ Thông tin và Truyền thông quy định trong </w:t>
      </w:r>
      <w:r w:rsidR="00711629" w:rsidRPr="005A006A">
        <w:rPr>
          <w:shd w:val="clear" w:color="auto" w:fill="FFFFFF"/>
        </w:rPr>
        <w:t xml:space="preserve">Thông tư số 30/2011/TT-BTTTT ngày 31/10/2011 và </w:t>
      </w:r>
      <w:r w:rsidRPr="005A006A">
        <w:rPr>
          <w:shd w:val="clear" w:color="auto" w:fill="FFFFFF"/>
        </w:rPr>
        <w:t xml:space="preserve">Thông tư </w:t>
      </w:r>
      <w:r w:rsidR="00711629" w:rsidRPr="005A006A">
        <w:rPr>
          <w:shd w:val="clear" w:color="auto" w:fill="FFFFFF"/>
        </w:rPr>
        <w:t xml:space="preserve">số </w:t>
      </w:r>
      <w:r w:rsidRPr="005A006A">
        <w:rPr>
          <w:shd w:val="clear" w:color="auto" w:fill="FFFFFF"/>
        </w:rPr>
        <w:t xml:space="preserve">10/2020/TT-BTTTT ngày 07/05/2020 quy định </w:t>
      </w:r>
      <w:r w:rsidR="00711629" w:rsidRPr="005A006A">
        <w:rPr>
          <w:shd w:val="clear" w:color="auto" w:fill="FFFFFF"/>
        </w:rPr>
        <w:t xml:space="preserve">về </w:t>
      </w:r>
      <w:r w:rsidRPr="005A006A">
        <w:rPr>
          <w:shd w:val="clear" w:color="auto" w:fill="FFFFFF"/>
        </w:rPr>
        <w:t>chứng nhận hợp quy và công bố hợp quy đối với sản phẩm, hàng hóa chuyên ngành công nghệ thông tin và truyền thông.</w:t>
      </w:r>
    </w:p>
    <w:p w14:paraId="7CE907CF" w14:textId="36EBBD81" w:rsidR="00F41CF8" w:rsidRPr="005A006A" w:rsidRDefault="003B18E3" w:rsidP="00243C83">
      <w:pPr>
        <w:ind w:firstLine="567"/>
        <w:rPr>
          <w:bCs/>
          <w:szCs w:val="28"/>
          <w:shd w:val="clear" w:color="auto" w:fill="FFFFFF"/>
        </w:rPr>
      </w:pPr>
      <w:r w:rsidRPr="005A006A">
        <w:rPr>
          <w:bCs/>
          <w:szCs w:val="28"/>
          <w:shd w:val="clear" w:color="auto" w:fill="FFFFFF"/>
        </w:rPr>
        <w:t xml:space="preserve">Sản phẩm, hàng hóa chuyên ngành công nghệ thông tin và truyền thông bắt buộc phải chứng nhận hợp quy và công bố hợp quy hoặc bắt buộc phải công bố hợp quy được quy định tại Thông tư </w:t>
      </w:r>
      <w:r w:rsidR="00711629" w:rsidRPr="005A006A">
        <w:rPr>
          <w:bCs/>
          <w:szCs w:val="28"/>
          <w:shd w:val="clear" w:color="auto" w:fill="FFFFFF"/>
        </w:rPr>
        <w:t xml:space="preserve">số </w:t>
      </w:r>
      <w:r w:rsidRPr="005A006A">
        <w:rPr>
          <w:bCs/>
          <w:szCs w:val="28"/>
          <w:shd w:val="clear" w:color="auto" w:fill="FFFFFF"/>
        </w:rPr>
        <w:t>11/2020/TT-BTTTT ngày 14/5/2020 quy định Danh mục sản phẩm, hàng hóa có khả năng gây mất an toàn thuộc trách nhiệm quản lý của Bộ Thông tin và Truyền thông</w:t>
      </w:r>
      <w:r w:rsidR="00422583">
        <w:rPr>
          <w:bCs/>
          <w:szCs w:val="28"/>
          <w:shd w:val="clear" w:color="auto" w:fill="FFFFFF"/>
        </w:rPr>
        <w:t xml:space="preserve"> và </w:t>
      </w:r>
      <w:r w:rsidR="00422583" w:rsidRPr="005A006A">
        <w:rPr>
          <w:bCs/>
          <w:szCs w:val="28"/>
          <w:shd w:val="clear" w:color="auto" w:fill="FFFFFF"/>
        </w:rPr>
        <w:t xml:space="preserve">Thông tư số </w:t>
      </w:r>
      <w:r w:rsidR="00422583">
        <w:rPr>
          <w:bCs/>
          <w:szCs w:val="28"/>
          <w:shd w:val="clear" w:color="auto" w:fill="FFFFFF"/>
        </w:rPr>
        <w:t>0</w:t>
      </w:r>
      <w:r w:rsidR="00422583" w:rsidRPr="005A006A">
        <w:rPr>
          <w:bCs/>
          <w:szCs w:val="28"/>
          <w:shd w:val="clear" w:color="auto" w:fill="FFFFFF"/>
        </w:rPr>
        <w:t>1/202</w:t>
      </w:r>
      <w:r w:rsidR="00422583">
        <w:rPr>
          <w:bCs/>
          <w:szCs w:val="28"/>
          <w:shd w:val="clear" w:color="auto" w:fill="FFFFFF"/>
        </w:rPr>
        <w:t>1</w:t>
      </w:r>
      <w:r w:rsidR="00422583" w:rsidRPr="005A006A">
        <w:rPr>
          <w:bCs/>
          <w:szCs w:val="28"/>
          <w:shd w:val="clear" w:color="auto" w:fill="FFFFFF"/>
        </w:rPr>
        <w:t>/TT-BTTTT ngày 14/5/202</w:t>
      </w:r>
      <w:r w:rsidR="00422583">
        <w:rPr>
          <w:bCs/>
          <w:szCs w:val="28"/>
          <w:shd w:val="clear" w:color="auto" w:fill="FFFFFF"/>
        </w:rPr>
        <w:t>1</w:t>
      </w:r>
      <w:r w:rsidR="00422583" w:rsidRPr="005A006A">
        <w:rPr>
          <w:bCs/>
          <w:szCs w:val="28"/>
          <w:shd w:val="clear" w:color="auto" w:fill="FFFFFF"/>
        </w:rPr>
        <w:t xml:space="preserve"> </w:t>
      </w:r>
      <w:r w:rsidR="00422583">
        <w:rPr>
          <w:bCs/>
          <w:szCs w:val="28"/>
          <w:shd w:val="clear" w:color="auto" w:fill="FFFFFF"/>
        </w:rPr>
        <w:t xml:space="preserve">sửa đổi, bổ sung </w:t>
      </w:r>
      <w:r w:rsidR="00422583" w:rsidRPr="005A006A">
        <w:rPr>
          <w:bCs/>
          <w:szCs w:val="28"/>
          <w:shd w:val="clear" w:color="auto" w:fill="FFFFFF"/>
        </w:rPr>
        <w:t>Thông tư số 11/2020/TT-BTTTT ngày 14/5/2020 quy định Danh mục sản phẩm, hàng hóa có khả năng gây mất an toàn thuộc trách nhiệm quản lý của Bộ Thông tin và Truyền thông</w:t>
      </w:r>
      <w:r w:rsidR="00422583">
        <w:rPr>
          <w:bCs/>
          <w:szCs w:val="28"/>
          <w:shd w:val="clear" w:color="auto" w:fill="FFFFFF"/>
        </w:rPr>
        <w:t xml:space="preserve"> và</w:t>
      </w:r>
      <w:r w:rsidRPr="005A006A">
        <w:rPr>
          <w:bCs/>
          <w:szCs w:val="28"/>
          <w:shd w:val="clear" w:color="auto" w:fill="FFFFFF"/>
        </w:rPr>
        <w:t>.</w:t>
      </w:r>
      <w:r w:rsidR="00F41CF8" w:rsidRPr="005A006A">
        <w:rPr>
          <w:bCs/>
          <w:szCs w:val="28"/>
          <w:shd w:val="clear" w:color="auto" w:fill="FFFFFF"/>
        </w:rPr>
        <w:t xml:space="preserve"> </w:t>
      </w:r>
      <w:r w:rsidRPr="005A006A">
        <w:rPr>
          <w:bCs/>
          <w:szCs w:val="28"/>
          <w:shd w:val="clear" w:color="auto" w:fill="FFFFFF"/>
        </w:rPr>
        <w:t>Trong đó</w:t>
      </w:r>
      <w:r w:rsidR="00243C83">
        <w:rPr>
          <w:bCs/>
          <w:szCs w:val="28"/>
          <w:shd w:val="clear" w:color="auto" w:fill="FFFFFF"/>
        </w:rPr>
        <w:t xml:space="preserve"> </w:t>
      </w:r>
      <w:r w:rsidR="00243C83" w:rsidRPr="002C04CB">
        <w:rPr>
          <w:rFonts w:cs="Times New Roman"/>
          <w:szCs w:val="28"/>
          <w:lang w:eastAsia="zh-CN"/>
        </w:rPr>
        <w:t>thiết bị âm thanh không dây dải tần từ 25 MHz đến 2000 MHz</w:t>
      </w:r>
      <w:r w:rsidR="00243C83">
        <w:rPr>
          <w:rFonts w:cs="Times New Roman"/>
          <w:szCs w:val="28"/>
          <w:lang w:eastAsia="zh-CN"/>
        </w:rPr>
        <w:t xml:space="preserve"> thuộc nhóm thiết bị vô tuyến cự ly ngắn </w:t>
      </w:r>
      <w:r w:rsidR="00243C83" w:rsidRPr="005A006A">
        <w:rPr>
          <w:bCs/>
          <w:szCs w:val="28"/>
          <w:shd w:val="clear" w:color="auto" w:fill="FFFFFF"/>
        </w:rPr>
        <w:t xml:space="preserve">bắt buộc phải chứng nhận hợp quy theo quy chuẩn QCVN </w:t>
      </w:r>
      <w:r w:rsidR="00243C83">
        <w:rPr>
          <w:bCs/>
          <w:szCs w:val="28"/>
          <w:shd w:val="clear" w:color="auto" w:fill="FFFFFF"/>
        </w:rPr>
        <w:t>91</w:t>
      </w:r>
      <w:r w:rsidR="00243C83" w:rsidRPr="005A006A">
        <w:rPr>
          <w:bCs/>
          <w:szCs w:val="28"/>
          <w:shd w:val="clear" w:color="auto" w:fill="FFFFFF"/>
        </w:rPr>
        <w:t>: 201</w:t>
      </w:r>
      <w:r w:rsidR="00243C83">
        <w:rPr>
          <w:bCs/>
          <w:szCs w:val="28"/>
          <w:shd w:val="clear" w:color="auto" w:fill="FFFFFF"/>
        </w:rPr>
        <w:t>5</w:t>
      </w:r>
      <w:r w:rsidR="00243C83" w:rsidRPr="005A006A">
        <w:rPr>
          <w:bCs/>
          <w:szCs w:val="28"/>
          <w:shd w:val="clear" w:color="auto" w:fill="FFFFFF"/>
        </w:rPr>
        <w:t>/BTTTT</w:t>
      </w:r>
      <w:r w:rsidR="00243C83">
        <w:rPr>
          <w:bCs/>
          <w:szCs w:val="28"/>
          <w:shd w:val="clear" w:color="auto" w:fill="FFFFFF"/>
        </w:rPr>
        <w:t xml:space="preserve">, nhóm này bao gồm các sản phẩm: </w:t>
      </w:r>
      <w:r w:rsidR="00243C83" w:rsidRPr="00243C83">
        <w:rPr>
          <w:bCs/>
          <w:szCs w:val="28"/>
          <w:shd w:val="clear" w:color="auto" w:fill="FFFFFF"/>
        </w:rPr>
        <w:t>Micro không dây có dải tần hoạt động 25 MHz ÷ 2000 MHz</w:t>
      </w:r>
      <w:r w:rsidR="00243C83">
        <w:rPr>
          <w:bCs/>
          <w:szCs w:val="28"/>
          <w:shd w:val="clear" w:color="auto" w:fill="FFFFFF"/>
        </w:rPr>
        <w:t>, l</w:t>
      </w:r>
      <w:r w:rsidR="00243C83" w:rsidRPr="00243C83">
        <w:rPr>
          <w:bCs/>
          <w:szCs w:val="28"/>
          <w:shd w:val="clear" w:color="auto" w:fill="FFFFFF"/>
        </w:rPr>
        <w:t xml:space="preserve">oa không dây có dải tần hoạt động 25 MHz ÷ 2000 </w:t>
      </w:r>
      <w:r w:rsidR="00243C83" w:rsidRPr="00243C83">
        <w:rPr>
          <w:bCs/>
          <w:szCs w:val="28"/>
          <w:shd w:val="clear" w:color="auto" w:fill="FFFFFF"/>
        </w:rPr>
        <w:lastRenderedPageBreak/>
        <w:t>MHz</w:t>
      </w:r>
      <w:r w:rsidR="00243C83">
        <w:rPr>
          <w:bCs/>
          <w:szCs w:val="28"/>
          <w:shd w:val="clear" w:color="auto" w:fill="FFFFFF"/>
        </w:rPr>
        <w:t>, t</w:t>
      </w:r>
      <w:r w:rsidR="00243C83" w:rsidRPr="00243C83">
        <w:rPr>
          <w:bCs/>
          <w:szCs w:val="28"/>
          <w:shd w:val="clear" w:color="auto" w:fill="FFFFFF"/>
        </w:rPr>
        <w:t>ai nghe không dây có dải tần hoạt động 25 MHz ÷ 2000 MHz</w:t>
      </w:r>
      <w:r w:rsidR="00243C83">
        <w:rPr>
          <w:bCs/>
          <w:szCs w:val="28"/>
          <w:shd w:val="clear" w:color="auto" w:fill="FFFFFF"/>
        </w:rPr>
        <w:t>, m</w:t>
      </w:r>
      <w:r w:rsidR="00243C83" w:rsidRPr="00243C83">
        <w:rPr>
          <w:bCs/>
          <w:szCs w:val="28"/>
          <w:shd w:val="clear" w:color="auto" w:fill="FFFFFF"/>
        </w:rPr>
        <w:t>icro/loa kết hợp không dây có dải tần hoạt động 25 MHz ÷ 2000 MHz</w:t>
      </w:r>
      <w:r w:rsidR="00243C83">
        <w:rPr>
          <w:bCs/>
          <w:szCs w:val="28"/>
          <w:shd w:val="clear" w:color="auto" w:fill="FFFFFF"/>
        </w:rPr>
        <w:t>.</w:t>
      </w:r>
    </w:p>
    <w:p w14:paraId="2C197444" w14:textId="528947E9" w:rsidR="00F73FDB" w:rsidRPr="005A006A" w:rsidRDefault="00A6646B" w:rsidP="00F73FDB">
      <w:pPr>
        <w:spacing w:after="120"/>
        <w:ind w:firstLine="720"/>
        <w:rPr>
          <w:rFonts w:cs="Times New Roman"/>
          <w:color w:val="000000" w:themeColor="text1"/>
          <w:szCs w:val="28"/>
        </w:rPr>
      </w:pPr>
      <w:r w:rsidRPr="005A006A">
        <w:rPr>
          <w:szCs w:val="28"/>
        </w:rPr>
        <w:t xml:space="preserve">Về </w:t>
      </w:r>
      <w:r w:rsidR="00F73FDB" w:rsidRPr="005A006A">
        <w:rPr>
          <w:szCs w:val="28"/>
        </w:rPr>
        <w:t>kiểm tra</w:t>
      </w:r>
      <w:r w:rsidRPr="005A006A">
        <w:rPr>
          <w:szCs w:val="28"/>
        </w:rPr>
        <w:t xml:space="preserve"> </w:t>
      </w:r>
      <w:r w:rsidR="00F73FDB" w:rsidRPr="005A006A">
        <w:rPr>
          <w:szCs w:val="28"/>
        </w:rPr>
        <w:t xml:space="preserve">nhà nước về </w:t>
      </w:r>
      <w:r w:rsidRPr="005A006A">
        <w:rPr>
          <w:szCs w:val="28"/>
        </w:rPr>
        <w:t>chất lượng sản phẩm</w:t>
      </w:r>
      <w:r w:rsidR="00F73FDB" w:rsidRPr="005A006A">
        <w:rPr>
          <w:szCs w:val="28"/>
        </w:rPr>
        <w:t>,</w:t>
      </w:r>
      <w:r w:rsidRPr="005A006A">
        <w:rPr>
          <w:szCs w:val="28"/>
        </w:rPr>
        <w:t xml:space="preserve"> </w:t>
      </w:r>
      <w:r w:rsidR="00F73FDB" w:rsidRPr="005A006A">
        <w:rPr>
          <w:szCs w:val="28"/>
        </w:rPr>
        <w:t>n</w:t>
      </w:r>
      <w:r w:rsidR="00F73FDB" w:rsidRPr="005A006A">
        <w:t xml:space="preserve">gày 15/5/2018 Thủ tướng Chính phủ đã ban hành Nghị định 74/2018/NĐ-CP về việc sửa đổi bổ sung một số điều của Nghị định số 132/2008/NĐ-CP ngày 31/12/2008 của Chính phủ quy định chi tiết thi hành một số điều của Luật Chất lượng sản phẩm, hàng hóa, trong đó giao nhiệm vụ cho </w:t>
      </w:r>
      <w:r w:rsidR="00F73FDB" w:rsidRPr="005A006A">
        <w:rPr>
          <w:szCs w:val="28"/>
        </w:rPr>
        <w:t xml:space="preserve">Bộ Thông tin và Truyền thông thực hiện kiểm tra nhà nước về chất lượng sản phẩm trong sản xuất, hàng hóa xuất khẩu, nhập khẩu, lưu thông trên thị trường, trong quá trình sử dụng có khả năng gây mất an toàn đối với: thiết bị, sản phẩm viễn thông, </w:t>
      </w:r>
      <w:r w:rsidR="00F73FDB" w:rsidRPr="005A006A">
        <w:rPr>
          <w:rFonts w:cs="Times New Roman"/>
          <w:color w:val="000000" w:themeColor="text1"/>
          <w:szCs w:val="28"/>
        </w:rPr>
        <w:t>công nghệ thông tin, điện tử, phát thanh, truyền hình; an toàn thông tin; thiết bị vô tuyến điện, thiết bị ứng dụng sóng vô tuyến điện.</w:t>
      </w:r>
    </w:p>
    <w:p w14:paraId="0B0A7AE6" w14:textId="694A74C7" w:rsidR="00F73FDB" w:rsidRDefault="00F73FDB" w:rsidP="00F73FDB">
      <w:pPr>
        <w:spacing w:after="120"/>
        <w:ind w:firstLine="720"/>
        <w:rPr>
          <w:szCs w:val="28"/>
        </w:rPr>
      </w:pPr>
      <w:r w:rsidRPr="005A006A">
        <w:rPr>
          <w:rFonts w:cs="Times New Roman"/>
          <w:color w:val="000000" w:themeColor="text1"/>
          <w:szCs w:val="28"/>
        </w:rPr>
        <w:t>Nội dung kiểm tra nhà</w:t>
      </w:r>
      <w:r w:rsidRPr="005A006A">
        <w:rPr>
          <w:szCs w:val="28"/>
        </w:rPr>
        <w:t xml:space="preserve"> nước về chất lượng sản phẩm bao gồm kiểm tra kết quả đánh giá sự phù hợp, nhãn hàng hóa, dấu hợp chuẩn, dấu hợp quy và các tài liệu kèm theo sản phẩm, hàng hóa cần kiểm tra và thử nghiệm mẫu theo tiêu chuẩn đã công bố áp dụng, quy chuẩn kỹ thuật tương ứng khi cần thiết.</w:t>
      </w:r>
    </w:p>
    <w:p w14:paraId="686EF7C4" w14:textId="6EF7F038" w:rsidR="003056C5" w:rsidRPr="005A006A" w:rsidRDefault="003056C5" w:rsidP="00F73FDB">
      <w:pPr>
        <w:spacing w:after="120"/>
        <w:ind w:firstLine="720"/>
        <w:rPr>
          <w:szCs w:val="28"/>
        </w:rPr>
      </w:pPr>
      <w:r>
        <w:rPr>
          <w:rFonts w:cs="Times New Roman"/>
          <w:szCs w:val="28"/>
        </w:rPr>
        <w:t xml:space="preserve">Việc xây dựng </w:t>
      </w:r>
      <w:r w:rsidRPr="005A006A">
        <w:rPr>
          <w:rFonts w:cs="Times New Roman"/>
          <w:szCs w:val="28"/>
        </w:rPr>
        <w:t xml:space="preserve">Quy chuẩn </w:t>
      </w:r>
      <w:r>
        <w:rPr>
          <w:rFonts w:cs="Times New Roman"/>
          <w:szCs w:val="28"/>
        </w:rPr>
        <w:t xml:space="preserve">nhằm </w:t>
      </w:r>
      <w:r>
        <w:rPr>
          <w:rFonts w:cs="Times New Roman"/>
          <w:szCs w:val="28"/>
          <w:lang w:eastAsia="zh-CN"/>
        </w:rPr>
        <w:t xml:space="preserve">phục vụ công tác quản lý nhà nước về chất lượng đối với </w:t>
      </w:r>
      <w:r w:rsidRPr="002C04CB">
        <w:rPr>
          <w:rFonts w:cs="Times New Roman"/>
          <w:szCs w:val="28"/>
          <w:lang w:eastAsia="zh-CN"/>
        </w:rPr>
        <w:t xml:space="preserve">thiết bị âm thanh không dây dải tần từ 25 MHz đến </w:t>
      </w:r>
      <w:r>
        <w:rPr>
          <w:rFonts w:cs="Times New Roman"/>
          <w:szCs w:val="28"/>
          <w:lang w:eastAsia="zh-CN"/>
        </w:rPr>
        <w:t>2</w:t>
      </w:r>
      <w:r w:rsidRPr="002C04CB">
        <w:rPr>
          <w:rFonts w:cs="Times New Roman"/>
          <w:szCs w:val="28"/>
          <w:lang w:eastAsia="zh-CN"/>
        </w:rPr>
        <w:t>000 MHz</w:t>
      </w:r>
      <w:r>
        <w:rPr>
          <w:rFonts w:cs="Times New Roman"/>
          <w:szCs w:val="28"/>
          <w:lang w:eastAsia="zh-CN"/>
        </w:rPr>
        <w:t>.</w:t>
      </w:r>
    </w:p>
    <w:p w14:paraId="6E550C69" w14:textId="0053C4AB" w:rsidR="003B6AA8" w:rsidRPr="005A006A" w:rsidRDefault="007F0BE8" w:rsidP="003A59F3">
      <w:pPr>
        <w:pStyle w:val="Heading1"/>
        <w:numPr>
          <w:ilvl w:val="0"/>
          <w:numId w:val="31"/>
        </w:numPr>
        <w:spacing w:line="276" w:lineRule="auto"/>
      </w:pPr>
      <w:bookmarkStart w:id="5" w:name="_Toc77257796"/>
      <w:r w:rsidRPr="005A006A">
        <w:t>Sở cứ xây dựng các yêu cầu kỹ thuật</w:t>
      </w:r>
      <w:bookmarkEnd w:id="5"/>
      <w:r w:rsidRPr="005A006A">
        <w:t xml:space="preserve"> </w:t>
      </w:r>
    </w:p>
    <w:p w14:paraId="4FCA05C4" w14:textId="1B2BD760" w:rsidR="007507BB" w:rsidRPr="005A006A" w:rsidRDefault="007507BB" w:rsidP="003A59F3">
      <w:pPr>
        <w:pStyle w:val="Heading2"/>
        <w:numPr>
          <w:ilvl w:val="1"/>
          <w:numId w:val="31"/>
        </w:numPr>
        <w:spacing w:line="276" w:lineRule="auto"/>
        <w:ind w:left="567" w:hanging="567"/>
      </w:pPr>
      <w:bookmarkStart w:id="6" w:name="_Toc461791930"/>
      <w:bookmarkStart w:id="7" w:name="_Toc77257797"/>
      <w:r w:rsidRPr="005A006A">
        <w:t xml:space="preserve">Tình hình tiêu chuẩn hóa </w:t>
      </w:r>
      <w:bookmarkEnd w:id="6"/>
      <w:r w:rsidR="007F0BE8" w:rsidRPr="005A006A">
        <w:t>của các tổ chức tiêu chuẩn hóa trên thế giới</w:t>
      </w:r>
      <w:bookmarkEnd w:id="7"/>
    </w:p>
    <w:p w14:paraId="638A27E6" w14:textId="48FFF1CF" w:rsidR="007507BB" w:rsidRPr="005A006A" w:rsidRDefault="007507BB" w:rsidP="003A59F3">
      <w:pPr>
        <w:pStyle w:val="ListParagraph"/>
        <w:numPr>
          <w:ilvl w:val="2"/>
          <w:numId w:val="31"/>
        </w:numPr>
        <w:spacing w:after="120"/>
        <w:outlineLvl w:val="2"/>
        <w:rPr>
          <w:rFonts w:cs="Times New Roman"/>
          <w:b/>
          <w:color w:val="000000" w:themeColor="text1"/>
          <w:szCs w:val="28"/>
        </w:rPr>
      </w:pPr>
      <w:bookmarkStart w:id="8" w:name="_Toc461791931"/>
      <w:bookmarkStart w:id="9" w:name="_Toc77257798"/>
      <w:r w:rsidRPr="005A006A">
        <w:rPr>
          <w:rFonts w:cs="Times New Roman"/>
          <w:b/>
          <w:color w:val="000000" w:themeColor="text1"/>
          <w:szCs w:val="28"/>
        </w:rPr>
        <w:t xml:space="preserve">Viện Tiêu chuẩn </w:t>
      </w:r>
      <w:r w:rsidR="00136682" w:rsidRPr="005A006A">
        <w:rPr>
          <w:rFonts w:cs="Times New Roman"/>
          <w:b/>
          <w:color w:val="000000" w:themeColor="text1"/>
          <w:szCs w:val="28"/>
        </w:rPr>
        <w:t>V</w:t>
      </w:r>
      <w:r w:rsidRPr="005A006A">
        <w:rPr>
          <w:rFonts w:cs="Times New Roman"/>
          <w:b/>
          <w:color w:val="000000" w:themeColor="text1"/>
          <w:szCs w:val="28"/>
        </w:rPr>
        <w:t xml:space="preserve">iễn thông </w:t>
      </w:r>
      <w:r w:rsidR="00136682" w:rsidRPr="005A006A">
        <w:rPr>
          <w:rFonts w:cs="Times New Roman"/>
          <w:b/>
          <w:color w:val="000000" w:themeColor="text1"/>
          <w:szCs w:val="28"/>
        </w:rPr>
        <w:t>C</w:t>
      </w:r>
      <w:r w:rsidRPr="005A006A">
        <w:rPr>
          <w:rFonts w:cs="Times New Roman"/>
          <w:b/>
          <w:color w:val="000000" w:themeColor="text1"/>
          <w:szCs w:val="28"/>
        </w:rPr>
        <w:t>hâu Âu (ETSI)</w:t>
      </w:r>
      <w:bookmarkEnd w:id="8"/>
      <w:bookmarkEnd w:id="9"/>
    </w:p>
    <w:p w14:paraId="4575883C" w14:textId="324279CA" w:rsidR="00930B51" w:rsidRPr="005A006A" w:rsidRDefault="001D5163" w:rsidP="00BE61B9">
      <w:pPr>
        <w:spacing w:after="120"/>
        <w:ind w:firstLine="567"/>
        <w:rPr>
          <w:rFonts w:cs="Times New Roman"/>
          <w:color w:val="000000" w:themeColor="text1"/>
          <w:szCs w:val="28"/>
        </w:rPr>
      </w:pPr>
      <w:r w:rsidRPr="005A006A">
        <w:rPr>
          <w:rFonts w:cs="Times New Roman"/>
          <w:color w:val="000000" w:themeColor="text1"/>
          <w:szCs w:val="28"/>
        </w:rPr>
        <w:t xml:space="preserve">Viện Tiêu chuẩn Viễn thông châu Âu (viết tắt ETSI) là một tổ chức tiêu chuẩn hóa phi lợi nhuận và độc lập trong công nghiệp </w:t>
      </w:r>
      <w:hyperlink r:id="rId11" w:tooltip="Viễn thông" w:history="1">
        <w:r w:rsidRPr="005A006A">
          <w:rPr>
            <w:rFonts w:cs="Times New Roman"/>
            <w:color w:val="000000" w:themeColor="text1"/>
            <w:szCs w:val="28"/>
          </w:rPr>
          <w:t>viễn thông</w:t>
        </w:r>
      </w:hyperlink>
      <w:r w:rsidRPr="005A006A">
        <w:rPr>
          <w:rFonts w:cs="Times New Roman"/>
          <w:color w:val="000000" w:themeColor="text1"/>
          <w:szCs w:val="28"/>
        </w:rPr>
        <w:t xml:space="preserve"> tại </w:t>
      </w:r>
      <w:hyperlink r:id="rId12" w:tooltip="Châu Âu" w:history="1">
        <w:r w:rsidRPr="005A006A">
          <w:rPr>
            <w:rFonts w:cs="Times New Roman"/>
            <w:color w:val="000000" w:themeColor="text1"/>
            <w:szCs w:val="28"/>
          </w:rPr>
          <w:t>Châu Âu</w:t>
        </w:r>
      </w:hyperlink>
      <w:r w:rsidRPr="005A006A">
        <w:rPr>
          <w:rFonts w:cs="Times New Roman"/>
          <w:color w:val="000000" w:themeColor="text1"/>
          <w:szCs w:val="28"/>
        </w:rPr>
        <w:t xml:space="preserve">. </w:t>
      </w:r>
      <w:r w:rsidR="00930B51" w:rsidRPr="005A006A">
        <w:rPr>
          <w:rFonts w:cs="Times New Roman"/>
          <w:color w:val="000000" w:themeColor="text1"/>
          <w:szCs w:val="28"/>
        </w:rPr>
        <w:t xml:space="preserve">ETSI được thành lập bởi </w:t>
      </w:r>
      <w:hyperlink r:id="rId13" w:tooltip="Hội nghị Bưu chính và Viễn thông Châu Âu (trang chưa được viết)" w:history="1">
        <w:r w:rsidR="00930B51" w:rsidRPr="005A006A">
          <w:rPr>
            <w:rFonts w:cs="Times New Roman"/>
            <w:color w:val="000000" w:themeColor="text1"/>
            <w:szCs w:val="28"/>
          </w:rPr>
          <w:t>CEPT</w:t>
        </w:r>
      </w:hyperlink>
      <w:r w:rsidR="00930B51" w:rsidRPr="005A006A">
        <w:rPr>
          <w:rFonts w:cs="Times New Roman"/>
          <w:color w:val="000000" w:themeColor="text1"/>
          <w:szCs w:val="28"/>
        </w:rPr>
        <w:t xml:space="preserve"> vào năm 1988 và chính thức được công nhận bởi </w:t>
      </w:r>
      <w:hyperlink r:id="rId14" w:tooltip="Ủy ban châu Âu" w:history="1">
        <w:r w:rsidR="00930B51" w:rsidRPr="005A006A">
          <w:rPr>
            <w:rFonts w:cs="Times New Roman"/>
            <w:color w:val="000000" w:themeColor="text1"/>
            <w:szCs w:val="28"/>
          </w:rPr>
          <w:t>Ủy ban Châu Âu</w:t>
        </w:r>
      </w:hyperlink>
      <w:r w:rsidR="00930B51" w:rsidRPr="005A006A">
        <w:rPr>
          <w:rFonts w:cs="Times New Roman"/>
          <w:color w:val="000000" w:themeColor="text1"/>
          <w:szCs w:val="28"/>
        </w:rPr>
        <w:t xml:space="preserve"> và ban thư ký </w:t>
      </w:r>
      <w:hyperlink r:id="rId15" w:tooltip="Hiệp hội Mậu dịch tự do châu Âu" w:history="1">
        <w:r w:rsidR="00930B51" w:rsidRPr="005A006A">
          <w:rPr>
            <w:rFonts w:cs="Times New Roman"/>
            <w:color w:val="000000" w:themeColor="text1"/>
            <w:szCs w:val="28"/>
          </w:rPr>
          <w:t>EFTA</w:t>
        </w:r>
      </w:hyperlink>
      <w:r w:rsidR="00930B51" w:rsidRPr="005A006A">
        <w:rPr>
          <w:rFonts w:cs="Times New Roman"/>
          <w:color w:val="000000" w:themeColor="text1"/>
          <w:szCs w:val="28"/>
        </w:rPr>
        <w:t xml:space="preserve">. Trụ sở của viện đặt tại </w:t>
      </w:r>
      <w:hyperlink r:id="rId16" w:tooltip="Sophia Antipolis (trang chưa được viết)" w:history="1">
        <w:r w:rsidR="00930B51" w:rsidRPr="005A006A">
          <w:rPr>
            <w:rFonts w:cs="Times New Roman"/>
            <w:color w:val="000000" w:themeColor="text1"/>
            <w:szCs w:val="28"/>
          </w:rPr>
          <w:t>Sophia Antipolis</w:t>
        </w:r>
      </w:hyperlink>
      <w:r w:rsidR="00930B51" w:rsidRPr="005A006A">
        <w:rPr>
          <w:rFonts w:cs="Times New Roman"/>
          <w:color w:val="000000" w:themeColor="text1"/>
          <w:szCs w:val="28"/>
        </w:rPr>
        <w:t xml:space="preserve"> (</w:t>
      </w:r>
      <w:hyperlink r:id="rId17" w:tooltip="Pháp" w:history="1">
        <w:r w:rsidR="00930B51" w:rsidRPr="005A006A">
          <w:rPr>
            <w:rFonts w:cs="Times New Roman"/>
            <w:color w:val="000000" w:themeColor="text1"/>
            <w:szCs w:val="28"/>
          </w:rPr>
          <w:t>Pháp</w:t>
        </w:r>
      </w:hyperlink>
      <w:r w:rsidR="00930B51" w:rsidRPr="005A006A">
        <w:rPr>
          <w:rFonts w:cs="Times New Roman"/>
          <w:color w:val="000000" w:themeColor="text1"/>
          <w:szCs w:val="28"/>
        </w:rPr>
        <w:t>)</w:t>
      </w:r>
      <w:r w:rsidRPr="005A006A">
        <w:rPr>
          <w:rFonts w:cs="Times New Roman"/>
          <w:color w:val="000000" w:themeColor="text1"/>
          <w:szCs w:val="28"/>
        </w:rPr>
        <w:t>.</w:t>
      </w:r>
      <w:r w:rsidR="00930B51" w:rsidRPr="005A006A">
        <w:rPr>
          <w:rFonts w:cs="Times New Roman"/>
          <w:color w:val="000000" w:themeColor="text1"/>
          <w:szCs w:val="28"/>
        </w:rPr>
        <w:t xml:space="preserve"> ETSI là tổ chức chịu trách nhiệm chính thức cho việc tiêu chuẩn hóa về </w:t>
      </w:r>
      <w:hyperlink r:id="rId18" w:tooltip="Công nghệ thông tin" w:history="1">
        <w:r w:rsidR="00930B51" w:rsidRPr="005A006A">
          <w:rPr>
            <w:rFonts w:cs="Times New Roman"/>
            <w:color w:val="000000" w:themeColor="text1"/>
            <w:szCs w:val="28"/>
          </w:rPr>
          <w:t>các công nghệ thông tin</w:t>
        </w:r>
      </w:hyperlink>
      <w:r w:rsidR="00930B51" w:rsidRPr="005A006A">
        <w:rPr>
          <w:rFonts w:cs="Times New Roman"/>
          <w:color w:val="000000" w:themeColor="text1"/>
          <w:szCs w:val="28"/>
        </w:rPr>
        <w:t xml:space="preserve"> và truyền thông (ICT) tại Châu Âu. Những công nghệ này bao gồm viễn thông, phát thanh truyền hình và các lĩnh vực liên quan như truyền tải thông minh và điện tử y sinh. ETSI có 740 thành viên từ 62 quốc gia/đơn vị hành chính trong và ngoài Châu Âu, bao gồm các nhà sản xuất, các nhà vận hành khai thác mạng, các nhà quản lý, các nhà cung cấp dịch vụ, cơ quan nghiên cứu và người sử dụng trong thực tế ở mọi lĩnh vực then chốt trong ICT.</w:t>
      </w:r>
    </w:p>
    <w:p w14:paraId="404CF864" w14:textId="45AC2A66" w:rsidR="00AE34AC" w:rsidRPr="005A006A" w:rsidRDefault="00930B51" w:rsidP="00BE61B9">
      <w:pPr>
        <w:spacing w:after="120"/>
        <w:ind w:firstLine="567"/>
        <w:rPr>
          <w:rFonts w:cs="Times New Roman"/>
          <w:color w:val="000000" w:themeColor="text1"/>
          <w:szCs w:val="28"/>
        </w:rPr>
      </w:pPr>
      <w:r w:rsidRPr="005A006A">
        <w:rPr>
          <w:rFonts w:cs="Times New Roman"/>
          <w:color w:val="000000" w:themeColor="text1"/>
          <w:szCs w:val="28"/>
        </w:rPr>
        <w:t xml:space="preserve">ETSI xây dựng và ban hành </w:t>
      </w:r>
      <w:r w:rsidR="00AE34AC" w:rsidRPr="005A006A">
        <w:rPr>
          <w:rFonts w:cs="Times New Roman"/>
          <w:color w:val="000000" w:themeColor="text1"/>
          <w:szCs w:val="28"/>
        </w:rPr>
        <w:t xml:space="preserve">nhiều </w:t>
      </w:r>
      <w:r w:rsidRPr="005A006A">
        <w:rPr>
          <w:rFonts w:cs="Times New Roman"/>
          <w:color w:val="000000" w:themeColor="text1"/>
          <w:szCs w:val="28"/>
        </w:rPr>
        <w:t xml:space="preserve">tiêu chuẩn </w:t>
      </w:r>
      <w:r w:rsidR="00AC07C7" w:rsidRPr="005A006A">
        <w:rPr>
          <w:rFonts w:cs="Times New Roman"/>
          <w:color w:val="000000" w:themeColor="text1"/>
          <w:szCs w:val="28"/>
        </w:rPr>
        <w:t xml:space="preserve">hài hòa cho thiết bị </w:t>
      </w:r>
      <w:r w:rsidR="001E47F8">
        <w:rPr>
          <w:rFonts w:cs="Times New Roman"/>
          <w:color w:val="000000" w:themeColor="text1"/>
          <w:szCs w:val="28"/>
        </w:rPr>
        <w:t>âm thanh không dây</w:t>
      </w:r>
      <w:r w:rsidR="00AC07C7" w:rsidRPr="005A006A">
        <w:rPr>
          <w:rFonts w:cs="Times New Roman"/>
          <w:color w:val="000000" w:themeColor="text1"/>
          <w:szCs w:val="28"/>
        </w:rPr>
        <w:t xml:space="preserve"> </w:t>
      </w:r>
      <w:r w:rsidR="00AE34AC" w:rsidRPr="005A006A">
        <w:rPr>
          <w:rFonts w:cs="Times New Roman"/>
          <w:color w:val="000000" w:themeColor="text1"/>
          <w:szCs w:val="28"/>
        </w:rPr>
        <w:t>về phần truy nhập vô tuyến</w:t>
      </w:r>
      <w:r w:rsidR="00705549" w:rsidRPr="005A006A">
        <w:rPr>
          <w:rFonts w:cs="Times New Roman"/>
          <w:color w:val="000000" w:themeColor="text1"/>
          <w:szCs w:val="28"/>
        </w:rPr>
        <w:t xml:space="preserve"> (RF)</w:t>
      </w:r>
      <w:r w:rsidR="00142111" w:rsidRPr="005A006A">
        <w:rPr>
          <w:rFonts w:cs="Times New Roman"/>
          <w:color w:val="000000" w:themeColor="text1"/>
          <w:szCs w:val="28"/>
        </w:rPr>
        <w:t>, tương thích điện từ</w:t>
      </w:r>
      <w:r w:rsidR="00705549" w:rsidRPr="005A006A">
        <w:rPr>
          <w:rFonts w:cs="Times New Roman"/>
          <w:color w:val="000000" w:themeColor="text1"/>
          <w:szCs w:val="28"/>
        </w:rPr>
        <w:t xml:space="preserve"> (EMC)</w:t>
      </w:r>
      <w:r w:rsidR="00AE34AC" w:rsidRPr="005A006A">
        <w:rPr>
          <w:rFonts w:cs="Times New Roman"/>
          <w:color w:val="000000" w:themeColor="text1"/>
          <w:szCs w:val="28"/>
        </w:rPr>
        <w:t>.</w:t>
      </w:r>
    </w:p>
    <w:p w14:paraId="1D750E66" w14:textId="51041279" w:rsidR="00AE34AC" w:rsidRDefault="00AE34AC" w:rsidP="00BE61B9">
      <w:pPr>
        <w:spacing w:after="120"/>
        <w:ind w:firstLine="567"/>
        <w:rPr>
          <w:rFonts w:cs="Times New Roman"/>
          <w:color w:val="000000" w:themeColor="text1"/>
          <w:szCs w:val="28"/>
        </w:rPr>
      </w:pPr>
      <w:r w:rsidRPr="005A006A">
        <w:rPr>
          <w:rFonts w:cs="Times New Roman"/>
          <w:color w:val="000000" w:themeColor="text1"/>
          <w:szCs w:val="28"/>
        </w:rPr>
        <w:t>Tiêu chuẩn về phần truy nhập vô tuyến</w:t>
      </w:r>
      <w:r w:rsidR="00705549" w:rsidRPr="005A006A">
        <w:rPr>
          <w:rFonts w:cs="Times New Roman"/>
          <w:color w:val="000000" w:themeColor="text1"/>
          <w:szCs w:val="28"/>
        </w:rPr>
        <w:t xml:space="preserve"> (RF)</w:t>
      </w:r>
      <w:r w:rsidRPr="005A006A">
        <w:rPr>
          <w:rFonts w:cs="Times New Roman"/>
          <w:color w:val="000000" w:themeColor="text1"/>
          <w:szCs w:val="28"/>
        </w:rPr>
        <w:t xml:space="preserve"> </w:t>
      </w:r>
      <w:r w:rsidR="00AC07C7" w:rsidRPr="005A006A">
        <w:rPr>
          <w:rFonts w:cs="Times New Roman"/>
          <w:color w:val="000000" w:themeColor="text1"/>
          <w:szCs w:val="28"/>
        </w:rPr>
        <w:t xml:space="preserve">đối với thiết bị </w:t>
      </w:r>
      <w:r w:rsidR="001E47F8">
        <w:rPr>
          <w:rFonts w:cs="Times New Roman"/>
          <w:color w:val="000000" w:themeColor="text1"/>
          <w:szCs w:val="28"/>
        </w:rPr>
        <w:t>âm thanh không dây</w:t>
      </w:r>
      <w:r w:rsidR="00AC07C7" w:rsidRPr="005A006A">
        <w:rPr>
          <w:rFonts w:cs="Times New Roman"/>
          <w:color w:val="000000" w:themeColor="text1"/>
          <w:szCs w:val="28"/>
        </w:rPr>
        <w:t xml:space="preserve"> </w:t>
      </w:r>
      <w:r w:rsidR="00142111" w:rsidRPr="005A006A">
        <w:rPr>
          <w:rFonts w:cs="Times New Roman"/>
          <w:color w:val="000000" w:themeColor="text1"/>
          <w:szCs w:val="28"/>
        </w:rPr>
        <w:t>gồm:</w:t>
      </w:r>
    </w:p>
    <w:p w14:paraId="3F1C1369" w14:textId="498AA33D" w:rsidR="00AB260A" w:rsidRPr="005A006A" w:rsidRDefault="001E47F8" w:rsidP="001E47F8">
      <w:pPr>
        <w:pStyle w:val="Caption"/>
        <w:rPr>
          <w:rFonts w:eastAsia="Times New Roman" w:cs="Times New Roman"/>
          <w:color w:val="333333"/>
        </w:rPr>
      </w:pPr>
      <w:bookmarkStart w:id="10" w:name="_Toc73719827"/>
      <w:r>
        <w:lastRenderedPageBreak/>
        <w:t xml:space="preserve">Bảng </w:t>
      </w:r>
      <w:r w:rsidR="00272069">
        <w:rPr>
          <w:noProof/>
        </w:rPr>
        <w:fldChar w:fldCharType="begin"/>
      </w:r>
      <w:r w:rsidR="00272069">
        <w:rPr>
          <w:noProof/>
        </w:rPr>
        <w:instrText xml:space="preserve"> SEQ B</w:instrText>
      </w:r>
      <w:r w:rsidR="00272069">
        <w:rPr>
          <w:noProof/>
        </w:rPr>
        <w:instrText>ả</w:instrText>
      </w:r>
      <w:r w:rsidR="00272069">
        <w:rPr>
          <w:noProof/>
        </w:rPr>
        <w:instrText xml:space="preserve">ng \* ARABIC </w:instrText>
      </w:r>
      <w:r w:rsidR="00272069">
        <w:rPr>
          <w:noProof/>
        </w:rPr>
        <w:fldChar w:fldCharType="separate"/>
      </w:r>
      <w:r w:rsidR="001B0B7B">
        <w:rPr>
          <w:noProof/>
        </w:rPr>
        <w:t>1</w:t>
      </w:r>
      <w:r w:rsidR="00272069">
        <w:rPr>
          <w:noProof/>
        </w:rPr>
        <w:fldChar w:fldCharType="end"/>
      </w:r>
      <w:r w:rsidR="00AB260A" w:rsidRPr="005A006A">
        <w:t xml:space="preserve">. Danh mục các tiêu chuẩn về </w:t>
      </w:r>
      <w:r w:rsidR="00AB260A" w:rsidRPr="001E47F8">
        <w:t>RF</w:t>
      </w:r>
      <w:r w:rsidR="00AB260A" w:rsidRPr="005A006A">
        <w:t xml:space="preserve"> và EMC đối với thiết bị </w:t>
      </w:r>
      <w:r w:rsidR="00243C83">
        <w:rPr>
          <w:rFonts w:eastAsia="Times New Roman" w:cs="Times New Roman"/>
          <w:color w:val="333333"/>
        </w:rPr>
        <w:t>âm thanh không dây</w:t>
      </w:r>
      <w:r w:rsidR="00AB260A" w:rsidRPr="005A006A">
        <w:rPr>
          <w:rFonts w:eastAsia="Times New Roman" w:cs="Times New Roman"/>
          <w:color w:val="333333"/>
        </w:rPr>
        <w:t xml:space="preserve"> của ETSI</w:t>
      </w:r>
      <w:bookmarkEnd w:id="10"/>
    </w:p>
    <w:tbl>
      <w:tblPr>
        <w:tblStyle w:val="TableGrid"/>
        <w:tblW w:w="9067" w:type="dxa"/>
        <w:tblLayout w:type="fixed"/>
        <w:tblLook w:val="04A0" w:firstRow="1" w:lastRow="0" w:firstColumn="1" w:lastColumn="0" w:noHBand="0" w:noVBand="1"/>
      </w:tblPr>
      <w:tblGrid>
        <w:gridCol w:w="846"/>
        <w:gridCol w:w="1965"/>
        <w:gridCol w:w="6256"/>
      </w:tblGrid>
      <w:tr w:rsidR="0062560F" w:rsidRPr="005A006A" w14:paraId="481BAB4E" w14:textId="77777777" w:rsidTr="0062560F">
        <w:trPr>
          <w:trHeight w:val="20"/>
          <w:tblHeader/>
        </w:trPr>
        <w:tc>
          <w:tcPr>
            <w:tcW w:w="846" w:type="dxa"/>
            <w:vAlign w:val="center"/>
          </w:tcPr>
          <w:p w14:paraId="41974E49" w14:textId="2AAFA04D" w:rsidR="0062560F" w:rsidRPr="005A006A" w:rsidRDefault="0062560F" w:rsidP="0062560F">
            <w:pPr>
              <w:jc w:val="center"/>
              <w:rPr>
                <w:rFonts w:eastAsia="Arial" w:cs="Times New Roman"/>
                <w:szCs w:val="28"/>
              </w:rPr>
            </w:pPr>
            <w:r w:rsidRPr="005A006A">
              <w:rPr>
                <w:rFonts w:eastAsia="Arial" w:cs="Times New Roman"/>
                <w:b/>
                <w:bCs/>
                <w:szCs w:val="28"/>
              </w:rPr>
              <w:t>TT</w:t>
            </w:r>
          </w:p>
        </w:tc>
        <w:tc>
          <w:tcPr>
            <w:tcW w:w="1965" w:type="dxa"/>
            <w:vAlign w:val="center"/>
          </w:tcPr>
          <w:p w14:paraId="1572DCBA" w14:textId="2EA577D3" w:rsidR="0062560F" w:rsidRPr="005A006A" w:rsidRDefault="0062560F" w:rsidP="0062560F">
            <w:pPr>
              <w:ind w:left="100"/>
              <w:jc w:val="center"/>
              <w:rPr>
                <w:rFonts w:eastAsia="Arial" w:cs="Times New Roman"/>
                <w:szCs w:val="28"/>
              </w:rPr>
            </w:pPr>
            <w:r w:rsidRPr="005A006A">
              <w:rPr>
                <w:rFonts w:eastAsia="Arial"/>
                <w:b/>
                <w:bCs/>
                <w:szCs w:val="28"/>
              </w:rPr>
              <w:t>Ký hiệu</w:t>
            </w:r>
          </w:p>
        </w:tc>
        <w:tc>
          <w:tcPr>
            <w:tcW w:w="6256" w:type="dxa"/>
            <w:vAlign w:val="center"/>
          </w:tcPr>
          <w:p w14:paraId="728A8BA2" w14:textId="1CF2A8EE" w:rsidR="0062560F" w:rsidRPr="005A006A" w:rsidRDefault="0062560F" w:rsidP="0062560F">
            <w:pPr>
              <w:ind w:left="80"/>
              <w:jc w:val="center"/>
              <w:rPr>
                <w:rFonts w:eastAsia="Arial" w:cs="Times New Roman"/>
                <w:szCs w:val="28"/>
              </w:rPr>
            </w:pPr>
            <w:r w:rsidRPr="005A006A">
              <w:rPr>
                <w:rFonts w:eastAsia="Arial"/>
                <w:b/>
                <w:bCs/>
                <w:szCs w:val="28"/>
              </w:rPr>
              <w:t>Tên tiêu chuẩn</w:t>
            </w:r>
          </w:p>
        </w:tc>
      </w:tr>
      <w:tr w:rsidR="00BC28C6" w:rsidRPr="005A006A" w14:paraId="10E01DF5" w14:textId="77777777" w:rsidTr="0062560F">
        <w:trPr>
          <w:trHeight w:val="20"/>
        </w:trPr>
        <w:tc>
          <w:tcPr>
            <w:tcW w:w="846" w:type="dxa"/>
          </w:tcPr>
          <w:p w14:paraId="18E0E206" w14:textId="77777777" w:rsidR="00BC28C6" w:rsidRPr="005A006A" w:rsidRDefault="00BC28C6" w:rsidP="00BC28C6">
            <w:pPr>
              <w:pStyle w:val="ListParagraph"/>
              <w:numPr>
                <w:ilvl w:val="0"/>
                <w:numId w:val="29"/>
              </w:numPr>
              <w:ind w:left="226" w:hanging="113"/>
              <w:rPr>
                <w:rFonts w:eastAsia="Arial" w:cs="Times New Roman"/>
                <w:szCs w:val="28"/>
              </w:rPr>
            </w:pPr>
          </w:p>
        </w:tc>
        <w:tc>
          <w:tcPr>
            <w:tcW w:w="1965" w:type="dxa"/>
          </w:tcPr>
          <w:p w14:paraId="064BB648" w14:textId="64BF5429" w:rsidR="00BC28C6" w:rsidRPr="0054523C" w:rsidRDefault="00BC28C6" w:rsidP="00BC28C6">
            <w:pPr>
              <w:rPr>
                <w:rFonts w:cs="Times New Roman"/>
                <w:szCs w:val="28"/>
              </w:rPr>
            </w:pPr>
            <w:r w:rsidRPr="00BC28C6">
              <w:rPr>
                <w:rFonts w:cs="Times New Roman"/>
                <w:color w:val="0070C0"/>
                <w:szCs w:val="28"/>
              </w:rPr>
              <w:t>EN 301 357-1</w:t>
            </w:r>
          </w:p>
        </w:tc>
        <w:tc>
          <w:tcPr>
            <w:tcW w:w="6256" w:type="dxa"/>
          </w:tcPr>
          <w:p w14:paraId="219CA12E" w14:textId="1B0CA20E" w:rsidR="00BC28C6" w:rsidRPr="0054523C" w:rsidRDefault="00BC28C6" w:rsidP="00BC28C6">
            <w:pPr>
              <w:rPr>
                <w:rFonts w:cs="Times New Roman"/>
                <w:szCs w:val="28"/>
              </w:rPr>
            </w:pPr>
            <w:r w:rsidRPr="00BC28C6">
              <w:rPr>
                <w:rFonts w:cs="Times New Roman"/>
                <w:color w:val="0070C0"/>
                <w:szCs w:val="28"/>
              </w:rPr>
              <w:t>Electromagnetic compatibility and Radio spectrum Matters (ERM); Cordless audio devices in the range 25 MHz to 2 000 MHz; Part 1: Technical characteristics and test methods</w:t>
            </w:r>
          </w:p>
        </w:tc>
      </w:tr>
      <w:tr w:rsidR="00BC28C6" w:rsidRPr="00BC28C6" w14:paraId="6816C52A" w14:textId="77777777" w:rsidTr="0062560F">
        <w:trPr>
          <w:trHeight w:val="20"/>
        </w:trPr>
        <w:tc>
          <w:tcPr>
            <w:tcW w:w="846" w:type="dxa"/>
          </w:tcPr>
          <w:p w14:paraId="68C78B2E" w14:textId="77777777" w:rsidR="00BC28C6" w:rsidRPr="00BC28C6" w:rsidRDefault="00BC28C6" w:rsidP="00BC28C6">
            <w:pPr>
              <w:pStyle w:val="ListParagraph"/>
              <w:numPr>
                <w:ilvl w:val="0"/>
                <w:numId w:val="29"/>
              </w:numPr>
              <w:ind w:left="226" w:hanging="113"/>
              <w:rPr>
                <w:rFonts w:eastAsia="Arial" w:cs="Times New Roman"/>
                <w:color w:val="0070C0"/>
                <w:szCs w:val="28"/>
              </w:rPr>
            </w:pPr>
          </w:p>
        </w:tc>
        <w:tc>
          <w:tcPr>
            <w:tcW w:w="1965" w:type="dxa"/>
          </w:tcPr>
          <w:p w14:paraId="4A334CE9" w14:textId="79D2B1D1" w:rsidR="00BC28C6" w:rsidRPr="00BC28C6" w:rsidRDefault="00BC28C6" w:rsidP="00BC28C6">
            <w:pPr>
              <w:rPr>
                <w:rFonts w:cs="Times New Roman"/>
                <w:color w:val="0070C0"/>
                <w:szCs w:val="28"/>
              </w:rPr>
            </w:pPr>
            <w:r w:rsidRPr="0054523C">
              <w:rPr>
                <w:rFonts w:cs="Times New Roman"/>
                <w:szCs w:val="28"/>
              </w:rPr>
              <w:t>EN 300 454-1</w:t>
            </w:r>
          </w:p>
        </w:tc>
        <w:tc>
          <w:tcPr>
            <w:tcW w:w="6256" w:type="dxa"/>
          </w:tcPr>
          <w:p w14:paraId="2D1A6162" w14:textId="22FC8E92" w:rsidR="00BC28C6" w:rsidRPr="00BC28C6" w:rsidRDefault="00BC28C6" w:rsidP="00BC28C6">
            <w:pPr>
              <w:rPr>
                <w:rFonts w:cs="Times New Roman"/>
                <w:color w:val="0070C0"/>
                <w:szCs w:val="28"/>
              </w:rPr>
            </w:pPr>
            <w:r w:rsidRPr="0054523C">
              <w:rPr>
                <w:rFonts w:cs="Times New Roman"/>
                <w:szCs w:val="28"/>
              </w:rPr>
              <w:t>Electromagnetic compatibility and Radio spectrum Matters (ERM); Wide band audio links; Part 1: Technical characteristics and test methods</w:t>
            </w:r>
          </w:p>
        </w:tc>
      </w:tr>
      <w:tr w:rsidR="00BC28C6" w:rsidRPr="005A006A" w14:paraId="12A007EF" w14:textId="77777777" w:rsidTr="0062560F">
        <w:trPr>
          <w:trHeight w:val="20"/>
        </w:trPr>
        <w:tc>
          <w:tcPr>
            <w:tcW w:w="846" w:type="dxa"/>
          </w:tcPr>
          <w:p w14:paraId="1A25E6E5" w14:textId="77777777" w:rsidR="00BC28C6" w:rsidRPr="005A006A" w:rsidRDefault="00BC28C6" w:rsidP="00BC28C6">
            <w:pPr>
              <w:pStyle w:val="ListParagraph"/>
              <w:numPr>
                <w:ilvl w:val="0"/>
                <w:numId w:val="29"/>
              </w:numPr>
              <w:ind w:left="226" w:hanging="113"/>
              <w:rPr>
                <w:rFonts w:eastAsia="Arial" w:cs="Times New Roman"/>
                <w:szCs w:val="28"/>
              </w:rPr>
            </w:pPr>
          </w:p>
        </w:tc>
        <w:tc>
          <w:tcPr>
            <w:tcW w:w="1965" w:type="dxa"/>
          </w:tcPr>
          <w:p w14:paraId="3B178EB2" w14:textId="5E7A05DC" w:rsidR="00BC28C6" w:rsidRPr="0054523C" w:rsidRDefault="00BC28C6" w:rsidP="00BC28C6">
            <w:pPr>
              <w:rPr>
                <w:rFonts w:cs="Times New Roman"/>
                <w:szCs w:val="28"/>
              </w:rPr>
            </w:pPr>
            <w:r w:rsidRPr="0054523C">
              <w:rPr>
                <w:rFonts w:cs="Times New Roman"/>
                <w:szCs w:val="28"/>
              </w:rPr>
              <w:t>EN 301 489-9</w:t>
            </w:r>
          </w:p>
        </w:tc>
        <w:tc>
          <w:tcPr>
            <w:tcW w:w="6256" w:type="dxa"/>
          </w:tcPr>
          <w:p w14:paraId="11CA22A6" w14:textId="25EFCFF1" w:rsidR="00BC28C6" w:rsidRPr="0054523C" w:rsidRDefault="00BC28C6" w:rsidP="00BC28C6">
            <w:pPr>
              <w:rPr>
                <w:rFonts w:cs="Times New Roman"/>
                <w:szCs w:val="28"/>
              </w:rPr>
            </w:pPr>
            <w:r w:rsidRPr="0054523C">
              <w:rPr>
                <w:rFonts w:cs="Times New Roman"/>
                <w:szCs w:val="28"/>
              </w:rPr>
              <w:t>ElectroMagnetic Compatibility (EMC) standard for radio equipment and services; Part 9: Specific conditions for wireless microphones, similar Radio Frequency (RF) audio link equipment, cordless audio and in-ear monitoring devices; Harmonised Standard covering the essential requirements of article 3.1(b) of Directive 2014/53/EU</w:t>
            </w:r>
          </w:p>
        </w:tc>
      </w:tr>
      <w:tr w:rsidR="00BC28C6" w:rsidRPr="005A006A" w14:paraId="08DAAC19" w14:textId="77777777" w:rsidTr="0062560F">
        <w:trPr>
          <w:trHeight w:val="20"/>
        </w:trPr>
        <w:tc>
          <w:tcPr>
            <w:tcW w:w="846" w:type="dxa"/>
          </w:tcPr>
          <w:p w14:paraId="27406CA7" w14:textId="77777777" w:rsidR="00BC28C6" w:rsidRPr="005A006A" w:rsidRDefault="00BC28C6" w:rsidP="00BC28C6">
            <w:pPr>
              <w:pStyle w:val="ListParagraph"/>
              <w:numPr>
                <w:ilvl w:val="0"/>
                <w:numId w:val="29"/>
              </w:numPr>
              <w:ind w:left="226" w:hanging="113"/>
              <w:rPr>
                <w:rFonts w:eastAsia="Arial" w:cs="Times New Roman"/>
                <w:szCs w:val="28"/>
              </w:rPr>
            </w:pPr>
          </w:p>
        </w:tc>
        <w:tc>
          <w:tcPr>
            <w:tcW w:w="1965" w:type="dxa"/>
          </w:tcPr>
          <w:p w14:paraId="06165C91" w14:textId="4DCF5D70" w:rsidR="00BC28C6" w:rsidRPr="005A006A" w:rsidRDefault="00BC28C6" w:rsidP="00BC28C6">
            <w:pPr>
              <w:jc w:val="left"/>
              <w:rPr>
                <w:rFonts w:cs="Times New Roman"/>
                <w:szCs w:val="28"/>
              </w:rPr>
            </w:pPr>
            <w:r w:rsidRPr="005A006A">
              <w:rPr>
                <w:rFonts w:cs="Times New Roman"/>
                <w:szCs w:val="28"/>
              </w:rPr>
              <w:t>EN 300 422-1</w:t>
            </w:r>
          </w:p>
        </w:tc>
        <w:tc>
          <w:tcPr>
            <w:tcW w:w="6256" w:type="dxa"/>
          </w:tcPr>
          <w:p w14:paraId="22E9E565" w14:textId="77777777" w:rsidR="00BC28C6" w:rsidRPr="005A006A" w:rsidRDefault="00BC28C6" w:rsidP="00BC28C6">
            <w:pPr>
              <w:rPr>
                <w:rFonts w:cs="Times New Roman"/>
                <w:szCs w:val="28"/>
              </w:rPr>
            </w:pPr>
            <w:r w:rsidRPr="005A006A">
              <w:rPr>
                <w:rFonts w:cs="Times New Roman"/>
                <w:szCs w:val="28"/>
              </w:rPr>
              <w:t>Electromagnetic compatibility and Radio spectrum Matters (ERM); Audio PMSE up to 3 GHz; Class A Receivers</w:t>
            </w:r>
          </w:p>
        </w:tc>
      </w:tr>
      <w:tr w:rsidR="00BC28C6" w:rsidRPr="005A006A" w14:paraId="58386F10" w14:textId="77777777" w:rsidTr="0062560F">
        <w:trPr>
          <w:trHeight w:val="20"/>
        </w:trPr>
        <w:tc>
          <w:tcPr>
            <w:tcW w:w="846" w:type="dxa"/>
          </w:tcPr>
          <w:p w14:paraId="09A4D93C" w14:textId="77777777" w:rsidR="00BC28C6" w:rsidRPr="005A006A" w:rsidRDefault="00BC28C6" w:rsidP="00BC28C6">
            <w:pPr>
              <w:pStyle w:val="ListParagraph"/>
              <w:numPr>
                <w:ilvl w:val="0"/>
                <w:numId w:val="29"/>
              </w:numPr>
              <w:ind w:left="226" w:hanging="113"/>
              <w:rPr>
                <w:rFonts w:eastAsia="Arial" w:cs="Times New Roman"/>
                <w:szCs w:val="28"/>
              </w:rPr>
            </w:pPr>
          </w:p>
        </w:tc>
        <w:tc>
          <w:tcPr>
            <w:tcW w:w="1965" w:type="dxa"/>
          </w:tcPr>
          <w:p w14:paraId="29E0AA96" w14:textId="6D9509C6" w:rsidR="00BC28C6" w:rsidRPr="005A006A" w:rsidRDefault="00BC28C6" w:rsidP="00BC28C6">
            <w:pPr>
              <w:jc w:val="left"/>
              <w:rPr>
                <w:rFonts w:cs="Times New Roman"/>
                <w:szCs w:val="28"/>
              </w:rPr>
            </w:pPr>
            <w:r w:rsidRPr="005A006A">
              <w:rPr>
                <w:rFonts w:cs="Times New Roman"/>
                <w:szCs w:val="28"/>
              </w:rPr>
              <w:t>EN 300 422-2</w:t>
            </w:r>
          </w:p>
        </w:tc>
        <w:tc>
          <w:tcPr>
            <w:tcW w:w="6256" w:type="dxa"/>
          </w:tcPr>
          <w:p w14:paraId="2AFD11E9" w14:textId="77777777" w:rsidR="00BC28C6" w:rsidRPr="005A006A" w:rsidRDefault="00BC28C6" w:rsidP="00BC28C6">
            <w:pPr>
              <w:rPr>
                <w:rFonts w:cs="Times New Roman"/>
                <w:szCs w:val="28"/>
              </w:rPr>
            </w:pPr>
            <w:r w:rsidRPr="005A006A">
              <w:rPr>
                <w:rFonts w:cs="Times New Roman"/>
                <w:szCs w:val="28"/>
              </w:rPr>
              <w:t>Electromagnetic compatibility and Radio spectrum Matters (ERM); Audio PMSE up to 3 GHz; Class B Receivers</w:t>
            </w:r>
          </w:p>
        </w:tc>
      </w:tr>
      <w:tr w:rsidR="00BC28C6" w:rsidRPr="005A006A" w14:paraId="1A772A5C" w14:textId="77777777" w:rsidTr="0062560F">
        <w:trPr>
          <w:trHeight w:val="20"/>
        </w:trPr>
        <w:tc>
          <w:tcPr>
            <w:tcW w:w="846" w:type="dxa"/>
          </w:tcPr>
          <w:p w14:paraId="56FC0772" w14:textId="77777777" w:rsidR="00BC28C6" w:rsidRPr="005A006A" w:rsidRDefault="00BC28C6" w:rsidP="00BC28C6">
            <w:pPr>
              <w:pStyle w:val="ListParagraph"/>
              <w:numPr>
                <w:ilvl w:val="0"/>
                <w:numId w:val="29"/>
              </w:numPr>
              <w:ind w:left="226" w:hanging="113"/>
              <w:rPr>
                <w:rFonts w:eastAsia="Arial" w:cs="Times New Roman"/>
                <w:szCs w:val="28"/>
              </w:rPr>
            </w:pPr>
          </w:p>
        </w:tc>
        <w:tc>
          <w:tcPr>
            <w:tcW w:w="1965" w:type="dxa"/>
          </w:tcPr>
          <w:p w14:paraId="757D42C8" w14:textId="142E8048" w:rsidR="00BC28C6" w:rsidRPr="005A006A" w:rsidRDefault="00BC28C6" w:rsidP="00BC28C6">
            <w:pPr>
              <w:jc w:val="left"/>
              <w:rPr>
                <w:rFonts w:cs="Times New Roman"/>
                <w:szCs w:val="28"/>
              </w:rPr>
            </w:pPr>
            <w:r w:rsidRPr="005A006A">
              <w:rPr>
                <w:rFonts w:cs="Times New Roman"/>
                <w:szCs w:val="28"/>
              </w:rPr>
              <w:t>EN 300 422-3</w:t>
            </w:r>
          </w:p>
        </w:tc>
        <w:tc>
          <w:tcPr>
            <w:tcW w:w="6256" w:type="dxa"/>
          </w:tcPr>
          <w:p w14:paraId="6177FBD9" w14:textId="77777777" w:rsidR="00BC28C6" w:rsidRPr="005A006A" w:rsidRDefault="00BC28C6" w:rsidP="00BC28C6">
            <w:pPr>
              <w:rPr>
                <w:rFonts w:cs="Times New Roman"/>
                <w:szCs w:val="28"/>
              </w:rPr>
            </w:pPr>
            <w:r w:rsidRPr="005A006A">
              <w:rPr>
                <w:rFonts w:cs="Times New Roman"/>
                <w:szCs w:val="28"/>
              </w:rPr>
              <w:t>Electromagnetic compatibility and Radio spectrum Matters (ERM); Audio PMSE up to 3 GHz; Class C Receivers</w:t>
            </w:r>
          </w:p>
        </w:tc>
      </w:tr>
      <w:tr w:rsidR="00BC28C6" w:rsidRPr="005A006A" w14:paraId="338B17A7" w14:textId="77777777" w:rsidTr="0062560F">
        <w:trPr>
          <w:trHeight w:val="20"/>
        </w:trPr>
        <w:tc>
          <w:tcPr>
            <w:tcW w:w="846" w:type="dxa"/>
          </w:tcPr>
          <w:p w14:paraId="7FD57ABE" w14:textId="77777777" w:rsidR="00BC28C6" w:rsidRPr="005A006A" w:rsidRDefault="00BC28C6" w:rsidP="00BC28C6">
            <w:pPr>
              <w:pStyle w:val="ListParagraph"/>
              <w:numPr>
                <w:ilvl w:val="0"/>
                <w:numId w:val="29"/>
              </w:numPr>
              <w:ind w:left="226" w:hanging="113"/>
              <w:rPr>
                <w:rFonts w:eastAsia="Arial" w:cs="Times New Roman"/>
                <w:szCs w:val="28"/>
              </w:rPr>
            </w:pPr>
          </w:p>
        </w:tc>
        <w:tc>
          <w:tcPr>
            <w:tcW w:w="1965" w:type="dxa"/>
          </w:tcPr>
          <w:p w14:paraId="3129AC40" w14:textId="1DB69096" w:rsidR="00BC28C6" w:rsidRPr="005A006A" w:rsidRDefault="00BC28C6" w:rsidP="00BC28C6">
            <w:pPr>
              <w:jc w:val="left"/>
              <w:rPr>
                <w:rFonts w:cs="Times New Roman"/>
                <w:szCs w:val="28"/>
              </w:rPr>
            </w:pPr>
            <w:r w:rsidRPr="005A006A">
              <w:rPr>
                <w:rFonts w:cs="Times New Roman"/>
                <w:szCs w:val="28"/>
              </w:rPr>
              <w:t>EN 300 422-4</w:t>
            </w:r>
          </w:p>
        </w:tc>
        <w:tc>
          <w:tcPr>
            <w:tcW w:w="6256" w:type="dxa"/>
          </w:tcPr>
          <w:p w14:paraId="26C1EF57" w14:textId="4E5BC7A6" w:rsidR="00BC28C6" w:rsidRPr="005A006A" w:rsidRDefault="00BC28C6" w:rsidP="00BC28C6">
            <w:pPr>
              <w:rPr>
                <w:rFonts w:cs="Times New Roman"/>
                <w:szCs w:val="28"/>
              </w:rPr>
            </w:pPr>
            <w:r w:rsidRPr="005A006A">
              <w:rPr>
                <w:rFonts w:cs="Times New Roman"/>
                <w:szCs w:val="28"/>
              </w:rPr>
              <w:t>Electromagnetic compatibility and Radio spectrum Matters (ERM); Audio PMSE up to 3 GHz; Assistive Listening Devices including personal sound amplifiers and inductive systems up to 3 GHz</w:t>
            </w:r>
          </w:p>
        </w:tc>
      </w:tr>
      <w:tr w:rsidR="00BC28C6" w:rsidRPr="005A006A" w14:paraId="339DDCC9" w14:textId="77777777" w:rsidTr="0062560F">
        <w:trPr>
          <w:trHeight w:val="20"/>
        </w:trPr>
        <w:tc>
          <w:tcPr>
            <w:tcW w:w="846" w:type="dxa"/>
          </w:tcPr>
          <w:p w14:paraId="20A8C35F" w14:textId="77777777" w:rsidR="00BC28C6" w:rsidRPr="005A006A" w:rsidRDefault="00BC28C6" w:rsidP="00BC28C6">
            <w:pPr>
              <w:pStyle w:val="ListParagraph"/>
              <w:numPr>
                <w:ilvl w:val="0"/>
                <w:numId w:val="29"/>
              </w:numPr>
              <w:ind w:left="226" w:hanging="113"/>
              <w:rPr>
                <w:rFonts w:eastAsia="Arial" w:cs="Times New Roman"/>
                <w:szCs w:val="28"/>
              </w:rPr>
            </w:pPr>
          </w:p>
        </w:tc>
        <w:tc>
          <w:tcPr>
            <w:tcW w:w="1965" w:type="dxa"/>
          </w:tcPr>
          <w:p w14:paraId="3B0818FF" w14:textId="3BD2CA54" w:rsidR="00BC28C6" w:rsidRPr="005A006A" w:rsidRDefault="00BC28C6" w:rsidP="00BC28C6">
            <w:pPr>
              <w:jc w:val="left"/>
              <w:rPr>
                <w:rFonts w:cs="Times New Roman"/>
                <w:szCs w:val="28"/>
              </w:rPr>
            </w:pPr>
            <w:r w:rsidRPr="005A006A">
              <w:rPr>
                <w:rFonts w:cs="Times New Roman"/>
                <w:szCs w:val="28"/>
              </w:rPr>
              <w:t>EN 300 433</w:t>
            </w:r>
          </w:p>
        </w:tc>
        <w:tc>
          <w:tcPr>
            <w:tcW w:w="6256" w:type="dxa"/>
          </w:tcPr>
          <w:p w14:paraId="40B3C448" w14:textId="77777777" w:rsidR="00BC28C6" w:rsidRPr="005A006A" w:rsidRDefault="00BC28C6" w:rsidP="00BC28C6">
            <w:pPr>
              <w:rPr>
                <w:rFonts w:cs="Times New Roman"/>
                <w:szCs w:val="28"/>
              </w:rPr>
            </w:pPr>
            <w:r w:rsidRPr="005A006A">
              <w:rPr>
                <w:rFonts w:cs="Times New Roman"/>
                <w:szCs w:val="28"/>
              </w:rPr>
              <w:t>Electromagnetic compatibility and Radio spectrum Matters (ERM); Citizens' Band (CB) radio equipment</w:t>
            </w:r>
          </w:p>
        </w:tc>
      </w:tr>
      <w:tr w:rsidR="0000549B" w:rsidRPr="005A006A" w14:paraId="4A4AC436" w14:textId="77777777" w:rsidTr="0062560F">
        <w:trPr>
          <w:trHeight w:val="20"/>
        </w:trPr>
        <w:tc>
          <w:tcPr>
            <w:tcW w:w="846" w:type="dxa"/>
          </w:tcPr>
          <w:p w14:paraId="4D2C702C" w14:textId="77777777" w:rsidR="0000549B" w:rsidRPr="005A006A" w:rsidRDefault="0000549B" w:rsidP="00BC28C6">
            <w:pPr>
              <w:pStyle w:val="ListParagraph"/>
              <w:numPr>
                <w:ilvl w:val="0"/>
                <w:numId w:val="29"/>
              </w:numPr>
              <w:ind w:left="226" w:hanging="113"/>
              <w:rPr>
                <w:rFonts w:eastAsia="Arial" w:cs="Times New Roman"/>
                <w:szCs w:val="28"/>
              </w:rPr>
            </w:pPr>
          </w:p>
        </w:tc>
        <w:tc>
          <w:tcPr>
            <w:tcW w:w="1965" w:type="dxa"/>
          </w:tcPr>
          <w:p w14:paraId="3CD8395A" w14:textId="00A5EDFC" w:rsidR="0000549B" w:rsidRPr="005A006A" w:rsidRDefault="0000549B" w:rsidP="00BC28C6">
            <w:pPr>
              <w:jc w:val="left"/>
              <w:rPr>
                <w:rFonts w:cs="Times New Roman"/>
                <w:szCs w:val="28"/>
              </w:rPr>
            </w:pPr>
            <w:r>
              <w:t>ETSI TR 103 450</w:t>
            </w:r>
          </w:p>
        </w:tc>
        <w:tc>
          <w:tcPr>
            <w:tcW w:w="6256" w:type="dxa"/>
          </w:tcPr>
          <w:p w14:paraId="4E1D04B7" w14:textId="718A1EBD" w:rsidR="0000549B" w:rsidRPr="005A006A" w:rsidRDefault="0000549B" w:rsidP="00BC28C6">
            <w:pPr>
              <w:rPr>
                <w:rFonts w:cs="Times New Roman"/>
                <w:szCs w:val="28"/>
              </w:rPr>
            </w:pPr>
            <w:r>
              <w:t>System Reference document (SRdoc); Technical characteristics and parameters for Wireless Multichannel Audio Systems (WMAS)</w:t>
            </w:r>
          </w:p>
        </w:tc>
      </w:tr>
    </w:tbl>
    <w:p w14:paraId="77B47637" w14:textId="6C50730C" w:rsidR="00705549" w:rsidRPr="0054523C" w:rsidRDefault="00705549" w:rsidP="0054523C">
      <w:pPr>
        <w:spacing w:after="120"/>
        <w:ind w:firstLine="720"/>
        <w:rPr>
          <w:color w:val="000000"/>
          <w:szCs w:val="28"/>
        </w:rPr>
      </w:pPr>
      <w:r w:rsidRPr="0054523C">
        <w:rPr>
          <w:color w:val="000000"/>
          <w:szCs w:val="28"/>
        </w:rPr>
        <w:t xml:space="preserve">Tiêu chuẩn về phần tương thích điện từ trường (EMC) đối với thiết bị </w:t>
      </w:r>
      <w:r w:rsidR="0054523C" w:rsidRPr="0054523C">
        <w:rPr>
          <w:color w:val="000000"/>
          <w:szCs w:val="28"/>
        </w:rPr>
        <w:t xml:space="preserve">âm thanh không dây </w:t>
      </w:r>
      <w:r w:rsidR="00D5290B" w:rsidRPr="0054523C">
        <w:rPr>
          <w:color w:val="000000"/>
          <w:szCs w:val="28"/>
        </w:rPr>
        <w:t xml:space="preserve">là </w:t>
      </w:r>
      <w:r w:rsidR="0054523C" w:rsidRPr="0054523C">
        <w:rPr>
          <w:color w:val="000000"/>
          <w:szCs w:val="28"/>
        </w:rPr>
        <w:t xml:space="preserve">ETSI EN 301 489-9: ElectroMagnetic Compatibility (EMC) standard for radio equipment and services; Part 9: Specific conditions for wireless microphones, similar Radio Frequency (RF) audio link equipment, cordless audio </w:t>
      </w:r>
      <w:r w:rsidR="0054523C" w:rsidRPr="0054523C">
        <w:rPr>
          <w:color w:val="000000"/>
          <w:szCs w:val="28"/>
        </w:rPr>
        <w:lastRenderedPageBreak/>
        <w:t>and in-ear monitoring devices; Harmonised Standard covering the essential requirements of article 3.1(b) of Directive 2014/53/EU.</w:t>
      </w:r>
      <w:r w:rsidR="00C875FB">
        <w:rPr>
          <w:color w:val="000000"/>
          <w:szCs w:val="28"/>
        </w:rPr>
        <w:t xml:space="preserve"> Phiên bản mới nhất của tiêu chuẩn này là </w:t>
      </w:r>
      <w:r w:rsidR="00C875FB" w:rsidRPr="0054523C">
        <w:rPr>
          <w:color w:val="000000"/>
          <w:szCs w:val="28"/>
        </w:rPr>
        <w:t>V2.1.1 (2019-04)</w:t>
      </w:r>
      <w:r w:rsidR="00C875FB">
        <w:rPr>
          <w:color w:val="000000"/>
          <w:szCs w:val="28"/>
        </w:rPr>
        <w:t>.</w:t>
      </w:r>
    </w:p>
    <w:p w14:paraId="6D461B2D" w14:textId="3431F29F" w:rsidR="00930B51" w:rsidRPr="005A006A" w:rsidRDefault="00930B51" w:rsidP="00BE61B9">
      <w:pPr>
        <w:spacing w:after="120"/>
        <w:ind w:firstLine="720"/>
        <w:rPr>
          <w:color w:val="000000"/>
          <w:szCs w:val="28"/>
        </w:rPr>
      </w:pPr>
      <w:r w:rsidRPr="005A006A">
        <w:rPr>
          <w:b/>
          <w:color w:val="000000"/>
          <w:szCs w:val="28"/>
        </w:rPr>
        <w:t xml:space="preserve">Nhận xét: </w:t>
      </w:r>
      <w:r w:rsidR="00445B24" w:rsidRPr="005A006A">
        <w:rPr>
          <w:szCs w:val="28"/>
        </w:rPr>
        <w:t xml:space="preserve">ETSI ban hành nhiều tiêu chuẩn hài hòa về phần vô tuyến (RF). </w:t>
      </w:r>
      <w:r w:rsidRPr="005A006A">
        <w:rPr>
          <w:color w:val="000000"/>
          <w:szCs w:val="28"/>
        </w:rPr>
        <w:t xml:space="preserve">Tiêu chuẩn </w:t>
      </w:r>
      <w:r w:rsidR="00445B24" w:rsidRPr="005A006A">
        <w:rPr>
          <w:color w:val="000000"/>
          <w:szCs w:val="28"/>
        </w:rPr>
        <w:t xml:space="preserve">về EMC chỉ có 01 tiêu chuẩn là </w:t>
      </w:r>
      <w:r w:rsidR="00BC28C6" w:rsidRPr="00BC28C6">
        <w:rPr>
          <w:szCs w:val="28"/>
        </w:rPr>
        <w:t>ETSI EN 301 489-9 V2.1.1 (2019-04)</w:t>
      </w:r>
      <w:r w:rsidR="00445B24" w:rsidRPr="005A006A">
        <w:rPr>
          <w:bCs/>
          <w:szCs w:val="28"/>
          <w:shd w:val="clear" w:color="auto" w:fill="FFFFFF"/>
        </w:rPr>
        <w:t>, trong đó</w:t>
      </w:r>
      <w:r w:rsidR="000863C1" w:rsidRPr="005A006A">
        <w:rPr>
          <w:szCs w:val="28"/>
        </w:rPr>
        <w:t xml:space="preserve"> </w:t>
      </w:r>
      <w:r w:rsidRPr="005A006A">
        <w:rPr>
          <w:color w:val="000000"/>
          <w:szCs w:val="28"/>
        </w:rPr>
        <w:t>có đầy đủ chỉ tiêu kỹ thật và phương pháp đo kiểm</w:t>
      </w:r>
      <w:r w:rsidR="00705549" w:rsidRPr="005A006A">
        <w:rPr>
          <w:color w:val="000000"/>
          <w:szCs w:val="28"/>
        </w:rPr>
        <w:t>, phạm vi rộng</w:t>
      </w:r>
      <w:r w:rsidRPr="005A006A">
        <w:rPr>
          <w:color w:val="000000"/>
          <w:szCs w:val="28"/>
        </w:rPr>
        <w:t>, nội dung cập nhật, đáp ứng sự phát triển của công nghệ</w:t>
      </w:r>
      <w:r w:rsidR="00705549" w:rsidRPr="005A006A">
        <w:rPr>
          <w:color w:val="000000"/>
          <w:szCs w:val="28"/>
        </w:rPr>
        <w:t xml:space="preserve">, có </w:t>
      </w:r>
      <w:r w:rsidRPr="005A006A">
        <w:rPr>
          <w:color w:val="000000"/>
          <w:szCs w:val="28"/>
        </w:rPr>
        <w:t>tính hài hòa</w:t>
      </w:r>
      <w:r w:rsidR="00705549" w:rsidRPr="005A006A">
        <w:rPr>
          <w:color w:val="000000"/>
          <w:szCs w:val="28"/>
        </w:rPr>
        <w:t xml:space="preserve"> để áp dụng quản lý chất lượng sản phẩm thiết bị </w:t>
      </w:r>
      <w:r w:rsidR="00BC28C6" w:rsidRPr="0054523C">
        <w:rPr>
          <w:color w:val="000000"/>
          <w:szCs w:val="28"/>
        </w:rPr>
        <w:t>âm thanh không dây</w:t>
      </w:r>
      <w:r w:rsidR="00705549" w:rsidRPr="005A006A">
        <w:rPr>
          <w:color w:val="000000"/>
          <w:szCs w:val="28"/>
        </w:rPr>
        <w:t>.</w:t>
      </w:r>
    </w:p>
    <w:p w14:paraId="358D85AF" w14:textId="394B7E01" w:rsidR="007507BB" w:rsidRPr="005A006A" w:rsidRDefault="007507BB" w:rsidP="003A59F3">
      <w:pPr>
        <w:pStyle w:val="Heading3"/>
        <w:numPr>
          <w:ilvl w:val="2"/>
          <w:numId w:val="31"/>
        </w:numPr>
        <w:spacing w:line="276" w:lineRule="auto"/>
      </w:pPr>
      <w:bookmarkStart w:id="11" w:name="_Toc461791933"/>
      <w:bookmarkStart w:id="12" w:name="_Toc77257799"/>
      <w:r w:rsidRPr="005A006A">
        <w:t>Liên minh viễn thông quốc tế ITU</w:t>
      </w:r>
      <w:bookmarkEnd w:id="11"/>
      <w:bookmarkEnd w:id="12"/>
      <w:r w:rsidRPr="005A006A">
        <w:tab/>
      </w:r>
    </w:p>
    <w:p w14:paraId="114E59A0" w14:textId="49F53BFF" w:rsidR="00930B51" w:rsidRPr="005A006A" w:rsidRDefault="00930B51" w:rsidP="00BE61B9">
      <w:pPr>
        <w:pStyle w:val="NormalWeb"/>
        <w:shd w:val="clear" w:color="auto" w:fill="FFFFFF"/>
        <w:spacing w:before="0" w:beforeAutospacing="0" w:after="120" w:afterAutospacing="0" w:line="276" w:lineRule="auto"/>
        <w:ind w:firstLine="720"/>
        <w:rPr>
          <w:color w:val="000000"/>
          <w:sz w:val="28"/>
          <w:szCs w:val="28"/>
        </w:rPr>
      </w:pPr>
      <w:bookmarkStart w:id="13" w:name="_Toc461791934"/>
      <w:r w:rsidRPr="005A006A">
        <w:rPr>
          <w:bCs/>
          <w:color w:val="000000"/>
          <w:sz w:val="28"/>
          <w:szCs w:val="28"/>
        </w:rPr>
        <w:t>Liên minh Viễn thông Quốc tế</w:t>
      </w:r>
      <w:r w:rsidRPr="005A006A">
        <w:rPr>
          <w:color w:val="000000"/>
          <w:sz w:val="28"/>
          <w:szCs w:val="28"/>
        </w:rPr>
        <w:t xml:space="preserve"> viết tắt là</w:t>
      </w:r>
      <w:r w:rsidRPr="005A006A">
        <w:rPr>
          <w:rStyle w:val="apple-converted-space"/>
          <w:color w:val="000000"/>
          <w:sz w:val="28"/>
          <w:szCs w:val="28"/>
        </w:rPr>
        <w:t> </w:t>
      </w:r>
      <w:r w:rsidRPr="005A006A">
        <w:rPr>
          <w:bCs/>
          <w:color w:val="000000"/>
          <w:sz w:val="28"/>
          <w:szCs w:val="28"/>
        </w:rPr>
        <w:t>ITU</w:t>
      </w:r>
      <w:r w:rsidRPr="005A006A">
        <w:rPr>
          <w:rStyle w:val="apple-converted-space"/>
          <w:color w:val="000000"/>
          <w:sz w:val="28"/>
          <w:szCs w:val="28"/>
        </w:rPr>
        <w:t> </w:t>
      </w:r>
      <w:r w:rsidRPr="005A006A">
        <w:rPr>
          <w:color w:val="000000"/>
          <w:sz w:val="28"/>
          <w:szCs w:val="28"/>
        </w:rPr>
        <w:t>(International Telecommunication Union) là một tổ chức của</w:t>
      </w:r>
      <w:r w:rsidRPr="005A006A">
        <w:rPr>
          <w:rStyle w:val="apple-converted-space"/>
          <w:color w:val="000000"/>
          <w:sz w:val="28"/>
          <w:szCs w:val="28"/>
        </w:rPr>
        <w:t> </w:t>
      </w:r>
      <w:hyperlink r:id="rId19" w:tooltip="Liên Hiệp Quốc" w:history="1">
        <w:r w:rsidRPr="005A006A">
          <w:rPr>
            <w:rStyle w:val="Hyperlink"/>
            <w:color w:val="000000"/>
            <w:sz w:val="28"/>
            <w:szCs w:val="28"/>
            <w:u w:val="none"/>
          </w:rPr>
          <w:t xml:space="preserve">Liên </w:t>
        </w:r>
        <w:r w:rsidR="00CE66CB" w:rsidRPr="005A006A">
          <w:rPr>
            <w:rStyle w:val="Hyperlink"/>
            <w:color w:val="000000"/>
            <w:sz w:val="28"/>
            <w:szCs w:val="28"/>
            <w:u w:val="none"/>
          </w:rPr>
          <w:t>hợ</w:t>
        </w:r>
        <w:r w:rsidRPr="005A006A">
          <w:rPr>
            <w:rStyle w:val="Hyperlink"/>
            <w:color w:val="000000"/>
            <w:sz w:val="28"/>
            <w:szCs w:val="28"/>
            <w:u w:val="none"/>
          </w:rPr>
          <w:t xml:space="preserve">p </w:t>
        </w:r>
        <w:r w:rsidR="00CE66CB" w:rsidRPr="005A006A">
          <w:rPr>
            <w:rStyle w:val="Hyperlink"/>
            <w:color w:val="000000"/>
            <w:sz w:val="28"/>
            <w:szCs w:val="28"/>
            <w:u w:val="none"/>
          </w:rPr>
          <w:t>q</w:t>
        </w:r>
        <w:r w:rsidRPr="005A006A">
          <w:rPr>
            <w:rStyle w:val="Hyperlink"/>
            <w:color w:val="000000"/>
            <w:sz w:val="28"/>
            <w:szCs w:val="28"/>
            <w:u w:val="none"/>
          </w:rPr>
          <w:t>uốc</w:t>
        </w:r>
      </w:hyperlink>
      <w:r w:rsidRPr="005A006A">
        <w:rPr>
          <w:rStyle w:val="apple-converted-space"/>
          <w:color w:val="000000"/>
          <w:sz w:val="28"/>
          <w:szCs w:val="28"/>
        </w:rPr>
        <w:t> </w:t>
      </w:r>
      <w:r w:rsidRPr="005A006A">
        <w:rPr>
          <w:color w:val="000000"/>
          <w:sz w:val="28"/>
          <w:szCs w:val="28"/>
        </w:rPr>
        <w:t>nhằm tiêu chuẩn hoá</w:t>
      </w:r>
      <w:r w:rsidRPr="005A006A">
        <w:rPr>
          <w:rStyle w:val="apple-converted-space"/>
          <w:color w:val="000000"/>
          <w:sz w:val="28"/>
          <w:szCs w:val="28"/>
        </w:rPr>
        <w:t> </w:t>
      </w:r>
      <w:hyperlink r:id="rId20" w:tooltip="Viễn thông" w:history="1">
        <w:r w:rsidRPr="005A006A">
          <w:rPr>
            <w:rStyle w:val="Hyperlink"/>
            <w:color w:val="000000"/>
            <w:sz w:val="28"/>
            <w:szCs w:val="28"/>
            <w:u w:val="none"/>
          </w:rPr>
          <w:t>viễn thông</w:t>
        </w:r>
      </w:hyperlink>
      <w:r w:rsidRPr="005A006A">
        <w:rPr>
          <w:rStyle w:val="apple-converted-space"/>
          <w:color w:val="000000"/>
          <w:sz w:val="28"/>
          <w:szCs w:val="28"/>
        </w:rPr>
        <w:t> </w:t>
      </w:r>
      <w:r w:rsidRPr="005A006A">
        <w:rPr>
          <w:color w:val="000000"/>
          <w:sz w:val="28"/>
          <w:szCs w:val="28"/>
        </w:rPr>
        <w:t xml:space="preserve">quốc tế. </w:t>
      </w:r>
      <w:r w:rsidRPr="005A006A">
        <w:rPr>
          <w:color w:val="000000"/>
          <w:sz w:val="28"/>
          <w:szCs w:val="28"/>
          <w:shd w:val="clear" w:color="auto" w:fill="FFFFFF"/>
        </w:rPr>
        <w:t>ITU được thành lập vào năm 1865 tại</w:t>
      </w:r>
      <w:r w:rsidRPr="005A006A">
        <w:rPr>
          <w:rStyle w:val="apple-converted-space"/>
          <w:color w:val="000000"/>
          <w:sz w:val="28"/>
          <w:szCs w:val="28"/>
          <w:shd w:val="clear" w:color="auto" w:fill="FFFFFF"/>
        </w:rPr>
        <w:t> </w:t>
      </w:r>
      <w:hyperlink r:id="rId21" w:tooltip="Paris" w:history="1">
        <w:r w:rsidRPr="005A006A">
          <w:rPr>
            <w:rStyle w:val="Hyperlink"/>
            <w:color w:val="000000"/>
            <w:sz w:val="28"/>
            <w:szCs w:val="28"/>
            <w:u w:val="none"/>
            <w:shd w:val="clear" w:color="auto" w:fill="FFFFFF"/>
          </w:rPr>
          <w:t>Paris</w:t>
        </w:r>
      </w:hyperlink>
      <w:r w:rsidRPr="005A006A">
        <w:rPr>
          <w:rStyle w:val="apple-converted-space"/>
          <w:color w:val="000000"/>
          <w:sz w:val="28"/>
          <w:szCs w:val="28"/>
          <w:shd w:val="clear" w:color="auto" w:fill="FFFFFF"/>
        </w:rPr>
        <w:t> </w:t>
      </w:r>
      <w:r w:rsidRPr="005A006A">
        <w:rPr>
          <w:color w:val="000000"/>
          <w:sz w:val="28"/>
          <w:szCs w:val="28"/>
          <w:shd w:val="clear" w:color="auto" w:fill="FFFFFF"/>
        </w:rPr>
        <w:t>-</w:t>
      </w:r>
      <w:r w:rsidRPr="005A006A">
        <w:rPr>
          <w:rStyle w:val="apple-converted-space"/>
          <w:color w:val="000000"/>
          <w:sz w:val="28"/>
          <w:szCs w:val="28"/>
          <w:shd w:val="clear" w:color="auto" w:fill="FFFFFF"/>
        </w:rPr>
        <w:t> </w:t>
      </w:r>
      <w:hyperlink r:id="rId22" w:tooltip="Pháp" w:history="1">
        <w:r w:rsidRPr="005A006A">
          <w:rPr>
            <w:rStyle w:val="Hyperlink"/>
            <w:color w:val="000000"/>
            <w:sz w:val="28"/>
            <w:szCs w:val="28"/>
            <w:u w:val="none"/>
            <w:shd w:val="clear" w:color="auto" w:fill="FFFFFF"/>
          </w:rPr>
          <w:t>Pháp</w:t>
        </w:r>
      </w:hyperlink>
      <w:r w:rsidRPr="005A006A">
        <w:rPr>
          <w:color w:val="000000"/>
          <w:sz w:val="28"/>
          <w:szCs w:val="28"/>
          <w:shd w:val="clear" w:color="auto" w:fill="FFFFFF"/>
        </w:rPr>
        <w:t>. Ngày 15 tháng 7 năm 1947, ITU đã chính thức trở thành tổ chức chuyên môn của Liên hợp quốc. Trụ sở ITU đặt tại Geneve, Thụy Sĩ.</w:t>
      </w:r>
      <w:r w:rsidRPr="005A006A">
        <w:rPr>
          <w:color w:val="000000"/>
          <w:sz w:val="28"/>
          <w:szCs w:val="28"/>
        </w:rPr>
        <w:t xml:space="preserve"> ITU bao gồm 3 bộ phận:</w:t>
      </w:r>
    </w:p>
    <w:p w14:paraId="05D11ACE" w14:textId="08E25A35" w:rsidR="00930B51" w:rsidRPr="005A006A" w:rsidRDefault="00785985" w:rsidP="001A2676">
      <w:pPr>
        <w:pStyle w:val="NormalWeb"/>
        <w:numPr>
          <w:ilvl w:val="0"/>
          <w:numId w:val="3"/>
        </w:numPr>
        <w:shd w:val="clear" w:color="auto" w:fill="FFFFFF"/>
        <w:tabs>
          <w:tab w:val="left" w:pos="851"/>
        </w:tabs>
        <w:spacing w:before="0" w:beforeAutospacing="0" w:after="120" w:afterAutospacing="0" w:line="276" w:lineRule="auto"/>
        <w:ind w:left="0" w:firstLine="567"/>
        <w:rPr>
          <w:color w:val="000000"/>
          <w:sz w:val="28"/>
          <w:szCs w:val="28"/>
        </w:rPr>
      </w:pPr>
      <w:r w:rsidRPr="005A006A">
        <w:rPr>
          <w:i/>
          <w:iCs/>
          <w:color w:val="000000"/>
          <w:sz w:val="28"/>
          <w:szCs w:val="28"/>
        </w:rPr>
        <w:t xml:space="preserve">Bộ phận </w:t>
      </w:r>
      <w:r w:rsidR="00930B51" w:rsidRPr="005A006A">
        <w:rPr>
          <w:i/>
          <w:iCs/>
          <w:color w:val="000000"/>
          <w:sz w:val="28"/>
          <w:szCs w:val="28"/>
        </w:rPr>
        <w:t xml:space="preserve">Thông tin </w:t>
      </w:r>
      <w:r w:rsidRPr="005A006A">
        <w:rPr>
          <w:i/>
          <w:iCs/>
          <w:color w:val="000000"/>
          <w:sz w:val="28"/>
          <w:szCs w:val="28"/>
        </w:rPr>
        <w:t>v</w:t>
      </w:r>
      <w:r w:rsidR="00930B51" w:rsidRPr="005A006A">
        <w:rPr>
          <w:i/>
          <w:iCs/>
          <w:color w:val="000000"/>
          <w:sz w:val="28"/>
          <w:szCs w:val="28"/>
        </w:rPr>
        <w:t xml:space="preserve">ô </w:t>
      </w:r>
      <w:r w:rsidR="008C3B5B" w:rsidRPr="005A006A">
        <w:rPr>
          <w:i/>
          <w:iCs/>
          <w:color w:val="000000"/>
          <w:sz w:val="28"/>
          <w:szCs w:val="28"/>
        </w:rPr>
        <w:t>t</w:t>
      </w:r>
      <w:r w:rsidR="00930B51" w:rsidRPr="005A006A">
        <w:rPr>
          <w:i/>
          <w:iCs/>
          <w:color w:val="000000"/>
          <w:sz w:val="28"/>
          <w:szCs w:val="28"/>
        </w:rPr>
        <w:t>uyến</w:t>
      </w:r>
      <w:r w:rsidR="00930B51" w:rsidRPr="005A006A">
        <w:rPr>
          <w:rStyle w:val="apple-converted-space"/>
          <w:color w:val="000000"/>
          <w:sz w:val="28"/>
          <w:szCs w:val="28"/>
        </w:rPr>
        <w:t> </w:t>
      </w:r>
      <w:r w:rsidR="00930B51" w:rsidRPr="005A006A">
        <w:rPr>
          <w:color w:val="000000"/>
          <w:sz w:val="28"/>
          <w:szCs w:val="28"/>
        </w:rPr>
        <w:t>(Radiocommunication, gọi tắt là ITU-R) tập trung vào việc xác định các</w:t>
      </w:r>
      <w:r w:rsidR="00930B51" w:rsidRPr="005A006A">
        <w:rPr>
          <w:rStyle w:val="apple-converted-space"/>
          <w:color w:val="000000"/>
          <w:sz w:val="28"/>
          <w:szCs w:val="28"/>
        </w:rPr>
        <w:t> </w:t>
      </w:r>
      <w:hyperlink r:id="rId23" w:tooltip="Tần số" w:history="1">
        <w:r w:rsidR="00930B51" w:rsidRPr="005A006A">
          <w:rPr>
            <w:rStyle w:val="Hyperlink"/>
            <w:color w:val="000000"/>
            <w:sz w:val="28"/>
            <w:szCs w:val="28"/>
            <w:u w:val="none"/>
          </w:rPr>
          <w:t>tần số</w:t>
        </w:r>
      </w:hyperlink>
      <w:r w:rsidR="00930B51" w:rsidRPr="005A006A">
        <w:rPr>
          <w:rStyle w:val="apple-converted-space"/>
          <w:color w:val="000000"/>
          <w:sz w:val="28"/>
          <w:szCs w:val="28"/>
        </w:rPr>
        <w:t> </w:t>
      </w:r>
      <w:hyperlink r:id="rId24" w:tooltip="Radio" w:history="1">
        <w:r w:rsidR="00930B51" w:rsidRPr="005A006A">
          <w:rPr>
            <w:rStyle w:val="Hyperlink"/>
            <w:color w:val="000000"/>
            <w:sz w:val="28"/>
            <w:szCs w:val="28"/>
            <w:u w:val="none"/>
          </w:rPr>
          <w:t>vô</w:t>
        </w:r>
      </w:hyperlink>
      <w:r w:rsidR="00930B51" w:rsidRPr="005A006A">
        <w:rPr>
          <w:color w:val="000000"/>
          <w:sz w:val="28"/>
          <w:szCs w:val="28"/>
        </w:rPr>
        <w:t xml:space="preserve"> tuyến</w:t>
      </w:r>
      <w:r w:rsidR="00930B51" w:rsidRPr="005A006A">
        <w:rPr>
          <w:rStyle w:val="apple-converted-space"/>
          <w:color w:val="000000"/>
          <w:sz w:val="28"/>
          <w:szCs w:val="28"/>
        </w:rPr>
        <w:t> </w:t>
      </w:r>
      <w:r w:rsidR="00930B51" w:rsidRPr="005A006A">
        <w:rPr>
          <w:color w:val="000000"/>
          <w:sz w:val="28"/>
          <w:szCs w:val="28"/>
        </w:rPr>
        <w:t>toàn cầu đáp ứng lợi ích của các nhóm cạnh tranh nhau.</w:t>
      </w:r>
    </w:p>
    <w:p w14:paraId="41FE15D8" w14:textId="596F2B5D" w:rsidR="00930B51" w:rsidRPr="005A006A" w:rsidRDefault="00785985" w:rsidP="001A2676">
      <w:pPr>
        <w:numPr>
          <w:ilvl w:val="0"/>
          <w:numId w:val="3"/>
        </w:numPr>
        <w:shd w:val="clear" w:color="auto" w:fill="FFFFFF"/>
        <w:tabs>
          <w:tab w:val="left" w:pos="851"/>
        </w:tabs>
        <w:spacing w:after="120"/>
        <w:ind w:left="0" w:firstLine="567"/>
        <w:rPr>
          <w:color w:val="000000"/>
          <w:szCs w:val="28"/>
        </w:rPr>
      </w:pPr>
      <w:r w:rsidRPr="005A006A">
        <w:rPr>
          <w:i/>
          <w:iCs/>
          <w:color w:val="000000"/>
          <w:szCs w:val="28"/>
        </w:rPr>
        <w:t xml:space="preserve">Bộ phận </w:t>
      </w:r>
      <w:r w:rsidR="00930B51" w:rsidRPr="005A006A">
        <w:rPr>
          <w:i/>
          <w:iCs/>
          <w:color w:val="000000"/>
          <w:szCs w:val="28"/>
        </w:rPr>
        <w:t xml:space="preserve">Tiêu chuẩn </w:t>
      </w:r>
      <w:r w:rsidRPr="005A006A">
        <w:rPr>
          <w:i/>
          <w:iCs/>
          <w:color w:val="000000"/>
          <w:szCs w:val="28"/>
        </w:rPr>
        <w:t>h</w:t>
      </w:r>
      <w:r w:rsidR="00930B51" w:rsidRPr="005A006A">
        <w:rPr>
          <w:i/>
          <w:iCs/>
          <w:color w:val="000000"/>
          <w:szCs w:val="28"/>
        </w:rPr>
        <w:t xml:space="preserve">oá </w:t>
      </w:r>
      <w:r w:rsidRPr="005A006A">
        <w:rPr>
          <w:i/>
          <w:iCs/>
          <w:color w:val="000000"/>
          <w:szCs w:val="28"/>
        </w:rPr>
        <w:t>v</w:t>
      </w:r>
      <w:r w:rsidR="00930B51" w:rsidRPr="005A006A">
        <w:rPr>
          <w:i/>
          <w:iCs/>
          <w:color w:val="000000"/>
          <w:szCs w:val="28"/>
        </w:rPr>
        <w:t>iễn thông</w:t>
      </w:r>
      <w:r w:rsidR="00930B51" w:rsidRPr="005A006A">
        <w:rPr>
          <w:rStyle w:val="apple-converted-space"/>
          <w:color w:val="000000"/>
          <w:szCs w:val="28"/>
        </w:rPr>
        <w:t> </w:t>
      </w:r>
      <w:r w:rsidR="00930B51" w:rsidRPr="005A006A">
        <w:rPr>
          <w:color w:val="000000"/>
          <w:szCs w:val="28"/>
        </w:rPr>
        <w:t>(Telecommunications Standardization, gọi tắt là ITU-T) chú trọng vào các hệ thống</w:t>
      </w:r>
      <w:r w:rsidR="00930B51" w:rsidRPr="005A006A">
        <w:rPr>
          <w:rStyle w:val="apple-converted-space"/>
          <w:color w:val="000000"/>
          <w:szCs w:val="28"/>
        </w:rPr>
        <w:t> </w:t>
      </w:r>
      <w:hyperlink r:id="rId25" w:tooltip="Điện thoại" w:history="1">
        <w:r w:rsidR="00930B51" w:rsidRPr="005A006A">
          <w:rPr>
            <w:rStyle w:val="Hyperlink"/>
            <w:color w:val="000000"/>
            <w:szCs w:val="28"/>
            <w:u w:val="none"/>
          </w:rPr>
          <w:t>điện thoại</w:t>
        </w:r>
      </w:hyperlink>
      <w:r w:rsidR="00930B51" w:rsidRPr="005A006A">
        <w:rPr>
          <w:rStyle w:val="apple-converted-space"/>
          <w:color w:val="000000"/>
          <w:szCs w:val="28"/>
        </w:rPr>
        <w:t> </w:t>
      </w:r>
      <w:r w:rsidR="00930B51" w:rsidRPr="005A006A">
        <w:rPr>
          <w:color w:val="000000"/>
          <w:szCs w:val="28"/>
        </w:rPr>
        <w:t xml:space="preserve">và </w:t>
      </w:r>
      <w:hyperlink r:id="rId26" w:tooltip="Truyền thông dữ liệu (trang chưa được viết)" w:history="1">
        <w:r w:rsidR="00930B51" w:rsidRPr="005A006A">
          <w:rPr>
            <w:rStyle w:val="Hyperlink"/>
            <w:i/>
            <w:iCs/>
            <w:color w:val="000000"/>
            <w:szCs w:val="28"/>
            <w:u w:val="none"/>
          </w:rPr>
          <w:t>truyền thông dữ liệu</w:t>
        </w:r>
      </w:hyperlink>
      <w:r w:rsidR="00930B51" w:rsidRPr="005A006A">
        <w:rPr>
          <w:rStyle w:val="apple-converted-space"/>
          <w:color w:val="000000"/>
          <w:szCs w:val="28"/>
        </w:rPr>
        <w:t> </w:t>
      </w:r>
      <w:r w:rsidR="00930B51" w:rsidRPr="005A006A">
        <w:rPr>
          <w:color w:val="000000"/>
          <w:szCs w:val="28"/>
        </w:rPr>
        <w:t>(data communication). ITU-T xây dựng các khuyến nghị kỹ thuật về điện thoại,</w:t>
      </w:r>
      <w:r w:rsidR="00930B51" w:rsidRPr="005A006A">
        <w:rPr>
          <w:rStyle w:val="apple-converted-space"/>
          <w:color w:val="000000"/>
          <w:szCs w:val="28"/>
        </w:rPr>
        <w:t> </w:t>
      </w:r>
      <w:hyperlink r:id="rId27" w:tooltip="Điện tín (trang chưa được viết)" w:history="1">
        <w:r w:rsidR="00930B51" w:rsidRPr="005A006A">
          <w:rPr>
            <w:rStyle w:val="Hyperlink"/>
            <w:color w:val="000000"/>
            <w:szCs w:val="28"/>
            <w:u w:val="none"/>
          </w:rPr>
          <w:t>điện tín</w:t>
        </w:r>
      </w:hyperlink>
      <w:r w:rsidR="00930B51" w:rsidRPr="005A006A">
        <w:rPr>
          <w:rStyle w:val="apple-converted-space"/>
          <w:color w:val="000000"/>
          <w:szCs w:val="28"/>
        </w:rPr>
        <w:t> </w:t>
      </w:r>
      <w:r w:rsidR="00930B51" w:rsidRPr="005A006A">
        <w:rPr>
          <w:color w:val="000000"/>
          <w:szCs w:val="28"/>
        </w:rPr>
        <w:t xml:space="preserve">và các giao diện về truyền thông dữ liệu. Các khuyến nghị này thường được công nhận như là các tiêu chuẩn quốc tế. </w:t>
      </w:r>
    </w:p>
    <w:p w14:paraId="4B98E479" w14:textId="2F2E2D0D" w:rsidR="00930B51" w:rsidRPr="005A006A" w:rsidRDefault="00C63512" w:rsidP="001A2676">
      <w:pPr>
        <w:numPr>
          <w:ilvl w:val="0"/>
          <w:numId w:val="4"/>
        </w:numPr>
        <w:shd w:val="clear" w:color="auto" w:fill="FFFFFF"/>
        <w:tabs>
          <w:tab w:val="left" w:pos="851"/>
        </w:tabs>
        <w:spacing w:after="120"/>
        <w:ind w:left="0" w:firstLine="567"/>
        <w:rPr>
          <w:color w:val="000000"/>
          <w:szCs w:val="28"/>
        </w:rPr>
      </w:pPr>
      <w:r w:rsidRPr="005A006A">
        <w:rPr>
          <w:i/>
          <w:iCs/>
          <w:color w:val="000000"/>
          <w:szCs w:val="28"/>
        </w:rPr>
        <w:t xml:space="preserve">Bộ phận </w:t>
      </w:r>
      <w:r w:rsidR="00930B51" w:rsidRPr="005A006A">
        <w:rPr>
          <w:i/>
          <w:iCs/>
          <w:color w:val="000000"/>
          <w:szCs w:val="28"/>
        </w:rPr>
        <w:t>Phát triển</w:t>
      </w:r>
      <w:r w:rsidR="00930B51" w:rsidRPr="005A006A">
        <w:rPr>
          <w:rStyle w:val="apple-converted-space"/>
          <w:color w:val="000000"/>
          <w:szCs w:val="28"/>
        </w:rPr>
        <w:t> </w:t>
      </w:r>
      <w:r w:rsidR="00930B51" w:rsidRPr="005A006A">
        <w:rPr>
          <w:color w:val="000000"/>
          <w:szCs w:val="28"/>
        </w:rPr>
        <w:t>(Development, gọi tắt là ITU-D) chịu trách nhiệm tạo ra các cơ chế, điều chỉnh và cung cấp các chương trình đào tạo và các phương án tài chính cho các nước đang phát triển.</w:t>
      </w:r>
    </w:p>
    <w:p w14:paraId="19832AF6" w14:textId="35F2DBC5" w:rsidR="00C31322" w:rsidRPr="00BC28C6" w:rsidRDefault="00CE66CB" w:rsidP="00BC28C6">
      <w:pPr>
        <w:pStyle w:val="NormalWeb"/>
        <w:shd w:val="clear" w:color="auto" w:fill="FFFFFF"/>
        <w:spacing w:before="0" w:beforeAutospacing="0" w:after="120" w:afterAutospacing="0" w:line="276" w:lineRule="auto"/>
        <w:ind w:firstLine="720"/>
        <w:rPr>
          <w:color w:val="000000"/>
          <w:sz w:val="28"/>
          <w:szCs w:val="28"/>
        </w:rPr>
      </w:pPr>
      <w:r w:rsidRPr="008C4799">
        <w:rPr>
          <w:color w:val="000000"/>
          <w:sz w:val="28"/>
          <w:szCs w:val="28"/>
        </w:rPr>
        <w:t xml:space="preserve">ITU đã xây dựng và ban hành một số khuyến nghị liên quan đến thiết bị </w:t>
      </w:r>
      <w:r w:rsidR="001E47F8">
        <w:rPr>
          <w:color w:val="000000"/>
          <w:sz w:val="28"/>
          <w:szCs w:val="28"/>
        </w:rPr>
        <w:t>âm thanh không dây</w:t>
      </w:r>
      <w:r w:rsidRPr="008C4799">
        <w:rPr>
          <w:color w:val="000000"/>
          <w:sz w:val="28"/>
          <w:szCs w:val="28"/>
        </w:rPr>
        <w:t>, bao gồm:</w:t>
      </w:r>
    </w:p>
    <w:p w14:paraId="7E43AF12" w14:textId="77777777" w:rsidR="0000549B" w:rsidRPr="005A006A" w:rsidRDefault="0000549B" w:rsidP="0000549B">
      <w:pPr>
        <w:numPr>
          <w:ilvl w:val="0"/>
          <w:numId w:val="3"/>
        </w:numPr>
        <w:shd w:val="clear" w:color="auto" w:fill="FFFFFF"/>
        <w:tabs>
          <w:tab w:val="left" w:pos="851"/>
        </w:tabs>
        <w:spacing w:after="120"/>
        <w:ind w:left="0" w:firstLine="567"/>
        <w:rPr>
          <w:rStyle w:val="Hyperlink"/>
          <w:color w:val="000000"/>
          <w:u w:val="none"/>
        </w:rPr>
      </w:pPr>
      <w:r w:rsidRPr="005A006A">
        <w:rPr>
          <w:rStyle w:val="Hyperlink"/>
          <w:color w:val="000000"/>
          <w:u w:val="none"/>
        </w:rPr>
        <w:t xml:space="preserve">ITU-R SM.2153-7 (06/2019) - Technical and operating parameters </w:t>
      </w:r>
      <w:r w:rsidRPr="005A006A">
        <w:rPr>
          <w:rStyle w:val="Hyperlink"/>
          <w:color w:val="000000"/>
          <w:u w:val="none"/>
        </w:rPr>
        <w:br/>
        <w:t>and spectrum use for short</w:t>
      </w:r>
      <w:r w:rsidRPr="005A006A">
        <w:rPr>
          <w:rStyle w:val="Hyperlink"/>
          <w:color w:val="000000"/>
          <w:u w:val="none"/>
        </w:rPr>
        <w:noBreakHyphen/>
        <w:t>range radiocommunication devices;</w:t>
      </w:r>
    </w:p>
    <w:p w14:paraId="2EFABEC4" w14:textId="77777777" w:rsidR="0000549B" w:rsidRPr="005A006A" w:rsidRDefault="0000549B" w:rsidP="0000549B">
      <w:pPr>
        <w:numPr>
          <w:ilvl w:val="0"/>
          <w:numId w:val="3"/>
        </w:numPr>
        <w:shd w:val="clear" w:color="auto" w:fill="FFFFFF"/>
        <w:tabs>
          <w:tab w:val="left" w:pos="851"/>
        </w:tabs>
        <w:spacing w:after="120"/>
        <w:ind w:left="0" w:firstLine="567"/>
        <w:rPr>
          <w:rStyle w:val="Hyperlink"/>
          <w:color w:val="000000"/>
          <w:u w:val="none"/>
        </w:rPr>
      </w:pPr>
      <w:r w:rsidRPr="005A006A">
        <w:rPr>
          <w:rStyle w:val="Hyperlink"/>
          <w:color w:val="000000"/>
          <w:u w:val="none"/>
        </w:rPr>
        <w:t>ITU-R SM.1896-1 (09/2018) - Frequency ranges for global or regional harmonization of short-range devices;</w:t>
      </w:r>
    </w:p>
    <w:p w14:paraId="10464FF3" w14:textId="53DD6CCA" w:rsidR="00CE66CB" w:rsidRPr="005A006A" w:rsidRDefault="00CE66CB" w:rsidP="00CE66CB">
      <w:pPr>
        <w:numPr>
          <w:ilvl w:val="0"/>
          <w:numId w:val="3"/>
        </w:numPr>
        <w:shd w:val="clear" w:color="auto" w:fill="FFFFFF"/>
        <w:tabs>
          <w:tab w:val="left" w:pos="851"/>
        </w:tabs>
        <w:spacing w:after="120"/>
        <w:ind w:left="0" w:firstLine="567"/>
        <w:rPr>
          <w:rStyle w:val="Hyperlink"/>
          <w:color w:val="000000"/>
          <w:u w:val="none"/>
        </w:rPr>
      </w:pPr>
      <w:r w:rsidRPr="005A006A">
        <w:rPr>
          <w:rStyle w:val="Hyperlink"/>
          <w:color w:val="000000"/>
          <w:u w:val="none"/>
        </w:rPr>
        <w:t>ITU-R SM.2103-0 (09/2017) - Global harmonization of short-range devices categories;</w:t>
      </w:r>
    </w:p>
    <w:p w14:paraId="0C1F482A" w14:textId="6D3CEB52" w:rsidR="00CE66CB" w:rsidRPr="005A006A" w:rsidRDefault="00CE66CB" w:rsidP="00CE66CB">
      <w:pPr>
        <w:numPr>
          <w:ilvl w:val="0"/>
          <w:numId w:val="3"/>
        </w:numPr>
        <w:shd w:val="clear" w:color="auto" w:fill="FFFFFF"/>
        <w:tabs>
          <w:tab w:val="left" w:pos="851"/>
        </w:tabs>
        <w:spacing w:after="120"/>
        <w:ind w:left="0" w:firstLine="567"/>
        <w:rPr>
          <w:rStyle w:val="Hyperlink"/>
          <w:color w:val="000000"/>
          <w:szCs w:val="28"/>
          <w:u w:val="none"/>
        </w:rPr>
      </w:pPr>
      <w:r w:rsidRPr="005A006A">
        <w:rPr>
          <w:rStyle w:val="Hyperlink"/>
          <w:color w:val="000000"/>
          <w:szCs w:val="28"/>
          <w:u w:val="none"/>
        </w:rPr>
        <w:t>ITU-R SM.1538-1 - Technical and operating parameters and spectrum requirements for short-range radiocommunication devices;</w:t>
      </w:r>
    </w:p>
    <w:p w14:paraId="0E27543D" w14:textId="631244F0" w:rsidR="001A5A9C" w:rsidRDefault="001A5A9C" w:rsidP="00CE66CB">
      <w:pPr>
        <w:numPr>
          <w:ilvl w:val="0"/>
          <w:numId w:val="3"/>
        </w:numPr>
        <w:shd w:val="clear" w:color="auto" w:fill="FFFFFF"/>
        <w:tabs>
          <w:tab w:val="left" w:pos="851"/>
        </w:tabs>
        <w:spacing w:after="120"/>
        <w:ind w:left="0" w:firstLine="567"/>
        <w:rPr>
          <w:rStyle w:val="Hyperlink"/>
          <w:color w:val="000000"/>
          <w:u w:val="none"/>
        </w:rPr>
      </w:pPr>
      <w:r w:rsidRPr="005A006A">
        <w:rPr>
          <w:rStyle w:val="Hyperlink"/>
          <w:color w:val="000000"/>
          <w:u w:val="none"/>
        </w:rPr>
        <w:lastRenderedPageBreak/>
        <w:t>Recommendation ITU-R SM.329-12 (09/2012): "Unwanted emissions in the spurious domain, SM Series, Spectrum management".</w:t>
      </w:r>
    </w:p>
    <w:p w14:paraId="4EEB8D0C" w14:textId="5D81B3D9" w:rsidR="0000549B" w:rsidRPr="005A006A" w:rsidRDefault="0000549B" w:rsidP="00CE66CB">
      <w:pPr>
        <w:numPr>
          <w:ilvl w:val="0"/>
          <w:numId w:val="3"/>
        </w:numPr>
        <w:shd w:val="clear" w:color="auto" w:fill="FFFFFF"/>
        <w:tabs>
          <w:tab w:val="left" w:pos="851"/>
        </w:tabs>
        <w:spacing w:after="120"/>
        <w:ind w:left="0" w:firstLine="567"/>
        <w:rPr>
          <w:rStyle w:val="Hyperlink"/>
          <w:color w:val="000000"/>
          <w:u w:val="none"/>
        </w:rPr>
      </w:pPr>
      <w:r>
        <w:t>Recommendation ITU-R BT.1871 (03/2010): User requirements for wireless microphones.</w:t>
      </w:r>
    </w:p>
    <w:p w14:paraId="04E7CEEA" w14:textId="173CF616" w:rsidR="00930B51" w:rsidRPr="005A006A" w:rsidRDefault="00930B51" w:rsidP="00711629">
      <w:pPr>
        <w:shd w:val="clear" w:color="auto" w:fill="FFFFFF"/>
        <w:spacing w:after="120"/>
        <w:ind w:firstLine="567"/>
        <w:rPr>
          <w:rFonts w:eastAsia="SimSun" w:cs="Times New Roman"/>
          <w:szCs w:val="28"/>
        </w:rPr>
      </w:pPr>
      <w:r w:rsidRPr="005A006A">
        <w:rPr>
          <w:rFonts w:eastAsia="SimSun" w:cs="Times New Roman"/>
          <w:b/>
          <w:bCs/>
          <w:szCs w:val="28"/>
        </w:rPr>
        <w:t>Nhận xét:</w:t>
      </w:r>
      <w:r w:rsidR="00145FE6" w:rsidRPr="005A006A">
        <w:rPr>
          <w:rFonts w:eastAsia="SimSun" w:cs="Times New Roman"/>
          <w:szCs w:val="28"/>
        </w:rPr>
        <w:t xml:space="preserve"> </w:t>
      </w:r>
      <w:r w:rsidRPr="005A006A">
        <w:rPr>
          <w:rFonts w:eastAsia="SimSun" w:cs="Times New Roman"/>
          <w:szCs w:val="28"/>
        </w:rPr>
        <w:t xml:space="preserve">Mục tiêu của khuyến nghị ITU là để đảm bảo khả năng tương thích, không tập trung vào đối tượng cụ thể nào. </w:t>
      </w:r>
      <w:r w:rsidR="00CE66CB" w:rsidRPr="005A006A">
        <w:rPr>
          <w:rFonts w:eastAsia="SimSun" w:cs="Times New Roman"/>
          <w:szCs w:val="28"/>
        </w:rPr>
        <w:t>ITU</w:t>
      </w:r>
      <w:r w:rsidRPr="005A006A">
        <w:rPr>
          <w:rFonts w:eastAsia="SimSun" w:cs="Times New Roman"/>
          <w:szCs w:val="28"/>
        </w:rPr>
        <w:t xml:space="preserve"> không </w:t>
      </w:r>
      <w:r w:rsidR="00CE66CB" w:rsidRPr="005A006A">
        <w:rPr>
          <w:rFonts w:eastAsia="SimSun" w:cs="Times New Roman"/>
          <w:szCs w:val="28"/>
        </w:rPr>
        <w:t>có khuyến nghị cụ thể về EMC cho thiết bị vô tuyến cự ly ngắn</w:t>
      </w:r>
      <w:r w:rsidR="0030174C">
        <w:rPr>
          <w:rFonts w:eastAsia="SimSun" w:cs="Times New Roman"/>
          <w:szCs w:val="28"/>
        </w:rPr>
        <w:t xml:space="preserve"> nói chung cũng như thiết bị </w:t>
      </w:r>
      <w:r w:rsidR="0030174C" w:rsidRPr="0054523C">
        <w:rPr>
          <w:color w:val="000000"/>
          <w:szCs w:val="28"/>
        </w:rPr>
        <w:t>âm thanh không dây</w:t>
      </w:r>
      <w:r w:rsidR="0030174C">
        <w:rPr>
          <w:color w:val="000000"/>
          <w:szCs w:val="28"/>
        </w:rPr>
        <w:t xml:space="preserve"> nói riêng</w:t>
      </w:r>
      <w:r w:rsidRPr="005A006A">
        <w:rPr>
          <w:rFonts w:eastAsia="SimSun" w:cs="Times New Roman"/>
          <w:szCs w:val="28"/>
        </w:rPr>
        <w:t xml:space="preserve">. </w:t>
      </w:r>
    </w:p>
    <w:p w14:paraId="4D0653F3" w14:textId="202DBE69" w:rsidR="007507BB" w:rsidRPr="002F3A3F" w:rsidRDefault="007507BB" w:rsidP="003A59F3">
      <w:pPr>
        <w:pStyle w:val="Heading2"/>
        <w:numPr>
          <w:ilvl w:val="1"/>
          <w:numId w:val="31"/>
        </w:numPr>
        <w:spacing w:line="276" w:lineRule="auto"/>
        <w:ind w:left="567" w:hanging="567"/>
        <w:rPr>
          <w:rFonts w:eastAsia="SimSun"/>
          <w:color w:val="0070C0"/>
        </w:rPr>
      </w:pPr>
      <w:bookmarkStart w:id="14" w:name="_Toc461791935"/>
      <w:bookmarkStart w:id="15" w:name="_Toc77257800"/>
      <w:bookmarkEnd w:id="13"/>
      <w:r w:rsidRPr="002F3A3F">
        <w:rPr>
          <w:rFonts w:eastAsia="SimSun"/>
          <w:color w:val="0070C0"/>
        </w:rPr>
        <w:t xml:space="preserve">Tình hình </w:t>
      </w:r>
      <w:r w:rsidR="009C6CE1" w:rsidRPr="002F3A3F">
        <w:rPr>
          <w:rFonts w:eastAsia="SimSun"/>
          <w:color w:val="0070C0"/>
        </w:rPr>
        <w:t xml:space="preserve">áp dụng </w:t>
      </w:r>
      <w:r w:rsidRPr="002F3A3F">
        <w:rPr>
          <w:rFonts w:eastAsia="SimSun"/>
          <w:color w:val="0070C0"/>
        </w:rPr>
        <w:t xml:space="preserve">tiêu chuẩn </w:t>
      </w:r>
      <w:bookmarkEnd w:id="14"/>
      <w:r w:rsidR="006F7B32" w:rsidRPr="002F3A3F">
        <w:rPr>
          <w:rFonts w:eastAsia="SimSun"/>
          <w:color w:val="0070C0"/>
        </w:rPr>
        <w:t>một số nước trên thế giới</w:t>
      </w:r>
      <w:bookmarkEnd w:id="15"/>
    </w:p>
    <w:p w14:paraId="5F9626FB" w14:textId="42EDB309" w:rsidR="00930B51" w:rsidRPr="002F3A3F" w:rsidRDefault="006815E9" w:rsidP="003A59F3">
      <w:pPr>
        <w:pStyle w:val="Heading3"/>
        <w:numPr>
          <w:ilvl w:val="2"/>
          <w:numId w:val="31"/>
        </w:numPr>
        <w:spacing w:line="276" w:lineRule="auto"/>
        <w:rPr>
          <w:rFonts w:eastAsia="SimSun"/>
          <w:color w:val="0070C0"/>
        </w:rPr>
      </w:pPr>
      <w:bookmarkStart w:id="16" w:name="_Toc77257801"/>
      <w:bookmarkStart w:id="17" w:name="_Toc461791937"/>
      <w:r w:rsidRPr="002F3A3F">
        <w:rPr>
          <w:rFonts w:eastAsia="SimSun"/>
          <w:color w:val="0070C0"/>
        </w:rPr>
        <w:t>Liên minh</w:t>
      </w:r>
      <w:r w:rsidR="00930B51" w:rsidRPr="002F3A3F">
        <w:rPr>
          <w:rFonts w:eastAsia="SimSun"/>
          <w:color w:val="0070C0"/>
        </w:rPr>
        <w:t xml:space="preserve"> Châu Âu</w:t>
      </w:r>
      <w:bookmarkEnd w:id="16"/>
      <w:r w:rsidR="00930B51" w:rsidRPr="002F3A3F">
        <w:rPr>
          <w:rFonts w:eastAsia="SimSun"/>
          <w:color w:val="0070C0"/>
        </w:rPr>
        <w:t xml:space="preserve"> </w:t>
      </w:r>
    </w:p>
    <w:p w14:paraId="7E3181BF" w14:textId="77777777" w:rsidR="005651E8" w:rsidRPr="005A006A" w:rsidRDefault="00F05D5C" w:rsidP="004251DD">
      <w:pPr>
        <w:shd w:val="clear" w:color="auto" w:fill="FFFFFF"/>
        <w:spacing w:after="120"/>
        <w:ind w:firstLine="567"/>
        <w:rPr>
          <w:rFonts w:eastAsia="SimSun" w:cs="Times New Roman"/>
          <w:szCs w:val="28"/>
        </w:rPr>
      </w:pPr>
      <w:r w:rsidRPr="005A006A">
        <w:rPr>
          <w:rFonts w:eastAsia="SimSun" w:cs="Times New Roman"/>
          <w:szCs w:val="28"/>
        </w:rPr>
        <w:t>Liên minh châu Âu ban hành một số hướng dẫn về áp dụng tiêu chuẩn kỹ thuật cho thiết bị vô tuyến nói chung, trong đó</w:t>
      </w:r>
      <w:r w:rsidR="005651E8" w:rsidRPr="005A006A">
        <w:rPr>
          <w:rFonts w:eastAsia="SimSun" w:cs="Times New Roman"/>
          <w:szCs w:val="28"/>
        </w:rPr>
        <w:t>:</w:t>
      </w:r>
    </w:p>
    <w:p w14:paraId="03C2B7C6" w14:textId="37F3B32B" w:rsidR="00F05D5C" w:rsidRPr="005A006A" w:rsidRDefault="00F05D5C" w:rsidP="005651E8">
      <w:pPr>
        <w:pStyle w:val="ListParagraph"/>
        <w:numPr>
          <w:ilvl w:val="0"/>
          <w:numId w:val="24"/>
        </w:numPr>
        <w:tabs>
          <w:tab w:val="left" w:pos="851"/>
        </w:tabs>
        <w:ind w:left="0" w:firstLine="567"/>
        <w:contextualSpacing w:val="0"/>
        <w:rPr>
          <w:rFonts w:eastAsia="SimSun" w:cs="Times New Roman"/>
          <w:szCs w:val="28"/>
        </w:rPr>
      </w:pPr>
      <w:r w:rsidRPr="005A006A">
        <w:rPr>
          <w:rFonts w:eastAsia="SimSun" w:cs="Times New Roman"/>
          <w:szCs w:val="28"/>
        </w:rPr>
        <w:t>Hướng dẫn số 2014/53/EU</w:t>
      </w:r>
      <w:r w:rsidR="004251DD" w:rsidRPr="005A006A">
        <w:rPr>
          <w:rFonts w:eastAsia="SimSun" w:cs="Times New Roman"/>
          <w:szCs w:val="28"/>
        </w:rPr>
        <w:t xml:space="preserve"> </w:t>
      </w:r>
      <w:r w:rsidR="005651E8" w:rsidRPr="005A006A">
        <w:rPr>
          <w:rFonts w:eastAsia="SimSun" w:cs="Times New Roman"/>
          <w:szCs w:val="28"/>
        </w:rPr>
        <w:t>ngày 1</w:t>
      </w:r>
      <w:r w:rsidR="005651E8" w:rsidRPr="005A006A">
        <w:t xml:space="preserve">6/4/2014 </w:t>
      </w:r>
      <w:r w:rsidRPr="005A006A">
        <w:rPr>
          <w:rFonts w:eastAsia="SimSun" w:cs="Times New Roman"/>
          <w:szCs w:val="28"/>
        </w:rPr>
        <w:t xml:space="preserve">- Radio Equipment Directive </w:t>
      </w:r>
      <w:hyperlink r:id="rId28" w:history="1">
        <w:r w:rsidRPr="005A006A">
          <w:rPr>
            <w:rFonts w:eastAsia="SimSun" w:cs="Times New Roman"/>
            <w:szCs w:val="28"/>
          </w:rPr>
          <w:t>2014/53/EU</w:t>
        </w:r>
      </w:hyperlink>
      <w:r w:rsidRPr="005A006A">
        <w:rPr>
          <w:rFonts w:eastAsia="SimSun" w:cs="Times New Roman"/>
          <w:szCs w:val="28"/>
        </w:rPr>
        <w:t> (RED)</w:t>
      </w:r>
      <w:r w:rsidR="004251DD" w:rsidRPr="005A006A">
        <w:rPr>
          <w:rFonts w:eastAsia="SimSun" w:cs="Times New Roman"/>
          <w:szCs w:val="28"/>
        </w:rPr>
        <w:t>. Hướng dẫn này</w:t>
      </w:r>
      <w:r w:rsidRPr="005A006A">
        <w:rPr>
          <w:rFonts w:eastAsia="SimSun" w:cs="Times New Roman"/>
          <w:szCs w:val="28"/>
        </w:rPr>
        <w:t xml:space="preserve"> thiết lập khung quản lý về đưa thiết bị vô tuyến ra thị </w:t>
      </w:r>
      <w:r w:rsidRPr="005A006A">
        <w:rPr>
          <w:rFonts w:cs="Times New Roman"/>
          <w:color w:val="000000" w:themeColor="text1"/>
          <w:szCs w:val="28"/>
        </w:rPr>
        <w:t>trường</w:t>
      </w:r>
      <w:r w:rsidR="004251DD" w:rsidRPr="005A006A">
        <w:rPr>
          <w:rFonts w:eastAsia="SimSun" w:cs="Times New Roman"/>
          <w:szCs w:val="28"/>
        </w:rPr>
        <w:t>,</w:t>
      </w:r>
      <w:r w:rsidRPr="005A006A">
        <w:rPr>
          <w:rFonts w:eastAsia="SimSun" w:cs="Times New Roman"/>
          <w:szCs w:val="28"/>
        </w:rPr>
        <w:t xml:space="preserve"> đảm bảo một thị trường thiết bị vô tuyến thống nhất bằng cách thiết lập các yêu cầu thiết yếu</w:t>
      </w:r>
      <w:r w:rsidR="004251DD" w:rsidRPr="005A006A">
        <w:rPr>
          <w:rFonts w:eastAsia="SimSun" w:cs="Times New Roman"/>
          <w:szCs w:val="28"/>
        </w:rPr>
        <w:t xml:space="preserve"> về an toàn và sức khỏe, tương thích điện từ và hiệu quả sử dụng phổ tần số. Hướng dẫn này cũng cung cấp nền tảng cho các quy định của các quốc gia về một số khía cạnh như các tính năng kỹ thuật về bảo vệ tính riêng tư, dữ liệu cá nhân và </w:t>
      </w:r>
      <w:r w:rsidR="006D19AD">
        <w:rPr>
          <w:rFonts w:eastAsia="SimSun" w:cs="Times New Roman"/>
          <w:szCs w:val="28"/>
        </w:rPr>
        <w:t xml:space="preserve">chống </w:t>
      </w:r>
      <w:r w:rsidR="004251DD" w:rsidRPr="005A006A">
        <w:rPr>
          <w:rFonts w:eastAsia="SimSun" w:cs="Times New Roman"/>
          <w:szCs w:val="28"/>
        </w:rPr>
        <w:t>gian l</w:t>
      </w:r>
      <w:r w:rsidR="006D19AD">
        <w:rPr>
          <w:rFonts w:eastAsia="SimSun" w:cs="Times New Roman"/>
          <w:szCs w:val="28"/>
        </w:rPr>
        <w:t>ậ</w:t>
      </w:r>
      <w:r w:rsidR="004251DD" w:rsidRPr="005A006A">
        <w:rPr>
          <w:rFonts w:eastAsia="SimSun" w:cs="Times New Roman"/>
          <w:szCs w:val="28"/>
        </w:rPr>
        <w:t xml:space="preserve">n. Ngoài ra các </w:t>
      </w:r>
      <w:r w:rsidR="006D19AD" w:rsidRPr="005A006A">
        <w:rPr>
          <w:rFonts w:eastAsia="SimSun" w:cs="Times New Roman"/>
          <w:szCs w:val="28"/>
        </w:rPr>
        <w:t xml:space="preserve">còn </w:t>
      </w:r>
      <w:r w:rsidR="004251DD" w:rsidRPr="005A006A">
        <w:rPr>
          <w:rFonts w:eastAsia="SimSun" w:cs="Times New Roman"/>
          <w:szCs w:val="28"/>
        </w:rPr>
        <w:t>khía cạnh khác bao gồm tính liên thông, truy nhập các dịch vụ khẩn cấp và sự tuân thủ liên quan đến sự kết hợp thiết bị vô tuyến và phần mềm.</w:t>
      </w:r>
    </w:p>
    <w:p w14:paraId="4CB1967F" w14:textId="2ECB109D" w:rsidR="005651E8" w:rsidRPr="005A006A" w:rsidRDefault="005651E8" w:rsidP="005651E8">
      <w:pPr>
        <w:pStyle w:val="ListParagraph"/>
        <w:numPr>
          <w:ilvl w:val="0"/>
          <w:numId w:val="24"/>
        </w:numPr>
        <w:tabs>
          <w:tab w:val="left" w:pos="851"/>
        </w:tabs>
        <w:ind w:left="0" w:firstLine="567"/>
        <w:contextualSpacing w:val="0"/>
        <w:rPr>
          <w:rFonts w:eastAsia="SimSun" w:cs="Times New Roman"/>
          <w:szCs w:val="28"/>
        </w:rPr>
      </w:pPr>
      <w:r w:rsidRPr="005A006A">
        <w:rPr>
          <w:rFonts w:eastAsia="SimSun" w:cs="Times New Roman"/>
          <w:szCs w:val="28"/>
        </w:rPr>
        <w:t xml:space="preserve">Hướng dẫn số </w:t>
      </w:r>
      <w:r w:rsidRPr="005A006A">
        <w:rPr>
          <w:rFonts w:cs="Times New Roman"/>
          <w:color w:val="000000" w:themeColor="text1"/>
          <w:szCs w:val="28"/>
        </w:rPr>
        <w:t>2014</w:t>
      </w:r>
      <w:r w:rsidRPr="005A006A">
        <w:t xml:space="preserve">/30/EU ngày 26/02/2014 - Electromagnetic compatibility (EMC) </w:t>
      </w:r>
      <w:r w:rsidRPr="005A006A">
        <w:rPr>
          <w:rFonts w:eastAsia="SimSun" w:cs="Times New Roman"/>
          <w:szCs w:val="28"/>
        </w:rPr>
        <w:t xml:space="preserve">Directive </w:t>
      </w:r>
      <w:r w:rsidRPr="005A006A">
        <w:rPr>
          <w:rFonts w:cs="Times New Roman"/>
          <w:color w:val="000000" w:themeColor="text1"/>
          <w:szCs w:val="28"/>
        </w:rPr>
        <w:t>2014</w:t>
      </w:r>
      <w:r w:rsidRPr="005A006A">
        <w:t>/30/EU về hài hòa các luật của các nước thành viên liên quan đến tương thích điện từ trường. Hướng dẫn này đưa ra các quy định nhằm đảm bảo các thiết bị điện, điện tử không tạo ra hoặc không bị ảnh hưởng bởi nhiễu điện từ trường.</w:t>
      </w:r>
    </w:p>
    <w:p w14:paraId="4A9EEB40" w14:textId="5E4E7B27" w:rsidR="00A92D7A" w:rsidRPr="005A006A" w:rsidRDefault="00561C1E" w:rsidP="00561C1E">
      <w:pPr>
        <w:shd w:val="clear" w:color="auto" w:fill="FFFFFF"/>
        <w:spacing w:after="120"/>
        <w:ind w:firstLine="567"/>
        <w:rPr>
          <w:rFonts w:eastAsia="SimSun" w:cs="Times New Roman"/>
          <w:szCs w:val="28"/>
        </w:rPr>
      </w:pPr>
      <w:r w:rsidRPr="003046ED">
        <w:rPr>
          <w:rFonts w:eastAsia="SimSun" w:cs="Times New Roman"/>
          <w:szCs w:val="28"/>
        </w:rPr>
        <w:t xml:space="preserve">Trên cơ sở các hướng dẫn nêu trên, về </w:t>
      </w:r>
      <w:r w:rsidRPr="003046ED">
        <w:rPr>
          <w:rFonts w:cs="Times New Roman"/>
          <w:color w:val="000000" w:themeColor="text1"/>
          <w:szCs w:val="28"/>
        </w:rPr>
        <w:t xml:space="preserve">tương thích điện từ trường (EMC), </w:t>
      </w:r>
      <w:r w:rsidR="008F3129" w:rsidRPr="003046ED">
        <w:rPr>
          <w:rFonts w:eastAsia="SimSun" w:cs="Times New Roman"/>
          <w:szCs w:val="28"/>
        </w:rPr>
        <w:t xml:space="preserve">Liên minh châu Âu quy định các </w:t>
      </w:r>
      <w:r w:rsidR="00AA706F" w:rsidRPr="003046ED">
        <w:rPr>
          <w:rFonts w:eastAsia="SimSun" w:cs="Times New Roman"/>
          <w:szCs w:val="28"/>
        </w:rPr>
        <w:t xml:space="preserve">thiết bị vô tuyến </w:t>
      </w:r>
      <w:r w:rsidRPr="003046ED">
        <w:rPr>
          <w:rFonts w:eastAsia="SimSun" w:cs="Times New Roman"/>
          <w:szCs w:val="28"/>
        </w:rPr>
        <w:t>phải tuân thủ bộ t</w:t>
      </w:r>
      <w:r w:rsidRPr="003046ED">
        <w:rPr>
          <w:rFonts w:cs="Times New Roman"/>
          <w:color w:val="000000" w:themeColor="text1"/>
          <w:szCs w:val="28"/>
        </w:rPr>
        <w:t xml:space="preserve">iêu chuẩn về phần tương thích điện từ trường (EMC) là </w:t>
      </w:r>
      <w:r w:rsidRPr="003046ED">
        <w:rPr>
          <w:rFonts w:eastAsia="SimSun" w:cs="Times New Roman"/>
          <w:szCs w:val="28"/>
        </w:rPr>
        <w:t>ETSI</w:t>
      </w:r>
      <w:r w:rsidRPr="003046ED">
        <w:rPr>
          <w:bCs/>
          <w:szCs w:val="28"/>
          <w:shd w:val="clear" w:color="auto" w:fill="FFFFFF"/>
        </w:rPr>
        <w:t xml:space="preserve"> EN 301 </w:t>
      </w:r>
      <w:r w:rsidRPr="003046ED">
        <w:rPr>
          <w:rFonts w:cs="Times New Roman"/>
          <w:color w:val="000000" w:themeColor="text1"/>
          <w:szCs w:val="28"/>
        </w:rPr>
        <w:t xml:space="preserve">489, đối với thiết bị </w:t>
      </w:r>
      <w:r w:rsidR="003046ED" w:rsidRPr="003046ED">
        <w:rPr>
          <w:rFonts w:cs="Times New Roman"/>
          <w:color w:val="000000" w:themeColor="text1"/>
          <w:szCs w:val="28"/>
        </w:rPr>
        <w:t xml:space="preserve">âm thanh không dây dải tần từ 25 MHz đến 3 GHz </w:t>
      </w:r>
      <w:r w:rsidRPr="003046ED">
        <w:rPr>
          <w:rFonts w:cs="Times New Roman"/>
          <w:color w:val="000000" w:themeColor="text1"/>
          <w:szCs w:val="28"/>
        </w:rPr>
        <w:t xml:space="preserve">là tiêu chuẩn </w:t>
      </w:r>
      <w:r w:rsidRPr="003046ED">
        <w:rPr>
          <w:rFonts w:eastAsia="SimSun" w:cs="Times New Roman"/>
          <w:szCs w:val="28"/>
        </w:rPr>
        <w:t>ETSI</w:t>
      </w:r>
      <w:r w:rsidRPr="003046ED">
        <w:rPr>
          <w:bCs/>
          <w:szCs w:val="28"/>
          <w:shd w:val="clear" w:color="auto" w:fill="FFFFFF"/>
        </w:rPr>
        <w:t xml:space="preserve"> EN 301 </w:t>
      </w:r>
      <w:r w:rsidRPr="003046ED">
        <w:rPr>
          <w:rFonts w:cs="Times New Roman"/>
          <w:color w:val="000000" w:themeColor="text1"/>
          <w:szCs w:val="28"/>
        </w:rPr>
        <w:t>489-</w:t>
      </w:r>
      <w:r w:rsidR="003046ED" w:rsidRPr="003046ED">
        <w:rPr>
          <w:rFonts w:cs="Times New Roman"/>
          <w:color w:val="000000" w:themeColor="text1"/>
          <w:szCs w:val="28"/>
        </w:rPr>
        <w:t>9</w:t>
      </w:r>
      <w:r w:rsidRPr="003046ED">
        <w:rPr>
          <w:rFonts w:cs="Times New Roman"/>
          <w:color w:val="000000" w:themeColor="text1"/>
          <w:szCs w:val="28"/>
        </w:rPr>
        <w:t xml:space="preserve"> </w:t>
      </w:r>
      <w:r w:rsidRPr="003046ED">
        <w:rPr>
          <w:bCs/>
          <w:szCs w:val="28"/>
          <w:shd w:val="clear" w:color="auto" w:fill="FFFFFF"/>
        </w:rPr>
        <w:t xml:space="preserve">- </w:t>
      </w:r>
      <w:r w:rsidR="003046ED" w:rsidRPr="003046ED">
        <w:rPr>
          <w:rFonts w:cs="Times New Roman"/>
          <w:szCs w:val="28"/>
        </w:rPr>
        <w:t>ElectroMagnetic Compatibility (EMC) standard for radio equipment and services; Part 9: Specific conditions for wireless microphones, similar Radio Frequency (RF) audio link equipment, cordless audio and in-ear monitoring devices; Harmonised Standard covering the essential requirements of article 3.1(b) of Directive 2014/53/EU</w:t>
      </w:r>
      <w:r w:rsidR="00E25839" w:rsidRPr="003046ED">
        <w:rPr>
          <w:bCs/>
          <w:szCs w:val="28"/>
          <w:shd w:val="clear" w:color="auto" w:fill="FFFFFF"/>
        </w:rPr>
        <w:t>.</w:t>
      </w:r>
    </w:p>
    <w:p w14:paraId="4D230748" w14:textId="701773EA" w:rsidR="00930B51" w:rsidRPr="001C141A" w:rsidRDefault="006F3FA8" w:rsidP="003A59F3">
      <w:pPr>
        <w:pStyle w:val="Heading3"/>
        <w:numPr>
          <w:ilvl w:val="2"/>
          <w:numId w:val="31"/>
        </w:numPr>
        <w:spacing w:line="276" w:lineRule="auto"/>
        <w:rPr>
          <w:rFonts w:eastAsia="SimSun"/>
          <w:color w:val="0070C0"/>
        </w:rPr>
      </w:pPr>
      <w:bookmarkStart w:id="18" w:name="_Toc77257802"/>
      <w:r w:rsidRPr="001C141A">
        <w:rPr>
          <w:rFonts w:eastAsia="SimSun"/>
          <w:color w:val="0070C0"/>
        </w:rPr>
        <w:lastRenderedPageBreak/>
        <w:t>Ả rập Xê út</w:t>
      </w:r>
      <w:r w:rsidRPr="001C141A">
        <w:rPr>
          <w:color w:val="0070C0"/>
        </w:rPr>
        <w:t xml:space="preserve"> (Saudi Arabia)</w:t>
      </w:r>
      <w:bookmarkEnd w:id="18"/>
    </w:p>
    <w:p w14:paraId="71F56732" w14:textId="4EC6C3E7" w:rsidR="00FF6BBC" w:rsidRDefault="00930B51" w:rsidP="00711629">
      <w:pPr>
        <w:shd w:val="clear" w:color="auto" w:fill="FFFFFF"/>
        <w:spacing w:after="120"/>
        <w:ind w:firstLine="567"/>
        <w:rPr>
          <w:rFonts w:eastAsia="SimSun" w:cs="Times New Roman"/>
          <w:szCs w:val="28"/>
        </w:rPr>
      </w:pPr>
      <w:r w:rsidRPr="005A006A">
        <w:rPr>
          <w:rFonts w:cs="Times New Roman"/>
          <w:bCs/>
          <w:color w:val="000000"/>
          <w:spacing w:val="-4"/>
          <w:szCs w:val="28"/>
        </w:rPr>
        <w:t xml:space="preserve">Cơ quan quản lý </w:t>
      </w:r>
      <w:r w:rsidR="006F3FA8">
        <w:rPr>
          <w:rFonts w:cs="Times New Roman"/>
          <w:bCs/>
          <w:color w:val="000000"/>
          <w:spacing w:val="-4"/>
          <w:szCs w:val="28"/>
        </w:rPr>
        <w:t xml:space="preserve">công nghệ thông tin và truyền thông </w:t>
      </w:r>
      <w:r w:rsidR="006F3FA8">
        <w:t>Saudi Arabia</w:t>
      </w:r>
      <w:r w:rsidR="006F3FA8" w:rsidRPr="005A006A">
        <w:rPr>
          <w:rFonts w:cs="Times New Roman"/>
          <w:bCs/>
          <w:color w:val="000000"/>
          <w:spacing w:val="-4"/>
          <w:szCs w:val="28"/>
        </w:rPr>
        <w:t xml:space="preserve"> </w:t>
      </w:r>
      <w:r w:rsidR="00F95B0B" w:rsidRPr="005A006A">
        <w:rPr>
          <w:rFonts w:cs="Times New Roman"/>
          <w:bCs/>
          <w:color w:val="000000"/>
          <w:spacing w:val="-4"/>
          <w:szCs w:val="28"/>
        </w:rPr>
        <w:t>(</w:t>
      </w:r>
      <w:r w:rsidR="006F3FA8">
        <w:t>Communications and Information Technology Commission of Saudi Arabia - CITC</w:t>
      </w:r>
      <w:r w:rsidR="00F95B0B" w:rsidRPr="005A006A">
        <w:rPr>
          <w:rFonts w:eastAsia="SimSun" w:cs="Times New Roman"/>
          <w:szCs w:val="28"/>
        </w:rPr>
        <w:t>)</w:t>
      </w:r>
      <w:r w:rsidRPr="005A006A">
        <w:rPr>
          <w:rFonts w:eastAsia="SimSun" w:cs="Times New Roman"/>
          <w:szCs w:val="28"/>
        </w:rPr>
        <w:t xml:space="preserve"> </w:t>
      </w:r>
      <w:r w:rsidR="00FF6BBC" w:rsidRPr="005A006A">
        <w:rPr>
          <w:rFonts w:eastAsia="SimSun" w:cs="Times New Roman"/>
          <w:szCs w:val="28"/>
        </w:rPr>
        <w:t xml:space="preserve">là cơ quan quản lý nhà nước </w:t>
      </w:r>
      <w:r w:rsidR="006F3FA8">
        <w:rPr>
          <w:rFonts w:eastAsia="SimSun" w:cs="Times New Roman"/>
          <w:szCs w:val="28"/>
        </w:rPr>
        <w:t>về</w:t>
      </w:r>
      <w:r w:rsidR="00FF6BBC" w:rsidRPr="005A006A">
        <w:rPr>
          <w:rFonts w:eastAsia="SimSun" w:cs="Times New Roman"/>
          <w:szCs w:val="28"/>
        </w:rPr>
        <w:t xml:space="preserve"> </w:t>
      </w:r>
      <w:r w:rsidR="006F3FA8">
        <w:rPr>
          <w:rFonts w:eastAsia="SimSun" w:cs="Times New Roman"/>
          <w:szCs w:val="28"/>
        </w:rPr>
        <w:t>bưu chính và công nghệ thông tin của Ả rập Xê út</w:t>
      </w:r>
      <w:r w:rsidR="00FF6BBC" w:rsidRPr="005A006A">
        <w:rPr>
          <w:rFonts w:eastAsia="SimSun" w:cs="Times New Roman"/>
          <w:szCs w:val="28"/>
        </w:rPr>
        <w:t>.</w:t>
      </w:r>
    </w:p>
    <w:p w14:paraId="3A566456" w14:textId="2A6E39E4" w:rsidR="006F3FA8" w:rsidRDefault="006F3FA8" w:rsidP="00711629">
      <w:pPr>
        <w:shd w:val="clear" w:color="auto" w:fill="FFFFFF"/>
        <w:spacing w:after="120"/>
        <w:ind w:firstLine="567"/>
      </w:pPr>
      <w:r>
        <w:rPr>
          <w:rFonts w:eastAsia="SimSun" w:cs="Times New Roman"/>
          <w:szCs w:val="28"/>
        </w:rPr>
        <w:t xml:space="preserve">Ngày 02/3/2021, CITC đã ban hành </w:t>
      </w:r>
      <w:r w:rsidR="007150D4">
        <w:rPr>
          <w:rFonts w:eastAsia="SimSun" w:cs="Times New Roman"/>
          <w:szCs w:val="28"/>
        </w:rPr>
        <w:t xml:space="preserve">quy định kỹ thuật </w:t>
      </w:r>
      <w:r w:rsidR="007150D4" w:rsidRPr="005A006A">
        <w:rPr>
          <w:rFonts w:eastAsia="SimSun" w:cs="Times New Roman"/>
          <w:szCs w:val="28"/>
        </w:rPr>
        <w:t xml:space="preserve">(Technical Specification) </w:t>
      </w:r>
      <w:r w:rsidR="007150D4">
        <w:rPr>
          <w:rFonts w:eastAsia="SimSun" w:cs="Times New Roman"/>
          <w:szCs w:val="28"/>
        </w:rPr>
        <w:t xml:space="preserve">mã số RI044 - </w:t>
      </w:r>
      <w:r w:rsidR="007150D4">
        <w:t>Specification for Wireless Audio, Radio Microphones, In-Ear Monitoring and Ancillary Equipment, có hiệu lực kể từ ngày 01/6/2021. Quy định này đưa ra các yêu cầu kỹ thuật đối với các thiết bị âm thanh không dây, micro vô tuyến, thiết bị giám sát trong tai và thiết bị phụ trợ.</w:t>
      </w:r>
    </w:p>
    <w:p w14:paraId="27C8B455" w14:textId="2C6D2ACF" w:rsidR="007F3C24" w:rsidRDefault="007F3C24" w:rsidP="00711629">
      <w:pPr>
        <w:shd w:val="clear" w:color="auto" w:fill="FFFFFF"/>
        <w:spacing w:after="120"/>
        <w:ind w:firstLine="567"/>
        <w:rPr>
          <w:rFonts w:cs="Times New Roman"/>
          <w:bCs/>
          <w:color w:val="000000"/>
          <w:spacing w:val="-4"/>
          <w:szCs w:val="28"/>
        </w:rPr>
      </w:pPr>
      <w:r w:rsidRPr="005A006A">
        <w:rPr>
          <w:rFonts w:eastAsia="SimSun" w:cs="Times New Roman"/>
          <w:szCs w:val="28"/>
        </w:rPr>
        <w:t>Quy định kỹ thuật</w:t>
      </w:r>
      <w:r w:rsidRPr="005A006A">
        <w:rPr>
          <w:rFonts w:cs="Times New Roman"/>
          <w:bCs/>
          <w:color w:val="000000"/>
          <w:spacing w:val="-4"/>
          <w:szCs w:val="28"/>
        </w:rPr>
        <w:t xml:space="preserve"> </w:t>
      </w:r>
      <w:r w:rsidR="007150D4">
        <w:rPr>
          <w:rFonts w:eastAsia="SimSun" w:cs="Times New Roman"/>
          <w:szCs w:val="28"/>
        </w:rPr>
        <w:t xml:space="preserve">RI044 </w:t>
      </w:r>
      <w:r w:rsidR="007150D4">
        <w:rPr>
          <w:rFonts w:cs="Times New Roman"/>
          <w:bCs/>
          <w:color w:val="000000"/>
          <w:spacing w:val="-4"/>
          <w:szCs w:val="28"/>
        </w:rPr>
        <w:t xml:space="preserve">quy định về băng tần hoạt động, công suất phát, ứng dụng </w:t>
      </w:r>
      <w:r w:rsidRPr="005A006A">
        <w:rPr>
          <w:rFonts w:cs="Times New Roman"/>
          <w:bCs/>
          <w:color w:val="000000"/>
          <w:spacing w:val="-4"/>
          <w:szCs w:val="28"/>
        </w:rPr>
        <w:t xml:space="preserve">và các tiêu chuẩn viện dẫn tương ứng </w:t>
      </w:r>
      <w:r w:rsidR="00C13EC5" w:rsidRPr="005A006A">
        <w:rPr>
          <w:rFonts w:cs="Times New Roman"/>
          <w:bCs/>
          <w:color w:val="000000"/>
          <w:spacing w:val="-4"/>
          <w:szCs w:val="28"/>
        </w:rPr>
        <w:t xml:space="preserve">mà các </w:t>
      </w:r>
      <w:r w:rsidR="007F5C27" w:rsidRPr="005A006A">
        <w:rPr>
          <w:rFonts w:eastAsia="SimSun" w:cs="Times New Roman"/>
          <w:szCs w:val="28"/>
        </w:rPr>
        <w:t xml:space="preserve">thiết bị </w:t>
      </w:r>
      <w:r w:rsidR="007150D4">
        <w:rPr>
          <w:rFonts w:eastAsia="SimSun" w:cs="Times New Roman"/>
          <w:szCs w:val="28"/>
        </w:rPr>
        <w:t>âm thanh không dây</w:t>
      </w:r>
      <w:r w:rsidR="007F5C27" w:rsidRPr="005A006A">
        <w:rPr>
          <w:rFonts w:cs="Times New Roman"/>
          <w:bCs/>
          <w:color w:val="000000"/>
          <w:spacing w:val="-4"/>
          <w:szCs w:val="28"/>
        </w:rPr>
        <w:t xml:space="preserve"> </w:t>
      </w:r>
      <w:r w:rsidR="00C13EC5" w:rsidRPr="005A006A">
        <w:rPr>
          <w:rFonts w:cs="Times New Roman"/>
          <w:bCs/>
          <w:color w:val="000000"/>
          <w:spacing w:val="-4"/>
          <w:szCs w:val="28"/>
        </w:rPr>
        <w:t xml:space="preserve">phải tuân thủ, </w:t>
      </w:r>
      <w:r w:rsidR="007150D4">
        <w:rPr>
          <w:rFonts w:cs="Times New Roman"/>
          <w:bCs/>
          <w:color w:val="000000"/>
          <w:spacing w:val="-4"/>
          <w:szCs w:val="28"/>
        </w:rPr>
        <w:t>cụ thể</w:t>
      </w:r>
      <w:r w:rsidRPr="005A006A">
        <w:rPr>
          <w:rFonts w:cs="Times New Roman"/>
          <w:bCs/>
          <w:color w:val="000000"/>
          <w:spacing w:val="-4"/>
          <w:szCs w:val="28"/>
        </w:rPr>
        <w:t>:</w:t>
      </w:r>
    </w:p>
    <w:p w14:paraId="73100024" w14:textId="61F90009" w:rsidR="00E136D4" w:rsidRDefault="00E136D4" w:rsidP="00E136D4">
      <w:pPr>
        <w:pStyle w:val="ListParagraph"/>
        <w:numPr>
          <w:ilvl w:val="0"/>
          <w:numId w:val="24"/>
        </w:numPr>
        <w:shd w:val="clear" w:color="auto" w:fill="FFFFFF"/>
        <w:spacing w:after="120"/>
        <w:rPr>
          <w:rFonts w:cs="Times New Roman"/>
          <w:bCs/>
          <w:color w:val="000000"/>
          <w:spacing w:val="-4"/>
          <w:szCs w:val="28"/>
        </w:rPr>
      </w:pPr>
      <w:r>
        <w:rPr>
          <w:rFonts w:cs="Times New Roman"/>
          <w:bCs/>
          <w:color w:val="000000"/>
          <w:spacing w:val="-4"/>
          <w:szCs w:val="28"/>
        </w:rPr>
        <w:t>Dải tần hoạt động của các thiết bị: từ 29,7 MHz đến 1800 MHz</w:t>
      </w:r>
      <w:r w:rsidR="001C141A">
        <w:rPr>
          <w:rFonts w:cs="Times New Roman"/>
          <w:bCs/>
          <w:color w:val="000000"/>
          <w:spacing w:val="-4"/>
          <w:szCs w:val="28"/>
        </w:rPr>
        <w:t>;</w:t>
      </w:r>
    </w:p>
    <w:p w14:paraId="7FDCD913" w14:textId="28834086" w:rsidR="00E136D4" w:rsidRDefault="00E136D4" w:rsidP="00E136D4">
      <w:pPr>
        <w:pStyle w:val="ListParagraph"/>
        <w:numPr>
          <w:ilvl w:val="0"/>
          <w:numId w:val="24"/>
        </w:numPr>
        <w:shd w:val="clear" w:color="auto" w:fill="FFFFFF"/>
        <w:spacing w:after="120"/>
        <w:rPr>
          <w:rFonts w:cs="Times New Roman"/>
          <w:bCs/>
          <w:color w:val="000000"/>
          <w:spacing w:val="-4"/>
          <w:szCs w:val="28"/>
        </w:rPr>
      </w:pPr>
      <w:r>
        <w:rPr>
          <w:rFonts w:cs="Times New Roman"/>
          <w:bCs/>
          <w:color w:val="000000"/>
          <w:spacing w:val="-4"/>
          <w:szCs w:val="28"/>
        </w:rPr>
        <w:t>Công suất tối đa: 2 mW ERP đến 50 mW ERP</w:t>
      </w:r>
      <w:r w:rsidR="001C141A">
        <w:rPr>
          <w:rFonts w:cs="Times New Roman"/>
          <w:bCs/>
          <w:color w:val="000000"/>
          <w:spacing w:val="-4"/>
          <w:szCs w:val="28"/>
        </w:rPr>
        <w:t>;</w:t>
      </w:r>
    </w:p>
    <w:p w14:paraId="43F58EDF" w14:textId="4E4F13B2" w:rsidR="00E136D4" w:rsidRDefault="00E136D4" w:rsidP="00E136D4">
      <w:pPr>
        <w:pStyle w:val="ListParagraph"/>
        <w:numPr>
          <w:ilvl w:val="0"/>
          <w:numId w:val="24"/>
        </w:numPr>
        <w:shd w:val="clear" w:color="auto" w:fill="FFFFFF"/>
        <w:spacing w:after="120"/>
        <w:rPr>
          <w:rFonts w:cs="Times New Roman"/>
          <w:bCs/>
          <w:color w:val="000000"/>
          <w:spacing w:val="-4"/>
          <w:szCs w:val="28"/>
        </w:rPr>
      </w:pPr>
      <w:r>
        <w:rPr>
          <w:rFonts w:cs="Times New Roman"/>
          <w:bCs/>
          <w:color w:val="000000"/>
          <w:spacing w:val="-4"/>
          <w:szCs w:val="28"/>
        </w:rPr>
        <w:t>Loại thiết bị: micro âm thanh, thiết bị giám sát trong tai, thiết bị âm thanh không dây</w:t>
      </w:r>
      <w:r w:rsidR="001C141A">
        <w:rPr>
          <w:rFonts w:cs="Times New Roman"/>
          <w:bCs/>
          <w:color w:val="000000"/>
          <w:spacing w:val="-4"/>
          <w:szCs w:val="28"/>
        </w:rPr>
        <w:t>;</w:t>
      </w:r>
    </w:p>
    <w:p w14:paraId="50296BAD" w14:textId="4AB36449" w:rsidR="00E136D4" w:rsidRDefault="00E136D4" w:rsidP="00E136D4">
      <w:pPr>
        <w:pStyle w:val="ListParagraph"/>
        <w:numPr>
          <w:ilvl w:val="0"/>
          <w:numId w:val="24"/>
        </w:numPr>
        <w:shd w:val="clear" w:color="auto" w:fill="FFFFFF"/>
        <w:spacing w:after="120"/>
        <w:rPr>
          <w:rFonts w:cs="Times New Roman"/>
          <w:bCs/>
          <w:color w:val="000000"/>
          <w:spacing w:val="-4"/>
          <w:szCs w:val="28"/>
        </w:rPr>
      </w:pPr>
      <w:r>
        <w:rPr>
          <w:rFonts w:cs="Times New Roman"/>
          <w:bCs/>
          <w:color w:val="000000"/>
          <w:spacing w:val="-4"/>
          <w:szCs w:val="28"/>
        </w:rPr>
        <w:t>Ứng dụng: thiết bị chuyên dùng, thiết bị người dùng, chế độ vận hành kỹ thuật số</w:t>
      </w:r>
      <w:r w:rsidR="001C141A">
        <w:rPr>
          <w:rFonts w:cs="Times New Roman"/>
          <w:bCs/>
          <w:color w:val="000000"/>
          <w:spacing w:val="-4"/>
          <w:szCs w:val="28"/>
        </w:rPr>
        <w:t>;</w:t>
      </w:r>
    </w:p>
    <w:p w14:paraId="6F0D3638" w14:textId="030FAEC8" w:rsidR="00E136D4" w:rsidRDefault="00E136D4" w:rsidP="00E136D4">
      <w:pPr>
        <w:pStyle w:val="ListParagraph"/>
        <w:numPr>
          <w:ilvl w:val="0"/>
          <w:numId w:val="24"/>
        </w:numPr>
        <w:shd w:val="clear" w:color="auto" w:fill="FFFFFF"/>
        <w:spacing w:after="120"/>
        <w:rPr>
          <w:rFonts w:cs="Times New Roman"/>
          <w:bCs/>
          <w:color w:val="000000"/>
          <w:spacing w:val="-4"/>
          <w:szCs w:val="28"/>
        </w:rPr>
      </w:pPr>
      <w:r>
        <w:rPr>
          <w:rFonts w:cs="Times New Roman"/>
          <w:bCs/>
          <w:color w:val="000000"/>
          <w:spacing w:val="-4"/>
          <w:szCs w:val="28"/>
        </w:rPr>
        <w:t>Các tiêu chuẩn áp dụng:</w:t>
      </w:r>
    </w:p>
    <w:p w14:paraId="0ADEB451" w14:textId="6AFE6987" w:rsidR="00E136D4" w:rsidRPr="00E136D4" w:rsidRDefault="00E136D4" w:rsidP="002A14F3">
      <w:pPr>
        <w:pStyle w:val="ListParagraph"/>
        <w:numPr>
          <w:ilvl w:val="0"/>
          <w:numId w:val="36"/>
        </w:numPr>
        <w:shd w:val="clear" w:color="auto" w:fill="FFFFFF"/>
        <w:spacing w:after="120"/>
        <w:rPr>
          <w:bCs/>
          <w:spacing w:val="-4"/>
        </w:rPr>
      </w:pPr>
      <w:r w:rsidRPr="00E136D4">
        <w:rPr>
          <w:bCs/>
          <w:spacing w:val="-4"/>
        </w:rPr>
        <w:t>EN 300 422-2 - Electromagnetic compatibility and Radio spectrum Matters (ERM); Wireless microphones in the 25 MHz to 3 GHz frequency range; Part 2: Harmonized EN covering essential requirements under the R&amp;TTE directive;</w:t>
      </w:r>
    </w:p>
    <w:p w14:paraId="632B7C6A" w14:textId="30F7E39C" w:rsidR="00E136D4" w:rsidRPr="00E136D4" w:rsidRDefault="00E136D4" w:rsidP="00B04A09">
      <w:pPr>
        <w:pStyle w:val="ListParagraph"/>
        <w:numPr>
          <w:ilvl w:val="0"/>
          <w:numId w:val="36"/>
        </w:numPr>
        <w:shd w:val="clear" w:color="auto" w:fill="FFFFFF"/>
        <w:spacing w:after="120"/>
        <w:rPr>
          <w:bCs/>
          <w:spacing w:val="-4"/>
        </w:rPr>
      </w:pPr>
      <w:r w:rsidRPr="00E136D4">
        <w:rPr>
          <w:bCs/>
          <w:spacing w:val="-4"/>
        </w:rPr>
        <w:t>EN 301489-9 - Electromagnetic compatibility and Radio spectrum Matters (ERM); Electromagnetic Compatibility (EMC) standard for radio equipment and services; Part 9 Specific conditions for wireless microphones, similar Radio Frequency  (RF) audio link equipment, cordless audio and in-ear monitoring devices</w:t>
      </w:r>
      <w:r w:rsidR="001C141A">
        <w:rPr>
          <w:bCs/>
          <w:spacing w:val="-4"/>
        </w:rPr>
        <w:t>.</w:t>
      </w:r>
    </w:p>
    <w:p w14:paraId="69C779F1" w14:textId="10690F58" w:rsidR="00930B51" w:rsidRPr="001C141A" w:rsidRDefault="00930B51" w:rsidP="003A59F3">
      <w:pPr>
        <w:pStyle w:val="Heading3"/>
        <w:numPr>
          <w:ilvl w:val="2"/>
          <w:numId w:val="31"/>
        </w:numPr>
        <w:spacing w:line="276" w:lineRule="auto"/>
        <w:rPr>
          <w:rFonts w:eastAsia="SimSun"/>
          <w:color w:val="0070C0"/>
        </w:rPr>
      </w:pPr>
      <w:bookmarkStart w:id="19" w:name="_Toc77257803"/>
      <w:r w:rsidRPr="001C141A">
        <w:rPr>
          <w:rFonts w:eastAsia="SimSun"/>
          <w:color w:val="0070C0"/>
        </w:rPr>
        <w:t>Malaysia</w:t>
      </w:r>
      <w:bookmarkEnd w:id="19"/>
    </w:p>
    <w:p w14:paraId="5C7F2799" w14:textId="36CC70B0" w:rsidR="00930B51" w:rsidRDefault="00930B51" w:rsidP="007A41B0">
      <w:pPr>
        <w:shd w:val="clear" w:color="auto" w:fill="FFFFFF"/>
        <w:spacing w:after="120"/>
        <w:ind w:firstLine="567"/>
        <w:rPr>
          <w:bCs/>
          <w:spacing w:val="-4"/>
        </w:rPr>
      </w:pPr>
      <w:r w:rsidRPr="005A006A">
        <w:rPr>
          <w:rFonts w:cs="Times New Roman"/>
          <w:color w:val="000000"/>
          <w:szCs w:val="28"/>
          <w:shd w:val="clear" w:color="auto" w:fill="FFFFFF"/>
        </w:rPr>
        <w:t xml:space="preserve">Cơ quan </w:t>
      </w:r>
      <w:r w:rsidRPr="005A006A">
        <w:rPr>
          <w:rFonts w:eastAsia="SimSun" w:cs="Times New Roman"/>
          <w:szCs w:val="28"/>
        </w:rPr>
        <w:t>quản</w:t>
      </w:r>
      <w:r w:rsidRPr="005A006A">
        <w:rPr>
          <w:rFonts w:cs="Times New Roman"/>
          <w:color w:val="000000"/>
          <w:szCs w:val="28"/>
          <w:shd w:val="clear" w:color="auto" w:fill="FFFFFF"/>
        </w:rPr>
        <w:t xml:space="preserve"> lý viễn thông của Malaysia </w:t>
      </w:r>
      <w:r w:rsidR="006815E9" w:rsidRPr="005A006A">
        <w:rPr>
          <w:rFonts w:cs="Times New Roman"/>
          <w:color w:val="000000"/>
          <w:szCs w:val="28"/>
          <w:shd w:val="clear" w:color="auto" w:fill="FFFFFF"/>
        </w:rPr>
        <w:t xml:space="preserve">(Malaysian Communications  and  Multimedia  Commission – MCMC) </w:t>
      </w:r>
      <w:r w:rsidRPr="005A006A">
        <w:rPr>
          <w:rFonts w:cs="Times New Roman"/>
          <w:color w:val="000000"/>
          <w:szCs w:val="28"/>
          <w:shd w:val="clear" w:color="auto" w:fill="FFFFFF"/>
        </w:rPr>
        <w:t xml:space="preserve">đã ban hành tiêu chuẩn </w:t>
      </w:r>
      <w:r w:rsidR="00190402" w:rsidRPr="005A006A">
        <w:rPr>
          <w:rFonts w:cs="Times New Roman"/>
          <w:color w:val="000000"/>
          <w:szCs w:val="28"/>
          <w:shd w:val="clear" w:color="auto" w:fill="FFFFFF"/>
        </w:rPr>
        <w:t xml:space="preserve">kỹ thuật về </w:t>
      </w:r>
      <w:r w:rsidR="00476744" w:rsidRPr="005A006A">
        <w:rPr>
          <w:rFonts w:eastAsia="SimSun" w:cs="Times New Roman"/>
          <w:szCs w:val="28"/>
        </w:rPr>
        <w:t xml:space="preserve">thiết bị vô tuyến cự ly ngắn </w:t>
      </w:r>
      <w:r w:rsidR="007A41B0" w:rsidRPr="005A006A">
        <w:rPr>
          <w:rFonts w:cs="Times New Roman"/>
          <w:bCs/>
          <w:color w:val="000000"/>
          <w:spacing w:val="-4"/>
          <w:szCs w:val="28"/>
        </w:rPr>
        <w:t xml:space="preserve">MCMC MTSFB TC T007:2020 </w:t>
      </w:r>
      <w:r w:rsidRPr="005A006A">
        <w:rPr>
          <w:rFonts w:cs="Times New Roman"/>
          <w:bCs/>
          <w:color w:val="000000"/>
          <w:spacing w:val="-4"/>
          <w:szCs w:val="28"/>
        </w:rPr>
        <w:t xml:space="preserve">- </w:t>
      </w:r>
      <w:r w:rsidRPr="005A006A">
        <w:rPr>
          <w:bCs/>
          <w:spacing w:val="-4"/>
        </w:rPr>
        <w:t xml:space="preserve">Technical </w:t>
      </w:r>
      <w:r w:rsidR="007A41B0" w:rsidRPr="005A006A">
        <w:rPr>
          <w:bCs/>
          <w:spacing w:val="-4"/>
        </w:rPr>
        <w:t>Code</w:t>
      </w:r>
      <w:r w:rsidRPr="005A006A">
        <w:rPr>
          <w:bCs/>
          <w:spacing w:val="-4"/>
        </w:rPr>
        <w:t xml:space="preserve"> </w:t>
      </w:r>
      <w:r w:rsidR="007A41B0" w:rsidRPr="005A006A">
        <w:rPr>
          <w:bCs/>
          <w:spacing w:val="-4"/>
        </w:rPr>
        <w:t>- Short range devices - specifications (second revision) - 6 May 2020</w:t>
      </w:r>
      <w:r w:rsidR="00190402" w:rsidRPr="005A006A">
        <w:rPr>
          <w:bCs/>
          <w:spacing w:val="-4"/>
        </w:rPr>
        <w:t>.</w:t>
      </w:r>
      <w:r w:rsidR="0021414D">
        <w:rPr>
          <w:bCs/>
          <w:spacing w:val="-4"/>
        </w:rPr>
        <w:t xml:space="preserve"> </w:t>
      </w:r>
    </w:p>
    <w:p w14:paraId="5C0BE4FB" w14:textId="137DCD76" w:rsidR="0021414D" w:rsidRPr="005A006A" w:rsidRDefault="0021414D" w:rsidP="007A41B0">
      <w:pPr>
        <w:shd w:val="clear" w:color="auto" w:fill="FFFFFF"/>
        <w:spacing w:after="120"/>
        <w:ind w:firstLine="567"/>
        <w:rPr>
          <w:rFonts w:cs="Times New Roman"/>
          <w:bCs/>
          <w:color w:val="000000"/>
          <w:spacing w:val="-4"/>
          <w:szCs w:val="28"/>
        </w:rPr>
      </w:pPr>
      <w:r>
        <w:rPr>
          <w:bCs/>
          <w:spacing w:val="-4"/>
        </w:rPr>
        <w:lastRenderedPageBreak/>
        <w:t>Phạm vi điều chỉnh của tiêu chuẩn gồm các thiết bị cố định, di động hoặc cầm tay có ăng ten tích hợp hoặc ăng ten rời dùng cho nhiều ứng dụng khác nhau như RFID, micrô không dây, an ninh, rađa ô tô, cấy ghép y tế,...</w:t>
      </w:r>
    </w:p>
    <w:p w14:paraId="3B32BA09" w14:textId="47E1E47C" w:rsidR="00190402" w:rsidRDefault="0021414D" w:rsidP="00BE61B9">
      <w:pPr>
        <w:shd w:val="clear" w:color="auto" w:fill="FFFFFF"/>
        <w:spacing w:after="120"/>
        <w:ind w:firstLine="567"/>
        <w:rPr>
          <w:rFonts w:cs="Times New Roman"/>
          <w:color w:val="000000"/>
          <w:szCs w:val="28"/>
          <w:shd w:val="clear" w:color="auto" w:fill="FFFFFF"/>
        </w:rPr>
      </w:pPr>
      <w:r>
        <w:rPr>
          <w:rFonts w:cs="Times New Roman"/>
          <w:color w:val="000000"/>
          <w:szCs w:val="28"/>
          <w:shd w:val="clear" w:color="auto" w:fill="FFFFFF"/>
        </w:rPr>
        <w:t xml:space="preserve">Đối với thiết bị micrô không dây, </w:t>
      </w:r>
      <w:r w:rsidR="00190402" w:rsidRPr="005A006A">
        <w:rPr>
          <w:rFonts w:cs="Times New Roman"/>
          <w:color w:val="000000"/>
          <w:szCs w:val="28"/>
          <w:shd w:val="clear" w:color="auto" w:fill="FFFFFF"/>
        </w:rPr>
        <w:t xml:space="preserve">Tiêu chuẩn </w:t>
      </w:r>
      <w:r w:rsidR="007A41B0" w:rsidRPr="005A006A">
        <w:rPr>
          <w:rFonts w:cs="Times New Roman"/>
          <w:bCs/>
          <w:color w:val="000000"/>
          <w:spacing w:val="-4"/>
          <w:szCs w:val="28"/>
        </w:rPr>
        <w:t xml:space="preserve">MCMC MTSFB TC T007:2020 </w:t>
      </w:r>
      <w:r w:rsidR="00190402" w:rsidRPr="005A006A">
        <w:rPr>
          <w:rFonts w:cs="Times New Roman"/>
          <w:color w:val="000000"/>
          <w:szCs w:val="28"/>
          <w:shd w:val="clear" w:color="auto" w:fill="FFFFFF"/>
        </w:rPr>
        <w:t xml:space="preserve">quy định </w:t>
      </w:r>
      <w:r>
        <w:rPr>
          <w:rFonts w:cs="Times New Roman"/>
          <w:color w:val="000000"/>
          <w:szCs w:val="28"/>
          <w:shd w:val="clear" w:color="auto" w:fill="FFFFFF"/>
        </w:rPr>
        <w:t>áp dụng các tiêu chuẩn như sau</w:t>
      </w:r>
      <w:r w:rsidR="00190402" w:rsidRPr="005A006A">
        <w:rPr>
          <w:rFonts w:cs="Times New Roman"/>
          <w:color w:val="000000"/>
          <w:szCs w:val="28"/>
          <w:shd w:val="clear" w:color="auto" w:fill="FFFFFF"/>
        </w:rPr>
        <w:t>:</w:t>
      </w:r>
    </w:p>
    <w:p w14:paraId="40075013" w14:textId="75D48389" w:rsidR="0021414D" w:rsidRPr="00521E0D" w:rsidRDefault="0021414D" w:rsidP="00AA5C14">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521E0D">
        <w:rPr>
          <w:rFonts w:cs="Times New Roman"/>
          <w:bCs/>
          <w:color w:val="000000"/>
          <w:spacing w:val="-4"/>
          <w:szCs w:val="28"/>
        </w:rPr>
        <w:t>Thiết bị micrô không dây hoạt động ở dải tần 26.95728 MHz - 27.28272 MHz, 40.435 MHz - 40.925 MHz, công suất ≤ 50 mW (EIRP): áp dụng tiêu chuẩn ETSI EN 300 220-1;</w:t>
      </w:r>
    </w:p>
    <w:p w14:paraId="2F2FA33E" w14:textId="7DBCCC54" w:rsidR="0021414D" w:rsidRPr="00521E0D" w:rsidRDefault="00521E0D" w:rsidP="00AA5C14">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521E0D">
        <w:rPr>
          <w:rFonts w:cs="Times New Roman"/>
          <w:bCs/>
          <w:color w:val="000000"/>
          <w:spacing w:val="-4"/>
          <w:szCs w:val="28"/>
        </w:rPr>
        <w:t>Thiết bị micrô không dây hoạt động ở dải tần 87.5 MHz - 108 MHz, công suất ≤ 50 nW (EIRP): áp dụng tiêu chuẩn ETSI EN 300 220-1, ETSI EN 301 357;</w:t>
      </w:r>
    </w:p>
    <w:p w14:paraId="4EF7AD53" w14:textId="55986F15" w:rsidR="00521E0D" w:rsidRDefault="00521E0D" w:rsidP="00AA5C14">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521E0D">
        <w:rPr>
          <w:rFonts w:cs="Times New Roman"/>
          <w:bCs/>
          <w:color w:val="000000"/>
          <w:spacing w:val="-4"/>
          <w:szCs w:val="28"/>
        </w:rPr>
        <w:t>Thiết bị micrô không dây hoạt động ở dải tần 174 MHz - 230 MHz, công suất ≤ 50 mW (EIRP): áp dụng tiêu chuẩn ETSI EN 300 220-1, EN 300 422-1, FCC Part 15;</w:t>
      </w:r>
    </w:p>
    <w:p w14:paraId="53EA6A38" w14:textId="6AE81AB8" w:rsidR="00521E0D" w:rsidRDefault="00521E0D" w:rsidP="00AA5C14">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521E0D">
        <w:rPr>
          <w:rFonts w:cs="Times New Roman"/>
          <w:bCs/>
          <w:color w:val="000000"/>
          <w:spacing w:val="-4"/>
          <w:szCs w:val="28"/>
        </w:rPr>
        <w:t>Thiết bị micrô không dây hoạt động ở dải tần 470 MHz - 694 MHz</w:t>
      </w:r>
      <w:r>
        <w:rPr>
          <w:rFonts w:cs="Times New Roman"/>
          <w:bCs/>
          <w:color w:val="000000"/>
          <w:spacing w:val="-4"/>
          <w:szCs w:val="28"/>
        </w:rPr>
        <w:t xml:space="preserve">, </w:t>
      </w:r>
      <w:r w:rsidRPr="00521E0D">
        <w:rPr>
          <w:rFonts w:cs="Times New Roman"/>
          <w:bCs/>
          <w:color w:val="000000"/>
          <w:spacing w:val="-4"/>
          <w:szCs w:val="28"/>
        </w:rPr>
        <w:t>công suất ≤ 50 mW (EIRP): áp dụng tiêu chuẩn ETSI EN 300 220-1, EN 300 422-1</w:t>
      </w:r>
      <w:r>
        <w:rPr>
          <w:rFonts w:cs="Times New Roman"/>
          <w:bCs/>
          <w:color w:val="000000"/>
          <w:spacing w:val="-4"/>
          <w:szCs w:val="28"/>
        </w:rPr>
        <w:t>;</w:t>
      </w:r>
    </w:p>
    <w:p w14:paraId="6555FCA7" w14:textId="64D5C68B" w:rsidR="00521E0D" w:rsidRDefault="00FF3BDD" w:rsidP="00AA5C14">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521E0D">
        <w:rPr>
          <w:rFonts w:cs="Times New Roman"/>
          <w:bCs/>
          <w:color w:val="000000"/>
          <w:spacing w:val="-4"/>
          <w:szCs w:val="28"/>
        </w:rPr>
        <w:t xml:space="preserve">Thiết bị micrô không dây hoạt động ở dải tần </w:t>
      </w:r>
      <w:r w:rsidRPr="00FF3BDD">
        <w:rPr>
          <w:rFonts w:cs="Times New Roman"/>
          <w:bCs/>
          <w:color w:val="000000"/>
          <w:spacing w:val="-4"/>
          <w:szCs w:val="28"/>
        </w:rPr>
        <w:t>2 400 MHz - 2 500 MHz</w:t>
      </w:r>
      <w:r>
        <w:rPr>
          <w:rFonts w:cs="Times New Roman"/>
          <w:bCs/>
          <w:color w:val="000000"/>
          <w:spacing w:val="-4"/>
          <w:szCs w:val="28"/>
        </w:rPr>
        <w:t xml:space="preserve">, </w:t>
      </w:r>
      <w:r w:rsidRPr="00521E0D">
        <w:rPr>
          <w:rFonts w:cs="Times New Roman"/>
          <w:bCs/>
          <w:color w:val="000000"/>
          <w:spacing w:val="-4"/>
          <w:szCs w:val="28"/>
        </w:rPr>
        <w:t xml:space="preserve">công suất ≤ 50 mW (EIRP): áp dụng tiêu chuẩn ETSI EN 300 </w:t>
      </w:r>
      <w:r>
        <w:rPr>
          <w:rFonts w:cs="Times New Roman"/>
          <w:bCs/>
          <w:color w:val="000000"/>
          <w:spacing w:val="-4"/>
          <w:szCs w:val="28"/>
        </w:rPr>
        <w:t>440;</w:t>
      </w:r>
    </w:p>
    <w:p w14:paraId="322105D9" w14:textId="7BC683C1" w:rsidR="003262DE" w:rsidRDefault="003262DE" w:rsidP="00AA5C14">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5A006A">
        <w:rPr>
          <w:rFonts w:cs="Times New Roman"/>
          <w:bCs/>
          <w:color w:val="000000"/>
          <w:spacing w:val="-4"/>
          <w:szCs w:val="28"/>
        </w:rPr>
        <w:t>Yêu cầu về tương thích điện từ trường (EMC): Các thiết bị vô tuyến cự ly ngắn</w:t>
      </w:r>
      <w:r w:rsidR="00FF3BDD">
        <w:rPr>
          <w:rFonts w:cs="Times New Roman"/>
          <w:bCs/>
          <w:color w:val="000000"/>
          <w:spacing w:val="-4"/>
          <w:szCs w:val="28"/>
        </w:rPr>
        <w:t xml:space="preserve"> nói chung và thiết bị micrô không dây nói riêng</w:t>
      </w:r>
      <w:r w:rsidRPr="005A006A">
        <w:rPr>
          <w:rFonts w:cs="Times New Roman"/>
          <w:bCs/>
          <w:color w:val="000000"/>
          <w:spacing w:val="-4"/>
          <w:szCs w:val="28"/>
        </w:rPr>
        <w:t xml:space="preserve"> tuân thủ tiêu chuẩn ETSI EN 301 489-1 hoặc CISPR 32 hoặc tiêu chuẩn tương đương</w:t>
      </w:r>
      <w:r w:rsidR="002F3A3F">
        <w:rPr>
          <w:rFonts w:cs="Times New Roman"/>
          <w:bCs/>
          <w:color w:val="000000"/>
          <w:spacing w:val="-4"/>
          <w:szCs w:val="28"/>
        </w:rPr>
        <w:t>.</w:t>
      </w:r>
    </w:p>
    <w:p w14:paraId="5E5FC7BF" w14:textId="5E2A75EB" w:rsidR="00C5251B" w:rsidRPr="00C5251B" w:rsidRDefault="00C5251B" w:rsidP="00C5251B">
      <w:pPr>
        <w:pStyle w:val="Heading3"/>
        <w:numPr>
          <w:ilvl w:val="2"/>
          <w:numId w:val="31"/>
        </w:numPr>
        <w:spacing w:line="276" w:lineRule="auto"/>
        <w:rPr>
          <w:rFonts w:eastAsia="SimSun"/>
          <w:color w:val="0070C0"/>
        </w:rPr>
      </w:pPr>
      <w:bookmarkStart w:id="20" w:name="_Toc54949582"/>
      <w:bookmarkStart w:id="21" w:name="_Toc77257804"/>
      <w:r w:rsidRPr="00C5251B">
        <w:rPr>
          <w:rFonts w:eastAsia="SimSun"/>
          <w:color w:val="0070C0"/>
        </w:rPr>
        <w:t>Singapore</w:t>
      </w:r>
      <w:bookmarkEnd w:id="20"/>
      <w:bookmarkEnd w:id="21"/>
    </w:p>
    <w:p w14:paraId="1B7EDA7B" w14:textId="77777777" w:rsidR="00C5251B" w:rsidRPr="005A006A" w:rsidRDefault="00C5251B" w:rsidP="00C5251B">
      <w:pPr>
        <w:shd w:val="clear" w:color="auto" w:fill="FFFFFF"/>
        <w:spacing w:after="120"/>
        <w:ind w:firstLine="567"/>
        <w:rPr>
          <w:rFonts w:eastAsia="SimSun" w:cs="Times New Roman"/>
          <w:szCs w:val="28"/>
        </w:rPr>
      </w:pPr>
      <w:r w:rsidRPr="005A006A">
        <w:rPr>
          <w:rFonts w:cs="Times New Roman"/>
          <w:bCs/>
          <w:color w:val="000000"/>
          <w:spacing w:val="-4"/>
          <w:szCs w:val="28"/>
        </w:rPr>
        <w:t xml:space="preserve">Cơ quan quản lý phát triển thông tin truyền thông IMDA (Info-communications </w:t>
      </w:r>
      <w:r w:rsidRPr="005A006A">
        <w:rPr>
          <w:rFonts w:eastAsia="SimSun" w:cs="Times New Roman"/>
          <w:szCs w:val="28"/>
        </w:rPr>
        <w:t>Media Development Authority) là cơ quan quản lý nhà nước đối với thiết bị viễn thông và vô tuyến điện.</w:t>
      </w:r>
    </w:p>
    <w:p w14:paraId="6C907054" w14:textId="2695029C" w:rsidR="00C5251B" w:rsidRDefault="00C5251B" w:rsidP="00C5251B">
      <w:pPr>
        <w:shd w:val="clear" w:color="auto" w:fill="FFFFFF"/>
        <w:spacing w:after="120"/>
        <w:ind w:firstLine="567"/>
        <w:rPr>
          <w:rFonts w:eastAsia="SimSun" w:cs="Times New Roman"/>
          <w:szCs w:val="28"/>
        </w:rPr>
      </w:pPr>
      <w:r w:rsidRPr="005A006A">
        <w:rPr>
          <w:rFonts w:eastAsia="SimSun" w:cs="Times New Roman"/>
          <w:szCs w:val="28"/>
        </w:rPr>
        <w:t>Tháng 10/2016 IMDA ban hành quy định kỹ thuật (Technical Specification) cho thiết bị vô tuyến cự ly ngắn mã số IMDA TS SRD, Issue 1</w:t>
      </w:r>
      <w:r w:rsidR="00002AB6">
        <w:rPr>
          <w:rFonts w:eastAsia="SimSun" w:cs="Times New Roman"/>
          <w:szCs w:val="28"/>
        </w:rPr>
        <w:t>, quy định này được sửa đổi, bổ sung vào tháng 4/2018</w:t>
      </w:r>
      <w:r w:rsidRPr="005A006A">
        <w:rPr>
          <w:rFonts w:eastAsia="SimSun" w:cs="Times New Roman"/>
          <w:szCs w:val="28"/>
        </w:rPr>
        <w:t>. Quy định kỹ thuật này áp dụng cho các loại thiết bị vô tuyến cự ly ngắn</w:t>
      </w:r>
      <w:r w:rsidR="00002AB6">
        <w:rPr>
          <w:rFonts w:eastAsia="SimSun" w:cs="Times New Roman"/>
          <w:szCs w:val="28"/>
        </w:rPr>
        <w:t xml:space="preserve"> dải tần từ 9 kHz đến 246 Ghz</w:t>
      </w:r>
      <w:r>
        <w:rPr>
          <w:rFonts w:eastAsia="SimSun" w:cs="Times New Roman"/>
          <w:szCs w:val="28"/>
        </w:rPr>
        <w:t>, trong đó bao gồm thiết bị âm thanh không dây như micro không dây, thiết bị hỗ trợ âm thanh, trợ thính,...</w:t>
      </w:r>
      <w:r w:rsidRPr="005A006A">
        <w:rPr>
          <w:rFonts w:eastAsia="SimSun" w:cs="Times New Roman"/>
          <w:szCs w:val="28"/>
        </w:rPr>
        <w:t>.</w:t>
      </w:r>
    </w:p>
    <w:p w14:paraId="089D6C53" w14:textId="77777777" w:rsidR="00C5251B" w:rsidRDefault="00C5251B" w:rsidP="00C5251B">
      <w:pPr>
        <w:shd w:val="clear" w:color="auto" w:fill="FFFFFF"/>
        <w:spacing w:after="120"/>
        <w:ind w:firstLine="567"/>
        <w:rPr>
          <w:rFonts w:eastAsia="SimSun" w:cs="Times New Roman"/>
          <w:szCs w:val="28"/>
        </w:rPr>
      </w:pPr>
      <w:r>
        <w:rPr>
          <w:rFonts w:eastAsia="SimSun" w:cs="Times New Roman"/>
          <w:szCs w:val="28"/>
        </w:rPr>
        <w:t>Tiêu chuẩn áp dụng đối với thiết bị âm thanh không dây gồm:</w:t>
      </w:r>
    </w:p>
    <w:p w14:paraId="0419E786" w14:textId="57B4DD37" w:rsidR="00C5251B" w:rsidRDefault="00C5251B" w:rsidP="00C5251B">
      <w:pPr>
        <w:pStyle w:val="ListParagraph"/>
        <w:numPr>
          <w:ilvl w:val="0"/>
          <w:numId w:val="4"/>
        </w:numPr>
        <w:shd w:val="clear" w:color="auto" w:fill="FFFFFF"/>
        <w:spacing w:after="120"/>
        <w:rPr>
          <w:rFonts w:eastAsia="SimSun" w:cs="Times New Roman"/>
          <w:szCs w:val="28"/>
        </w:rPr>
      </w:pPr>
      <w:r>
        <w:rPr>
          <w:rFonts w:eastAsia="SimSun" w:cs="Times New Roman"/>
          <w:szCs w:val="28"/>
        </w:rPr>
        <w:t>Tiêu chuẩn về RF:</w:t>
      </w:r>
    </w:p>
    <w:p w14:paraId="50975E59" w14:textId="6AB8F4D3" w:rsidR="00C5251B" w:rsidRDefault="00C5251B" w:rsidP="0051357A">
      <w:pPr>
        <w:pStyle w:val="ListParagraph"/>
        <w:numPr>
          <w:ilvl w:val="0"/>
          <w:numId w:val="36"/>
        </w:numPr>
        <w:shd w:val="clear" w:color="auto" w:fill="FFFFFF"/>
        <w:spacing w:after="120"/>
        <w:rPr>
          <w:rFonts w:eastAsia="SimSun" w:cs="Times New Roman"/>
          <w:szCs w:val="28"/>
        </w:rPr>
      </w:pPr>
      <w:r w:rsidRPr="00C5251B">
        <w:rPr>
          <w:rFonts w:cs="Times New Roman"/>
          <w:bCs/>
          <w:color w:val="000000"/>
          <w:spacing w:val="-4"/>
          <w:szCs w:val="28"/>
        </w:rPr>
        <w:t>EN 300 422-1</w:t>
      </w:r>
      <w:r>
        <w:rPr>
          <w:rFonts w:cs="Times New Roman"/>
          <w:bCs/>
          <w:color w:val="000000"/>
          <w:spacing w:val="-4"/>
          <w:szCs w:val="28"/>
        </w:rPr>
        <w:t xml:space="preserve"> - </w:t>
      </w:r>
      <w:r w:rsidRPr="00C5251B">
        <w:rPr>
          <w:rFonts w:eastAsia="SimSun" w:cs="Times New Roman"/>
          <w:szCs w:val="28"/>
        </w:rPr>
        <w:t>Wireless  microphones;  Audio  PMSE  up  to  3  GHz;  Part  1:  Class  A Receivers;  Harmonised  Standard  covering  the  essential  requirements under article 3.2 of Directive 2014/53/EU</w:t>
      </w:r>
      <w:r>
        <w:rPr>
          <w:rFonts w:eastAsia="SimSun" w:cs="Times New Roman"/>
          <w:szCs w:val="28"/>
        </w:rPr>
        <w:t>.</w:t>
      </w:r>
    </w:p>
    <w:p w14:paraId="54954208" w14:textId="49893412" w:rsidR="00C5251B" w:rsidRDefault="00C5251B" w:rsidP="008B6200">
      <w:pPr>
        <w:pStyle w:val="ListParagraph"/>
        <w:numPr>
          <w:ilvl w:val="0"/>
          <w:numId w:val="36"/>
        </w:numPr>
        <w:shd w:val="clear" w:color="auto" w:fill="FFFFFF"/>
        <w:spacing w:after="120"/>
        <w:rPr>
          <w:rFonts w:eastAsia="SimSun" w:cs="Times New Roman"/>
          <w:szCs w:val="28"/>
        </w:rPr>
      </w:pPr>
      <w:r w:rsidRPr="00C5251B">
        <w:rPr>
          <w:rFonts w:eastAsia="SimSun" w:cs="Times New Roman"/>
          <w:szCs w:val="28"/>
        </w:rPr>
        <w:t xml:space="preserve">ETSI EN 300 422-4 - Wireless  microphones; Audio  PMSE  up  to  3  GHz;  Part  4:  Assistive Listening  Devices  including  personal  sound  </w:t>
      </w:r>
      <w:r w:rsidRPr="00C5251B">
        <w:rPr>
          <w:rFonts w:eastAsia="SimSun" w:cs="Times New Roman"/>
          <w:szCs w:val="28"/>
        </w:rPr>
        <w:lastRenderedPageBreak/>
        <w:t>amplifiers  and  inductive systems  up  to  3  GHz;  Harmonised  Standard  covering  the  essential requirements under article 3.2 of Directive 2014/53/EU</w:t>
      </w:r>
      <w:r>
        <w:rPr>
          <w:rFonts w:eastAsia="SimSun" w:cs="Times New Roman"/>
          <w:szCs w:val="28"/>
        </w:rPr>
        <w:t>.</w:t>
      </w:r>
    </w:p>
    <w:p w14:paraId="2F9F7134" w14:textId="189BD108" w:rsidR="00C5251B" w:rsidRPr="00C5251B" w:rsidRDefault="00C5251B" w:rsidP="00E37501">
      <w:pPr>
        <w:pStyle w:val="ListParagraph"/>
        <w:numPr>
          <w:ilvl w:val="0"/>
          <w:numId w:val="36"/>
        </w:numPr>
        <w:shd w:val="clear" w:color="auto" w:fill="FFFFFF"/>
        <w:spacing w:after="120"/>
        <w:rPr>
          <w:rFonts w:eastAsia="SimSun" w:cs="Times New Roman"/>
          <w:szCs w:val="28"/>
        </w:rPr>
      </w:pPr>
      <w:r w:rsidRPr="00C5251B">
        <w:rPr>
          <w:rFonts w:cs="Times New Roman"/>
          <w:bCs/>
          <w:color w:val="000000"/>
          <w:spacing w:val="-4"/>
          <w:szCs w:val="28"/>
        </w:rPr>
        <w:t>EN 300 220-1 - Short Range Devices (SRD) operating in the frequency range 25 MHz to 1000 MHz; Part 1: Technical characteristics and test methods</w:t>
      </w:r>
      <w:r>
        <w:rPr>
          <w:rFonts w:cs="Times New Roman"/>
          <w:bCs/>
          <w:color w:val="000000"/>
          <w:spacing w:val="-4"/>
          <w:szCs w:val="28"/>
        </w:rPr>
        <w:t>.</w:t>
      </w:r>
    </w:p>
    <w:p w14:paraId="35B8BA63" w14:textId="73C19384" w:rsidR="00C5251B" w:rsidRPr="00002AB6" w:rsidRDefault="00C5251B" w:rsidP="008523F5">
      <w:pPr>
        <w:pStyle w:val="ListParagraph"/>
        <w:numPr>
          <w:ilvl w:val="0"/>
          <w:numId w:val="4"/>
        </w:numPr>
        <w:shd w:val="clear" w:color="auto" w:fill="FFFFFF"/>
        <w:spacing w:after="120"/>
        <w:rPr>
          <w:rFonts w:eastAsia="SimSun" w:cs="Times New Roman"/>
          <w:szCs w:val="28"/>
        </w:rPr>
      </w:pPr>
      <w:r w:rsidRPr="00002AB6">
        <w:rPr>
          <w:rFonts w:eastAsia="SimSun" w:cs="Times New Roman"/>
          <w:szCs w:val="28"/>
        </w:rPr>
        <w:t>Tiêu chuẩn về EMC</w:t>
      </w:r>
      <w:r w:rsidR="00002AB6" w:rsidRPr="00002AB6">
        <w:rPr>
          <w:rFonts w:eastAsia="SimSun" w:cs="Times New Roman"/>
          <w:szCs w:val="28"/>
        </w:rPr>
        <w:t>:</w:t>
      </w:r>
      <w:r w:rsidR="00002AB6">
        <w:rPr>
          <w:rFonts w:eastAsia="SimSun" w:cs="Times New Roman"/>
          <w:szCs w:val="28"/>
        </w:rPr>
        <w:t xml:space="preserve"> </w:t>
      </w:r>
      <w:r w:rsidR="00002AB6" w:rsidRPr="00002AB6">
        <w:rPr>
          <w:rFonts w:cs="Times New Roman"/>
          <w:bCs/>
          <w:color w:val="000000"/>
          <w:spacing w:val="-4"/>
          <w:szCs w:val="28"/>
        </w:rPr>
        <w:t>áp dụng</w:t>
      </w:r>
      <w:r w:rsidR="00002AB6">
        <w:rPr>
          <w:rFonts w:cs="Times New Roman"/>
          <w:bCs/>
          <w:color w:val="000000"/>
          <w:spacing w:val="-4"/>
          <w:szCs w:val="28"/>
        </w:rPr>
        <w:t xml:space="preserve"> tiêu chuẩn</w:t>
      </w:r>
      <w:r w:rsidR="00002AB6" w:rsidRPr="00002AB6">
        <w:rPr>
          <w:rFonts w:cs="Times New Roman"/>
          <w:bCs/>
          <w:color w:val="000000"/>
          <w:spacing w:val="-4"/>
          <w:szCs w:val="28"/>
        </w:rPr>
        <w:t xml:space="preserve"> </w:t>
      </w:r>
      <w:r w:rsidRPr="00002AB6">
        <w:rPr>
          <w:rFonts w:cs="Times New Roman"/>
          <w:bCs/>
          <w:color w:val="000000"/>
          <w:spacing w:val="-4"/>
          <w:szCs w:val="28"/>
        </w:rPr>
        <w:t>ETSI EN 301 489-1 kết hợp với tiêu chuẩn ETSI EN 301 489-3</w:t>
      </w:r>
      <w:r w:rsidR="00002AB6">
        <w:rPr>
          <w:rFonts w:cs="Times New Roman"/>
          <w:bCs/>
          <w:color w:val="000000"/>
          <w:spacing w:val="-4"/>
          <w:szCs w:val="28"/>
        </w:rPr>
        <w:t>.</w:t>
      </w:r>
    </w:p>
    <w:p w14:paraId="64452E7B" w14:textId="0EB58D3E" w:rsidR="00002AB6" w:rsidRDefault="00002AB6" w:rsidP="00002AB6">
      <w:pPr>
        <w:pStyle w:val="ListParagraph"/>
        <w:numPr>
          <w:ilvl w:val="0"/>
          <w:numId w:val="36"/>
        </w:numPr>
        <w:shd w:val="clear" w:color="auto" w:fill="FFFFFF"/>
        <w:spacing w:after="120"/>
        <w:rPr>
          <w:rFonts w:eastAsia="SimSun" w:cs="Times New Roman"/>
          <w:szCs w:val="28"/>
        </w:rPr>
      </w:pPr>
      <w:r w:rsidRPr="00002AB6">
        <w:rPr>
          <w:rFonts w:eastAsia="SimSun" w:cs="Times New Roman"/>
          <w:szCs w:val="28"/>
        </w:rPr>
        <w:t xml:space="preserve">ETSI EN 301 489-1  Electromagnetic Compatibility (EMC) standard for radio </w:t>
      </w:r>
      <w:r w:rsidRPr="00002AB6">
        <w:rPr>
          <w:rFonts w:cs="Times New Roman"/>
          <w:bCs/>
          <w:color w:val="000000"/>
          <w:spacing w:val="-4"/>
          <w:szCs w:val="28"/>
        </w:rPr>
        <w:t>equipment</w:t>
      </w:r>
      <w:r w:rsidRPr="00002AB6">
        <w:rPr>
          <w:rFonts w:eastAsia="SimSun" w:cs="Times New Roman"/>
          <w:szCs w:val="28"/>
        </w:rPr>
        <w:t xml:space="preserve"> and services; Harmonised Standard covering the essential requirements of article  3.1(b)  of  the  Directive  2014/53/EU  and  the  essential requirements of article 6 of the Directive 2014/30/EU; Part 1: Common technical requirements</w:t>
      </w:r>
      <w:r>
        <w:rPr>
          <w:rFonts w:eastAsia="SimSun" w:cs="Times New Roman"/>
          <w:szCs w:val="28"/>
        </w:rPr>
        <w:t>;</w:t>
      </w:r>
    </w:p>
    <w:p w14:paraId="65F832F3" w14:textId="18AFA428" w:rsidR="00002AB6" w:rsidRPr="00002AB6" w:rsidRDefault="00002AB6" w:rsidP="00567335">
      <w:pPr>
        <w:pStyle w:val="ListParagraph"/>
        <w:numPr>
          <w:ilvl w:val="0"/>
          <w:numId w:val="36"/>
        </w:numPr>
        <w:shd w:val="clear" w:color="auto" w:fill="FFFFFF"/>
        <w:spacing w:after="120"/>
        <w:rPr>
          <w:rFonts w:eastAsia="SimSun" w:cs="Times New Roman"/>
          <w:szCs w:val="28"/>
        </w:rPr>
      </w:pPr>
      <w:r w:rsidRPr="00002AB6">
        <w:rPr>
          <w:rFonts w:eastAsia="SimSun" w:cs="Times New Roman"/>
          <w:szCs w:val="28"/>
        </w:rPr>
        <w:t>ETSI EN 301 489-3 Electromagnetic  compatibility  and  Radio  spectrum  Matters  (ERM); ElectroMagnetic Compatibility (EMC) standard for radio equipment and services;  Part  3:  Specific  conditions  for  Short-Range  Devices  (SRD) operating on frequencies between 9 kHz and 246 GHz</w:t>
      </w:r>
      <w:r>
        <w:rPr>
          <w:rFonts w:eastAsia="SimSun" w:cs="Times New Roman"/>
          <w:szCs w:val="28"/>
        </w:rPr>
        <w:t>.</w:t>
      </w:r>
    </w:p>
    <w:p w14:paraId="34F53071" w14:textId="77777777" w:rsidR="002F3A3F" w:rsidRDefault="002F3A3F" w:rsidP="002F3A3F">
      <w:pPr>
        <w:pStyle w:val="Heading3"/>
        <w:numPr>
          <w:ilvl w:val="2"/>
          <w:numId w:val="31"/>
        </w:numPr>
        <w:spacing w:line="276" w:lineRule="auto"/>
      </w:pPr>
      <w:bookmarkStart w:id="22" w:name="_Toc77257805"/>
      <w:r w:rsidRPr="005A006A">
        <w:t>Nhận xét</w:t>
      </w:r>
      <w:bookmarkEnd w:id="22"/>
    </w:p>
    <w:p w14:paraId="7DBC0EE8" w14:textId="5C66C0EC" w:rsidR="007807A8" w:rsidRDefault="007807A8" w:rsidP="007807A8">
      <w:pPr>
        <w:shd w:val="clear" w:color="auto" w:fill="FFFFFF"/>
        <w:spacing w:after="120"/>
        <w:ind w:firstLine="567"/>
        <w:rPr>
          <w:rFonts w:eastAsia="SimSun" w:cs="Times New Roman"/>
          <w:szCs w:val="28"/>
        </w:rPr>
      </w:pPr>
      <w:r w:rsidRPr="007807A8">
        <w:rPr>
          <w:rFonts w:eastAsia="SimSun" w:cs="Times New Roman"/>
          <w:szCs w:val="28"/>
        </w:rPr>
        <w:t xml:space="preserve">Nhiều quốc gia trên thế giới đã xây dựng hoặc quy định việc áp dụng tiêu chuẩn cho thiết bị </w:t>
      </w:r>
      <w:r w:rsidRPr="007807A8">
        <w:rPr>
          <w:szCs w:val="28"/>
        </w:rPr>
        <w:t xml:space="preserve">âm thanh không dây bao gồm lĩnh vực </w:t>
      </w:r>
      <w:r>
        <w:rPr>
          <w:szCs w:val="28"/>
        </w:rPr>
        <w:t>vô tuyến (</w:t>
      </w:r>
      <w:r w:rsidRPr="007807A8">
        <w:rPr>
          <w:szCs w:val="28"/>
        </w:rPr>
        <w:t>RF</w:t>
      </w:r>
      <w:r>
        <w:rPr>
          <w:szCs w:val="28"/>
        </w:rPr>
        <w:t>)</w:t>
      </w:r>
      <w:r w:rsidRPr="007807A8">
        <w:rPr>
          <w:szCs w:val="28"/>
        </w:rPr>
        <w:t xml:space="preserve"> và </w:t>
      </w:r>
      <w:r>
        <w:rPr>
          <w:rFonts w:eastAsia="SimSun" w:cs="Times New Roman"/>
          <w:szCs w:val="28"/>
        </w:rPr>
        <w:t>tương thích điện từ trường</w:t>
      </w:r>
      <w:r w:rsidRPr="007807A8">
        <w:rPr>
          <w:szCs w:val="28"/>
        </w:rPr>
        <w:t xml:space="preserve"> </w:t>
      </w:r>
      <w:r>
        <w:rPr>
          <w:szCs w:val="28"/>
        </w:rPr>
        <w:t>(</w:t>
      </w:r>
      <w:r w:rsidRPr="007807A8">
        <w:rPr>
          <w:szCs w:val="28"/>
        </w:rPr>
        <w:t>EMC</w:t>
      </w:r>
      <w:r>
        <w:rPr>
          <w:szCs w:val="28"/>
        </w:rPr>
        <w:t>)</w:t>
      </w:r>
      <w:r w:rsidRPr="007807A8">
        <w:rPr>
          <w:rFonts w:eastAsia="SimSun" w:cs="Times New Roman"/>
          <w:szCs w:val="28"/>
        </w:rPr>
        <w:t xml:space="preserve">. </w:t>
      </w:r>
    </w:p>
    <w:p w14:paraId="0F77179D" w14:textId="359968B7" w:rsidR="002F3A3F" w:rsidRPr="002F3A3F" w:rsidRDefault="007807A8" w:rsidP="007807A8">
      <w:pPr>
        <w:shd w:val="clear" w:color="auto" w:fill="FFFFFF"/>
        <w:spacing w:after="120"/>
        <w:ind w:firstLine="567"/>
        <w:rPr>
          <w:rFonts w:cs="Times New Roman"/>
          <w:bCs/>
          <w:color w:val="000000"/>
          <w:spacing w:val="-4"/>
          <w:szCs w:val="28"/>
        </w:rPr>
      </w:pPr>
      <w:r>
        <w:rPr>
          <w:rFonts w:eastAsia="SimSun" w:cs="Times New Roman"/>
          <w:szCs w:val="28"/>
        </w:rPr>
        <w:t xml:space="preserve">Đối với dải tần hoạt động của thiết bị, các nước quy định dải tần đến 3 GHz. Về tiêu chuẩn tương thích điện từ trường, các nước chủ yếu áp dụng tiêu chuẩn của ETSI là </w:t>
      </w:r>
      <w:r w:rsidRPr="005A006A">
        <w:rPr>
          <w:rFonts w:cs="Times New Roman"/>
          <w:bCs/>
          <w:color w:val="000000"/>
          <w:spacing w:val="-4"/>
          <w:szCs w:val="28"/>
        </w:rPr>
        <w:t>ETSI EN 301 489-</w:t>
      </w:r>
      <w:r>
        <w:rPr>
          <w:rFonts w:cs="Times New Roman"/>
          <w:bCs/>
          <w:color w:val="000000"/>
          <w:spacing w:val="-4"/>
          <w:szCs w:val="28"/>
        </w:rPr>
        <w:t>9.</w:t>
      </w:r>
    </w:p>
    <w:p w14:paraId="792BFE08" w14:textId="6341D2D2" w:rsidR="007507BB" w:rsidRPr="005A006A" w:rsidRDefault="007507BB" w:rsidP="003A59F3">
      <w:pPr>
        <w:pStyle w:val="Heading2"/>
        <w:numPr>
          <w:ilvl w:val="1"/>
          <w:numId w:val="31"/>
        </w:numPr>
        <w:spacing w:line="276" w:lineRule="auto"/>
        <w:ind w:left="567" w:hanging="567"/>
      </w:pPr>
      <w:bookmarkStart w:id="23" w:name="_Toc77257806"/>
      <w:r w:rsidRPr="005A006A">
        <w:t>Hiện trạng áp dụng tiêu chuẩn của các nhà sản xuất</w:t>
      </w:r>
      <w:bookmarkEnd w:id="17"/>
      <w:bookmarkEnd w:id="23"/>
    </w:p>
    <w:p w14:paraId="32385111" w14:textId="77777777" w:rsidR="001008C9" w:rsidRPr="001008C9" w:rsidRDefault="001008C9" w:rsidP="001008C9">
      <w:pPr>
        <w:pStyle w:val="Heading3"/>
        <w:numPr>
          <w:ilvl w:val="2"/>
          <w:numId w:val="31"/>
        </w:numPr>
        <w:spacing w:line="276" w:lineRule="auto"/>
        <w:rPr>
          <w:rFonts w:eastAsia="SimSun"/>
        </w:rPr>
      </w:pPr>
      <w:bookmarkStart w:id="24" w:name="_Toc77255852"/>
      <w:bookmarkStart w:id="25" w:name="_Toc77257807"/>
      <w:r w:rsidRPr="001008C9">
        <w:rPr>
          <w:rFonts w:eastAsia="SimSun"/>
        </w:rPr>
        <w:t>Hãng Shure</w:t>
      </w:r>
      <w:bookmarkEnd w:id="24"/>
      <w:bookmarkEnd w:id="25"/>
    </w:p>
    <w:p w14:paraId="358AD603" w14:textId="77777777" w:rsidR="001008C9" w:rsidRPr="001008C9" w:rsidRDefault="001008C9" w:rsidP="001008C9">
      <w:pPr>
        <w:shd w:val="clear" w:color="auto" w:fill="FFFFFF"/>
        <w:spacing w:after="120"/>
        <w:ind w:firstLine="567"/>
        <w:rPr>
          <w:bCs/>
          <w:spacing w:val="-4"/>
        </w:rPr>
      </w:pPr>
      <w:r w:rsidRPr="00D63624">
        <w:t xml:space="preserve">Shure Incorporated là một tập đoàn sản xuất các sản phẩm âm thanh của Mỹ được thành lập bởi Sidney N. Shure tại Chicago, Illinois vào năm 1925 với tư cách là nhà cung cấp các bộ phụ kiện radio. Công ty trở thành nhà sản xuất thiết bị điện tử-âm </w:t>
      </w:r>
      <w:r w:rsidRPr="001008C9">
        <w:rPr>
          <w:bCs/>
          <w:spacing w:val="-4"/>
        </w:rPr>
        <w:t>thanh tiêu dùng và chuyên nghiệp về micrô, hệ thống micrô không dây, máy quay đĩa, thiết bị hội thảo, bộ trộn và xử lý tín hiệu kỹ thuật số. Công ty cũng sản xuất các sản phẩm nghe, bao gồm tai nghe, tai nghe cao cấp và thiết bị giám sát cá nhân.</w:t>
      </w:r>
    </w:p>
    <w:p w14:paraId="2A410CF4" w14:textId="77777777" w:rsidR="001008C9" w:rsidRDefault="001008C9" w:rsidP="001008C9">
      <w:pPr>
        <w:shd w:val="clear" w:color="auto" w:fill="FFFFFF"/>
        <w:spacing w:after="120"/>
        <w:ind w:firstLine="567"/>
      </w:pPr>
      <w:r w:rsidRPr="001008C9">
        <w:rPr>
          <w:bCs/>
          <w:spacing w:val="-4"/>
        </w:rPr>
        <w:t>Năm 1953, Shure giới thiệu hệ thống micrô không dây đầu tiên của họ dành cho các nghệ sĩ biểu diễn</w:t>
      </w:r>
      <w:r w:rsidRPr="00D63624">
        <w:t xml:space="preserve">, và vào năm 1959, họ giới thiệu Micrô Unidyne III, tiền </w:t>
      </w:r>
      <w:r w:rsidRPr="00D63624">
        <w:lastRenderedPageBreak/>
        <w:t xml:space="preserve">thân của SM57, </w:t>
      </w:r>
      <w:r>
        <w:t xml:space="preserve">và </w:t>
      </w:r>
      <w:r w:rsidRPr="00D63624">
        <w:t xml:space="preserve">sáu năm sau đó </w:t>
      </w:r>
      <w:r>
        <w:t>là</w:t>
      </w:r>
      <w:r w:rsidRPr="00D63624">
        <w:t xml:space="preserve"> SM58. Shure cũng sản xuất thiết bị ghi âm </w:t>
      </w:r>
      <w:r>
        <w:t xml:space="preserve">quảng bá </w:t>
      </w:r>
      <w:r w:rsidRPr="00D63624">
        <w:t xml:space="preserve">di động </w:t>
      </w:r>
      <w:r>
        <w:t xml:space="preserve">ngoài hiện </w:t>
      </w:r>
      <w:r w:rsidRPr="00D63624">
        <w:t xml:space="preserve">trường như Vocal Master, </w:t>
      </w:r>
      <w:r>
        <w:t>bộ</w:t>
      </w:r>
      <w:r w:rsidRPr="00D63624">
        <w:t xml:space="preserve"> trộn di động M67 và </w:t>
      </w:r>
      <w:r>
        <w:t>bộ</w:t>
      </w:r>
      <w:r w:rsidRPr="00D63624">
        <w:t xml:space="preserve"> trộn di động FP31. Năm 1990, Shure gia nhập thị trường micro không dây với L-Series.</w:t>
      </w:r>
    </w:p>
    <w:p w14:paraId="1C9ABAA5" w14:textId="77777777" w:rsidR="001008C9" w:rsidRPr="001008C9" w:rsidRDefault="001008C9" w:rsidP="001008C9">
      <w:pPr>
        <w:shd w:val="clear" w:color="auto" w:fill="FFFFFF"/>
        <w:spacing w:after="120"/>
        <w:ind w:firstLine="567"/>
        <w:rPr>
          <w:bCs/>
          <w:spacing w:val="-4"/>
        </w:rPr>
      </w:pPr>
      <w:r>
        <w:t xml:space="preserve">Micrô </w:t>
      </w:r>
      <w:bookmarkStart w:id="26" w:name="OLE_LINK1"/>
      <w:r>
        <w:t xml:space="preserve">giám sát trong tai </w:t>
      </w:r>
      <w:bookmarkEnd w:id="26"/>
      <w:r>
        <w:t xml:space="preserve">đầu tiên của Shure để sử dụng trên sân khấu được tạo ra vào năm 1991. Một trong những lần sử dụng sớm nhất của micrô giám sát trong tai trên sân </w:t>
      </w:r>
      <w:r w:rsidRPr="001008C9">
        <w:rPr>
          <w:bCs/>
          <w:spacing w:val="-4"/>
        </w:rPr>
        <w:t>khấu là cho chương trình truyền hình đặc biệt Medusa: Dare to be Truthful. Trong số các micro giám sát trong tai mà Shure đã sản xuất trong nhiều năm qua là WH20, WH30, WCM16 (được giới thiệu vào năm 1993), Beta53 và Beta54. Micrô giám sát trong tai mới nhất của Shure, MX153, một phần của dòng Microflex, đã được giới thiệu vào năm 2012.</w:t>
      </w:r>
    </w:p>
    <w:p w14:paraId="76F702C9" w14:textId="77777777" w:rsidR="001008C9" w:rsidRPr="001008C9" w:rsidRDefault="001008C9" w:rsidP="001008C9">
      <w:pPr>
        <w:shd w:val="clear" w:color="auto" w:fill="FFFFFF"/>
        <w:spacing w:after="120"/>
        <w:ind w:firstLine="567"/>
        <w:rPr>
          <w:bCs/>
          <w:spacing w:val="-4"/>
        </w:rPr>
      </w:pPr>
      <w:r w:rsidRPr="001008C9">
        <w:rPr>
          <w:bCs/>
          <w:spacing w:val="-4"/>
        </w:rPr>
        <w:t>Năm 1999, Shure giới thiệu chiếc mic đầu tiên trong dòng micrô ghi âm cao cấp KSM với kiểu loại KSM32. Dòng micrô KSM có bộ tiền khuếch đại không biến đổi rời rạc Loại A. Mười năm sau, vào năm 2009, Shure đã mua lại Crowley and Tripp Ribbon Microphones từ Phòng thí nghiệm nghiên cứu Soundwave của Ashland, Massachusetts.</w:t>
      </w:r>
    </w:p>
    <w:p w14:paraId="7D32D7B8" w14:textId="77777777" w:rsidR="001008C9" w:rsidRPr="00FE3120" w:rsidRDefault="001008C9" w:rsidP="001008C9">
      <w:pPr>
        <w:shd w:val="clear" w:color="auto" w:fill="FFFFFF"/>
        <w:spacing w:after="120"/>
        <w:ind w:firstLine="567"/>
        <w:rPr>
          <w:rFonts w:eastAsia="Times New Roman" w:cs="Times New Roman"/>
          <w:bCs/>
          <w:spacing w:val="-4"/>
        </w:rPr>
      </w:pPr>
      <w:r w:rsidRPr="001008C9">
        <w:rPr>
          <w:bCs/>
          <w:spacing w:val="-4"/>
        </w:rPr>
        <w:t>Các tiêu chuẩn được</w:t>
      </w:r>
      <w:r w:rsidRPr="00FE3120">
        <w:rPr>
          <w:rFonts w:eastAsia="Times New Roman" w:cs="Times New Roman"/>
          <w:bCs/>
          <w:spacing w:val="-4"/>
        </w:rPr>
        <w:t xml:space="preserve"> hãng </w:t>
      </w:r>
      <w:r w:rsidRPr="00D63624">
        <w:t xml:space="preserve">Shure Incorporated </w:t>
      </w:r>
      <w:r w:rsidRPr="00FE3120">
        <w:rPr>
          <w:rFonts w:eastAsia="Times New Roman" w:cs="Times New Roman"/>
          <w:bCs/>
          <w:spacing w:val="-4"/>
        </w:rPr>
        <w:t>áp dụng để công bố phù hợp cho thiết bị âm thanh không dây, bao gồm:</w:t>
      </w:r>
    </w:p>
    <w:p w14:paraId="228AB40B" w14:textId="77777777" w:rsidR="001008C9" w:rsidRPr="00FE3120" w:rsidRDefault="001008C9" w:rsidP="001008C9">
      <w:pPr>
        <w:numPr>
          <w:ilvl w:val="0"/>
          <w:numId w:val="4"/>
        </w:numPr>
        <w:shd w:val="clear" w:color="auto" w:fill="FFFFFF"/>
        <w:tabs>
          <w:tab w:val="left" w:pos="851"/>
        </w:tabs>
        <w:spacing w:after="120"/>
        <w:ind w:left="0" w:firstLine="567"/>
        <w:contextualSpacing/>
        <w:rPr>
          <w:rFonts w:eastAsia="Times New Roman" w:cs="Times New Roman"/>
          <w:bCs/>
          <w:color w:val="000000"/>
          <w:spacing w:val="-4"/>
          <w:szCs w:val="28"/>
        </w:rPr>
      </w:pPr>
      <w:r w:rsidRPr="00FE3120">
        <w:rPr>
          <w:rFonts w:eastAsia="Times New Roman" w:cs="Times New Roman"/>
          <w:bCs/>
          <w:color w:val="000000"/>
          <w:spacing w:val="-4"/>
          <w:szCs w:val="28"/>
        </w:rPr>
        <w:t>Tiêu chuẩn về RF và EMC:</w:t>
      </w:r>
    </w:p>
    <w:p w14:paraId="3E29C9C3" w14:textId="77777777" w:rsidR="001008C9" w:rsidRPr="00FE3120" w:rsidRDefault="001008C9" w:rsidP="001008C9">
      <w:pPr>
        <w:numPr>
          <w:ilvl w:val="0"/>
          <w:numId w:val="35"/>
        </w:numPr>
        <w:shd w:val="clear" w:color="auto" w:fill="FFFFFF"/>
        <w:spacing w:after="120"/>
        <w:contextualSpacing/>
        <w:rPr>
          <w:rFonts w:eastAsia="Times New Roman" w:cs="Times New Roman"/>
          <w:bCs/>
          <w:spacing w:val="-4"/>
        </w:rPr>
      </w:pPr>
      <w:r w:rsidRPr="00FE3120">
        <w:rPr>
          <w:rFonts w:eastAsia="Times New Roman" w:cs="Times New Roman"/>
          <w:bCs/>
          <w:spacing w:val="-4"/>
        </w:rPr>
        <w:t>EN 300 422-1 - Wireless Microphones; Audio PMSE up to 3 GHz; - Part 1: Class A Receivers; Harmonised Standard covering the essential requirements of article 3.2 of Directive 2014/53/EU;</w:t>
      </w:r>
    </w:p>
    <w:p w14:paraId="642E076B" w14:textId="77777777" w:rsidR="001008C9" w:rsidRPr="00FE3120" w:rsidRDefault="001008C9" w:rsidP="001008C9">
      <w:pPr>
        <w:numPr>
          <w:ilvl w:val="0"/>
          <w:numId w:val="35"/>
        </w:numPr>
        <w:shd w:val="clear" w:color="auto" w:fill="FFFFFF"/>
        <w:spacing w:after="120"/>
        <w:contextualSpacing/>
        <w:rPr>
          <w:rFonts w:eastAsia="Times New Roman" w:cs="Times New Roman"/>
          <w:bCs/>
          <w:spacing w:val="-4"/>
        </w:rPr>
      </w:pPr>
      <w:r w:rsidRPr="00FE3120">
        <w:rPr>
          <w:rFonts w:eastAsia="Times New Roman" w:cs="Times New Roman"/>
          <w:bCs/>
          <w:spacing w:val="-4"/>
        </w:rPr>
        <w:t>EN 301 489-1 - Electro Magnetic Compatibility (EMC) standard for radio equipment and services; - Part 1: Common technical requirements; Harmonised Standard covering the essential requirements of article 3.1(b) of Directive 2014/53/EU and the essential requirements of article 6 of Directive 2014/30/EU;</w:t>
      </w:r>
    </w:p>
    <w:p w14:paraId="54DF7BF2" w14:textId="77777777" w:rsidR="001008C9" w:rsidRPr="00FE3120" w:rsidRDefault="001008C9" w:rsidP="001008C9">
      <w:pPr>
        <w:numPr>
          <w:ilvl w:val="0"/>
          <w:numId w:val="35"/>
        </w:numPr>
        <w:shd w:val="clear" w:color="auto" w:fill="FFFFFF"/>
        <w:spacing w:after="120"/>
        <w:contextualSpacing/>
        <w:rPr>
          <w:rFonts w:eastAsia="Times New Roman" w:cs="Times New Roman"/>
          <w:bCs/>
          <w:spacing w:val="-4"/>
        </w:rPr>
      </w:pPr>
      <w:r w:rsidRPr="00FE3120">
        <w:rPr>
          <w:rFonts w:eastAsia="Times New Roman" w:cs="Times New Roman"/>
          <w:bCs/>
          <w:spacing w:val="-4"/>
        </w:rPr>
        <w:t>EN 301</w:t>
      </w:r>
      <w:r>
        <w:rPr>
          <w:rFonts w:eastAsia="Times New Roman" w:cs="Times New Roman"/>
          <w:bCs/>
          <w:spacing w:val="-4"/>
        </w:rPr>
        <w:t xml:space="preserve"> </w:t>
      </w:r>
      <w:r w:rsidRPr="00FE3120">
        <w:rPr>
          <w:rFonts w:eastAsia="Times New Roman" w:cs="Times New Roman"/>
          <w:bCs/>
          <w:spacing w:val="-4"/>
        </w:rPr>
        <w:t>489-9 - Electro Magnetic Compatibility (EMC) standard for radio equipment and services - Part 9: Specific conditions for wireless microphones, similar Radio Frequency (RF) audio link equipment, cordless audio and in-ear monitoring devices - Harmonised Standard covering the essential requirements of article 3.1(b) of Directive 2014/53/EU;</w:t>
      </w:r>
    </w:p>
    <w:p w14:paraId="1CA2D838" w14:textId="77777777" w:rsidR="001008C9" w:rsidRPr="00FE3120" w:rsidRDefault="001008C9" w:rsidP="001008C9">
      <w:pPr>
        <w:numPr>
          <w:ilvl w:val="0"/>
          <w:numId w:val="4"/>
        </w:numPr>
        <w:shd w:val="clear" w:color="auto" w:fill="FFFFFF"/>
        <w:tabs>
          <w:tab w:val="left" w:pos="851"/>
        </w:tabs>
        <w:spacing w:after="120"/>
        <w:ind w:left="0" w:firstLine="567"/>
        <w:contextualSpacing/>
        <w:rPr>
          <w:rFonts w:eastAsia="Times New Roman" w:cs="Times New Roman"/>
          <w:bCs/>
          <w:color w:val="000000"/>
          <w:spacing w:val="-4"/>
          <w:szCs w:val="28"/>
        </w:rPr>
      </w:pPr>
      <w:r w:rsidRPr="00FE3120">
        <w:rPr>
          <w:rFonts w:eastAsia="Times New Roman" w:cs="Times New Roman"/>
          <w:bCs/>
          <w:color w:val="000000"/>
          <w:spacing w:val="-4"/>
          <w:szCs w:val="28"/>
        </w:rPr>
        <w:t>Tiêu chuẩn về an toàn:</w:t>
      </w:r>
    </w:p>
    <w:p w14:paraId="2E4DA600" w14:textId="77777777" w:rsidR="001008C9" w:rsidRPr="00210905" w:rsidRDefault="001008C9" w:rsidP="001008C9">
      <w:pPr>
        <w:numPr>
          <w:ilvl w:val="0"/>
          <w:numId w:val="35"/>
        </w:numPr>
        <w:shd w:val="clear" w:color="auto" w:fill="FFFFFF"/>
        <w:spacing w:after="120"/>
        <w:contextualSpacing/>
        <w:rPr>
          <w:rFonts w:eastAsia="Times New Roman" w:cs="Times New Roman"/>
          <w:bCs/>
          <w:spacing w:val="-4"/>
        </w:rPr>
      </w:pPr>
      <w:r>
        <w:t xml:space="preserve">EN 62368-1:2014 + A11:2017: </w:t>
      </w:r>
      <w:r w:rsidRPr="001031D3">
        <w:t>Audio/video, information and communication technology equipment - Part 1: Safety requirements</w:t>
      </w:r>
    </w:p>
    <w:p w14:paraId="73E616AD" w14:textId="77777777" w:rsidR="001008C9" w:rsidRPr="00FE3120" w:rsidRDefault="001008C9" w:rsidP="001008C9">
      <w:pPr>
        <w:numPr>
          <w:ilvl w:val="0"/>
          <w:numId w:val="35"/>
        </w:numPr>
        <w:shd w:val="clear" w:color="auto" w:fill="FFFFFF"/>
        <w:spacing w:after="120"/>
        <w:contextualSpacing/>
        <w:rPr>
          <w:rFonts w:eastAsia="Times New Roman" w:cs="Times New Roman"/>
          <w:bCs/>
          <w:spacing w:val="-4"/>
        </w:rPr>
      </w:pPr>
      <w:r w:rsidRPr="00FE3120">
        <w:rPr>
          <w:rFonts w:eastAsia="Times New Roman" w:cs="Times New Roman"/>
          <w:bCs/>
          <w:spacing w:val="-4"/>
        </w:rPr>
        <w:lastRenderedPageBreak/>
        <w:t>EN 62311 - Assessment of electronic and electrical equipment related to human exposure restrictions for electromagnetic fields (0 Hz – 300 GHz)</w:t>
      </w:r>
    </w:p>
    <w:p w14:paraId="5D00F264" w14:textId="77777777" w:rsidR="001008C9" w:rsidRPr="00FE3120" w:rsidRDefault="001008C9" w:rsidP="001008C9">
      <w:pPr>
        <w:numPr>
          <w:ilvl w:val="0"/>
          <w:numId w:val="4"/>
        </w:numPr>
        <w:shd w:val="clear" w:color="auto" w:fill="FFFFFF"/>
        <w:tabs>
          <w:tab w:val="left" w:pos="851"/>
        </w:tabs>
        <w:spacing w:after="120"/>
        <w:ind w:left="0" w:firstLine="567"/>
        <w:contextualSpacing/>
        <w:rPr>
          <w:rFonts w:eastAsia="Times New Roman" w:cs="Times New Roman"/>
          <w:bCs/>
          <w:color w:val="000000"/>
          <w:spacing w:val="-4"/>
          <w:szCs w:val="28"/>
        </w:rPr>
      </w:pPr>
      <w:r w:rsidRPr="00FE3120">
        <w:rPr>
          <w:rFonts w:eastAsia="Times New Roman" w:cs="Times New Roman"/>
          <w:bCs/>
          <w:color w:val="000000"/>
          <w:spacing w:val="-4"/>
          <w:szCs w:val="28"/>
        </w:rPr>
        <w:t xml:space="preserve">Tiêu chuẩn </w:t>
      </w:r>
      <w:r>
        <w:rPr>
          <w:rFonts w:eastAsia="Times New Roman" w:cs="Times New Roman"/>
          <w:bCs/>
          <w:color w:val="000000"/>
          <w:spacing w:val="-4"/>
          <w:szCs w:val="28"/>
        </w:rPr>
        <w:t xml:space="preserve">sử dụng vật liệu </w:t>
      </w:r>
      <w:r w:rsidRPr="00FE3120">
        <w:rPr>
          <w:rFonts w:eastAsia="Times New Roman" w:cs="Times New Roman"/>
          <w:bCs/>
          <w:color w:val="000000"/>
          <w:spacing w:val="-4"/>
          <w:szCs w:val="28"/>
        </w:rPr>
        <w:t>an toàn</w:t>
      </w:r>
      <w:r>
        <w:rPr>
          <w:rFonts w:eastAsia="Times New Roman" w:cs="Times New Roman"/>
          <w:bCs/>
          <w:color w:val="000000"/>
          <w:spacing w:val="-4"/>
          <w:szCs w:val="28"/>
        </w:rPr>
        <w:t xml:space="preserve"> RoHS</w:t>
      </w:r>
      <w:r w:rsidRPr="00FE3120">
        <w:rPr>
          <w:rFonts w:eastAsia="Times New Roman" w:cs="Times New Roman"/>
          <w:bCs/>
          <w:color w:val="000000"/>
          <w:spacing w:val="-4"/>
          <w:szCs w:val="28"/>
        </w:rPr>
        <w:t>:</w:t>
      </w:r>
    </w:p>
    <w:p w14:paraId="085FD6CD" w14:textId="615CE93F" w:rsidR="001008C9" w:rsidRPr="00210905" w:rsidRDefault="001008C9" w:rsidP="001008C9">
      <w:pPr>
        <w:numPr>
          <w:ilvl w:val="0"/>
          <w:numId w:val="35"/>
        </w:numPr>
        <w:shd w:val="clear" w:color="auto" w:fill="FFFFFF"/>
        <w:spacing w:after="120"/>
        <w:contextualSpacing/>
        <w:rPr>
          <w:rFonts w:eastAsia="Times New Roman" w:cs="Times New Roman"/>
          <w:bCs/>
          <w:spacing w:val="-4"/>
        </w:rPr>
      </w:pPr>
      <w:r>
        <w:t xml:space="preserve">EN IEC 63000:2018: </w:t>
      </w:r>
      <w:r w:rsidRPr="001031D3">
        <w:t>Technical documentation for the assessment of electrical and electronic products with respect to the restriction of hazardous substances</w:t>
      </w:r>
      <w:r>
        <w:t>.</w:t>
      </w:r>
    </w:p>
    <w:p w14:paraId="28E7CF6C" w14:textId="3BD3A839" w:rsidR="007507BB" w:rsidRPr="005A006A" w:rsidRDefault="0024767C" w:rsidP="003A59F3">
      <w:pPr>
        <w:pStyle w:val="Heading3"/>
        <w:numPr>
          <w:ilvl w:val="2"/>
          <w:numId w:val="31"/>
        </w:numPr>
        <w:spacing w:line="276" w:lineRule="auto"/>
        <w:rPr>
          <w:rFonts w:eastAsia="SimSun"/>
        </w:rPr>
      </w:pPr>
      <w:bookmarkStart w:id="27" w:name="_Toc77257808"/>
      <w:r w:rsidRPr="005A006A">
        <w:rPr>
          <w:rFonts w:eastAsia="SimSun"/>
        </w:rPr>
        <w:t xml:space="preserve">Hãng </w:t>
      </w:r>
      <w:r w:rsidR="000735D8">
        <w:rPr>
          <w:rFonts w:eastAsia="SimSun"/>
        </w:rPr>
        <w:t>Sennheiser</w:t>
      </w:r>
      <w:bookmarkEnd w:id="27"/>
      <w:r w:rsidR="007507BB" w:rsidRPr="005A006A">
        <w:rPr>
          <w:rFonts w:eastAsia="SimSun"/>
        </w:rPr>
        <w:t xml:space="preserve"> </w:t>
      </w:r>
    </w:p>
    <w:p w14:paraId="75AEB3FD" w14:textId="3E75642E" w:rsidR="0024767C" w:rsidRDefault="000735D8" w:rsidP="0024767C">
      <w:pPr>
        <w:shd w:val="clear" w:color="auto" w:fill="FFFFFF"/>
        <w:spacing w:after="120"/>
        <w:ind w:firstLine="567"/>
        <w:rPr>
          <w:bCs/>
          <w:spacing w:val="-4"/>
        </w:rPr>
      </w:pPr>
      <w:r w:rsidRPr="000735D8">
        <w:rPr>
          <w:bCs/>
          <w:spacing w:val="-4"/>
        </w:rPr>
        <w:t>Sennheiser electronic</w:t>
      </w:r>
      <w:r>
        <w:rPr>
          <w:bCs/>
          <w:spacing w:val="-4"/>
        </w:rPr>
        <w:t xml:space="preserve"> </w:t>
      </w:r>
      <w:r w:rsidRPr="000735D8">
        <w:rPr>
          <w:bCs/>
          <w:spacing w:val="-4"/>
        </w:rPr>
        <w:t>GmbH &amp; Co. KG là một công ty của </w:t>
      </w:r>
      <w:hyperlink r:id="rId29" w:tooltip="Microphone" w:history="1">
        <w:r w:rsidRPr="000735D8">
          <w:rPr>
            <w:bCs/>
            <w:spacing w:val="-4"/>
          </w:rPr>
          <w:t>Đức</w:t>
        </w:r>
      </w:hyperlink>
      <w:r w:rsidR="00865D41">
        <w:rPr>
          <w:bCs/>
          <w:spacing w:val="-4"/>
        </w:rPr>
        <w:t>, thành lập năm 1945 và</w:t>
      </w:r>
      <w:r w:rsidRPr="000735D8">
        <w:rPr>
          <w:bCs/>
          <w:spacing w:val="-4"/>
        </w:rPr>
        <w:t> </w:t>
      </w:r>
      <w:r>
        <w:rPr>
          <w:bCs/>
          <w:spacing w:val="-4"/>
        </w:rPr>
        <w:t xml:space="preserve">chuyên </w:t>
      </w:r>
      <w:r w:rsidRPr="000735D8">
        <w:rPr>
          <w:bCs/>
          <w:spacing w:val="-4"/>
        </w:rPr>
        <w:t>sản</w:t>
      </w:r>
      <w:r>
        <w:rPr>
          <w:bCs/>
          <w:spacing w:val="-4"/>
        </w:rPr>
        <w:t xml:space="preserve"> </w:t>
      </w:r>
      <w:r w:rsidRPr="000735D8">
        <w:rPr>
          <w:bCs/>
          <w:spacing w:val="-4"/>
        </w:rPr>
        <w:t>xuất </w:t>
      </w:r>
      <w:hyperlink r:id="rId30" w:history="1">
        <w:r w:rsidRPr="000735D8">
          <w:rPr>
            <w:bCs/>
            <w:spacing w:val="-4"/>
          </w:rPr>
          <w:t>microphone</w:t>
        </w:r>
      </w:hyperlink>
      <w:r w:rsidRPr="000735D8">
        <w:rPr>
          <w:bCs/>
          <w:spacing w:val="-4"/>
        </w:rPr>
        <w:t>, </w:t>
      </w:r>
      <w:hyperlink r:id="rId31" w:tooltip="Tai nghe" w:history="1">
        <w:r w:rsidRPr="000735D8">
          <w:rPr>
            <w:bCs/>
            <w:spacing w:val="-4"/>
          </w:rPr>
          <w:t>tai nghe</w:t>
        </w:r>
      </w:hyperlink>
      <w:r w:rsidRPr="000735D8">
        <w:rPr>
          <w:bCs/>
          <w:spacing w:val="-4"/>
        </w:rPr>
        <w:t>, phụ kiện </w:t>
      </w:r>
      <w:hyperlink r:id="rId32" w:tooltip="Điện thoại" w:history="1">
        <w:r w:rsidRPr="000735D8">
          <w:rPr>
            <w:bCs/>
            <w:spacing w:val="-4"/>
          </w:rPr>
          <w:t>điện thoại</w:t>
        </w:r>
      </w:hyperlink>
      <w:r w:rsidRPr="000735D8">
        <w:rPr>
          <w:bCs/>
          <w:spacing w:val="-4"/>
        </w:rPr>
        <w:t>, và tai nghe cho </w:t>
      </w:r>
      <w:hyperlink r:id="rId33" w:tooltip="Điện tử kỹ thuật hàng không (trang chưa được viết)" w:history="1">
        <w:r w:rsidRPr="000735D8">
          <w:rPr>
            <w:bCs/>
            <w:spacing w:val="-4"/>
          </w:rPr>
          <w:t>điện tử kỹ thuật hàng không</w:t>
        </w:r>
      </w:hyperlink>
      <w:r w:rsidRPr="000735D8">
        <w:rPr>
          <w:bCs/>
          <w:spacing w:val="-4"/>
        </w:rPr>
        <w:t>, âm thanh chuyên nghiệp và các ứng dụng kinh doanh.</w:t>
      </w:r>
    </w:p>
    <w:p w14:paraId="38910417" w14:textId="4A4AB15A" w:rsidR="00865D41" w:rsidRDefault="00865D41" w:rsidP="0024767C">
      <w:pPr>
        <w:shd w:val="clear" w:color="auto" w:fill="FFFFFF"/>
        <w:spacing w:after="120"/>
        <w:ind w:firstLine="567"/>
        <w:rPr>
          <w:bCs/>
          <w:spacing w:val="-4"/>
        </w:rPr>
      </w:pPr>
      <w:r>
        <w:rPr>
          <w:bCs/>
          <w:spacing w:val="-4"/>
        </w:rPr>
        <w:t xml:space="preserve">Các tiêu chuẩn được hãng </w:t>
      </w:r>
      <w:r w:rsidRPr="000735D8">
        <w:rPr>
          <w:bCs/>
          <w:spacing w:val="-4"/>
        </w:rPr>
        <w:t>Sennheiser</w:t>
      </w:r>
      <w:r>
        <w:rPr>
          <w:bCs/>
          <w:spacing w:val="-4"/>
        </w:rPr>
        <w:t xml:space="preserve"> áp dụng để công bố phù hợp cho thiết bị </w:t>
      </w:r>
      <w:r w:rsidR="00AA5C14">
        <w:rPr>
          <w:bCs/>
          <w:spacing w:val="-4"/>
        </w:rPr>
        <w:t xml:space="preserve">âm thanh không dây, </w:t>
      </w:r>
      <w:r>
        <w:rPr>
          <w:bCs/>
          <w:spacing w:val="-4"/>
        </w:rPr>
        <w:t>bao gồm:</w:t>
      </w:r>
    </w:p>
    <w:p w14:paraId="5A8870DB" w14:textId="42DB8C36" w:rsidR="00AA5C14" w:rsidRPr="00AA5C14" w:rsidRDefault="00AA5C14" w:rsidP="00AA5C14">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AA5C14">
        <w:rPr>
          <w:rFonts w:cs="Times New Roman"/>
          <w:bCs/>
          <w:color w:val="000000"/>
          <w:spacing w:val="-4"/>
          <w:szCs w:val="28"/>
        </w:rPr>
        <w:t>Tiêu chuẩn về RF và EMC:</w:t>
      </w:r>
    </w:p>
    <w:p w14:paraId="156CC540" w14:textId="0DDC612B" w:rsidR="00865D41" w:rsidRPr="00AA5C14" w:rsidRDefault="00865D41" w:rsidP="00AA5C14">
      <w:pPr>
        <w:pStyle w:val="ListParagraph"/>
        <w:numPr>
          <w:ilvl w:val="0"/>
          <w:numId w:val="35"/>
        </w:numPr>
        <w:shd w:val="clear" w:color="auto" w:fill="FFFFFF"/>
        <w:spacing w:after="120"/>
        <w:rPr>
          <w:bCs/>
          <w:spacing w:val="-4"/>
        </w:rPr>
      </w:pPr>
      <w:r w:rsidRPr="00AA5C14">
        <w:rPr>
          <w:bCs/>
          <w:spacing w:val="-4"/>
        </w:rPr>
        <w:t xml:space="preserve">EN 300 422-1 </w:t>
      </w:r>
      <w:r w:rsidR="00AA5C14" w:rsidRPr="00AA5C14">
        <w:rPr>
          <w:bCs/>
          <w:spacing w:val="-4"/>
        </w:rPr>
        <w:t xml:space="preserve">- </w:t>
      </w:r>
      <w:r w:rsidRPr="00AA5C14">
        <w:rPr>
          <w:bCs/>
          <w:spacing w:val="-4"/>
        </w:rPr>
        <w:t>Wireless Microphones; Audio PMSE up to 3 GHz; - Part 1: Class A Receivers; Harmonised Standard covering the essential requirements of article 3.2 of Directive 2014/53/EU</w:t>
      </w:r>
      <w:r w:rsidR="00AA5C14" w:rsidRPr="00AA5C14">
        <w:rPr>
          <w:bCs/>
          <w:spacing w:val="-4"/>
        </w:rPr>
        <w:t>;</w:t>
      </w:r>
    </w:p>
    <w:p w14:paraId="5FDE52D9" w14:textId="4113596A" w:rsidR="00AA5C14" w:rsidRPr="00AA5C14" w:rsidRDefault="00AA5C14" w:rsidP="00AA5C14">
      <w:pPr>
        <w:pStyle w:val="ListParagraph"/>
        <w:numPr>
          <w:ilvl w:val="0"/>
          <w:numId w:val="35"/>
        </w:numPr>
        <w:shd w:val="clear" w:color="auto" w:fill="FFFFFF"/>
        <w:spacing w:after="120"/>
        <w:rPr>
          <w:bCs/>
          <w:spacing w:val="-4"/>
        </w:rPr>
      </w:pPr>
      <w:r w:rsidRPr="00AA5C14">
        <w:rPr>
          <w:bCs/>
          <w:spacing w:val="-4"/>
        </w:rPr>
        <w:t>EN 301 489-1 - Electro Magnetic Compatibility (EMC) standard for radio equipment and services; - Part 1: Common technical requirements; Harmonised Standard covering the essential requirements of article 3.1(b) of Directive 2014/53/EU and the essential requirements of article 6 of Directive 2014/30/EU;</w:t>
      </w:r>
    </w:p>
    <w:p w14:paraId="348E1C68" w14:textId="47B14CE5" w:rsidR="00AA5C14" w:rsidRPr="00AA5C14" w:rsidRDefault="00AA5C14" w:rsidP="00AA5C14">
      <w:pPr>
        <w:pStyle w:val="ListParagraph"/>
        <w:numPr>
          <w:ilvl w:val="0"/>
          <w:numId w:val="35"/>
        </w:numPr>
        <w:shd w:val="clear" w:color="auto" w:fill="FFFFFF"/>
        <w:spacing w:after="120"/>
        <w:rPr>
          <w:bCs/>
          <w:spacing w:val="-4"/>
        </w:rPr>
      </w:pPr>
      <w:r w:rsidRPr="00AA5C14">
        <w:rPr>
          <w:bCs/>
          <w:spacing w:val="-4"/>
        </w:rPr>
        <w:t>EN 301489-9 - Electro Magnetic Compatibility (EMC) standard for radio equipment and services - Part 9: Specific conditions for wireless microphones, similar Radio Frequency (RF) audio link equipment, cordless audio and in-ear monitoring devices - Harmonised Standard covering the essential requirements of article 3.1(b) of Directive 2014/53/EU;</w:t>
      </w:r>
    </w:p>
    <w:p w14:paraId="73A1540C" w14:textId="1275B294" w:rsidR="00AA5C14" w:rsidRPr="00AA5C14" w:rsidRDefault="00AA5C14" w:rsidP="00AA5C14">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AA5C14">
        <w:rPr>
          <w:rFonts w:cs="Times New Roman"/>
          <w:bCs/>
          <w:color w:val="000000"/>
          <w:spacing w:val="-4"/>
          <w:szCs w:val="28"/>
        </w:rPr>
        <w:t xml:space="preserve">Tiêu chuẩn về </w:t>
      </w:r>
      <w:r>
        <w:rPr>
          <w:rFonts w:cs="Times New Roman"/>
          <w:bCs/>
          <w:color w:val="000000"/>
          <w:spacing w:val="-4"/>
          <w:szCs w:val="28"/>
        </w:rPr>
        <w:t>an toàn</w:t>
      </w:r>
      <w:r w:rsidRPr="00AA5C14">
        <w:rPr>
          <w:rFonts w:cs="Times New Roman"/>
          <w:bCs/>
          <w:color w:val="000000"/>
          <w:spacing w:val="-4"/>
          <w:szCs w:val="28"/>
        </w:rPr>
        <w:t>:</w:t>
      </w:r>
    </w:p>
    <w:p w14:paraId="77DFB86B" w14:textId="22E64526" w:rsidR="00AA5C14" w:rsidRDefault="00AA5C14" w:rsidP="00B215BA">
      <w:pPr>
        <w:pStyle w:val="ListParagraph"/>
        <w:numPr>
          <w:ilvl w:val="0"/>
          <w:numId w:val="35"/>
        </w:numPr>
        <w:shd w:val="clear" w:color="auto" w:fill="FFFFFF"/>
        <w:spacing w:after="120"/>
        <w:rPr>
          <w:bCs/>
          <w:spacing w:val="-4"/>
        </w:rPr>
      </w:pPr>
      <w:r w:rsidRPr="00AA5C14">
        <w:rPr>
          <w:bCs/>
          <w:spacing w:val="-4"/>
        </w:rPr>
        <w:t>EN 62311 - Assessment of electronic and electrical equipment related to human exposure restrictions for electromagnetic fields (0 Hz – 300 GHz)</w:t>
      </w:r>
    </w:p>
    <w:p w14:paraId="76F7985F" w14:textId="5F9A9218" w:rsidR="00AA5C14" w:rsidRDefault="00AA5C14" w:rsidP="00134F09">
      <w:pPr>
        <w:pStyle w:val="ListParagraph"/>
        <w:numPr>
          <w:ilvl w:val="0"/>
          <w:numId w:val="35"/>
        </w:numPr>
        <w:shd w:val="clear" w:color="auto" w:fill="FFFFFF"/>
        <w:spacing w:after="120"/>
        <w:rPr>
          <w:bCs/>
          <w:spacing w:val="-4"/>
        </w:rPr>
      </w:pPr>
      <w:r w:rsidRPr="00AA5C14">
        <w:rPr>
          <w:bCs/>
          <w:spacing w:val="-4"/>
        </w:rPr>
        <w:t>EN 60065 - Audio, video and similar electronic apparatus - Safety requirements</w:t>
      </w:r>
      <w:r>
        <w:rPr>
          <w:bCs/>
          <w:spacing w:val="-4"/>
        </w:rPr>
        <w:t>;</w:t>
      </w:r>
    </w:p>
    <w:p w14:paraId="47E39762" w14:textId="067E29E6" w:rsidR="00AA5C14" w:rsidRPr="00AA5C14" w:rsidRDefault="00AA5C14" w:rsidP="002E4CCA">
      <w:pPr>
        <w:pStyle w:val="ListParagraph"/>
        <w:numPr>
          <w:ilvl w:val="0"/>
          <w:numId w:val="35"/>
        </w:numPr>
        <w:shd w:val="clear" w:color="auto" w:fill="FFFFFF"/>
        <w:spacing w:after="120"/>
        <w:rPr>
          <w:bCs/>
          <w:spacing w:val="-4"/>
        </w:rPr>
      </w:pPr>
      <w:r w:rsidRPr="00AA5C14">
        <w:rPr>
          <w:bCs/>
          <w:spacing w:val="-4"/>
        </w:rPr>
        <w:t>EN 50581 - Technical documentation for the assessment of electrical and electronic products with respect to the restriction of hazardous substances</w:t>
      </w:r>
      <w:r>
        <w:rPr>
          <w:bCs/>
          <w:spacing w:val="-4"/>
        </w:rPr>
        <w:t>.</w:t>
      </w:r>
    </w:p>
    <w:p w14:paraId="2C78E8DA" w14:textId="37421F44" w:rsidR="0024767C" w:rsidRPr="005A006A" w:rsidRDefault="0024767C" w:rsidP="003A59F3">
      <w:pPr>
        <w:pStyle w:val="Heading3"/>
        <w:numPr>
          <w:ilvl w:val="2"/>
          <w:numId w:val="31"/>
        </w:numPr>
        <w:spacing w:line="276" w:lineRule="auto"/>
        <w:rPr>
          <w:rFonts w:eastAsia="SimSun"/>
        </w:rPr>
      </w:pPr>
      <w:bookmarkStart w:id="28" w:name="_Toc77257809"/>
      <w:r w:rsidRPr="005A006A">
        <w:rPr>
          <w:rFonts w:eastAsia="SimSun"/>
        </w:rPr>
        <w:lastRenderedPageBreak/>
        <w:t>Hãng</w:t>
      </w:r>
      <w:r w:rsidR="00292982" w:rsidRPr="005A006A">
        <w:rPr>
          <w:rFonts w:eastAsia="SimSun"/>
        </w:rPr>
        <w:t xml:space="preserve"> </w:t>
      </w:r>
      <w:r w:rsidR="00B75ED5" w:rsidRPr="00B75ED5">
        <w:rPr>
          <w:color w:val="auto"/>
          <w:szCs w:val="22"/>
        </w:rPr>
        <w:t>Harman</w:t>
      </w:r>
      <w:bookmarkEnd w:id="28"/>
    </w:p>
    <w:p w14:paraId="2D6DCEF0" w14:textId="3CEA333E" w:rsidR="00B75ED5" w:rsidRDefault="00B75ED5" w:rsidP="008040BB">
      <w:pPr>
        <w:shd w:val="clear" w:color="auto" w:fill="FFFFFF"/>
        <w:spacing w:after="120"/>
        <w:ind w:firstLine="567"/>
      </w:pPr>
      <w:r w:rsidRPr="00B75ED5">
        <w:t xml:space="preserve">HARMAN </w:t>
      </w:r>
      <w:r>
        <w:t>International Industries là một hãng nổi tiếng về</w:t>
      </w:r>
      <w:r w:rsidRPr="00B75ED5">
        <w:t xml:space="preserve"> thiết kế các sản phẩm và giải pháp kết nối cho các nhà sản xuất ô tô, người tiêu dùng và doanh nghiệp trên toàn thế giới, bao gồm hệ thống ô tô được kết nối, sản phẩm âm thanh và hình ảnh, giải pháp tự động hóa doanh nghiệp và dịch vụ được kết nối. Với các thương hiệu hàng đầu bao gồm AKG®, Harman Kardon®, Infinity®, JBL®, Bang &amp; Olufsen®, Bowers &amp; Wilkins®, Lexicon®, Mark Levinson® và Revel®, HARMAN được các audiophile, nhạc sĩ và giới giải trí </w:t>
      </w:r>
      <w:r>
        <w:t>tin dùng và sử dụng sản phẩm để</w:t>
      </w:r>
      <w:r w:rsidRPr="00B75ED5">
        <w:t xml:space="preserve"> biểu diễn trên khắp thế giới. Hơn 30 triệu ô tô trên đường ngày nay được trang bị hệ thống âm thanh HARMAN và ô tô được kết nối.</w:t>
      </w:r>
    </w:p>
    <w:p w14:paraId="531680AA" w14:textId="70B6BC97" w:rsidR="008040BB" w:rsidRDefault="008040BB" w:rsidP="008040BB">
      <w:pPr>
        <w:shd w:val="clear" w:color="auto" w:fill="FFFFFF"/>
        <w:spacing w:after="120"/>
        <w:ind w:firstLine="567"/>
      </w:pPr>
      <w:r>
        <w:t xml:space="preserve">AKG Acoustics </w:t>
      </w:r>
      <w:r w:rsidR="00BC16D6">
        <w:t xml:space="preserve">GmbH </w:t>
      </w:r>
      <w:r>
        <w:t xml:space="preserve">(ban đầu là Akustische und Kino-Geräte Gesellschaft m.b.H) là một công ty sản xuất và kỹ thuật âm học, được thành lập vào năm 1947 tại Áo. </w:t>
      </w:r>
      <w:r w:rsidR="00BC16D6">
        <w:t>Công ty này</w:t>
      </w:r>
      <w:r>
        <w:t xml:space="preserve"> là một công ty con của Harman International Industries, một bộ phận của Samsung Electronics.</w:t>
      </w:r>
    </w:p>
    <w:p w14:paraId="1DBA513E" w14:textId="3AD42B11" w:rsidR="008040BB" w:rsidRDefault="008040BB" w:rsidP="008040BB">
      <w:pPr>
        <w:shd w:val="clear" w:color="auto" w:fill="FFFFFF"/>
        <w:spacing w:after="120"/>
        <w:ind w:firstLine="567"/>
      </w:pPr>
      <w:r>
        <w:t>Các sản phẩm hiện được bán trên thị trường dưới thương hiệu AKG chủ yếu bao gồm micro, tai nghe, hệ thống âm thanh không dây và các phụ kiện liên quan cho thị trường tiêu dùng và chuyên nghiệp.</w:t>
      </w:r>
    </w:p>
    <w:p w14:paraId="621004E2" w14:textId="7E531BDF" w:rsidR="00BC16D6" w:rsidRDefault="00BC16D6" w:rsidP="00BC16D6">
      <w:pPr>
        <w:shd w:val="clear" w:color="auto" w:fill="FFFFFF"/>
        <w:spacing w:after="120"/>
        <w:ind w:firstLine="567"/>
        <w:rPr>
          <w:bCs/>
          <w:spacing w:val="-4"/>
        </w:rPr>
      </w:pPr>
      <w:r>
        <w:rPr>
          <w:bCs/>
          <w:spacing w:val="-4"/>
        </w:rPr>
        <w:t xml:space="preserve">Các tiêu chuẩn được hãng </w:t>
      </w:r>
      <w:r>
        <w:t xml:space="preserve">AKG Acoustics GmbH </w:t>
      </w:r>
      <w:r>
        <w:rPr>
          <w:bCs/>
          <w:spacing w:val="-4"/>
        </w:rPr>
        <w:t>áp dụng để công bố phù hợp cho thiết bị âm thanh không dây, bao gồm:</w:t>
      </w:r>
    </w:p>
    <w:p w14:paraId="1B98359C" w14:textId="77777777" w:rsidR="00BC16D6" w:rsidRPr="00AA5C14" w:rsidRDefault="00BC16D6" w:rsidP="00BC16D6">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AA5C14">
        <w:rPr>
          <w:rFonts w:cs="Times New Roman"/>
          <w:bCs/>
          <w:color w:val="000000"/>
          <w:spacing w:val="-4"/>
          <w:szCs w:val="28"/>
        </w:rPr>
        <w:t>Tiêu chuẩn về RF và EMC:</w:t>
      </w:r>
    </w:p>
    <w:p w14:paraId="394D5D8A" w14:textId="77777777" w:rsidR="00BC16D6" w:rsidRPr="00AA5C14" w:rsidRDefault="00BC16D6" w:rsidP="00BC16D6">
      <w:pPr>
        <w:pStyle w:val="ListParagraph"/>
        <w:numPr>
          <w:ilvl w:val="0"/>
          <w:numId w:val="35"/>
        </w:numPr>
        <w:shd w:val="clear" w:color="auto" w:fill="FFFFFF"/>
        <w:spacing w:after="120"/>
        <w:rPr>
          <w:bCs/>
          <w:spacing w:val="-4"/>
        </w:rPr>
      </w:pPr>
      <w:r w:rsidRPr="00AA5C14">
        <w:rPr>
          <w:bCs/>
          <w:spacing w:val="-4"/>
        </w:rPr>
        <w:t>EN 300 422-1 - Wireless Microphones; Audio PMSE up to 3 GHz; - Part 1: Class A Receivers; Harmonised Standard covering the essential requirements of article 3.2 of Directive 2014/53/EU;</w:t>
      </w:r>
    </w:p>
    <w:p w14:paraId="78850AB5" w14:textId="09195D02" w:rsidR="00BC16D6" w:rsidRPr="001017B9" w:rsidRDefault="00BC16D6" w:rsidP="00BE262B">
      <w:pPr>
        <w:pStyle w:val="ListParagraph"/>
        <w:numPr>
          <w:ilvl w:val="0"/>
          <w:numId w:val="35"/>
        </w:numPr>
        <w:shd w:val="clear" w:color="auto" w:fill="FFFFFF"/>
        <w:spacing w:after="120"/>
      </w:pPr>
      <w:r w:rsidRPr="00AA5C14">
        <w:rPr>
          <w:bCs/>
          <w:spacing w:val="-4"/>
        </w:rPr>
        <w:t>EN 301 489-1 - Electro Magnetic Compatibility (EMC) standard for radio equipment and services; - Part 1: Common technical requirements; Harmonised Standard covering the essential requirements of article</w:t>
      </w:r>
      <w:r w:rsidR="00BE262B">
        <w:rPr>
          <w:bCs/>
          <w:spacing w:val="-4"/>
        </w:rPr>
        <w:t>.</w:t>
      </w:r>
    </w:p>
    <w:p w14:paraId="5F467969" w14:textId="77777777" w:rsidR="001017B9" w:rsidRPr="00AA5C14" w:rsidRDefault="001017B9" w:rsidP="001017B9">
      <w:pPr>
        <w:pStyle w:val="ListParagraph"/>
        <w:numPr>
          <w:ilvl w:val="0"/>
          <w:numId w:val="35"/>
        </w:numPr>
        <w:shd w:val="clear" w:color="auto" w:fill="FFFFFF"/>
        <w:spacing w:after="120"/>
        <w:rPr>
          <w:bCs/>
          <w:spacing w:val="-4"/>
        </w:rPr>
      </w:pPr>
      <w:r w:rsidRPr="00AA5C14">
        <w:rPr>
          <w:bCs/>
          <w:spacing w:val="-4"/>
        </w:rPr>
        <w:t>EN 301489-9 - Electro Magnetic Compatibility (EMC) standard for radio equipment and services - Part 9: Specific conditions for wireless microphones, similar Radio Frequency (RF) audio link equipment, cordless audio and in-ear monitoring devices - Harmonised Standard covering the essential requirements of article 3.1(b) of Directive 2014/53/EU;</w:t>
      </w:r>
    </w:p>
    <w:p w14:paraId="447099EC" w14:textId="77777777" w:rsidR="00BE262B" w:rsidRPr="00AA5C14" w:rsidRDefault="00BE262B" w:rsidP="00BE262B">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AA5C14">
        <w:rPr>
          <w:rFonts w:cs="Times New Roman"/>
          <w:bCs/>
          <w:color w:val="000000"/>
          <w:spacing w:val="-4"/>
          <w:szCs w:val="28"/>
        </w:rPr>
        <w:t xml:space="preserve">Tiêu chuẩn về </w:t>
      </w:r>
      <w:r>
        <w:rPr>
          <w:rFonts w:cs="Times New Roman"/>
          <w:bCs/>
          <w:color w:val="000000"/>
          <w:spacing w:val="-4"/>
          <w:szCs w:val="28"/>
        </w:rPr>
        <w:t>an toàn</w:t>
      </w:r>
      <w:r w:rsidRPr="00AA5C14">
        <w:rPr>
          <w:rFonts w:cs="Times New Roman"/>
          <w:bCs/>
          <w:color w:val="000000"/>
          <w:spacing w:val="-4"/>
          <w:szCs w:val="28"/>
        </w:rPr>
        <w:t>:</w:t>
      </w:r>
    </w:p>
    <w:p w14:paraId="27C679BB" w14:textId="15A77C0D" w:rsidR="00BE262B" w:rsidRPr="00BE262B" w:rsidRDefault="00BE262B" w:rsidP="00AC418E">
      <w:pPr>
        <w:pStyle w:val="ListParagraph"/>
        <w:numPr>
          <w:ilvl w:val="0"/>
          <w:numId w:val="35"/>
        </w:numPr>
        <w:shd w:val="clear" w:color="auto" w:fill="FFFFFF"/>
        <w:spacing w:after="120"/>
        <w:rPr>
          <w:bCs/>
          <w:spacing w:val="-4"/>
        </w:rPr>
      </w:pPr>
      <w:r w:rsidRPr="00BE262B">
        <w:rPr>
          <w:bCs/>
          <w:spacing w:val="-4"/>
        </w:rPr>
        <w:t>EN 62368-1 - Audio, video</w:t>
      </w:r>
      <w:r>
        <w:rPr>
          <w:bCs/>
          <w:spacing w:val="-4"/>
        </w:rPr>
        <w:t>, information and communicationtechnology equipment - Part 1:</w:t>
      </w:r>
      <w:r w:rsidRPr="00BE262B">
        <w:rPr>
          <w:bCs/>
          <w:spacing w:val="-4"/>
        </w:rPr>
        <w:t xml:space="preserve"> Safety requirements;</w:t>
      </w:r>
    </w:p>
    <w:p w14:paraId="4E899D11" w14:textId="051E1BB3" w:rsidR="00BA4DAA" w:rsidRPr="00F5146C" w:rsidRDefault="00BA4DAA" w:rsidP="00BA4DAA">
      <w:pPr>
        <w:pStyle w:val="Heading3"/>
        <w:numPr>
          <w:ilvl w:val="2"/>
          <w:numId w:val="31"/>
        </w:numPr>
        <w:spacing w:line="276" w:lineRule="auto"/>
        <w:rPr>
          <w:rFonts w:eastAsia="SimSun"/>
          <w:color w:val="0070C0"/>
        </w:rPr>
      </w:pPr>
      <w:bookmarkStart w:id="29" w:name="_Toc77257810"/>
      <w:r w:rsidRPr="00F5146C">
        <w:rPr>
          <w:rFonts w:eastAsia="SimSun"/>
          <w:color w:val="0070C0"/>
        </w:rPr>
        <w:lastRenderedPageBreak/>
        <w:t>Hãng Lectrosonics</w:t>
      </w:r>
      <w:bookmarkEnd w:id="29"/>
    </w:p>
    <w:p w14:paraId="2CA70DFC" w14:textId="2A14F6DF" w:rsidR="001017B9" w:rsidRPr="001017B9" w:rsidRDefault="001017B9" w:rsidP="001017B9">
      <w:pPr>
        <w:spacing w:after="120"/>
        <w:ind w:firstLine="567"/>
        <w:rPr>
          <w:color w:val="000000"/>
          <w:szCs w:val="28"/>
        </w:rPr>
      </w:pPr>
      <w:r w:rsidRPr="001017B9">
        <w:rPr>
          <w:color w:val="000000"/>
          <w:szCs w:val="28"/>
        </w:rPr>
        <w:t>Lectrosonics Inc là một công ty được thành lập năm 1971 và có trụ sở tại bang New Mexico, Mỹ</w:t>
      </w:r>
      <w:r>
        <w:rPr>
          <w:color w:val="000000"/>
          <w:szCs w:val="28"/>
        </w:rPr>
        <w:t xml:space="preserve">. </w:t>
      </w:r>
      <w:r w:rsidRPr="001017B9">
        <w:rPr>
          <w:color w:val="000000"/>
          <w:szCs w:val="28"/>
        </w:rPr>
        <w:t>Lectrosonics sản xuất nhiều chủng loại sản phẩm về thiết bị âm thanh không dây với công nghệ tương tự và công nghệ số sử dụng cho mục đích cá nhân cũng như chuyên dụng cho quảng bá, rạp hát, phim ảnh,...</w:t>
      </w:r>
    </w:p>
    <w:p w14:paraId="4BC9EDB1" w14:textId="77777777" w:rsidR="00E813AD" w:rsidRDefault="001017B9" w:rsidP="001017B9">
      <w:pPr>
        <w:spacing w:after="120"/>
        <w:ind w:firstLine="567"/>
        <w:rPr>
          <w:color w:val="000000"/>
          <w:szCs w:val="28"/>
        </w:rPr>
      </w:pPr>
      <w:r w:rsidRPr="001017B9">
        <w:rPr>
          <w:color w:val="000000"/>
          <w:szCs w:val="28"/>
        </w:rPr>
        <w:t>Năm 1975, micrô không dây đầu tiên được thêm vào dòng sản phẩm. Thiết kế cuối cùng đã được hoàn thành và bán trên thị trường với nhãn hiệu Freedomike®. Micrô không dây đã được chấp nhận dễ dàng ở các thị trường hiện có và nhóm sản phẩm cuối cùng đã trở thành chìa khóa cho sự phát triển của công ty.</w:t>
      </w:r>
      <w:r>
        <w:rPr>
          <w:color w:val="000000"/>
          <w:szCs w:val="28"/>
        </w:rPr>
        <w:t xml:space="preserve"> </w:t>
      </w:r>
    </w:p>
    <w:p w14:paraId="6732F5D9" w14:textId="051D3013" w:rsidR="001017B9" w:rsidRDefault="001017B9" w:rsidP="001017B9">
      <w:pPr>
        <w:spacing w:after="120"/>
        <w:ind w:firstLine="567"/>
        <w:rPr>
          <w:color w:val="000000"/>
          <w:szCs w:val="28"/>
        </w:rPr>
      </w:pPr>
      <w:r w:rsidRPr="001017B9">
        <w:rPr>
          <w:color w:val="000000"/>
          <w:szCs w:val="28"/>
        </w:rPr>
        <w:t>Ngày nay, các sản phẩm của Lectrosonics vẫn là một mặt hàng chủ lực của cộng đồng sản xuất phim và phát sóng, và thường xuyên được tìm thấy trong ngành công nghiệp âm nhạc cũng như tăng cường âm thanh trực tiếp cho các chuyến lưu diễn chuyên nghiệp, lắp đặt âm thanh, rạp hát và nhà thờ. Các sản phẩm micrô không dây kỹ thuật số được giới thiệu gần đây bao gồm dòng D Squared, DCR822 và các đơn vị Digital Camera Hop cung cấp hiệu suất chưa từng có, dễ sử dụng và kết cấu mạnh mẽ và đã được chấp nhận nhanh chóng trên toàn thế giới.</w:t>
      </w:r>
    </w:p>
    <w:p w14:paraId="6DEF0E81" w14:textId="745F1365" w:rsidR="001017B9" w:rsidRDefault="001017B9" w:rsidP="001017B9">
      <w:pPr>
        <w:shd w:val="clear" w:color="auto" w:fill="FFFFFF"/>
        <w:spacing w:after="120"/>
        <w:ind w:firstLine="567"/>
        <w:rPr>
          <w:bCs/>
          <w:spacing w:val="-4"/>
        </w:rPr>
      </w:pPr>
      <w:r>
        <w:rPr>
          <w:bCs/>
          <w:spacing w:val="-4"/>
        </w:rPr>
        <w:t xml:space="preserve">Các tiêu chuẩn được hãng </w:t>
      </w:r>
      <w:r w:rsidRPr="001017B9">
        <w:rPr>
          <w:color w:val="000000"/>
          <w:szCs w:val="28"/>
        </w:rPr>
        <w:t xml:space="preserve">Lectrosonics </w:t>
      </w:r>
      <w:r>
        <w:rPr>
          <w:bCs/>
          <w:spacing w:val="-4"/>
        </w:rPr>
        <w:t>áp dụng để công bố phù hợp cho thiết bị âm thanh không dây, bao gồm:</w:t>
      </w:r>
    </w:p>
    <w:p w14:paraId="070C61EE" w14:textId="77777777" w:rsidR="001017B9" w:rsidRPr="00AA5C14" w:rsidRDefault="001017B9" w:rsidP="001017B9">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AA5C14">
        <w:rPr>
          <w:rFonts w:cs="Times New Roman"/>
          <w:bCs/>
          <w:color w:val="000000"/>
          <w:spacing w:val="-4"/>
          <w:szCs w:val="28"/>
        </w:rPr>
        <w:t>Tiêu chuẩn về RF và EMC:</w:t>
      </w:r>
    </w:p>
    <w:p w14:paraId="01158CB4" w14:textId="77777777" w:rsidR="001017B9" w:rsidRPr="00AA5C14" w:rsidRDefault="001017B9" w:rsidP="001017B9">
      <w:pPr>
        <w:pStyle w:val="ListParagraph"/>
        <w:numPr>
          <w:ilvl w:val="0"/>
          <w:numId w:val="35"/>
        </w:numPr>
        <w:shd w:val="clear" w:color="auto" w:fill="FFFFFF"/>
        <w:spacing w:after="120"/>
        <w:rPr>
          <w:bCs/>
          <w:spacing w:val="-4"/>
        </w:rPr>
      </w:pPr>
      <w:r w:rsidRPr="00AA5C14">
        <w:rPr>
          <w:bCs/>
          <w:spacing w:val="-4"/>
        </w:rPr>
        <w:t>EN 300 422-1 - Wireless Microphones; Audio PMSE up to 3 GHz; - Part 1: Class A Receivers; Harmonised Standard covering the essential requirements of article 3.2 of Directive 2014/53/EU;</w:t>
      </w:r>
    </w:p>
    <w:p w14:paraId="32C3936F" w14:textId="7E77F3C9" w:rsidR="001017B9" w:rsidRPr="001017B9" w:rsidRDefault="001017B9" w:rsidP="001017B9">
      <w:pPr>
        <w:pStyle w:val="ListParagraph"/>
        <w:numPr>
          <w:ilvl w:val="0"/>
          <w:numId w:val="35"/>
        </w:numPr>
        <w:shd w:val="clear" w:color="auto" w:fill="FFFFFF"/>
        <w:spacing w:after="120"/>
      </w:pPr>
      <w:r w:rsidRPr="00AA5C14">
        <w:rPr>
          <w:bCs/>
          <w:spacing w:val="-4"/>
        </w:rPr>
        <w:t>EN 301 489-1 - Electro Magnetic Compatibility (EMC) standard for radio equipment and services; - Part 1: Common technical requirements; Harmonised Standard covering the essential requirements of article</w:t>
      </w:r>
      <w:r>
        <w:rPr>
          <w:bCs/>
          <w:spacing w:val="-4"/>
        </w:rPr>
        <w:t>.</w:t>
      </w:r>
    </w:p>
    <w:p w14:paraId="2DACA6C9" w14:textId="77777777" w:rsidR="001017B9" w:rsidRPr="00AA5C14" w:rsidRDefault="001017B9" w:rsidP="001017B9">
      <w:pPr>
        <w:pStyle w:val="ListParagraph"/>
        <w:numPr>
          <w:ilvl w:val="0"/>
          <w:numId w:val="35"/>
        </w:numPr>
        <w:shd w:val="clear" w:color="auto" w:fill="FFFFFF"/>
        <w:spacing w:after="120"/>
        <w:rPr>
          <w:bCs/>
          <w:spacing w:val="-4"/>
        </w:rPr>
      </w:pPr>
      <w:r w:rsidRPr="00AA5C14">
        <w:rPr>
          <w:bCs/>
          <w:spacing w:val="-4"/>
        </w:rPr>
        <w:t>EN 301489-9 - Electro Magnetic Compatibility (EMC) standard for radio equipment and services - Part 9: Specific conditions for wireless microphones, similar Radio Frequency (RF) audio link equipment, cordless audio and in-ear monitoring devices - Harmonised Standard covering the essential requirements of article 3.1(b) of Directive 2014/53/EU;</w:t>
      </w:r>
    </w:p>
    <w:p w14:paraId="13FBCC17" w14:textId="77777777" w:rsidR="001017B9" w:rsidRPr="00AA5C14" w:rsidRDefault="001017B9" w:rsidP="001017B9">
      <w:pPr>
        <w:pStyle w:val="ListParagraph"/>
        <w:numPr>
          <w:ilvl w:val="0"/>
          <w:numId w:val="4"/>
        </w:numPr>
        <w:shd w:val="clear" w:color="auto" w:fill="FFFFFF"/>
        <w:tabs>
          <w:tab w:val="left" w:pos="851"/>
        </w:tabs>
        <w:spacing w:after="120"/>
        <w:ind w:left="0" w:firstLine="567"/>
        <w:rPr>
          <w:rFonts w:cs="Times New Roman"/>
          <w:bCs/>
          <w:color w:val="000000"/>
          <w:spacing w:val="-4"/>
          <w:szCs w:val="28"/>
        </w:rPr>
      </w:pPr>
      <w:r w:rsidRPr="00AA5C14">
        <w:rPr>
          <w:rFonts w:cs="Times New Roman"/>
          <w:bCs/>
          <w:color w:val="000000"/>
          <w:spacing w:val="-4"/>
          <w:szCs w:val="28"/>
        </w:rPr>
        <w:t xml:space="preserve">Tiêu chuẩn về </w:t>
      </w:r>
      <w:r>
        <w:rPr>
          <w:rFonts w:cs="Times New Roman"/>
          <w:bCs/>
          <w:color w:val="000000"/>
          <w:spacing w:val="-4"/>
          <w:szCs w:val="28"/>
        </w:rPr>
        <w:t>an toàn</w:t>
      </w:r>
      <w:r w:rsidRPr="00AA5C14">
        <w:rPr>
          <w:rFonts w:cs="Times New Roman"/>
          <w:bCs/>
          <w:color w:val="000000"/>
          <w:spacing w:val="-4"/>
          <w:szCs w:val="28"/>
        </w:rPr>
        <w:t>:</w:t>
      </w:r>
    </w:p>
    <w:p w14:paraId="3DD14744" w14:textId="77777777" w:rsidR="001017B9" w:rsidRPr="00BE262B" w:rsidRDefault="001017B9" w:rsidP="001017B9">
      <w:pPr>
        <w:pStyle w:val="ListParagraph"/>
        <w:numPr>
          <w:ilvl w:val="0"/>
          <w:numId w:val="35"/>
        </w:numPr>
        <w:shd w:val="clear" w:color="auto" w:fill="FFFFFF"/>
        <w:spacing w:after="120"/>
        <w:rPr>
          <w:bCs/>
          <w:spacing w:val="-4"/>
        </w:rPr>
      </w:pPr>
      <w:r w:rsidRPr="00BE262B">
        <w:rPr>
          <w:bCs/>
          <w:spacing w:val="-4"/>
        </w:rPr>
        <w:t>EN 62368-1 - Audio, video</w:t>
      </w:r>
      <w:r>
        <w:rPr>
          <w:bCs/>
          <w:spacing w:val="-4"/>
        </w:rPr>
        <w:t>, information and communicationtechnology equipment - Part 1:</w:t>
      </w:r>
      <w:r w:rsidRPr="00BE262B">
        <w:rPr>
          <w:bCs/>
          <w:spacing w:val="-4"/>
        </w:rPr>
        <w:t xml:space="preserve"> Safety requirements;</w:t>
      </w:r>
    </w:p>
    <w:p w14:paraId="02F92E2C" w14:textId="77777777" w:rsidR="001017B9" w:rsidRDefault="001017B9" w:rsidP="001017B9">
      <w:pPr>
        <w:pStyle w:val="ListParagraph"/>
        <w:numPr>
          <w:ilvl w:val="0"/>
          <w:numId w:val="35"/>
        </w:numPr>
        <w:shd w:val="clear" w:color="auto" w:fill="FFFFFF"/>
        <w:spacing w:after="120"/>
        <w:rPr>
          <w:bCs/>
          <w:spacing w:val="-4"/>
        </w:rPr>
      </w:pPr>
      <w:r w:rsidRPr="00AA5C14">
        <w:rPr>
          <w:bCs/>
          <w:spacing w:val="-4"/>
        </w:rPr>
        <w:lastRenderedPageBreak/>
        <w:t>EN 62311 - Assessment of electronic and electrical equipment related to human exposure restrictions for electromagnetic fields (0 Hz – 300 GHz)</w:t>
      </w:r>
    </w:p>
    <w:p w14:paraId="3C7068AA" w14:textId="4244D70F" w:rsidR="002F3A3F" w:rsidRDefault="00C66D0B" w:rsidP="002F3A3F">
      <w:pPr>
        <w:pStyle w:val="Heading3"/>
        <w:numPr>
          <w:ilvl w:val="2"/>
          <w:numId w:val="31"/>
        </w:numPr>
        <w:spacing w:line="276" w:lineRule="auto"/>
      </w:pPr>
      <w:bookmarkStart w:id="30" w:name="_Toc77257811"/>
      <w:bookmarkStart w:id="31" w:name="_Toc461791938"/>
      <w:r w:rsidRPr="005A006A">
        <w:t>Nhận xét</w:t>
      </w:r>
      <w:bookmarkEnd w:id="30"/>
    </w:p>
    <w:p w14:paraId="012F86B0" w14:textId="5B2E65E6" w:rsidR="00C66D0B" w:rsidRPr="005A006A" w:rsidRDefault="002131F2" w:rsidP="002131F2">
      <w:pPr>
        <w:spacing w:after="120"/>
        <w:ind w:firstLine="567"/>
      </w:pPr>
      <w:r w:rsidRPr="005A006A">
        <w:t xml:space="preserve">Hầu hết </w:t>
      </w:r>
      <w:r w:rsidR="00C66D0B" w:rsidRPr="005A006A">
        <w:t xml:space="preserve">các hãng sản xuất </w:t>
      </w:r>
      <w:r w:rsidR="00C66D0B" w:rsidRPr="005A006A">
        <w:rPr>
          <w:color w:val="000000"/>
          <w:szCs w:val="28"/>
        </w:rPr>
        <w:t>thiết</w:t>
      </w:r>
      <w:r w:rsidR="00C66D0B" w:rsidRPr="005A006A">
        <w:t xml:space="preserve"> bị </w:t>
      </w:r>
      <w:r w:rsidR="001017B9">
        <w:t>âm thanh không dây</w:t>
      </w:r>
      <w:r w:rsidR="002E51BF" w:rsidRPr="005A006A">
        <w:t xml:space="preserve"> </w:t>
      </w:r>
      <w:r w:rsidRPr="005A006A">
        <w:t xml:space="preserve">trên thế giới </w:t>
      </w:r>
      <w:r w:rsidRPr="005A006A">
        <w:rPr>
          <w:color w:val="000000"/>
          <w:szCs w:val="28"/>
        </w:rPr>
        <w:t xml:space="preserve">công bố thiết bị, sản phẩm phù hợp tiêu chuẩn về tương thích điện từ trường </w:t>
      </w:r>
      <w:r w:rsidR="004B48F6">
        <w:rPr>
          <w:color w:val="000000"/>
          <w:szCs w:val="28"/>
        </w:rPr>
        <w:t>theo</w:t>
      </w:r>
      <w:r w:rsidRPr="005A006A">
        <w:rPr>
          <w:color w:val="000000"/>
          <w:szCs w:val="28"/>
        </w:rPr>
        <w:t xml:space="preserve"> tiêu chuẩn ETSI EN 301 489-</w:t>
      </w:r>
      <w:r w:rsidR="001017B9">
        <w:rPr>
          <w:color w:val="000000"/>
          <w:szCs w:val="28"/>
        </w:rPr>
        <w:t>9</w:t>
      </w:r>
      <w:r w:rsidRPr="005A006A">
        <w:rPr>
          <w:color w:val="000000"/>
          <w:szCs w:val="28"/>
        </w:rPr>
        <w:t>.</w:t>
      </w:r>
    </w:p>
    <w:p w14:paraId="50701800" w14:textId="7598F8B4" w:rsidR="007507BB" w:rsidRPr="00745ECD" w:rsidRDefault="007507BB" w:rsidP="003A59F3">
      <w:pPr>
        <w:pStyle w:val="Heading2"/>
        <w:numPr>
          <w:ilvl w:val="1"/>
          <w:numId w:val="31"/>
        </w:numPr>
        <w:spacing w:line="276" w:lineRule="auto"/>
        <w:ind w:left="567" w:hanging="567"/>
        <w:rPr>
          <w:color w:val="0070C0"/>
        </w:rPr>
      </w:pPr>
      <w:bookmarkStart w:id="32" w:name="_Toc77257812"/>
      <w:r w:rsidRPr="00745ECD">
        <w:rPr>
          <w:color w:val="0070C0"/>
        </w:rPr>
        <w:t xml:space="preserve">Tình hình </w:t>
      </w:r>
      <w:r w:rsidR="001B09F4" w:rsidRPr="00745ECD">
        <w:rPr>
          <w:color w:val="0070C0"/>
        </w:rPr>
        <w:t xml:space="preserve">tiêu </w:t>
      </w:r>
      <w:r w:rsidRPr="00745ECD">
        <w:rPr>
          <w:color w:val="0070C0"/>
        </w:rPr>
        <w:t xml:space="preserve">chuẩn hóa </w:t>
      </w:r>
      <w:r w:rsidR="001B09F4" w:rsidRPr="00745ECD">
        <w:rPr>
          <w:color w:val="0070C0"/>
        </w:rPr>
        <w:t xml:space="preserve">về thiết bị </w:t>
      </w:r>
      <w:r w:rsidR="00A76186" w:rsidRPr="00745ECD">
        <w:rPr>
          <w:color w:val="0070C0"/>
        </w:rPr>
        <w:t xml:space="preserve">âm thanh không dây </w:t>
      </w:r>
      <w:r w:rsidRPr="00745ECD">
        <w:rPr>
          <w:color w:val="0070C0"/>
        </w:rPr>
        <w:t>tại Việt Nam</w:t>
      </w:r>
      <w:bookmarkEnd w:id="31"/>
      <w:bookmarkEnd w:id="32"/>
    </w:p>
    <w:p w14:paraId="77559EE0" w14:textId="3222995E" w:rsidR="007507BB" w:rsidRPr="005A006A" w:rsidRDefault="0056107F" w:rsidP="003A59F3">
      <w:pPr>
        <w:pStyle w:val="Heading3"/>
        <w:numPr>
          <w:ilvl w:val="2"/>
          <w:numId w:val="31"/>
        </w:numPr>
        <w:spacing w:line="276" w:lineRule="auto"/>
      </w:pPr>
      <w:bookmarkStart w:id="33" w:name="_Toc461791939"/>
      <w:bookmarkStart w:id="34" w:name="_Toc77257813"/>
      <w:r w:rsidRPr="005A006A">
        <w:t>Các q</w:t>
      </w:r>
      <w:r w:rsidR="007507BB" w:rsidRPr="005A006A">
        <w:t xml:space="preserve">uy định </w:t>
      </w:r>
      <w:bookmarkEnd w:id="33"/>
      <w:r w:rsidRPr="005A006A">
        <w:t xml:space="preserve">liên quan thiết bị </w:t>
      </w:r>
      <w:r w:rsidR="00A76186">
        <w:t>âm thanh không dây</w:t>
      </w:r>
      <w:bookmarkEnd w:id="34"/>
    </w:p>
    <w:p w14:paraId="2ABCE047" w14:textId="31F64EBD" w:rsidR="00930B51" w:rsidRPr="005A006A" w:rsidRDefault="001B09F4" w:rsidP="00711629">
      <w:pPr>
        <w:spacing w:after="120"/>
        <w:ind w:firstLine="567"/>
        <w:rPr>
          <w:color w:val="000000"/>
          <w:szCs w:val="28"/>
        </w:rPr>
      </w:pPr>
      <w:bookmarkStart w:id="35" w:name="_Hlk86939300"/>
      <w:bookmarkStart w:id="36" w:name="_Toc461791940"/>
      <w:r w:rsidRPr="005A006A">
        <w:rPr>
          <w:color w:val="000000"/>
          <w:szCs w:val="28"/>
        </w:rPr>
        <w:t xml:space="preserve">Ngày 21/11/2013 Thủ tướng Chính phủ đã có Quyết định số 71/2013/QĐ-TTg ban hành Quy hoạch phổ tần số vô tuyến điện quốc gia. Trên cơ sở quy hoạch phổ tần số quốc gia, </w:t>
      </w:r>
      <w:r w:rsidR="00930B51" w:rsidRPr="005A006A">
        <w:rPr>
          <w:color w:val="000000"/>
          <w:szCs w:val="28"/>
        </w:rPr>
        <w:t xml:space="preserve">Bộ Thông tin và Truyền thông đã ban hành </w:t>
      </w:r>
      <w:r w:rsidR="006A269B" w:rsidRPr="000E7A17">
        <w:rPr>
          <w:rFonts w:eastAsia="Times New Roman" w:cs="Times New Roman"/>
          <w:color w:val="000000"/>
          <w:szCs w:val="28"/>
        </w:rPr>
        <w:t xml:space="preserve">Thông tư số </w:t>
      </w:r>
      <w:r w:rsidR="006A269B">
        <w:rPr>
          <w:rFonts w:eastAsia="Times New Roman" w:cs="Times New Roman"/>
          <w:color w:val="000000"/>
          <w:szCs w:val="28"/>
        </w:rPr>
        <w:t>08</w:t>
      </w:r>
      <w:r w:rsidR="006A269B" w:rsidRPr="000E7A17">
        <w:rPr>
          <w:rFonts w:eastAsia="Times New Roman" w:cs="Times New Roman"/>
          <w:color w:val="000000"/>
          <w:szCs w:val="28"/>
        </w:rPr>
        <w:t>/20</w:t>
      </w:r>
      <w:r w:rsidR="006A269B">
        <w:rPr>
          <w:rFonts w:eastAsia="Times New Roman" w:cs="Times New Roman"/>
          <w:color w:val="000000"/>
          <w:szCs w:val="28"/>
        </w:rPr>
        <w:t>21</w:t>
      </w:r>
      <w:r w:rsidR="006A269B" w:rsidRPr="000E7A17">
        <w:rPr>
          <w:rFonts w:eastAsia="Times New Roman" w:cs="Times New Roman"/>
          <w:color w:val="000000"/>
          <w:szCs w:val="28"/>
        </w:rPr>
        <w:t xml:space="preserve">/TT-BTTTT ngày </w:t>
      </w:r>
      <w:r w:rsidR="006A269B">
        <w:rPr>
          <w:rFonts w:eastAsia="Times New Roman" w:cs="Times New Roman"/>
          <w:color w:val="000000"/>
          <w:szCs w:val="28"/>
        </w:rPr>
        <w:t>14</w:t>
      </w:r>
      <w:r w:rsidR="006A269B" w:rsidRPr="000E7A17">
        <w:rPr>
          <w:rFonts w:eastAsia="Times New Roman" w:cs="Times New Roman"/>
          <w:color w:val="000000"/>
          <w:szCs w:val="28"/>
        </w:rPr>
        <w:t xml:space="preserve"> tháng </w:t>
      </w:r>
      <w:r w:rsidR="006A269B">
        <w:rPr>
          <w:rFonts w:eastAsia="Times New Roman" w:cs="Times New Roman"/>
          <w:color w:val="000000"/>
          <w:szCs w:val="28"/>
        </w:rPr>
        <w:t>10</w:t>
      </w:r>
      <w:r w:rsidR="006A269B" w:rsidRPr="000E7A17">
        <w:rPr>
          <w:rFonts w:eastAsia="Times New Roman" w:cs="Times New Roman"/>
          <w:color w:val="000000"/>
          <w:szCs w:val="28"/>
        </w:rPr>
        <w:t xml:space="preserve"> năm 20</w:t>
      </w:r>
      <w:r w:rsidR="006A269B">
        <w:rPr>
          <w:rFonts w:eastAsia="Times New Roman" w:cs="Times New Roman"/>
          <w:color w:val="000000"/>
          <w:szCs w:val="28"/>
        </w:rPr>
        <w:t>21</w:t>
      </w:r>
      <w:r w:rsidR="006A269B" w:rsidRPr="000E7A17">
        <w:rPr>
          <w:rFonts w:eastAsia="Times New Roman" w:cs="Times New Roman"/>
          <w:color w:val="000000"/>
          <w:szCs w:val="28"/>
        </w:rPr>
        <w:t xml:space="preserve"> của Bộ trưởng Bộ Thông tin và Truyền thông quy định danh mục thiết bị vô tuyến điện được miễn giấy phép sử dụng tần số vô tuyến điện, điều kiện kỹ thuật và khai thác kèm theo</w:t>
      </w:r>
      <w:r w:rsidR="006A269B">
        <w:rPr>
          <w:rFonts w:eastAsia="Times New Roman" w:cs="Times New Roman"/>
          <w:color w:val="000000"/>
          <w:szCs w:val="28"/>
        </w:rPr>
        <w:t>.</w:t>
      </w:r>
    </w:p>
    <w:bookmarkEnd w:id="35"/>
    <w:p w14:paraId="09E84B69" w14:textId="51376859" w:rsidR="003046ED" w:rsidRPr="005A006A" w:rsidRDefault="009376FE" w:rsidP="009376FE">
      <w:pPr>
        <w:spacing w:after="120"/>
        <w:ind w:firstLine="567"/>
        <w:rPr>
          <w:color w:val="000000"/>
          <w:szCs w:val="28"/>
        </w:rPr>
      </w:pPr>
      <w:r w:rsidRPr="005A006A">
        <w:rPr>
          <w:rFonts w:eastAsia="Times New Roman" w:cs="Times New Roman"/>
          <w:color w:val="333333"/>
          <w:szCs w:val="28"/>
        </w:rPr>
        <w:t>Theo quy định tại Thông tư nêu trên,</w:t>
      </w:r>
      <w:r w:rsidRPr="005A006A">
        <w:rPr>
          <w:rFonts w:eastAsia="Times New Roman" w:cs="Times New Roman"/>
          <w:i/>
          <w:iCs/>
          <w:color w:val="333333"/>
          <w:szCs w:val="28"/>
        </w:rPr>
        <w:t xml:space="preserve"> </w:t>
      </w:r>
      <w:r w:rsidR="0056107F" w:rsidRPr="005A006A">
        <w:rPr>
          <w:rFonts w:eastAsia="Times New Roman" w:cs="Times New Roman"/>
          <w:i/>
          <w:iCs/>
          <w:color w:val="333333"/>
          <w:szCs w:val="28"/>
        </w:rPr>
        <w:t xml:space="preserve">Thiết bị </w:t>
      </w:r>
      <w:r w:rsidR="003046ED">
        <w:rPr>
          <w:rFonts w:eastAsia="Times New Roman" w:cs="Times New Roman"/>
          <w:i/>
          <w:iCs/>
          <w:color w:val="333333"/>
          <w:szCs w:val="28"/>
        </w:rPr>
        <w:t>âm thanh không dây</w:t>
      </w:r>
      <w:r w:rsidR="0056107F" w:rsidRPr="005A006A">
        <w:rPr>
          <w:rFonts w:eastAsia="Times New Roman" w:cs="Times New Roman"/>
          <w:i/>
          <w:iCs/>
          <w:color w:val="333333"/>
          <w:szCs w:val="28"/>
        </w:rPr>
        <w:t xml:space="preserve"> (</w:t>
      </w:r>
      <w:r w:rsidR="003046ED">
        <w:rPr>
          <w:rFonts w:eastAsia="Times New Roman" w:cs="Times New Roman"/>
          <w:i/>
          <w:iCs/>
          <w:color w:val="333333"/>
          <w:szCs w:val="28"/>
        </w:rPr>
        <w:t>Wireless Audio</w:t>
      </w:r>
      <w:r w:rsidR="0056107F" w:rsidRPr="005A006A">
        <w:rPr>
          <w:rFonts w:eastAsia="Times New Roman" w:cs="Times New Roman"/>
          <w:i/>
          <w:iCs/>
          <w:color w:val="333333"/>
          <w:szCs w:val="28"/>
        </w:rPr>
        <w:t xml:space="preserve"> Device)</w:t>
      </w:r>
      <w:r w:rsidR="0056107F" w:rsidRPr="005A006A">
        <w:rPr>
          <w:rFonts w:eastAsia="Times New Roman" w:cs="Times New Roman"/>
          <w:color w:val="333333"/>
          <w:szCs w:val="28"/>
        </w:rPr>
        <w:t> </w:t>
      </w:r>
      <w:r w:rsidR="003046ED">
        <w:rPr>
          <w:rFonts w:eastAsia="Times New Roman" w:cs="Times New Roman"/>
          <w:color w:val="333333"/>
          <w:szCs w:val="28"/>
        </w:rPr>
        <w:t>gồm các thiết bị sử dụng sóng vô tuyến điện để truyền dẫn âm thanh ở cự ly ngắn. Một số loại thiết bị âm thanh không dây điển hình</w:t>
      </w:r>
      <w:r w:rsidRPr="005A006A">
        <w:rPr>
          <w:color w:val="000000"/>
          <w:szCs w:val="28"/>
        </w:rPr>
        <w:t>:</w:t>
      </w:r>
      <w:r w:rsidR="003046ED">
        <w:rPr>
          <w:color w:val="000000"/>
          <w:szCs w:val="28"/>
        </w:rPr>
        <w:t xml:space="preserve"> microphone không dây cài áo, microphone không dây cầm tay, tai nghe không dây, máy phát FM cá nhân, thiết bị trợ thính.</w:t>
      </w:r>
      <w:r w:rsidR="00DB71F4">
        <w:rPr>
          <w:color w:val="000000"/>
          <w:szCs w:val="28"/>
        </w:rPr>
        <w:t xml:space="preserve"> </w:t>
      </w:r>
      <w:r w:rsidR="003046ED">
        <w:rPr>
          <w:color w:val="000000"/>
          <w:szCs w:val="28"/>
        </w:rPr>
        <w:t>Thiết bị âm thanh không dây cự ly ngắn quy định tại Thông tư không b</w:t>
      </w:r>
      <w:r w:rsidR="00DB71F4">
        <w:rPr>
          <w:color w:val="000000"/>
          <w:szCs w:val="28"/>
        </w:rPr>
        <w:t>a</w:t>
      </w:r>
      <w:r w:rsidR="003046ED">
        <w:rPr>
          <w:color w:val="000000"/>
          <w:szCs w:val="28"/>
        </w:rPr>
        <w:t>o gồm thiết bị truyền d</w:t>
      </w:r>
      <w:r w:rsidR="00DB71F4">
        <w:rPr>
          <w:color w:val="000000"/>
          <w:szCs w:val="28"/>
        </w:rPr>
        <w:t>ẫ</w:t>
      </w:r>
      <w:r w:rsidR="003046ED">
        <w:rPr>
          <w:color w:val="000000"/>
          <w:szCs w:val="28"/>
        </w:rPr>
        <w:t>n âm thanh không dây dùng băng tần 470 - 694 MHz có công suất phát trên 30 mW ERP phục vụ tác nghiệ</w:t>
      </w:r>
      <w:r w:rsidR="00DB71F4">
        <w:rPr>
          <w:color w:val="000000"/>
          <w:szCs w:val="28"/>
        </w:rPr>
        <w:t>p</w:t>
      </w:r>
      <w:r w:rsidR="003046ED">
        <w:rPr>
          <w:color w:val="000000"/>
          <w:szCs w:val="28"/>
        </w:rPr>
        <w:t xml:space="preserve"> trong lĩnh vực phát thanh, truyền hình.</w:t>
      </w:r>
    </w:p>
    <w:p w14:paraId="61168CC1" w14:textId="3CB517B1" w:rsidR="0056107F" w:rsidRDefault="009376FE" w:rsidP="009376FE">
      <w:pPr>
        <w:spacing w:after="120"/>
        <w:ind w:firstLine="567"/>
        <w:rPr>
          <w:color w:val="000000"/>
          <w:szCs w:val="28"/>
        </w:rPr>
      </w:pPr>
      <w:r w:rsidRPr="005A006A">
        <w:rPr>
          <w:rFonts w:eastAsia="Times New Roman" w:cs="Times New Roman"/>
          <w:color w:val="333333"/>
          <w:szCs w:val="28"/>
        </w:rPr>
        <w:t xml:space="preserve">Về băng tần </w:t>
      </w:r>
      <w:r w:rsidR="003046ED">
        <w:rPr>
          <w:rFonts w:eastAsia="Times New Roman" w:cs="Times New Roman"/>
          <w:color w:val="333333"/>
          <w:szCs w:val="28"/>
        </w:rPr>
        <w:t xml:space="preserve">và điều kiện </w:t>
      </w:r>
      <w:r w:rsidRPr="005A006A">
        <w:rPr>
          <w:rFonts w:eastAsia="Times New Roman" w:cs="Times New Roman"/>
          <w:color w:val="333333"/>
          <w:szCs w:val="28"/>
        </w:rPr>
        <w:t>hoạt động</w:t>
      </w:r>
      <w:r w:rsidR="003046ED">
        <w:rPr>
          <w:rFonts w:eastAsia="Times New Roman" w:cs="Times New Roman"/>
          <w:color w:val="333333"/>
          <w:szCs w:val="28"/>
        </w:rPr>
        <w:t xml:space="preserve"> của thiết bị âm thanh không dây,</w:t>
      </w:r>
      <w:r w:rsidR="0009651E" w:rsidRPr="005A006A">
        <w:rPr>
          <w:rFonts w:eastAsia="Times New Roman" w:cs="Times New Roman"/>
          <w:color w:val="333333"/>
          <w:szCs w:val="28"/>
        </w:rPr>
        <w:t xml:space="preserve"> Thông tư </w:t>
      </w:r>
      <w:r w:rsidR="006A269B" w:rsidRPr="000E7A17">
        <w:rPr>
          <w:rFonts w:eastAsia="Times New Roman" w:cs="Times New Roman"/>
          <w:color w:val="000000"/>
          <w:szCs w:val="28"/>
        </w:rPr>
        <w:t xml:space="preserve">số </w:t>
      </w:r>
      <w:r w:rsidR="006A269B">
        <w:rPr>
          <w:rFonts w:eastAsia="Times New Roman" w:cs="Times New Roman"/>
          <w:color w:val="000000"/>
          <w:szCs w:val="28"/>
        </w:rPr>
        <w:t>08</w:t>
      </w:r>
      <w:r w:rsidR="006A269B" w:rsidRPr="000E7A17">
        <w:rPr>
          <w:rFonts w:eastAsia="Times New Roman" w:cs="Times New Roman"/>
          <w:color w:val="000000"/>
          <w:szCs w:val="28"/>
        </w:rPr>
        <w:t>/20</w:t>
      </w:r>
      <w:r w:rsidR="006A269B">
        <w:rPr>
          <w:rFonts w:eastAsia="Times New Roman" w:cs="Times New Roman"/>
          <w:color w:val="000000"/>
          <w:szCs w:val="28"/>
        </w:rPr>
        <w:t>21</w:t>
      </w:r>
      <w:r w:rsidR="006A269B" w:rsidRPr="000E7A17">
        <w:rPr>
          <w:rFonts w:eastAsia="Times New Roman" w:cs="Times New Roman"/>
          <w:color w:val="000000"/>
          <w:szCs w:val="28"/>
        </w:rPr>
        <w:t xml:space="preserve">/TT-BTTTT ngày </w:t>
      </w:r>
      <w:r w:rsidR="006A269B">
        <w:rPr>
          <w:rFonts w:eastAsia="Times New Roman" w:cs="Times New Roman"/>
          <w:color w:val="000000"/>
          <w:szCs w:val="28"/>
        </w:rPr>
        <w:t>14</w:t>
      </w:r>
      <w:r w:rsidR="006A269B" w:rsidRPr="000E7A17">
        <w:rPr>
          <w:rFonts w:eastAsia="Times New Roman" w:cs="Times New Roman"/>
          <w:color w:val="000000"/>
          <w:szCs w:val="28"/>
        </w:rPr>
        <w:t xml:space="preserve"> tháng </w:t>
      </w:r>
      <w:r w:rsidR="006A269B">
        <w:rPr>
          <w:rFonts w:eastAsia="Times New Roman" w:cs="Times New Roman"/>
          <w:color w:val="000000"/>
          <w:szCs w:val="28"/>
        </w:rPr>
        <w:t>10</w:t>
      </w:r>
      <w:r w:rsidR="006A269B" w:rsidRPr="000E7A17">
        <w:rPr>
          <w:rFonts w:eastAsia="Times New Roman" w:cs="Times New Roman"/>
          <w:color w:val="000000"/>
          <w:szCs w:val="28"/>
        </w:rPr>
        <w:t xml:space="preserve"> năm 20</w:t>
      </w:r>
      <w:r w:rsidR="006A269B">
        <w:rPr>
          <w:rFonts w:eastAsia="Times New Roman" w:cs="Times New Roman"/>
          <w:color w:val="000000"/>
          <w:szCs w:val="28"/>
        </w:rPr>
        <w:t>21</w:t>
      </w:r>
      <w:r w:rsidR="006A269B" w:rsidRPr="000E7A17">
        <w:rPr>
          <w:rFonts w:eastAsia="Times New Roman" w:cs="Times New Roman"/>
          <w:color w:val="000000"/>
          <w:szCs w:val="28"/>
        </w:rPr>
        <w:t xml:space="preserve"> của Bộ trưởng Bộ Thông tin và Truyền thông quy định danh mục thiết bị vô tuyến điện được miễn giấy phép sử dụng tần số vô tuyến điện, điều kiện kỹ thuật và khai thác kèm theo</w:t>
      </w:r>
      <w:r w:rsidR="006A269B">
        <w:rPr>
          <w:rFonts w:eastAsia="Times New Roman" w:cs="Times New Roman"/>
          <w:color w:val="000000"/>
          <w:szCs w:val="28"/>
        </w:rPr>
        <w:t xml:space="preserve"> </w:t>
      </w:r>
      <w:r w:rsidR="003046ED">
        <w:rPr>
          <w:color w:val="000000"/>
          <w:szCs w:val="28"/>
        </w:rPr>
        <w:t>quy định cụ thể như sau:</w:t>
      </w:r>
    </w:p>
    <w:p w14:paraId="62A4BD3B" w14:textId="561CB706" w:rsidR="00DB71F4" w:rsidRPr="001E47F8" w:rsidRDefault="00340898" w:rsidP="00340898">
      <w:pPr>
        <w:pStyle w:val="Caption"/>
      </w:pPr>
      <w:bookmarkStart w:id="37" w:name="_Toc73719828"/>
      <w:r>
        <w:t xml:space="preserve">Bảng </w:t>
      </w:r>
      <w:r w:rsidR="00272069">
        <w:rPr>
          <w:noProof/>
        </w:rPr>
        <w:fldChar w:fldCharType="begin"/>
      </w:r>
      <w:r w:rsidR="00272069">
        <w:rPr>
          <w:noProof/>
        </w:rPr>
        <w:instrText xml:space="preserve"> SEQ B</w:instrText>
      </w:r>
      <w:r w:rsidR="00272069">
        <w:rPr>
          <w:noProof/>
        </w:rPr>
        <w:instrText>ả</w:instrText>
      </w:r>
      <w:r w:rsidR="00272069">
        <w:rPr>
          <w:noProof/>
        </w:rPr>
        <w:instrText xml:space="preserve">ng \* ARABIC </w:instrText>
      </w:r>
      <w:r w:rsidR="00272069">
        <w:rPr>
          <w:noProof/>
        </w:rPr>
        <w:fldChar w:fldCharType="separate"/>
      </w:r>
      <w:r w:rsidR="001B0B7B">
        <w:rPr>
          <w:noProof/>
        </w:rPr>
        <w:t>2</w:t>
      </w:r>
      <w:r w:rsidR="00272069">
        <w:rPr>
          <w:noProof/>
        </w:rPr>
        <w:fldChar w:fldCharType="end"/>
      </w:r>
      <w:r w:rsidR="00DB71F4" w:rsidRPr="001E47F8">
        <w:t>. Băng tần và điều kiện hoạt động của thiết bị âm thanh không dây</w:t>
      </w:r>
      <w:bookmarkEnd w:id="37"/>
    </w:p>
    <w:tbl>
      <w:tblPr>
        <w:tblStyle w:val="TableGrid"/>
        <w:tblW w:w="9067" w:type="dxa"/>
        <w:tblLook w:val="04A0" w:firstRow="1" w:lastRow="0" w:firstColumn="1" w:lastColumn="0" w:noHBand="0" w:noVBand="1"/>
      </w:tblPr>
      <w:tblGrid>
        <w:gridCol w:w="679"/>
        <w:gridCol w:w="1671"/>
        <w:gridCol w:w="2040"/>
        <w:gridCol w:w="1701"/>
        <w:gridCol w:w="2976"/>
      </w:tblGrid>
      <w:tr w:rsidR="000746F5" w:rsidRPr="000746F5" w14:paraId="0F5DE1FA" w14:textId="2C2D3181" w:rsidTr="000746F5">
        <w:trPr>
          <w:tblHeader/>
        </w:trPr>
        <w:tc>
          <w:tcPr>
            <w:tcW w:w="679" w:type="dxa"/>
          </w:tcPr>
          <w:p w14:paraId="5446B18A" w14:textId="24FE7D70" w:rsidR="000746F5" w:rsidRPr="000746F5" w:rsidRDefault="000746F5" w:rsidP="00A825FF">
            <w:pPr>
              <w:spacing w:before="60" w:after="60"/>
              <w:jc w:val="center"/>
              <w:rPr>
                <w:rFonts w:eastAsia="Times New Roman" w:cs="Times New Roman"/>
                <w:b/>
                <w:bCs/>
                <w:color w:val="333333"/>
                <w:sz w:val="24"/>
                <w:szCs w:val="24"/>
              </w:rPr>
            </w:pPr>
            <w:r w:rsidRPr="000746F5">
              <w:rPr>
                <w:rFonts w:eastAsia="Times New Roman" w:cs="Times New Roman"/>
                <w:b/>
                <w:bCs/>
                <w:color w:val="333333"/>
                <w:sz w:val="24"/>
                <w:szCs w:val="24"/>
              </w:rPr>
              <w:t>TT</w:t>
            </w:r>
          </w:p>
        </w:tc>
        <w:tc>
          <w:tcPr>
            <w:tcW w:w="1671" w:type="dxa"/>
          </w:tcPr>
          <w:p w14:paraId="3715E2D6" w14:textId="2F6ACF00" w:rsidR="000746F5" w:rsidRPr="000746F5" w:rsidRDefault="000746F5" w:rsidP="00A825FF">
            <w:pPr>
              <w:spacing w:before="60" w:after="60"/>
              <w:jc w:val="center"/>
              <w:rPr>
                <w:rFonts w:eastAsia="Times New Roman" w:cs="Times New Roman"/>
                <w:b/>
                <w:bCs/>
                <w:color w:val="333333"/>
                <w:sz w:val="24"/>
                <w:szCs w:val="24"/>
              </w:rPr>
            </w:pPr>
            <w:r w:rsidRPr="000746F5">
              <w:rPr>
                <w:rFonts w:eastAsia="Times New Roman" w:cs="Times New Roman"/>
                <w:b/>
                <w:bCs/>
                <w:color w:val="333333"/>
                <w:sz w:val="24"/>
                <w:szCs w:val="24"/>
              </w:rPr>
              <w:t>Băng tần</w:t>
            </w:r>
          </w:p>
        </w:tc>
        <w:tc>
          <w:tcPr>
            <w:tcW w:w="2040" w:type="dxa"/>
          </w:tcPr>
          <w:p w14:paraId="5DABEE34" w14:textId="451F25A9" w:rsidR="000746F5" w:rsidRPr="000746F5" w:rsidRDefault="000746F5" w:rsidP="00A825FF">
            <w:pPr>
              <w:spacing w:before="60" w:after="60"/>
              <w:jc w:val="center"/>
              <w:rPr>
                <w:rFonts w:eastAsia="Times New Roman" w:cs="Times New Roman"/>
                <w:b/>
                <w:bCs/>
                <w:color w:val="333333"/>
                <w:sz w:val="24"/>
                <w:szCs w:val="24"/>
              </w:rPr>
            </w:pPr>
            <w:r w:rsidRPr="000746F5">
              <w:rPr>
                <w:rFonts w:eastAsia="Times New Roman" w:cs="Times New Roman"/>
                <w:b/>
                <w:bCs/>
                <w:color w:val="333333"/>
                <w:sz w:val="24"/>
                <w:szCs w:val="24"/>
              </w:rPr>
              <w:t>Phát xạ chính</w:t>
            </w:r>
          </w:p>
        </w:tc>
        <w:tc>
          <w:tcPr>
            <w:tcW w:w="1701" w:type="dxa"/>
          </w:tcPr>
          <w:p w14:paraId="27DE1F27" w14:textId="2DDD02AE" w:rsidR="000746F5" w:rsidRPr="000746F5" w:rsidRDefault="000746F5" w:rsidP="00A825FF">
            <w:pPr>
              <w:spacing w:before="60" w:after="60"/>
              <w:jc w:val="center"/>
              <w:rPr>
                <w:rFonts w:eastAsia="Times New Roman" w:cs="Times New Roman"/>
                <w:b/>
                <w:bCs/>
                <w:color w:val="333333"/>
                <w:sz w:val="24"/>
                <w:szCs w:val="24"/>
              </w:rPr>
            </w:pPr>
            <w:r w:rsidRPr="000746F5">
              <w:rPr>
                <w:rFonts w:eastAsia="Times New Roman" w:cs="Times New Roman"/>
                <w:b/>
                <w:bCs/>
                <w:color w:val="333333"/>
                <w:sz w:val="24"/>
                <w:szCs w:val="24"/>
              </w:rPr>
              <w:t>Phát xạ giả</w:t>
            </w:r>
          </w:p>
        </w:tc>
        <w:tc>
          <w:tcPr>
            <w:tcW w:w="2976" w:type="dxa"/>
          </w:tcPr>
          <w:p w14:paraId="5CD0F9AE" w14:textId="4633B58F" w:rsidR="000746F5" w:rsidRPr="000746F5" w:rsidRDefault="000746F5" w:rsidP="00A825FF">
            <w:pPr>
              <w:spacing w:before="60" w:after="60"/>
              <w:jc w:val="center"/>
              <w:rPr>
                <w:rFonts w:eastAsia="Times New Roman" w:cs="Times New Roman"/>
                <w:b/>
                <w:bCs/>
                <w:color w:val="333333"/>
                <w:sz w:val="24"/>
                <w:szCs w:val="24"/>
              </w:rPr>
            </w:pPr>
            <w:r w:rsidRPr="000746F5">
              <w:rPr>
                <w:rFonts w:eastAsia="Times New Roman" w:cs="Times New Roman"/>
                <w:b/>
                <w:bCs/>
                <w:color w:val="333333"/>
                <w:sz w:val="24"/>
                <w:szCs w:val="24"/>
              </w:rPr>
              <w:t>Điều kiện khác</w:t>
            </w:r>
          </w:p>
        </w:tc>
      </w:tr>
      <w:tr w:rsidR="006A269B" w:rsidRPr="000746F5" w14:paraId="4B2ADD9F" w14:textId="58075D8E" w:rsidTr="000746F5">
        <w:tc>
          <w:tcPr>
            <w:tcW w:w="679" w:type="dxa"/>
          </w:tcPr>
          <w:p w14:paraId="1FB30040" w14:textId="77777777" w:rsidR="006A269B" w:rsidRPr="000746F5" w:rsidRDefault="006A269B" w:rsidP="006A269B">
            <w:pPr>
              <w:pStyle w:val="ListParagraph"/>
              <w:numPr>
                <w:ilvl w:val="0"/>
                <w:numId w:val="37"/>
              </w:numPr>
              <w:spacing w:before="60" w:after="60"/>
              <w:contextualSpacing w:val="0"/>
              <w:rPr>
                <w:rFonts w:eastAsia="Times New Roman" w:cs="Times New Roman"/>
                <w:color w:val="333333"/>
                <w:sz w:val="24"/>
                <w:szCs w:val="24"/>
              </w:rPr>
            </w:pPr>
          </w:p>
        </w:tc>
        <w:tc>
          <w:tcPr>
            <w:tcW w:w="1671" w:type="dxa"/>
          </w:tcPr>
          <w:p w14:paraId="311D5538" w14:textId="5911A33D" w:rsidR="006A269B" w:rsidRPr="000746F5" w:rsidRDefault="006A269B" w:rsidP="006A269B">
            <w:pPr>
              <w:spacing w:before="60" w:after="60"/>
              <w:rPr>
                <w:rFonts w:eastAsia="Times New Roman" w:cs="Times New Roman"/>
                <w:color w:val="333333"/>
                <w:sz w:val="24"/>
                <w:szCs w:val="24"/>
              </w:rPr>
            </w:pPr>
            <w:r w:rsidRPr="004D34A9">
              <w:rPr>
                <w:rFonts w:cstheme="majorHAnsi"/>
                <w:sz w:val="24"/>
                <w:szCs w:val="24"/>
              </w:rPr>
              <w:t>40,66 ÷ 40,70 MHz</w:t>
            </w:r>
          </w:p>
        </w:tc>
        <w:tc>
          <w:tcPr>
            <w:tcW w:w="2040" w:type="dxa"/>
          </w:tcPr>
          <w:p w14:paraId="4D5B0123" w14:textId="14B02EA2" w:rsidR="006A269B" w:rsidRPr="000746F5" w:rsidRDefault="006A269B" w:rsidP="006A269B">
            <w:pPr>
              <w:spacing w:before="60" w:after="60"/>
              <w:rPr>
                <w:rFonts w:eastAsia="Times New Roman" w:cs="Times New Roman"/>
                <w:color w:val="333333"/>
                <w:sz w:val="24"/>
                <w:szCs w:val="24"/>
              </w:rPr>
            </w:pPr>
            <w:r w:rsidRPr="004D34A9">
              <w:rPr>
                <w:rFonts w:cstheme="majorHAnsi"/>
                <w:color w:val="0D0D0D"/>
                <w:sz w:val="24"/>
                <w:szCs w:val="24"/>
              </w:rPr>
              <w:t>≤ 100 mW ERP</w:t>
            </w:r>
          </w:p>
        </w:tc>
        <w:tc>
          <w:tcPr>
            <w:tcW w:w="1701" w:type="dxa"/>
          </w:tcPr>
          <w:p w14:paraId="3747739B" w14:textId="45F9BDAA" w:rsidR="006A269B" w:rsidRPr="000746F5" w:rsidRDefault="006A269B" w:rsidP="006A269B">
            <w:pPr>
              <w:spacing w:before="60" w:after="60"/>
              <w:rPr>
                <w:rFonts w:eastAsia="Times New Roman" w:cs="Times New Roman"/>
                <w:color w:val="333333"/>
                <w:sz w:val="24"/>
                <w:szCs w:val="24"/>
              </w:rPr>
            </w:pPr>
            <w:r w:rsidRPr="004D34A9">
              <w:rPr>
                <w:rFonts w:cstheme="majorHAnsi"/>
                <w:color w:val="0D0D0D"/>
                <w:sz w:val="24"/>
                <w:szCs w:val="24"/>
              </w:rPr>
              <w:t>Theo giới hạn phát xạ giả 6</w:t>
            </w:r>
          </w:p>
        </w:tc>
        <w:tc>
          <w:tcPr>
            <w:tcW w:w="2976" w:type="dxa"/>
          </w:tcPr>
          <w:p w14:paraId="2D9CE628" w14:textId="18EE012C" w:rsidR="006A269B" w:rsidRPr="000746F5" w:rsidRDefault="006A269B" w:rsidP="006A269B">
            <w:pPr>
              <w:spacing w:before="60" w:after="60"/>
              <w:rPr>
                <w:rFonts w:eastAsia="Times New Roman" w:cs="Times New Roman"/>
                <w:color w:val="333333"/>
                <w:sz w:val="24"/>
                <w:szCs w:val="24"/>
              </w:rPr>
            </w:pPr>
            <w:r w:rsidRPr="004D34A9">
              <w:rPr>
                <w:rFonts w:cstheme="majorHAnsi"/>
                <w:color w:val="0D0D0D"/>
                <w:sz w:val="24"/>
                <w:szCs w:val="24"/>
              </w:rPr>
              <w:t> </w:t>
            </w:r>
          </w:p>
        </w:tc>
      </w:tr>
      <w:tr w:rsidR="006A269B" w:rsidRPr="000746F5" w14:paraId="5109DC9D" w14:textId="77777777" w:rsidTr="000746F5">
        <w:tc>
          <w:tcPr>
            <w:tcW w:w="679" w:type="dxa"/>
          </w:tcPr>
          <w:p w14:paraId="7A546D03" w14:textId="77777777" w:rsidR="006A269B" w:rsidRPr="000746F5" w:rsidRDefault="006A269B" w:rsidP="006A269B">
            <w:pPr>
              <w:pStyle w:val="ListParagraph"/>
              <w:numPr>
                <w:ilvl w:val="0"/>
                <w:numId w:val="37"/>
              </w:numPr>
              <w:spacing w:before="60" w:after="60"/>
              <w:contextualSpacing w:val="0"/>
              <w:rPr>
                <w:rFonts w:eastAsia="Times New Roman" w:cs="Times New Roman"/>
                <w:color w:val="333333"/>
                <w:sz w:val="24"/>
                <w:szCs w:val="24"/>
              </w:rPr>
            </w:pPr>
          </w:p>
        </w:tc>
        <w:tc>
          <w:tcPr>
            <w:tcW w:w="1671" w:type="dxa"/>
          </w:tcPr>
          <w:p w14:paraId="13E70002" w14:textId="02616528" w:rsidR="006A269B" w:rsidRPr="004D34A9" w:rsidRDefault="006A269B" w:rsidP="006A269B">
            <w:pPr>
              <w:spacing w:before="60" w:after="60"/>
              <w:rPr>
                <w:rFonts w:cstheme="majorHAnsi"/>
                <w:sz w:val="24"/>
                <w:szCs w:val="24"/>
              </w:rPr>
            </w:pPr>
            <w:r w:rsidRPr="004D34A9">
              <w:rPr>
                <w:rFonts w:cstheme="majorHAnsi"/>
                <w:color w:val="0D0D0D"/>
                <w:sz w:val="24"/>
                <w:szCs w:val="24"/>
              </w:rPr>
              <w:t>87 ÷ 108 MHz</w:t>
            </w:r>
          </w:p>
        </w:tc>
        <w:tc>
          <w:tcPr>
            <w:tcW w:w="2040" w:type="dxa"/>
          </w:tcPr>
          <w:p w14:paraId="1FF80034" w14:textId="6D725525"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 20 nW ERP</w:t>
            </w:r>
          </w:p>
        </w:tc>
        <w:tc>
          <w:tcPr>
            <w:tcW w:w="1701" w:type="dxa"/>
          </w:tcPr>
          <w:p w14:paraId="082C9C91" w14:textId="56394D53"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Theo giới hạn phát xạ giả 6</w:t>
            </w:r>
          </w:p>
        </w:tc>
        <w:tc>
          <w:tcPr>
            <w:tcW w:w="2976" w:type="dxa"/>
          </w:tcPr>
          <w:p w14:paraId="6F5854AC" w14:textId="77777777" w:rsidR="006A269B" w:rsidRPr="004D34A9" w:rsidRDefault="006A269B" w:rsidP="006A269B">
            <w:pPr>
              <w:spacing w:before="0"/>
              <w:ind w:firstLine="13"/>
              <w:rPr>
                <w:rFonts w:cstheme="majorHAnsi"/>
                <w:sz w:val="24"/>
                <w:szCs w:val="24"/>
              </w:rPr>
            </w:pPr>
            <w:r w:rsidRPr="004D34A9">
              <w:rPr>
                <w:rFonts w:cstheme="majorHAnsi"/>
                <w:color w:val="0D0D0D"/>
                <w:sz w:val="24"/>
                <w:szCs w:val="24"/>
              </w:rPr>
              <w:t>- Thiết bị phát FM cá nhân chỉ được sử dụng băng tần 87 ÷ 108 MHz.</w:t>
            </w:r>
          </w:p>
          <w:p w14:paraId="327F19B4" w14:textId="2AB53D6D"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 xml:space="preserve">- Độ rộng kênh không lớn hơn 200 kHz và phải nằm </w:t>
            </w:r>
            <w:r w:rsidRPr="004D34A9">
              <w:rPr>
                <w:rFonts w:cstheme="majorHAnsi"/>
                <w:color w:val="0D0D0D"/>
                <w:sz w:val="24"/>
                <w:szCs w:val="24"/>
              </w:rPr>
              <w:lastRenderedPageBreak/>
              <w:t>trọn trong phạm vi đoạn băng tần quy định.</w:t>
            </w:r>
          </w:p>
        </w:tc>
      </w:tr>
      <w:tr w:rsidR="006A269B" w:rsidRPr="000746F5" w14:paraId="00659663" w14:textId="77777777" w:rsidTr="000746F5">
        <w:tc>
          <w:tcPr>
            <w:tcW w:w="679" w:type="dxa"/>
          </w:tcPr>
          <w:p w14:paraId="2919FDE9" w14:textId="77777777" w:rsidR="006A269B" w:rsidRPr="000746F5" w:rsidRDefault="006A269B" w:rsidP="006A269B">
            <w:pPr>
              <w:pStyle w:val="ListParagraph"/>
              <w:numPr>
                <w:ilvl w:val="0"/>
                <w:numId w:val="37"/>
              </w:numPr>
              <w:spacing w:before="60" w:after="60"/>
              <w:contextualSpacing w:val="0"/>
              <w:rPr>
                <w:rFonts w:eastAsia="Times New Roman" w:cs="Times New Roman"/>
                <w:color w:val="333333"/>
                <w:sz w:val="24"/>
                <w:szCs w:val="24"/>
              </w:rPr>
            </w:pPr>
          </w:p>
        </w:tc>
        <w:tc>
          <w:tcPr>
            <w:tcW w:w="1671" w:type="dxa"/>
          </w:tcPr>
          <w:p w14:paraId="652E8EE9" w14:textId="77777777" w:rsidR="006A269B" w:rsidRPr="004D34A9" w:rsidRDefault="006A269B" w:rsidP="006A269B">
            <w:pPr>
              <w:spacing w:before="60" w:after="60"/>
              <w:rPr>
                <w:rFonts w:cstheme="majorHAnsi"/>
                <w:color w:val="0D0D0D"/>
                <w:sz w:val="24"/>
                <w:szCs w:val="24"/>
              </w:rPr>
            </w:pPr>
          </w:p>
        </w:tc>
        <w:tc>
          <w:tcPr>
            <w:tcW w:w="2040" w:type="dxa"/>
          </w:tcPr>
          <w:p w14:paraId="462D747C" w14:textId="5446FEF9"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 3μW ERP</w:t>
            </w:r>
          </w:p>
        </w:tc>
        <w:tc>
          <w:tcPr>
            <w:tcW w:w="1701" w:type="dxa"/>
          </w:tcPr>
          <w:p w14:paraId="58DA8BD7" w14:textId="42B07A57"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Theo giới hạn phát xạ giả 6</w:t>
            </w:r>
          </w:p>
        </w:tc>
        <w:tc>
          <w:tcPr>
            <w:tcW w:w="2976" w:type="dxa"/>
          </w:tcPr>
          <w:p w14:paraId="07522257" w14:textId="77777777" w:rsidR="006A269B" w:rsidRPr="004D34A9" w:rsidRDefault="006A269B" w:rsidP="006A269B">
            <w:pPr>
              <w:spacing w:before="0"/>
              <w:ind w:firstLine="13"/>
              <w:rPr>
                <w:rFonts w:cstheme="majorHAnsi"/>
                <w:sz w:val="24"/>
                <w:szCs w:val="24"/>
              </w:rPr>
            </w:pPr>
            <w:r w:rsidRPr="004D34A9">
              <w:rPr>
                <w:rFonts w:cstheme="majorHAnsi"/>
                <w:color w:val="0D0D0D"/>
                <w:sz w:val="24"/>
                <w:szCs w:val="24"/>
              </w:rPr>
              <w:t>- Giới hạn này dành cho thiết bị âm thanh không dây (loại trừ thiết bị phát FM cá nhân).</w:t>
            </w:r>
          </w:p>
          <w:p w14:paraId="5333AC4B" w14:textId="74FC2910" w:rsidR="006A269B" w:rsidRPr="004D34A9" w:rsidRDefault="006A269B" w:rsidP="006A269B">
            <w:pPr>
              <w:spacing w:before="0"/>
              <w:ind w:firstLine="13"/>
              <w:rPr>
                <w:rFonts w:cstheme="majorHAnsi"/>
                <w:color w:val="0D0D0D"/>
                <w:sz w:val="24"/>
                <w:szCs w:val="24"/>
              </w:rPr>
            </w:pPr>
            <w:r w:rsidRPr="004D34A9">
              <w:rPr>
                <w:rFonts w:cstheme="majorHAnsi"/>
                <w:color w:val="0D0D0D"/>
                <w:sz w:val="24"/>
                <w:szCs w:val="24"/>
              </w:rPr>
              <w:t>- Độ rộng kênh không lớn hơn 200 kHz và phải nằm trọn trong phạm vi đoạn băng tần quy định.</w:t>
            </w:r>
          </w:p>
        </w:tc>
      </w:tr>
      <w:tr w:rsidR="006A269B" w:rsidRPr="000746F5" w14:paraId="1E393D7C" w14:textId="77777777" w:rsidTr="000746F5">
        <w:tc>
          <w:tcPr>
            <w:tcW w:w="679" w:type="dxa"/>
          </w:tcPr>
          <w:p w14:paraId="15D12D1B" w14:textId="77777777" w:rsidR="006A269B" w:rsidRPr="000746F5" w:rsidRDefault="006A269B" w:rsidP="006A269B">
            <w:pPr>
              <w:pStyle w:val="ListParagraph"/>
              <w:numPr>
                <w:ilvl w:val="0"/>
                <w:numId w:val="37"/>
              </w:numPr>
              <w:spacing w:before="60" w:after="60"/>
              <w:contextualSpacing w:val="0"/>
              <w:rPr>
                <w:rFonts w:eastAsia="Times New Roman" w:cs="Times New Roman"/>
                <w:color w:val="333333"/>
                <w:sz w:val="24"/>
                <w:szCs w:val="24"/>
              </w:rPr>
            </w:pPr>
          </w:p>
        </w:tc>
        <w:tc>
          <w:tcPr>
            <w:tcW w:w="1671" w:type="dxa"/>
          </w:tcPr>
          <w:p w14:paraId="14BC307D" w14:textId="14F8775F"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182,025 ÷ 182,975 MHz</w:t>
            </w:r>
          </w:p>
        </w:tc>
        <w:tc>
          <w:tcPr>
            <w:tcW w:w="2040" w:type="dxa"/>
          </w:tcPr>
          <w:p w14:paraId="129CF06C" w14:textId="1B082944"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 30 mW ERP</w:t>
            </w:r>
          </w:p>
        </w:tc>
        <w:tc>
          <w:tcPr>
            <w:tcW w:w="1701" w:type="dxa"/>
          </w:tcPr>
          <w:p w14:paraId="29C01DE0" w14:textId="2323E08F"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Theo giới hạn phát xạ giả 6</w:t>
            </w:r>
          </w:p>
        </w:tc>
        <w:tc>
          <w:tcPr>
            <w:tcW w:w="2976" w:type="dxa"/>
          </w:tcPr>
          <w:p w14:paraId="4A46EE85" w14:textId="326A9309" w:rsidR="006A269B" w:rsidRPr="004D34A9" w:rsidRDefault="006A269B" w:rsidP="006A269B">
            <w:pPr>
              <w:spacing w:before="0"/>
              <w:ind w:firstLine="13"/>
              <w:rPr>
                <w:rFonts w:cstheme="majorHAnsi"/>
                <w:color w:val="0D0D0D"/>
                <w:sz w:val="24"/>
                <w:szCs w:val="24"/>
              </w:rPr>
            </w:pPr>
            <w:r w:rsidRPr="004D34A9">
              <w:rPr>
                <w:rFonts w:cstheme="majorHAnsi"/>
                <w:color w:val="0D0D0D"/>
                <w:sz w:val="24"/>
                <w:szCs w:val="24"/>
              </w:rPr>
              <w:t>- Độ rộng kênh không lớn hơn 200 kHz và phải nằm trọn trong phạm vi đoạn băng tần quy định.</w:t>
            </w:r>
          </w:p>
        </w:tc>
      </w:tr>
      <w:tr w:rsidR="006A269B" w:rsidRPr="000746F5" w14:paraId="6CE84B79" w14:textId="77777777" w:rsidTr="000746F5">
        <w:tc>
          <w:tcPr>
            <w:tcW w:w="679" w:type="dxa"/>
          </w:tcPr>
          <w:p w14:paraId="25560A15" w14:textId="77777777" w:rsidR="006A269B" w:rsidRPr="000746F5" w:rsidRDefault="006A269B" w:rsidP="006A269B">
            <w:pPr>
              <w:pStyle w:val="ListParagraph"/>
              <w:numPr>
                <w:ilvl w:val="0"/>
                <w:numId w:val="37"/>
              </w:numPr>
              <w:spacing w:before="60" w:after="60"/>
              <w:contextualSpacing w:val="0"/>
              <w:rPr>
                <w:rFonts w:eastAsia="Times New Roman" w:cs="Times New Roman"/>
                <w:color w:val="333333"/>
                <w:sz w:val="24"/>
                <w:szCs w:val="24"/>
              </w:rPr>
            </w:pPr>
          </w:p>
        </w:tc>
        <w:tc>
          <w:tcPr>
            <w:tcW w:w="1671" w:type="dxa"/>
          </w:tcPr>
          <w:p w14:paraId="70CD7B7A" w14:textId="26A45FBD"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217,025 ÷ 217,975 MHz</w:t>
            </w:r>
          </w:p>
        </w:tc>
        <w:tc>
          <w:tcPr>
            <w:tcW w:w="2040" w:type="dxa"/>
          </w:tcPr>
          <w:p w14:paraId="1606EBD6" w14:textId="0AF99607"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 30 mW ERP</w:t>
            </w:r>
          </w:p>
        </w:tc>
        <w:tc>
          <w:tcPr>
            <w:tcW w:w="1701" w:type="dxa"/>
          </w:tcPr>
          <w:p w14:paraId="2292359A" w14:textId="23FD3F25"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Theo giới hạn phát xạ giả 6</w:t>
            </w:r>
          </w:p>
        </w:tc>
        <w:tc>
          <w:tcPr>
            <w:tcW w:w="2976" w:type="dxa"/>
          </w:tcPr>
          <w:p w14:paraId="5E1F2C03" w14:textId="456C358C" w:rsidR="006A269B" w:rsidRPr="004D34A9" w:rsidRDefault="006A269B" w:rsidP="006A269B">
            <w:pPr>
              <w:spacing w:before="0"/>
              <w:ind w:firstLine="13"/>
              <w:rPr>
                <w:rFonts w:cstheme="majorHAnsi"/>
                <w:color w:val="0D0D0D"/>
                <w:sz w:val="24"/>
                <w:szCs w:val="24"/>
              </w:rPr>
            </w:pPr>
            <w:r w:rsidRPr="004D34A9">
              <w:rPr>
                <w:rFonts w:cstheme="majorHAnsi"/>
                <w:color w:val="0D0D0D"/>
                <w:sz w:val="24"/>
                <w:szCs w:val="24"/>
              </w:rPr>
              <w:t>- Độ rộng kênh không lớn hơn 200 kHz và phải nằm trọn trong phạm vi đoạn băng tần quy định.</w:t>
            </w:r>
          </w:p>
        </w:tc>
      </w:tr>
      <w:tr w:rsidR="006A269B" w:rsidRPr="000746F5" w14:paraId="24C98E4A" w14:textId="77777777" w:rsidTr="000746F5">
        <w:tc>
          <w:tcPr>
            <w:tcW w:w="679" w:type="dxa"/>
          </w:tcPr>
          <w:p w14:paraId="05D1C473" w14:textId="77777777" w:rsidR="006A269B" w:rsidRPr="000746F5" w:rsidRDefault="006A269B" w:rsidP="006A269B">
            <w:pPr>
              <w:pStyle w:val="ListParagraph"/>
              <w:numPr>
                <w:ilvl w:val="0"/>
                <w:numId w:val="37"/>
              </w:numPr>
              <w:spacing w:before="60" w:after="60"/>
              <w:contextualSpacing w:val="0"/>
              <w:rPr>
                <w:rFonts w:eastAsia="Times New Roman" w:cs="Times New Roman"/>
                <w:color w:val="333333"/>
                <w:sz w:val="24"/>
                <w:szCs w:val="24"/>
              </w:rPr>
            </w:pPr>
          </w:p>
        </w:tc>
        <w:tc>
          <w:tcPr>
            <w:tcW w:w="1671" w:type="dxa"/>
          </w:tcPr>
          <w:p w14:paraId="5B6A14F1" w14:textId="6364690C"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218,025 ÷ 218,475 MHz</w:t>
            </w:r>
          </w:p>
        </w:tc>
        <w:tc>
          <w:tcPr>
            <w:tcW w:w="2040" w:type="dxa"/>
          </w:tcPr>
          <w:p w14:paraId="0FB23EFD" w14:textId="1E1EEC18"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 30 mW ERP</w:t>
            </w:r>
          </w:p>
        </w:tc>
        <w:tc>
          <w:tcPr>
            <w:tcW w:w="1701" w:type="dxa"/>
          </w:tcPr>
          <w:p w14:paraId="442736CB" w14:textId="23541C6D"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Theo giới hạn phát xạ giả 6</w:t>
            </w:r>
          </w:p>
        </w:tc>
        <w:tc>
          <w:tcPr>
            <w:tcW w:w="2976" w:type="dxa"/>
          </w:tcPr>
          <w:p w14:paraId="2F6DDD25" w14:textId="6CD354EA" w:rsidR="006A269B" w:rsidRPr="004D34A9" w:rsidRDefault="006A269B" w:rsidP="006A269B">
            <w:pPr>
              <w:spacing w:before="0"/>
              <w:ind w:firstLine="13"/>
              <w:rPr>
                <w:rFonts w:cstheme="majorHAnsi"/>
                <w:color w:val="0D0D0D"/>
                <w:sz w:val="24"/>
                <w:szCs w:val="24"/>
              </w:rPr>
            </w:pPr>
            <w:r w:rsidRPr="004D34A9">
              <w:rPr>
                <w:rFonts w:cstheme="majorHAnsi"/>
                <w:color w:val="0D0D0D"/>
                <w:sz w:val="24"/>
                <w:szCs w:val="24"/>
              </w:rPr>
              <w:t>- Độ rộng kênh không lớn hơn 200 kHz và phải nằm trọn trong phạm vi đoạn băng tần quy định.</w:t>
            </w:r>
          </w:p>
        </w:tc>
      </w:tr>
      <w:tr w:rsidR="006A269B" w:rsidRPr="000746F5" w14:paraId="005523CF" w14:textId="77777777" w:rsidTr="000746F5">
        <w:tc>
          <w:tcPr>
            <w:tcW w:w="679" w:type="dxa"/>
          </w:tcPr>
          <w:p w14:paraId="38F67C8C" w14:textId="77777777" w:rsidR="006A269B" w:rsidRPr="000746F5" w:rsidRDefault="006A269B" w:rsidP="006A269B">
            <w:pPr>
              <w:pStyle w:val="ListParagraph"/>
              <w:numPr>
                <w:ilvl w:val="0"/>
                <w:numId w:val="37"/>
              </w:numPr>
              <w:spacing w:before="60" w:after="60"/>
              <w:contextualSpacing w:val="0"/>
              <w:rPr>
                <w:rFonts w:eastAsia="Times New Roman" w:cs="Times New Roman"/>
                <w:color w:val="333333"/>
                <w:sz w:val="24"/>
                <w:szCs w:val="24"/>
              </w:rPr>
            </w:pPr>
          </w:p>
        </w:tc>
        <w:tc>
          <w:tcPr>
            <w:tcW w:w="1671" w:type="dxa"/>
          </w:tcPr>
          <w:p w14:paraId="6314EA70" w14:textId="5D4B688E"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470 ÷ 694 MHz</w:t>
            </w:r>
          </w:p>
        </w:tc>
        <w:tc>
          <w:tcPr>
            <w:tcW w:w="2040" w:type="dxa"/>
          </w:tcPr>
          <w:p w14:paraId="3472B3E3" w14:textId="30F6FDCF"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 30 mW ERP</w:t>
            </w:r>
          </w:p>
        </w:tc>
        <w:tc>
          <w:tcPr>
            <w:tcW w:w="1701" w:type="dxa"/>
          </w:tcPr>
          <w:p w14:paraId="2F6BE634" w14:textId="0E73B77C"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Theo giới hạn phát xạ giả 6</w:t>
            </w:r>
          </w:p>
        </w:tc>
        <w:tc>
          <w:tcPr>
            <w:tcW w:w="2976" w:type="dxa"/>
          </w:tcPr>
          <w:p w14:paraId="0852B5E4" w14:textId="77777777" w:rsidR="006A269B" w:rsidRPr="004D34A9" w:rsidRDefault="006A269B" w:rsidP="006A269B">
            <w:pPr>
              <w:spacing w:before="0"/>
              <w:ind w:firstLine="13"/>
              <w:rPr>
                <w:rFonts w:cstheme="majorHAnsi"/>
                <w:sz w:val="24"/>
                <w:szCs w:val="24"/>
              </w:rPr>
            </w:pPr>
            <w:r w:rsidRPr="004D34A9">
              <w:rPr>
                <w:rFonts w:cstheme="majorHAnsi"/>
                <w:color w:val="0D0D0D"/>
                <w:sz w:val="24"/>
                <w:szCs w:val="24"/>
              </w:rPr>
              <w:t>- Thiết bị âm thanh không dây chuyên dùng cho các sự kiện.</w:t>
            </w:r>
          </w:p>
          <w:p w14:paraId="681894E3" w14:textId="77777777" w:rsidR="006A269B" w:rsidRPr="004D34A9" w:rsidRDefault="006A269B" w:rsidP="006A269B">
            <w:pPr>
              <w:spacing w:before="0"/>
              <w:ind w:firstLine="13"/>
              <w:rPr>
                <w:rFonts w:cstheme="majorHAnsi"/>
                <w:sz w:val="24"/>
                <w:szCs w:val="24"/>
              </w:rPr>
            </w:pPr>
            <w:r w:rsidRPr="004D34A9">
              <w:rPr>
                <w:rFonts w:cstheme="majorHAnsi"/>
                <w:color w:val="0D0D0D"/>
                <w:sz w:val="24"/>
                <w:szCs w:val="24"/>
              </w:rPr>
              <w:t>- Độ rộng kênh không lớn hơn 200 kHz và phải nằm trọn trong phạm vi đoạn băng tần quy định.</w:t>
            </w:r>
          </w:p>
          <w:p w14:paraId="1214B6FD" w14:textId="77777777" w:rsidR="006A269B" w:rsidRPr="004D34A9" w:rsidRDefault="006A269B" w:rsidP="006A269B">
            <w:pPr>
              <w:spacing w:before="0"/>
              <w:ind w:firstLine="13"/>
              <w:rPr>
                <w:rFonts w:cstheme="majorHAnsi"/>
                <w:sz w:val="24"/>
                <w:szCs w:val="24"/>
              </w:rPr>
            </w:pPr>
            <w:r w:rsidRPr="004D34A9">
              <w:rPr>
                <w:rFonts w:cstheme="majorHAnsi"/>
                <w:color w:val="0D0D0D"/>
                <w:sz w:val="24"/>
                <w:szCs w:val="24"/>
              </w:rPr>
              <w:t>- Thiết bị phải có khả năng tự động điều chỉnh và điều chỉnh được tần số hoạt động.</w:t>
            </w:r>
          </w:p>
          <w:p w14:paraId="3FBCB850" w14:textId="77777777" w:rsidR="006A269B" w:rsidRPr="004D34A9" w:rsidRDefault="006A269B" w:rsidP="006A269B">
            <w:pPr>
              <w:spacing w:before="0"/>
              <w:ind w:firstLine="13"/>
              <w:rPr>
                <w:rFonts w:cstheme="majorHAnsi"/>
                <w:sz w:val="24"/>
                <w:szCs w:val="24"/>
              </w:rPr>
            </w:pPr>
            <w:r w:rsidRPr="004D34A9">
              <w:rPr>
                <w:rFonts w:cstheme="majorHAnsi"/>
                <w:color w:val="0D0D0D"/>
                <w:sz w:val="24"/>
                <w:szCs w:val="24"/>
              </w:rPr>
              <w:t>- Thiết bị không được hoạt động trùng với các kênh truyền hình quảng bá đang phát sóng tại khu vực khai thác.</w:t>
            </w:r>
          </w:p>
          <w:p w14:paraId="45F7BBF0" w14:textId="77777777" w:rsidR="006A269B" w:rsidRPr="004D34A9" w:rsidRDefault="006A269B" w:rsidP="006A269B">
            <w:pPr>
              <w:spacing w:before="0"/>
              <w:ind w:firstLine="13"/>
              <w:rPr>
                <w:rFonts w:cstheme="majorHAnsi"/>
                <w:sz w:val="24"/>
                <w:szCs w:val="24"/>
              </w:rPr>
            </w:pPr>
            <w:r w:rsidRPr="004D34A9">
              <w:rPr>
                <w:rFonts w:cstheme="majorHAnsi"/>
                <w:color w:val="0D0D0D"/>
                <w:sz w:val="24"/>
                <w:szCs w:val="24"/>
              </w:rPr>
              <w:t>- Khoảng cách tối thiểu giữa tần số trung tâm của thiết bị khi hoạt động và (các) kênh tần số truyền hình kề trên, kề dưới trong khu vực khai thác là 400 kHz.</w:t>
            </w:r>
          </w:p>
          <w:p w14:paraId="596B3174" w14:textId="4BF1CF16" w:rsidR="006A269B" w:rsidRPr="004D34A9" w:rsidRDefault="006A269B" w:rsidP="006A269B">
            <w:pPr>
              <w:spacing w:before="0"/>
              <w:ind w:firstLine="13"/>
              <w:rPr>
                <w:rFonts w:cstheme="majorHAnsi"/>
                <w:color w:val="0D0D0D"/>
                <w:sz w:val="24"/>
                <w:szCs w:val="24"/>
              </w:rPr>
            </w:pPr>
            <w:r w:rsidRPr="004D34A9">
              <w:rPr>
                <w:rFonts w:cstheme="majorHAnsi"/>
                <w:color w:val="0D0D0D"/>
                <w:sz w:val="24"/>
                <w:szCs w:val="24"/>
              </w:rPr>
              <w:t>- Thiết bị không được gây nhiễu có hại cho thiết bị thu truyền hình quảng bá trong khu vực khai thác.</w:t>
            </w:r>
          </w:p>
        </w:tc>
      </w:tr>
      <w:tr w:rsidR="006A269B" w:rsidRPr="000746F5" w14:paraId="592ECF34" w14:textId="77777777" w:rsidTr="000746F5">
        <w:tc>
          <w:tcPr>
            <w:tcW w:w="679" w:type="dxa"/>
          </w:tcPr>
          <w:p w14:paraId="6BA8C1DD" w14:textId="77777777" w:rsidR="006A269B" w:rsidRPr="000746F5" w:rsidRDefault="006A269B" w:rsidP="006A269B">
            <w:pPr>
              <w:pStyle w:val="ListParagraph"/>
              <w:numPr>
                <w:ilvl w:val="0"/>
                <w:numId w:val="37"/>
              </w:numPr>
              <w:spacing w:before="60" w:after="60"/>
              <w:contextualSpacing w:val="0"/>
              <w:rPr>
                <w:rFonts w:eastAsia="Times New Roman" w:cs="Times New Roman"/>
                <w:color w:val="333333"/>
                <w:sz w:val="24"/>
                <w:szCs w:val="24"/>
              </w:rPr>
            </w:pPr>
          </w:p>
        </w:tc>
        <w:tc>
          <w:tcPr>
            <w:tcW w:w="1671" w:type="dxa"/>
          </w:tcPr>
          <w:p w14:paraId="44222CBA" w14:textId="73CFD9AD"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1795 ÷ 1800 MHz</w:t>
            </w:r>
          </w:p>
        </w:tc>
        <w:tc>
          <w:tcPr>
            <w:tcW w:w="2040" w:type="dxa"/>
          </w:tcPr>
          <w:p w14:paraId="07DEAF3F" w14:textId="77777777" w:rsidR="006A269B" w:rsidRPr="004D34A9" w:rsidRDefault="006A269B" w:rsidP="006A269B">
            <w:pPr>
              <w:spacing w:before="0"/>
              <w:ind w:firstLine="13"/>
              <w:rPr>
                <w:rFonts w:cstheme="majorHAnsi"/>
                <w:sz w:val="24"/>
                <w:szCs w:val="24"/>
              </w:rPr>
            </w:pPr>
            <w:r w:rsidRPr="004D34A9">
              <w:rPr>
                <w:rFonts w:cstheme="majorHAnsi"/>
                <w:color w:val="0D0D0D"/>
                <w:sz w:val="24"/>
                <w:szCs w:val="24"/>
              </w:rPr>
              <w:t>≤ 20 mW EIRP;</w:t>
            </w:r>
          </w:p>
          <w:p w14:paraId="6E1AB5B5" w14:textId="04F5BEDC"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t xml:space="preserve">≤ 50 mW EIRP (đối với thiết bị âm </w:t>
            </w:r>
            <w:r w:rsidRPr="004D34A9">
              <w:rPr>
                <w:rFonts w:cstheme="majorHAnsi"/>
                <w:color w:val="0D0D0D"/>
                <w:sz w:val="24"/>
                <w:szCs w:val="24"/>
              </w:rPr>
              <w:lastRenderedPageBreak/>
              <w:t>thanh cài áo không dây)</w:t>
            </w:r>
          </w:p>
        </w:tc>
        <w:tc>
          <w:tcPr>
            <w:tcW w:w="1701" w:type="dxa"/>
          </w:tcPr>
          <w:p w14:paraId="11B9CE4D" w14:textId="62A7AF86" w:rsidR="006A269B" w:rsidRPr="004D34A9" w:rsidRDefault="006A269B" w:rsidP="006A269B">
            <w:pPr>
              <w:spacing w:before="60" w:after="60"/>
              <w:rPr>
                <w:rFonts w:cstheme="majorHAnsi"/>
                <w:color w:val="0D0D0D"/>
                <w:sz w:val="24"/>
                <w:szCs w:val="24"/>
              </w:rPr>
            </w:pPr>
            <w:r w:rsidRPr="004D34A9">
              <w:rPr>
                <w:rFonts w:cstheme="majorHAnsi"/>
                <w:color w:val="0D0D0D"/>
                <w:sz w:val="24"/>
                <w:szCs w:val="24"/>
              </w:rPr>
              <w:lastRenderedPageBreak/>
              <w:t>Theo giới hạn phát xạ giả 6</w:t>
            </w:r>
          </w:p>
        </w:tc>
        <w:tc>
          <w:tcPr>
            <w:tcW w:w="2976" w:type="dxa"/>
          </w:tcPr>
          <w:p w14:paraId="202C2908" w14:textId="56058AF5" w:rsidR="006A269B" w:rsidRPr="004D34A9" w:rsidRDefault="006A269B" w:rsidP="006A269B">
            <w:pPr>
              <w:spacing w:before="0"/>
              <w:ind w:firstLine="13"/>
              <w:rPr>
                <w:rFonts w:cstheme="majorHAnsi"/>
                <w:color w:val="0D0D0D"/>
                <w:sz w:val="24"/>
                <w:szCs w:val="24"/>
              </w:rPr>
            </w:pPr>
            <w:r w:rsidRPr="004D34A9">
              <w:rPr>
                <w:rFonts w:cstheme="majorHAnsi"/>
                <w:color w:val="0D0D0D"/>
                <w:sz w:val="24"/>
                <w:szCs w:val="24"/>
              </w:rPr>
              <w:t> </w:t>
            </w:r>
          </w:p>
        </w:tc>
      </w:tr>
    </w:tbl>
    <w:p w14:paraId="533ABC97" w14:textId="77777777" w:rsidR="006A269B" w:rsidRDefault="006A269B"/>
    <w:p w14:paraId="30781F54" w14:textId="06F51371" w:rsidR="007507BB" w:rsidRPr="005A006A" w:rsidRDefault="007507BB" w:rsidP="003A59F3">
      <w:pPr>
        <w:pStyle w:val="Heading3"/>
        <w:numPr>
          <w:ilvl w:val="2"/>
          <w:numId w:val="31"/>
        </w:numPr>
        <w:spacing w:line="276" w:lineRule="auto"/>
      </w:pPr>
      <w:bookmarkStart w:id="38" w:name="_Toc77257814"/>
      <w:r w:rsidRPr="005A006A">
        <w:t>Hiện trạng xây dựng và áp dụng quy chuẩn</w:t>
      </w:r>
      <w:bookmarkEnd w:id="36"/>
      <w:bookmarkEnd w:id="38"/>
    </w:p>
    <w:p w14:paraId="15671468" w14:textId="6A0A8866" w:rsidR="00745ECD" w:rsidRDefault="007507BB" w:rsidP="00711629">
      <w:pPr>
        <w:shd w:val="clear" w:color="auto" w:fill="FFFFFF"/>
        <w:spacing w:after="120"/>
        <w:ind w:firstLine="567"/>
        <w:rPr>
          <w:rFonts w:cs="Times New Roman"/>
          <w:szCs w:val="28"/>
        </w:rPr>
      </w:pPr>
      <w:r w:rsidRPr="005A006A">
        <w:rPr>
          <w:rFonts w:cs="Times New Roman"/>
          <w:color w:val="000000"/>
          <w:szCs w:val="28"/>
        </w:rPr>
        <w:t xml:space="preserve">Tại Việt Nam, thiết bị </w:t>
      </w:r>
      <w:r w:rsidR="000746F5">
        <w:rPr>
          <w:rFonts w:eastAsia="Times New Roman" w:cs="Times New Roman"/>
          <w:color w:val="333333"/>
          <w:szCs w:val="28"/>
        </w:rPr>
        <w:t>âm thanh không dây</w:t>
      </w:r>
      <w:r w:rsidR="00F55F66" w:rsidRPr="005A006A">
        <w:rPr>
          <w:rFonts w:eastAsia="Times New Roman" w:cs="Times New Roman"/>
          <w:color w:val="333333"/>
          <w:szCs w:val="28"/>
        </w:rPr>
        <w:t xml:space="preserve"> </w:t>
      </w:r>
      <w:r w:rsidRPr="005A006A">
        <w:rPr>
          <w:rFonts w:cs="Times New Roman"/>
          <w:color w:val="000000"/>
          <w:szCs w:val="28"/>
        </w:rPr>
        <w:t>thuộc Danh mục</w:t>
      </w:r>
      <w:r w:rsidRPr="005A006A">
        <w:rPr>
          <w:rFonts w:cs="Times New Roman"/>
          <w:szCs w:val="28"/>
        </w:rPr>
        <w:t xml:space="preserve"> sản phẩm, hàng hóa công nghệ thông tin và truyền thông bắt buộc phải chứng nhận và công bố hợp quy quy định tại Phụ lục I ban hành kèm theo Thông tư số </w:t>
      </w:r>
      <w:r w:rsidR="007372E5" w:rsidRPr="005A006A">
        <w:rPr>
          <w:rFonts w:cs="Times New Roman"/>
          <w:szCs w:val="28"/>
        </w:rPr>
        <w:t>11</w:t>
      </w:r>
      <w:r w:rsidRPr="005A006A">
        <w:rPr>
          <w:rFonts w:cs="Times New Roman"/>
          <w:szCs w:val="28"/>
        </w:rPr>
        <w:t>/20</w:t>
      </w:r>
      <w:r w:rsidR="007372E5" w:rsidRPr="005A006A">
        <w:rPr>
          <w:rFonts w:cs="Times New Roman"/>
          <w:szCs w:val="28"/>
        </w:rPr>
        <w:t>20</w:t>
      </w:r>
      <w:r w:rsidRPr="005A006A">
        <w:rPr>
          <w:rFonts w:cs="Times New Roman"/>
          <w:szCs w:val="28"/>
        </w:rPr>
        <w:t xml:space="preserve">/TT/BTTTT ngày </w:t>
      </w:r>
      <w:r w:rsidR="007372E5" w:rsidRPr="005A006A">
        <w:rPr>
          <w:rFonts w:cs="Times New Roman"/>
          <w:szCs w:val="28"/>
        </w:rPr>
        <w:t>14</w:t>
      </w:r>
      <w:r w:rsidRPr="005A006A">
        <w:rPr>
          <w:rFonts w:cs="Times New Roman"/>
          <w:szCs w:val="28"/>
        </w:rPr>
        <w:t>/</w:t>
      </w:r>
      <w:r w:rsidR="007372E5" w:rsidRPr="005A006A">
        <w:rPr>
          <w:rFonts w:cs="Times New Roman"/>
          <w:szCs w:val="28"/>
        </w:rPr>
        <w:t>5</w:t>
      </w:r>
      <w:r w:rsidRPr="005A006A">
        <w:rPr>
          <w:rFonts w:cs="Times New Roman"/>
          <w:szCs w:val="28"/>
        </w:rPr>
        <w:t>/20</w:t>
      </w:r>
      <w:r w:rsidR="007372E5" w:rsidRPr="005A006A">
        <w:rPr>
          <w:rFonts w:cs="Times New Roman"/>
          <w:szCs w:val="28"/>
        </w:rPr>
        <w:t>20</w:t>
      </w:r>
      <w:r w:rsidRPr="005A006A">
        <w:rPr>
          <w:rFonts w:cs="Times New Roman"/>
          <w:szCs w:val="28"/>
        </w:rPr>
        <w:t xml:space="preserve"> </w:t>
      </w:r>
      <w:r w:rsidR="006A269B">
        <w:rPr>
          <w:rFonts w:cs="Times New Roman"/>
          <w:szCs w:val="28"/>
        </w:rPr>
        <w:t xml:space="preserve">và </w:t>
      </w:r>
      <w:r w:rsidR="006A269B" w:rsidRPr="005A006A">
        <w:rPr>
          <w:rFonts w:cs="Times New Roman"/>
          <w:szCs w:val="28"/>
        </w:rPr>
        <w:t xml:space="preserve">Thông tư số </w:t>
      </w:r>
      <w:r w:rsidR="006A269B">
        <w:rPr>
          <w:rFonts w:cs="Times New Roman"/>
          <w:szCs w:val="28"/>
        </w:rPr>
        <w:t>0</w:t>
      </w:r>
      <w:r w:rsidR="006A269B" w:rsidRPr="005A006A">
        <w:rPr>
          <w:rFonts w:cs="Times New Roman"/>
          <w:szCs w:val="28"/>
        </w:rPr>
        <w:t>1/202</w:t>
      </w:r>
      <w:r w:rsidR="006A269B">
        <w:rPr>
          <w:rFonts w:cs="Times New Roman"/>
          <w:szCs w:val="28"/>
        </w:rPr>
        <w:t>1</w:t>
      </w:r>
      <w:r w:rsidR="006A269B" w:rsidRPr="005A006A">
        <w:rPr>
          <w:rFonts w:cs="Times New Roman"/>
          <w:szCs w:val="28"/>
        </w:rPr>
        <w:t>/TT/BTTTT ngày 14/5/202</w:t>
      </w:r>
      <w:r w:rsidR="006A269B">
        <w:rPr>
          <w:rFonts w:cs="Times New Roman"/>
          <w:szCs w:val="28"/>
        </w:rPr>
        <w:t xml:space="preserve">1 </w:t>
      </w:r>
      <w:r w:rsidRPr="005A006A">
        <w:rPr>
          <w:rFonts w:cs="Times New Roman"/>
          <w:szCs w:val="28"/>
        </w:rPr>
        <w:t>của Bộ trưởng Bộ Thông tin và Truyền thông</w:t>
      </w:r>
      <w:r w:rsidR="006A269B">
        <w:rPr>
          <w:rFonts w:cs="Times New Roman"/>
          <w:szCs w:val="28"/>
        </w:rPr>
        <w:t>,</w:t>
      </w:r>
      <w:r w:rsidRPr="005A006A">
        <w:rPr>
          <w:rFonts w:cs="Times New Roman"/>
          <w:szCs w:val="28"/>
        </w:rPr>
        <w:t xml:space="preserve"> do đó bắt buộc phải thực hiện chứng nhận và công bố hợp quy</w:t>
      </w:r>
      <w:r w:rsidR="007372E5" w:rsidRPr="005A006A">
        <w:rPr>
          <w:rFonts w:cs="Times New Roman"/>
          <w:szCs w:val="28"/>
        </w:rPr>
        <w:t>.</w:t>
      </w:r>
      <w:r w:rsidRPr="005A006A">
        <w:rPr>
          <w:rFonts w:cs="Times New Roman"/>
          <w:szCs w:val="28"/>
        </w:rPr>
        <w:t xml:space="preserve"> </w:t>
      </w:r>
    </w:p>
    <w:p w14:paraId="7BE5C323" w14:textId="32C67266" w:rsidR="00745ECD" w:rsidRDefault="00745ECD" w:rsidP="00711629">
      <w:pPr>
        <w:shd w:val="clear" w:color="auto" w:fill="FFFFFF"/>
        <w:spacing w:after="120"/>
        <w:ind w:firstLine="567"/>
        <w:rPr>
          <w:rFonts w:cs="Times New Roman"/>
          <w:szCs w:val="28"/>
        </w:rPr>
      </w:pPr>
      <w:r w:rsidRPr="005A006A">
        <w:rPr>
          <w:rFonts w:cs="Times New Roman"/>
          <w:szCs w:val="28"/>
        </w:rPr>
        <w:t xml:space="preserve">Bộ Thông tin và Truyền thông </w:t>
      </w:r>
      <w:r>
        <w:rPr>
          <w:rFonts w:cs="Times New Roman"/>
          <w:szCs w:val="28"/>
        </w:rPr>
        <w:t>đã xây dựng và ban hành</w:t>
      </w:r>
      <w:r w:rsidRPr="005A006A">
        <w:rPr>
          <w:rFonts w:cs="Times New Roman"/>
          <w:szCs w:val="28"/>
        </w:rPr>
        <w:t xml:space="preserve"> quy chuẩn</w:t>
      </w:r>
      <w:r>
        <w:rPr>
          <w:rFonts w:cs="Times New Roman"/>
          <w:szCs w:val="28"/>
        </w:rPr>
        <w:t xml:space="preserve"> </w:t>
      </w:r>
      <w:r w:rsidRPr="00745ECD">
        <w:rPr>
          <w:rFonts w:cs="Times New Roman"/>
          <w:szCs w:val="28"/>
        </w:rPr>
        <w:t>QCVN 91:2015/BTTTT - Quy chuẩn kỹ thuật quốc gia về thiết bị âm thanh không dây dải tần 25 MHz đến 2000 MHz để phục vụ việc quản lý chất lượng đối với</w:t>
      </w:r>
      <w:r>
        <w:rPr>
          <w:rFonts w:cs="Times New Roman"/>
          <w:szCs w:val="28"/>
        </w:rPr>
        <w:t xml:space="preserve"> thiết bị âm thanh không dây, đây là quy chuẩn quy định các yêu cầu kỹ thuật về phần kết nối vô tuyến RF.</w:t>
      </w:r>
    </w:p>
    <w:p w14:paraId="6556C516" w14:textId="3421016A" w:rsidR="00A825FF" w:rsidRPr="00745ECD" w:rsidRDefault="00745ECD" w:rsidP="00711629">
      <w:pPr>
        <w:shd w:val="clear" w:color="auto" w:fill="FFFFFF"/>
        <w:spacing w:after="120"/>
        <w:ind w:firstLine="567"/>
        <w:rPr>
          <w:rFonts w:cs="Times New Roman"/>
          <w:szCs w:val="28"/>
        </w:rPr>
      </w:pPr>
      <w:r w:rsidRPr="00745ECD">
        <w:rPr>
          <w:rFonts w:cs="Times New Roman"/>
          <w:szCs w:val="28"/>
        </w:rPr>
        <w:t xml:space="preserve">Các </w:t>
      </w:r>
      <w:r>
        <w:rPr>
          <w:rFonts w:cs="Times New Roman"/>
          <w:szCs w:val="28"/>
        </w:rPr>
        <w:t xml:space="preserve">chủng loại </w:t>
      </w:r>
      <w:r w:rsidRPr="00745ECD">
        <w:rPr>
          <w:rFonts w:cs="Times New Roman"/>
          <w:szCs w:val="28"/>
        </w:rPr>
        <w:t xml:space="preserve">thiết bị âm thanh không dây </w:t>
      </w:r>
      <w:r w:rsidRPr="005A006A">
        <w:rPr>
          <w:rFonts w:cs="Times New Roman"/>
          <w:szCs w:val="28"/>
        </w:rPr>
        <w:t>bắt buộc phải thực hiện chứng nhận và công bố hợp quy</w:t>
      </w:r>
      <w:r w:rsidRPr="00745ECD">
        <w:rPr>
          <w:rFonts w:cs="Times New Roman"/>
          <w:szCs w:val="28"/>
        </w:rPr>
        <w:t xml:space="preserve"> </w:t>
      </w:r>
      <w:r>
        <w:rPr>
          <w:rFonts w:cs="Times New Roman"/>
          <w:szCs w:val="28"/>
        </w:rPr>
        <w:t xml:space="preserve">theo </w:t>
      </w:r>
      <w:r w:rsidRPr="00745ECD">
        <w:rPr>
          <w:rFonts w:cs="Times New Roman"/>
          <w:szCs w:val="28"/>
        </w:rPr>
        <w:t>QCVN 91:2015/BTTTT gồm:</w:t>
      </w:r>
    </w:p>
    <w:p w14:paraId="558187FA" w14:textId="7452D54D" w:rsidR="00745ECD" w:rsidRPr="001E47F8" w:rsidRDefault="00340898" w:rsidP="00340898">
      <w:pPr>
        <w:pStyle w:val="Caption"/>
      </w:pPr>
      <w:bookmarkStart w:id="39" w:name="_Toc73719829"/>
      <w:r>
        <w:t xml:space="preserve">Bảng </w:t>
      </w:r>
      <w:r w:rsidR="00272069">
        <w:rPr>
          <w:noProof/>
        </w:rPr>
        <w:fldChar w:fldCharType="begin"/>
      </w:r>
      <w:r w:rsidR="00272069">
        <w:rPr>
          <w:noProof/>
        </w:rPr>
        <w:instrText xml:space="preserve"> SEQ B</w:instrText>
      </w:r>
      <w:r w:rsidR="00272069">
        <w:rPr>
          <w:noProof/>
        </w:rPr>
        <w:instrText>ả</w:instrText>
      </w:r>
      <w:r w:rsidR="00272069">
        <w:rPr>
          <w:noProof/>
        </w:rPr>
        <w:instrText xml:space="preserve">ng \* ARABIC </w:instrText>
      </w:r>
      <w:r w:rsidR="00272069">
        <w:rPr>
          <w:noProof/>
        </w:rPr>
        <w:fldChar w:fldCharType="separate"/>
      </w:r>
      <w:r w:rsidR="001B0B7B">
        <w:rPr>
          <w:noProof/>
        </w:rPr>
        <w:t>3</w:t>
      </w:r>
      <w:r w:rsidR="00272069">
        <w:rPr>
          <w:noProof/>
        </w:rPr>
        <w:fldChar w:fldCharType="end"/>
      </w:r>
      <w:r w:rsidR="00745ECD" w:rsidRPr="001E47F8">
        <w:t>. Các chủng loại thiết bị âm thanh không dây bắt buộc phải chứng nhận và công bố hợp quy</w:t>
      </w:r>
      <w:bookmarkEnd w:id="39"/>
    </w:p>
    <w:tbl>
      <w:tblPr>
        <w:tblStyle w:val="TableGrid"/>
        <w:tblW w:w="4695" w:type="pct"/>
        <w:tblInd w:w="421" w:type="dxa"/>
        <w:tblLook w:val="04A0" w:firstRow="1" w:lastRow="0" w:firstColumn="1" w:lastColumn="0" w:noHBand="0" w:noVBand="1"/>
      </w:tblPr>
      <w:tblGrid>
        <w:gridCol w:w="988"/>
        <w:gridCol w:w="4539"/>
        <w:gridCol w:w="2982"/>
      </w:tblGrid>
      <w:tr w:rsidR="00745ECD" w:rsidRPr="00745ECD" w14:paraId="5ADC8075" w14:textId="0C6BA151" w:rsidTr="00745ECD">
        <w:trPr>
          <w:tblHeader/>
        </w:trPr>
        <w:tc>
          <w:tcPr>
            <w:tcW w:w="581" w:type="pct"/>
          </w:tcPr>
          <w:p w14:paraId="5458CFC8" w14:textId="5FB3D611" w:rsidR="00745ECD" w:rsidRPr="00745ECD" w:rsidRDefault="00745ECD" w:rsidP="00745ECD">
            <w:pPr>
              <w:spacing w:after="120" w:line="234" w:lineRule="atLeast"/>
              <w:jc w:val="center"/>
              <w:rPr>
                <w:b/>
                <w:bCs/>
                <w:color w:val="222222"/>
                <w:szCs w:val="28"/>
              </w:rPr>
            </w:pPr>
            <w:r w:rsidRPr="00745ECD">
              <w:rPr>
                <w:b/>
                <w:bCs/>
                <w:color w:val="222222"/>
                <w:szCs w:val="28"/>
              </w:rPr>
              <w:t>TT</w:t>
            </w:r>
          </w:p>
        </w:tc>
        <w:tc>
          <w:tcPr>
            <w:tcW w:w="2667" w:type="pct"/>
            <w:vAlign w:val="center"/>
          </w:tcPr>
          <w:p w14:paraId="783315E9" w14:textId="5645F1C4" w:rsidR="00745ECD" w:rsidRPr="00745ECD" w:rsidRDefault="00745ECD" w:rsidP="00745ECD">
            <w:pPr>
              <w:spacing w:after="120" w:line="234" w:lineRule="atLeast"/>
              <w:jc w:val="center"/>
              <w:rPr>
                <w:b/>
                <w:bCs/>
                <w:color w:val="000000"/>
                <w:szCs w:val="28"/>
              </w:rPr>
            </w:pPr>
            <w:r w:rsidRPr="00745ECD">
              <w:rPr>
                <w:b/>
                <w:bCs/>
                <w:color w:val="222222"/>
                <w:szCs w:val="28"/>
              </w:rPr>
              <w:t>Mô tả sản phẩm, hàng hóa</w:t>
            </w:r>
          </w:p>
        </w:tc>
        <w:tc>
          <w:tcPr>
            <w:tcW w:w="1752" w:type="pct"/>
            <w:vAlign w:val="center"/>
          </w:tcPr>
          <w:p w14:paraId="535985F2" w14:textId="0DF3E6CE" w:rsidR="00745ECD" w:rsidRPr="00745ECD" w:rsidRDefault="00745ECD" w:rsidP="00745ECD">
            <w:pPr>
              <w:spacing w:after="120" w:line="234" w:lineRule="atLeast"/>
              <w:jc w:val="center"/>
              <w:rPr>
                <w:b/>
                <w:bCs/>
                <w:color w:val="222222"/>
                <w:szCs w:val="28"/>
              </w:rPr>
            </w:pPr>
            <w:r w:rsidRPr="00745ECD">
              <w:rPr>
                <w:b/>
                <w:bCs/>
                <w:color w:val="222222"/>
                <w:szCs w:val="28"/>
              </w:rPr>
              <w:t>Mã số HS</w:t>
            </w:r>
          </w:p>
        </w:tc>
      </w:tr>
      <w:tr w:rsidR="00745ECD" w:rsidRPr="00745ECD" w14:paraId="7475B10C" w14:textId="78C4D1AC" w:rsidTr="00745ECD">
        <w:tc>
          <w:tcPr>
            <w:tcW w:w="581" w:type="pct"/>
          </w:tcPr>
          <w:p w14:paraId="12B4F04D" w14:textId="77777777" w:rsidR="00745ECD" w:rsidRPr="00745ECD" w:rsidRDefault="00745ECD" w:rsidP="00745ECD">
            <w:pPr>
              <w:pStyle w:val="ListParagraph"/>
              <w:numPr>
                <w:ilvl w:val="0"/>
                <w:numId w:val="39"/>
              </w:numPr>
              <w:spacing w:after="120" w:line="234" w:lineRule="atLeast"/>
              <w:rPr>
                <w:color w:val="000000"/>
                <w:szCs w:val="28"/>
                <w:lang w:val="vi-VN"/>
              </w:rPr>
            </w:pPr>
          </w:p>
        </w:tc>
        <w:tc>
          <w:tcPr>
            <w:tcW w:w="2667" w:type="pct"/>
            <w:hideMark/>
          </w:tcPr>
          <w:p w14:paraId="04CE2BDF" w14:textId="6E2814DA" w:rsidR="00745ECD" w:rsidRPr="00745ECD" w:rsidRDefault="00745ECD" w:rsidP="00745ECD">
            <w:pPr>
              <w:spacing w:after="120" w:line="234" w:lineRule="atLeast"/>
              <w:rPr>
                <w:color w:val="000000"/>
                <w:szCs w:val="28"/>
              </w:rPr>
            </w:pPr>
            <w:r w:rsidRPr="00745ECD">
              <w:rPr>
                <w:color w:val="000000"/>
                <w:szCs w:val="28"/>
                <w:lang w:val="vi-VN"/>
              </w:rPr>
              <w:t>Micro không dây có dải tần hoạt động 25 MHz ÷ 2000 MHz</w:t>
            </w:r>
          </w:p>
        </w:tc>
        <w:tc>
          <w:tcPr>
            <w:tcW w:w="1752" w:type="pct"/>
          </w:tcPr>
          <w:p w14:paraId="60EA1B37" w14:textId="77777777" w:rsidR="00745ECD" w:rsidRPr="00745ECD" w:rsidRDefault="00745ECD" w:rsidP="00745ECD">
            <w:pPr>
              <w:spacing w:after="120" w:line="234" w:lineRule="atLeast"/>
              <w:jc w:val="center"/>
              <w:rPr>
                <w:color w:val="000000"/>
                <w:szCs w:val="28"/>
              </w:rPr>
            </w:pPr>
            <w:r w:rsidRPr="00745ECD">
              <w:rPr>
                <w:color w:val="000000"/>
                <w:szCs w:val="28"/>
                <w:lang w:val="vi-VN"/>
              </w:rPr>
              <w:t>8518.10.11</w:t>
            </w:r>
          </w:p>
          <w:p w14:paraId="1022F788" w14:textId="77777777" w:rsidR="00745ECD" w:rsidRPr="00745ECD" w:rsidRDefault="00745ECD" w:rsidP="00745ECD">
            <w:pPr>
              <w:spacing w:after="120" w:line="234" w:lineRule="atLeast"/>
              <w:jc w:val="center"/>
              <w:rPr>
                <w:color w:val="000000"/>
                <w:szCs w:val="28"/>
              </w:rPr>
            </w:pPr>
            <w:r w:rsidRPr="00745ECD">
              <w:rPr>
                <w:color w:val="000000"/>
                <w:szCs w:val="28"/>
                <w:lang w:val="vi-VN"/>
              </w:rPr>
              <w:t>8518.10.19</w:t>
            </w:r>
          </w:p>
          <w:p w14:paraId="0A5C4D31" w14:textId="287EDB1F" w:rsidR="00745ECD" w:rsidRPr="00745ECD" w:rsidRDefault="00745ECD" w:rsidP="00745ECD">
            <w:pPr>
              <w:spacing w:after="120" w:line="234" w:lineRule="atLeast"/>
              <w:jc w:val="center"/>
              <w:rPr>
                <w:color w:val="000000"/>
                <w:szCs w:val="28"/>
                <w:lang w:val="vi-VN"/>
              </w:rPr>
            </w:pPr>
            <w:r w:rsidRPr="00745ECD">
              <w:rPr>
                <w:color w:val="000000"/>
                <w:szCs w:val="28"/>
                <w:lang w:val="vi-VN"/>
              </w:rPr>
              <w:t>8518.10.90</w:t>
            </w:r>
          </w:p>
        </w:tc>
      </w:tr>
      <w:tr w:rsidR="00745ECD" w:rsidRPr="00745ECD" w14:paraId="0B87DA85" w14:textId="48EC3EE4" w:rsidTr="00745ECD">
        <w:tc>
          <w:tcPr>
            <w:tcW w:w="581" w:type="pct"/>
          </w:tcPr>
          <w:p w14:paraId="610CA884" w14:textId="77777777" w:rsidR="00745ECD" w:rsidRPr="00745ECD" w:rsidRDefault="00745ECD" w:rsidP="00745ECD">
            <w:pPr>
              <w:pStyle w:val="ListParagraph"/>
              <w:numPr>
                <w:ilvl w:val="0"/>
                <w:numId w:val="39"/>
              </w:numPr>
              <w:spacing w:after="120" w:line="234" w:lineRule="atLeast"/>
              <w:rPr>
                <w:color w:val="000000"/>
                <w:szCs w:val="28"/>
                <w:lang w:val="vi-VN"/>
              </w:rPr>
            </w:pPr>
          </w:p>
        </w:tc>
        <w:tc>
          <w:tcPr>
            <w:tcW w:w="2667" w:type="pct"/>
            <w:hideMark/>
          </w:tcPr>
          <w:p w14:paraId="40EAD205" w14:textId="42736C40" w:rsidR="00745ECD" w:rsidRPr="00745ECD" w:rsidRDefault="00745ECD" w:rsidP="00745ECD">
            <w:pPr>
              <w:spacing w:after="120" w:line="234" w:lineRule="atLeast"/>
              <w:rPr>
                <w:color w:val="000000"/>
                <w:szCs w:val="28"/>
              </w:rPr>
            </w:pPr>
            <w:r w:rsidRPr="00745ECD">
              <w:rPr>
                <w:color w:val="000000"/>
                <w:szCs w:val="28"/>
                <w:lang w:val="vi-VN"/>
              </w:rPr>
              <w:t>Loa không dây có dải tần hoạt động 25 MHz ÷ 2000 MHz</w:t>
            </w:r>
          </w:p>
        </w:tc>
        <w:tc>
          <w:tcPr>
            <w:tcW w:w="1752" w:type="pct"/>
          </w:tcPr>
          <w:p w14:paraId="25A90F60" w14:textId="77777777" w:rsidR="00745ECD" w:rsidRPr="00745ECD" w:rsidRDefault="00745ECD" w:rsidP="00745ECD">
            <w:pPr>
              <w:spacing w:after="120" w:line="234" w:lineRule="atLeast"/>
              <w:jc w:val="center"/>
              <w:rPr>
                <w:color w:val="000000"/>
                <w:szCs w:val="28"/>
              </w:rPr>
            </w:pPr>
            <w:r w:rsidRPr="00745ECD">
              <w:rPr>
                <w:color w:val="000000"/>
                <w:szCs w:val="28"/>
                <w:lang w:val="vi-VN"/>
              </w:rPr>
              <w:t>8518.21.10</w:t>
            </w:r>
          </w:p>
          <w:p w14:paraId="61BFAAEB" w14:textId="77777777" w:rsidR="00745ECD" w:rsidRPr="00745ECD" w:rsidRDefault="00745ECD" w:rsidP="00745ECD">
            <w:pPr>
              <w:spacing w:after="120" w:line="234" w:lineRule="atLeast"/>
              <w:jc w:val="center"/>
              <w:rPr>
                <w:color w:val="000000"/>
                <w:szCs w:val="28"/>
              </w:rPr>
            </w:pPr>
            <w:r w:rsidRPr="00745ECD">
              <w:rPr>
                <w:color w:val="000000"/>
                <w:szCs w:val="28"/>
                <w:lang w:val="vi-VN"/>
              </w:rPr>
              <w:t>8518.21.90</w:t>
            </w:r>
          </w:p>
          <w:p w14:paraId="110CD96F" w14:textId="77777777" w:rsidR="00745ECD" w:rsidRPr="00745ECD" w:rsidRDefault="00745ECD" w:rsidP="00745ECD">
            <w:pPr>
              <w:spacing w:after="120" w:line="234" w:lineRule="atLeast"/>
              <w:jc w:val="center"/>
              <w:rPr>
                <w:color w:val="000000"/>
                <w:szCs w:val="28"/>
              </w:rPr>
            </w:pPr>
            <w:r w:rsidRPr="00745ECD">
              <w:rPr>
                <w:color w:val="000000"/>
                <w:szCs w:val="28"/>
                <w:lang w:val="vi-VN"/>
              </w:rPr>
              <w:t>8518.22.10</w:t>
            </w:r>
          </w:p>
          <w:p w14:paraId="34FE258E" w14:textId="77777777" w:rsidR="00745ECD" w:rsidRPr="00745ECD" w:rsidRDefault="00745ECD" w:rsidP="00745ECD">
            <w:pPr>
              <w:spacing w:after="120" w:line="234" w:lineRule="atLeast"/>
              <w:jc w:val="center"/>
              <w:rPr>
                <w:color w:val="000000"/>
                <w:szCs w:val="28"/>
              </w:rPr>
            </w:pPr>
            <w:r w:rsidRPr="00745ECD">
              <w:rPr>
                <w:color w:val="000000"/>
                <w:szCs w:val="28"/>
                <w:lang w:val="vi-VN"/>
              </w:rPr>
              <w:t>8518.22.90</w:t>
            </w:r>
          </w:p>
          <w:p w14:paraId="14F39533" w14:textId="77777777" w:rsidR="00745ECD" w:rsidRPr="00745ECD" w:rsidRDefault="00745ECD" w:rsidP="00745ECD">
            <w:pPr>
              <w:spacing w:after="120" w:line="234" w:lineRule="atLeast"/>
              <w:jc w:val="center"/>
              <w:rPr>
                <w:color w:val="000000"/>
                <w:szCs w:val="28"/>
              </w:rPr>
            </w:pPr>
            <w:r w:rsidRPr="00745ECD">
              <w:rPr>
                <w:color w:val="000000"/>
                <w:szCs w:val="28"/>
                <w:lang w:val="vi-VN"/>
              </w:rPr>
              <w:t>8518.29.20</w:t>
            </w:r>
          </w:p>
          <w:p w14:paraId="284127B6" w14:textId="5FAF8C7C" w:rsidR="00745ECD" w:rsidRPr="00745ECD" w:rsidRDefault="00745ECD" w:rsidP="00745ECD">
            <w:pPr>
              <w:spacing w:after="120" w:line="234" w:lineRule="atLeast"/>
              <w:jc w:val="center"/>
              <w:rPr>
                <w:color w:val="000000"/>
                <w:szCs w:val="28"/>
                <w:lang w:val="vi-VN"/>
              </w:rPr>
            </w:pPr>
            <w:r w:rsidRPr="00745ECD">
              <w:rPr>
                <w:color w:val="000000"/>
                <w:szCs w:val="28"/>
                <w:lang w:val="vi-VN"/>
              </w:rPr>
              <w:t>8518.29.90</w:t>
            </w:r>
          </w:p>
        </w:tc>
      </w:tr>
      <w:tr w:rsidR="00745ECD" w:rsidRPr="00745ECD" w14:paraId="36C18103" w14:textId="64F59E32" w:rsidTr="00745ECD">
        <w:tc>
          <w:tcPr>
            <w:tcW w:w="581" w:type="pct"/>
          </w:tcPr>
          <w:p w14:paraId="34F4339A" w14:textId="77777777" w:rsidR="00745ECD" w:rsidRPr="00745ECD" w:rsidRDefault="00745ECD" w:rsidP="00745ECD">
            <w:pPr>
              <w:pStyle w:val="ListParagraph"/>
              <w:numPr>
                <w:ilvl w:val="0"/>
                <w:numId w:val="39"/>
              </w:numPr>
              <w:spacing w:after="120" w:line="234" w:lineRule="atLeast"/>
              <w:rPr>
                <w:color w:val="000000"/>
                <w:szCs w:val="28"/>
                <w:lang w:val="vi-VN"/>
              </w:rPr>
            </w:pPr>
          </w:p>
        </w:tc>
        <w:tc>
          <w:tcPr>
            <w:tcW w:w="2667" w:type="pct"/>
            <w:hideMark/>
          </w:tcPr>
          <w:p w14:paraId="27139ED8" w14:textId="3DA9C4EB" w:rsidR="00745ECD" w:rsidRPr="00745ECD" w:rsidRDefault="00745ECD" w:rsidP="00745ECD">
            <w:pPr>
              <w:spacing w:after="120" w:line="234" w:lineRule="atLeast"/>
              <w:rPr>
                <w:color w:val="000000"/>
                <w:szCs w:val="28"/>
              </w:rPr>
            </w:pPr>
            <w:r w:rsidRPr="00745ECD">
              <w:rPr>
                <w:color w:val="000000"/>
                <w:szCs w:val="28"/>
                <w:lang w:val="vi-VN"/>
              </w:rPr>
              <w:t>Tai nghe không dây có dải tần hoạt động 25 MHz ÷ 2000 MHz</w:t>
            </w:r>
          </w:p>
        </w:tc>
        <w:tc>
          <w:tcPr>
            <w:tcW w:w="1752" w:type="pct"/>
          </w:tcPr>
          <w:p w14:paraId="6CAD4B68" w14:textId="77777777" w:rsidR="00745ECD" w:rsidRPr="00745ECD" w:rsidRDefault="00745ECD" w:rsidP="00745ECD">
            <w:pPr>
              <w:spacing w:after="120" w:line="234" w:lineRule="atLeast"/>
              <w:jc w:val="center"/>
              <w:rPr>
                <w:color w:val="000000"/>
                <w:szCs w:val="28"/>
              </w:rPr>
            </w:pPr>
            <w:r w:rsidRPr="00745ECD">
              <w:rPr>
                <w:color w:val="000000"/>
                <w:szCs w:val="28"/>
                <w:lang w:val="vi-VN"/>
              </w:rPr>
              <w:t>8518.30.10</w:t>
            </w:r>
          </w:p>
          <w:p w14:paraId="3B098DE9" w14:textId="4F32D73B" w:rsidR="00745ECD" w:rsidRPr="00745ECD" w:rsidRDefault="00745ECD" w:rsidP="00745ECD">
            <w:pPr>
              <w:spacing w:after="120" w:line="234" w:lineRule="atLeast"/>
              <w:jc w:val="center"/>
              <w:rPr>
                <w:color w:val="000000"/>
                <w:szCs w:val="28"/>
                <w:lang w:val="vi-VN"/>
              </w:rPr>
            </w:pPr>
            <w:r w:rsidRPr="00745ECD">
              <w:rPr>
                <w:color w:val="000000"/>
                <w:szCs w:val="28"/>
                <w:lang w:val="vi-VN"/>
              </w:rPr>
              <w:t>8518.30.20</w:t>
            </w:r>
          </w:p>
        </w:tc>
      </w:tr>
      <w:tr w:rsidR="00745ECD" w:rsidRPr="00745ECD" w14:paraId="760DB8D4" w14:textId="7347DACD" w:rsidTr="00745ECD">
        <w:tc>
          <w:tcPr>
            <w:tcW w:w="581" w:type="pct"/>
          </w:tcPr>
          <w:p w14:paraId="375E8DF8" w14:textId="77777777" w:rsidR="00745ECD" w:rsidRPr="00745ECD" w:rsidRDefault="00745ECD" w:rsidP="00745ECD">
            <w:pPr>
              <w:pStyle w:val="ListParagraph"/>
              <w:numPr>
                <w:ilvl w:val="0"/>
                <w:numId w:val="39"/>
              </w:numPr>
              <w:spacing w:after="120" w:line="234" w:lineRule="atLeast"/>
              <w:rPr>
                <w:color w:val="000000"/>
                <w:szCs w:val="28"/>
                <w:lang w:val="vi-VN"/>
              </w:rPr>
            </w:pPr>
          </w:p>
        </w:tc>
        <w:tc>
          <w:tcPr>
            <w:tcW w:w="2667" w:type="pct"/>
            <w:hideMark/>
          </w:tcPr>
          <w:p w14:paraId="0DDD18D1" w14:textId="176C78AF" w:rsidR="00745ECD" w:rsidRPr="00745ECD" w:rsidRDefault="00745ECD" w:rsidP="00745ECD">
            <w:pPr>
              <w:spacing w:after="120" w:line="234" w:lineRule="atLeast"/>
              <w:rPr>
                <w:color w:val="000000"/>
                <w:szCs w:val="28"/>
              </w:rPr>
            </w:pPr>
            <w:r w:rsidRPr="00745ECD">
              <w:rPr>
                <w:color w:val="000000"/>
                <w:szCs w:val="28"/>
                <w:lang w:val="vi-VN"/>
              </w:rPr>
              <w:t>Micro/loa kết hợp không dây có dải tần hoạt động 25 MHz ÷ 2000 MHz</w:t>
            </w:r>
          </w:p>
        </w:tc>
        <w:tc>
          <w:tcPr>
            <w:tcW w:w="1752" w:type="pct"/>
          </w:tcPr>
          <w:p w14:paraId="6C77D569" w14:textId="77777777" w:rsidR="00745ECD" w:rsidRPr="00745ECD" w:rsidRDefault="00745ECD" w:rsidP="00745ECD">
            <w:pPr>
              <w:spacing w:after="120" w:line="234" w:lineRule="atLeast"/>
              <w:jc w:val="center"/>
              <w:rPr>
                <w:color w:val="000000"/>
                <w:szCs w:val="28"/>
              </w:rPr>
            </w:pPr>
            <w:r w:rsidRPr="00745ECD">
              <w:rPr>
                <w:color w:val="000000"/>
                <w:szCs w:val="28"/>
                <w:lang w:val="vi-VN"/>
              </w:rPr>
              <w:t>8518.30.51</w:t>
            </w:r>
          </w:p>
          <w:p w14:paraId="4C431B53" w14:textId="77777777" w:rsidR="00745ECD" w:rsidRPr="00745ECD" w:rsidRDefault="00745ECD" w:rsidP="00745ECD">
            <w:pPr>
              <w:spacing w:after="120" w:line="234" w:lineRule="atLeast"/>
              <w:jc w:val="center"/>
              <w:rPr>
                <w:color w:val="000000"/>
                <w:szCs w:val="28"/>
              </w:rPr>
            </w:pPr>
            <w:r w:rsidRPr="00745ECD">
              <w:rPr>
                <w:color w:val="000000"/>
                <w:szCs w:val="28"/>
                <w:lang w:val="vi-VN"/>
              </w:rPr>
              <w:t>8518.30.59</w:t>
            </w:r>
          </w:p>
          <w:p w14:paraId="2B4A4551" w14:textId="457C147F" w:rsidR="00745ECD" w:rsidRPr="00745ECD" w:rsidRDefault="00745ECD" w:rsidP="00745ECD">
            <w:pPr>
              <w:spacing w:after="120" w:line="234" w:lineRule="atLeast"/>
              <w:jc w:val="center"/>
              <w:rPr>
                <w:color w:val="000000"/>
                <w:szCs w:val="28"/>
                <w:lang w:val="vi-VN"/>
              </w:rPr>
            </w:pPr>
            <w:r w:rsidRPr="00745ECD">
              <w:rPr>
                <w:color w:val="000000"/>
                <w:szCs w:val="28"/>
                <w:lang w:val="vi-VN"/>
              </w:rPr>
              <w:t>8518.30.90</w:t>
            </w:r>
          </w:p>
        </w:tc>
      </w:tr>
    </w:tbl>
    <w:p w14:paraId="588C2B6B" w14:textId="324E327A" w:rsidR="00AE34AC" w:rsidRPr="005A006A" w:rsidRDefault="00745ECD" w:rsidP="00DB71F4">
      <w:pPr>
        <w:shd w:val="clear" w:color="auto" w:fill="FFFFFF"/>
        <w:spacing w:after="120"/>
        <w:ind w:firstLine="567"/>
        <w:rPr>
          <w:rFonts w:cs="Times New Roman"/>
          <w:color w:val="000000"/>
          <w:szCs w:val="28"/>
          <w:shd w:val="clear" w:color="auto" w:fill="FFFFFF"/>
        </w:rPr>
      </w:pPr>
      <w:bookmarkStart w:id="40" w:name="_Hlk90393078"/>
      <w:r>
        <w:rPr>
          <w:rFonts w:cs="Times New Roman"/>
          <w:color w:val="000000"/>
          <w:szCs w:val="28"/>
          <w:shd w:val="clear" w:color="auto" w:fill="FFFFFF"/>
        </w:rPr>
        <w:t xml:space="preserve">Hiện tại </w:t>
      </w:r>
      <w:r w:rsidR="00AE34AC" w:rsidRPr="005A006A">
        <w:rPr>
          <w:rFonts w:cs="Times New Roman"/>
          <w:color w:val="000000"/>
          <w:szCs w:val="28"/>
          <w:shd w:val="clear" w:color="auto" w:fill="FFFFFF"/>
        </w:rPr>
        <w:t xml:space="preserve">Bộ Thông tin và Truyền thông </w:t>
      </w:r>
      <w:r w:rsidR="00DB71F4">
        <w:rPr>
          <w:rFonts w:cs="Times New Roman"/>
          <w:color w:val="000000"/>
          <w:szCs w:val="28"/>
          <w:shd w:val="clear" w:color="auto" w:fill="FFFFFF"/>
        </w:rPr>
        <w:t>chưa</w:t>
      </w:r>
      <w:r w:rsidR="00AE34AC" w:rsidRPr="005A006A">
        <w:rPr>
          <w:rFonts w:cs="Times New Roman"/>
          <w:color w:val="000000"/>
          <w:szCs w:val="28"/>
          <w:shd w:val="clear" w:color="auto" w:fill="FFFFFF"/>
        </w:rPr>
        <w:t xml:space="preserve"> ban hành quy chuẩn </w:t>
      </w:r>
      <w:r w:rsidR="003056C5">
        <w:rPr>
          <w:rFonts w:cs="Times New Roman"/>
          <w:color w:val="000000"/>
          <w:szCs w:val="28"/>
          <w:shd w:val="clear" w:color="auto" w:fill="FFFFFF"/>
        </w:rPr>
        <w:t xml:space="preserve">riêng về </w:t>
      </w:r>
      <w:r w:rsidR="003056C5">
        <w:rPr>
          <w:rFonts w:cs="Times New Roman"/>
          <w:szCs w:val="28"/>
        </w:rPr>
        <w:t xml:space="preserve">phần </w:t>
      </w:r>
      <w:r w:rsidR="003056C5" w:rsidRPr="005A006A">
        <w:rPr>
          <w:rFonts w:cs="Times New Roman"/>
          <w:color w:val="000000"/>
          <w:szCs w:val="28"/>
          <w:shd w:val="clear" w:color="auto" w:fill="FFFFFF"/>
        </w:rPr>
        <w:t>tương thích điện từ trường (EMC)</w:t>
      </w:r>
      <w:r w:rsidR="003056C5">
        <w:rPr>
          <w:rFonts w:cs="Times New Roman"/>
          <w:color w:val="000000"/>
          <w:szCs w:val="28"/>
          <w:shd w:val="clear" w:color="auto" w:fill="FFFFFF"/>
        </w:rPr>
        <w:t xml:space="preserve"> </w:t>
      </w:r>
      <w:r w:rsidR="00DB71F4">
        <w:rPr>
          <w:rFonts w:cs="Times New Roman"/>
          <w:szCs w:val="28"/>
        </w:rPr>
        <w:t>cho thiết bị âm thanh không dây</w:t>
      </w:r>
      <w:r w:rsidR="00AE34AC" w:rsidRPr="005A006A">
        <w:rPr>
          <w:rFonts w:cs="Times New Roman"/>
          <w:color w:val="000000"/>
          <w:szCs w:val="28"/>
          <w:shd w:val="clear" w:color="auto" w:fill="FFFFFF"/>
        </w:rPr>
        <w:t>.</w:t>
      </w:r>
    </w:p>
    <w:p w14:paraId="0BCE14F0" w14:textId="3A906618" w:rsidR="007507BB" w:rsidRPr="005A006A" w:rsidRDefault="007507BB" w:rsidP="003A59F3">
      <w:pPr>
        <w:pStyle w:val="Heading2"/>
        <w:numPr>
          <w:ilvl w:val="1"/>
          <w:numId w:val="31"/>
        </w:numPr>
        <w:spacing w:line="276" w:lineRule="auto"/>
        <w:ind w:left="567" w:hanging="567"/>
      </w:pPr>
      <w:bookmarkStart w:id="41" w:name="_Toc461791942"/>
      <w:bookmarkStart w:id="42" w:name="_Toc77257815"/>
      <w:bookmarkEnd w:id="40"/>
      <w:r w:rsidRPr="005A006A">
        <w:t>Lựa chọn tài liệu tham chiếu</w:t>
      </w:r>
      <w:bookmarkEnd w:id="41"/>
      <w:bookmarkEnd w:id="42"/>
    </w:p>
    <w:p w14:paraId="7C060091" w14:textId="0752C41C" w:rsidR="00930B51" w:rsidRPr="005A006A" w:rsidRDefault="00930B51" w:rsidP="00711629">
      <w:pPr>
        <w:shd w:val="clear" w:color="auto" w:fill="FFFFFF"/>
        <w:spacing w:after="120"/>
        <w:ind w:firstLine="567"/>
        <w:rPr>
          <w:szCs w:val="28"/>
        </w:rPr>
      </w:pPr>
      <w:r w:rsidRPr="005A006A">
        <w:rPr>
          <w:szCs w:val="28"/>
        </w:rPr>
        <w:t xml:space="preserve">Căn cứ </w:t>
      </w:r>
      <w:r w:rsidRPr="005A006A">
        <w:rPr>
          <w:rFonts w:cs="Times New Roman"/>
          <w:szCs w:val="28"/>
        </w:rPr>
        <w:t>vào</w:t>
      </w:r>
      <w:r w:rsidRPr="005A006A">
        <w:rPr>
          <w:szCs w:val="28"/>
        </w:rPr>
        <w:t xml:space="preserve"> các nội dung nghiên cứu</w:t>
      </w:r>
      <w:r w:rsidR="00397EE3" w:rsidRPr="005A006A">
        <w:rPr>
          <w:szCs w:val="28"/>
        </w:rPr>
        <w:t xml:space="preserve"> nêu trên</w:t>
      </w:r>
      <w:r w:rsidRPr="005A006A">
        <w:rPr>
          <w:szCs w:val="28"/>
        </w:rPr>
        <w:t xml:space="preserve">, </w:t>
      </w:r>
      <w:r w:rsidR="00655400" w:rsidRPr="005A006A">
        <w:rPr>
          <w:szCs w:val="28"/>
        </w:rPr>
        <w:t xml:space="preserve">nhóm </w:t>
      </w:r>
      <w:r w:rsidR="0009651E">
        <w:rPr>
          <w:szCs w:val="28"/>
        </w:rPr>
        <w:t>biên soạn dự thảo quy chuẩn</w:t>
      </w:r>
      <w:r w:rsidR="00655400" w:rsidRPr="005A006A">
        <w:rPr>
          <w:szCs w:val="28"/>
        </w:rPr>
        <w:t xml:space="preserve"> </w:t>
      </w:r>
      <w:r w:rsidRPr="005A006A">
        <w:rPr>
          <w:szCs w:val="28"/>
        </w:rPr>
        <w:t xml:space="preserve">có </w:t>
      </w:r>
      <w:r w:rsidR="00655400" w:rsidRPr="005A006A">
        <w:rPr>
          <w:szCs w:val="28"/>
        </w:rPr>
        <w:t>một số</w:t>
      </w:r>
      <w:r w:rsidRPr="005A006A">
        <w:rPr>
          <w:szCs w:val="28"/>
        </w:rPr>
        <w:t xml:space="preserve"> nhận xét như sau:</w:t>
      </w:r>
    </w:p>
    <w:p w14:paraId="705F395F" w14:textId="165AF8CD" w:rsidR="00693AF5" w:rsidRDefault="0009651E" w:rsidP="0009651E">
      <w:pPr>
        <w:pStyle w:val="ListParagraph"/>
        <w:numPr>
          <w:ilvl w:val="0"/>
          <w:numId w:val="4"/>
        </w:numPr>
        <w:tabs>
          <w:tab w:val="left" w:pos="851"/>
        </w:tabs>
        <w:spacing w:after="120"/>
        <w:ind w:left="0" w:firstLine="567"/>
        <w:rPr>
          <w:noProof/>
          <w:szCs w:val="28"/>
        </w:rPr>
      </w:pPr>
      <w:r w:rsidRPr="005A006A">
        <w:rPr>
          <w:noProof/>
          <w:szCs w:val="28"/>
        </w:rPr>
        <w:t xml:space="preserve">Thiết bị </w:t>
      </w:r>
      <w:r w:rsidR="001E47F8">
        <w:rPr>
          <w:noProof/>
          <w:szCs w:val="28"/>
        </w:rPr>
        <w:t>âm thanh không dây</w:t>
      </w:r>
      <w:r w:rsidRPr="005A006A">
        <w:rPr>
          <w:noProof/>
          <w:szCs w:val="28"/>
        </w:rPr>
        <w:t xml:space="preserve"> được sử dụng phổ biến tại Việt Nam với nhiều ứng dụng khác nhau trên các tần số </w:t>
      </w:r>
      <w:r w:rsidR="00693AF5">
        <w:rPr>
          <w:noProof/>
          <w:szCs w:val="28"/>
        </w:rPr>
        <w:t>từ 25 MHz đến 2000 MHz.</w:t>
      </w:r>
      <w:r w:rsidR="0053470A">
        <w:rPr>
          <w:noProof/>
          <w:szCs w:val="28"/>
        </w:rPr>
        <w:t xml:space="preserve"> Trong khoảng thời gian từ 01/2019 đến 4/2021 trên cả nước đã có trên 400 chủng loại thiết bị âm thanh không dây </w:t>
      </w:r>
      <w:r w:rsidR="00B01F20">
        <w:rPr>
          <w:noProof/>
          <w:szCs w:val="28"/>
        </w:rPr>
        <w:t xml:space="preserve">của 90 hãng sản xuất </w:t>
      </w:r>
      <w:r w:rsidR="0053470A">
        <w:rPr>
          <w:noProof/>
          <w:szCs w:val="28"/>
        </w:rPr>
        <w:t>được chứng nhận và đưa vào thị trường Việt Nam.</w:t>
      </w:r>
    </w:p>
    <w:p w14:paraId="1D4F31A5" w14:textId="4CA57C3D" w:rsidR="0009651E" w:rsidRPr="00B01F20" w:rsidRDefault="0009651E" w:rsidP="00191EE6">
      <w:pPr>
        <w:pStyle w:val="ListParagraph"/>
        <w:numPr>
          <w:ilvl w:val="0"/>
          <w:numId w:val="4"/>
        </w:numPr>
        <w:tabs>
          <w:tab w:val="left" w:pos="851"/>
        </w:tabs>
        <w:spacing w:after="120"/>
        <w:ind w:left="0" w:firstLine="567"/>
        <w:rPr>
          <w:noProof/>
          <w:szCs w:val="28"/>
        </w:rPr>
      </w:pPr>
      <w:r w:rsidRPr="00B01F20">
        <w:rPr>
          <w:noProof/>
          <w:szCs w:val="28"/>
        </w:rPr>
        <w:t xml:space="preserve">Bộ Thông tin và Truyền thông đã ban hành các quy chuẩn kỹ thuật quốc gia về vô tuyến (RF) </w:t>
      </w:r>
      <w:r w:rsidR="00B01F20" w:rsidRPr="00745ECD">
        <w:rPr>
          <w:rFonts w:cs="Times New Roman"/>
          <w:szCs w:val="28"/>
        </w:rPr>
        <w:t>QCVN 91:2015/BTTTT - Quy chuẩn kỹ thuật quốc gia về thiết bị âm thanh không dây dải tần 25 MHz đến 2000 MHz</w:t>
      </w:r>
      <w:r w:rsidR="00B01F20" w:rsidRPr="00B01F20">
        <w:rPr>
          <w:noProof/>
          <w:szCs w:val="28"/>
        </w:rPr>
        <w:t xml:space="preserve"> </w:t>
      </w:r>
      <w:r w:rsidRPr="00B01F20">
        <w:rPr>
          <w:noProof/>
          <w:szCs w:val="28"/>
        </w:rPr>
        <w:t xml:space="preserve">áp dụng để quản lý thiết bị </w:t>
      </w:r>
      <w:r w:rsidR="001E47F8" w:rsidRPr="00B01F20">
        <w:rPr>
          <w:noProof/>
          <w:szCs w:val="28"/>
        </w:rPr>
        <w:t>âm thanh không dây</w:t>
      </w:r>
      <w:r w:rsidRPr="00B01F20">
        <w:rPr>
          <w:noProof/>
          <w:szCs w:val="28"/>
        </w:rPr>
        <w:t xml:space="preserve">, tuy nhiên </w:t>
      </w:r>
      <w:r w:rsidR="00B01F20" w:rsidRPr="00B01F20">
        <w:rPr>
          <w:noProof/>
          <w:szCs w:val="28"/>
        </w:rPr>
        <w:t xml:space="preserve">chưa ban hành quy chuẩn </w:t>
      </w:r>
      <w:r w:rsidR="00260FCE">
        <w:rPr>
          <w:noProof/>
          <w:szCs w:val="28"/>
        </w:rPr>
        <w:t xml:space="preserve">riêng </w:t>
      </w:r>
      <w:r w:rsidR="00B01F20" w:rsidRPr="00B01F20">
        <w:rPr>
          <w:noProof/>
          <w:szCs w:val="28"/>
        </w:rPr>
        <w:t>về</w:t>
      </w:r>
      <w:r w:rsidR="00B01F20">
        <w:rPr>
          <w:noProof/>
          <w:szCs w:val="28"/>
        </w:rPr>
        <w:t xml:space="preserve"> </w:t>
      </w:r>
      <w:r w:rsidRPr="00B01F20">
        <w:rPr>
          <w:noProof/>
          <w:szCs w:val="28"/>
        </w:rPr>
        <w:t xml:space="preserve">tương thích điện từ đối với thiết bị </w:t>
      </w:r>
      <w:r w:rsidR="001E47F8" w:rsidRPr="00B01F20">
        <w:rPr>
          <w:noProof/>
          <w:szCs w:val="28"/>
        </w:rPr>
        <w:t>âm thanh không dây</w:t>
      </w:r>
      <w:r w:rsidRPr="00B01F20">
        <w:rPr>
          <w:noProof/>
          <w:szCs w:val="28"/>
        </w:rPr>
        <w:t>.</w:t>
      </w:r>
    </w:p>
    <w:p w14:paraId="6B436E49" w14:textId="57C7065F" w:rsidR="00B229AC" w:rsidRPr="005A006A" w:rsidRDefault="00B229AC" w:rsidP="00695C63">
      <w:pPr>
        <w:spacing w:before="240" w:after="120"/>
        <w:ind w:firstLine="567"/>
        <w:rPr>
          <w:bCs/>
          <w:szCs w:val="28"/>
          <w:shd w:val="clear" w:color="auto" w:fill="FFFFFF"/>
        </w:rPr>
      </w:pPr>
      <w:r w:rsidRPr="005A006A">
        <w:rPr>
          <w:bCs/>
          <w:szCs w:val="28"/>
          <w:shd w:val="clear" w:color="auto" w:fill="FFFFFF"/>
        </w:rPr>
        <w:t xml:space="preserve">Vì thế việc </w:t>
      </w:r>
      <w:r w:rsidR="00B01F20">
        <w:rPr>
          <w:bCs/>
          <w:szCs w:val="28"/>
          <w:shd w:val="clear" w:color="auto" w:fill="FFFFFF"/>
        </w:rPr>
        <w:t>xây dựng</w:t>
      </w:r>
      <w:r w:rsidRPr="005A006A">
        <w:rPr>
          <w:bCs/>
          <w:szCs w:val="28"/>
          <w:shd w:val="clear" w:color="auto" w:fill="FFFFFF"/>
        </w:rPr>
        <w:t xml:space="preserve"> quy chuẩn về </w:t>
      </w:r>
      <w:r w:rsidR="001D0B66" w:rsidRPr="005A006A">
        <w:rPr>
          <w:noProof/>
          <w:szCs w:val="28"/>
          <w:lang w:val="vi-VN"/>
        </w:rPr>
        <w:t xml:space="preserve">thiết bị </w:t>
      </w:r>
      <w:r w:rsidR="001E47F8">
        <w:rPr>
          <w:noProof/>
          <w:szCs w:val="28"/>
          <w:lang w:val="vi-VN"/>
        </w:rPr>
        <w:t>âm thanh không dây</w:t>
      </w:r>
      <w:r w:rsidR="001D0B66" w:rsidRPr="005A006A">
        <w:rPr>
          <w:noProof/>
          <w:szCs w:val="28"/>
          <w:lang w:val="vi-VN"/>
        </w:rPr>
        <w:t xml:space="preserve"> </w:t>
      </w:r>
      <w:r w:rsidRPr="005A006A">
        <w:rPr>
          <w:bCs/>
          <w:szCs w:val="28"/>
          <w:shd w:val="clear" w:color="auto" w:fill="FFFFFF"/>
        </w:rPr>
        <w:t xml:space="preserve">là </w:t>
      </w:r>
      <w:r w:rsidR="00B01F20">
        <w:rPr>
          <w:bCs/>
          <w:szCs w:val="28"/>
          <w:shd w:val="clear" w:color="auto" w:fill="FFFFFF"/>
        </w:rPr>
        <w:t xml:space="preserve">cần thiết và </w:t>
      </w:r>
      <w:r w:rsidRPr="005A006A">
        <w:rPr>
          <w:bCs/>
          <w:szCs w:val="28"/>
          <w:shd w:val="clear" w:color="auto" w:fill="FFFFFF"/>
        </w:rPr>
        <w:t xml:space="preserve">phù hợp yêu cầu phát triển </w:t>
      </w:r>
      <w:r w:rsidR="001D0B66" w:rsidRPr="005A006A">
        <w:rPr>
          <w:bCs/>
          <w:szCs w:val="28"/>
          <w:shd w:val="clear" w:color="auto" w:fill="FFFFFF"/>
        </w:rPr>
        <w:t xml:space="preserve">dịch vụ tại Việt Nam </w:t>
      </w:r>
      <w:r w:rsidRPr="005A006A">
        <w:rPr>
          <w:bCs/>
          <w:szCs w:val="28"/>
          <w:shd w:val="clear" w:color="auto" w:fill="FFFFFF"/>
        </w:rPr>
        <w:t xml:space="preserve">cũng như tạo điều kiện thuận lợi cho công tác thực thi quản lý chất lượng sản phẩm </w:t>
      </w:r>
      <w:r w:rsidR="001D0B66" w:rsidRPr="005A006A">
        <w:rPr>
          <w:noProof/>
          <w:szCs w:val="28"/>
          <w:lang w:val="vi-VN"/>
        </w:rPr>
        <w:t xml:space="preserve">thiết bị </w:t>
      </w:r>
      <w:r w:rsidR="001E47F8">
        <w:rPr>
          <w:noProof/>
          <w:szCs w:val="28"/>
          <w:lang w:val="vi-VN"/>
        </w:rPr>
        <w:t>âm thanh không dây</w:t>
      </w:r>
      <w:r w:rsidRPr="005A006A">
        <w:rPr>
          <w:bCs/>
          <w:szCs w:val="28"/>
          <w:shd w:val="clear" w:color="auto" w:fill="FFFFFF"/>
        </w:rPr>
        <w:t>.</w:t>
      </w:r>
    </w:p>
    <w:p w14:paraId="510074E1" w14:textId="3C1D8302" w:rsidR="001D0B66" w:rsidRPr="005A006A" w:rsidRDefault="00695C63" w:rsidP="00695C63">
      <w:pPr>
        <w:spacing w:before="240" w:after="120"/>
        <w:ind w:firstLine="567"/>
        <w:rPr>
          <w:bCs/>
          <w:szCs w:val="28"/>
          <w:shd w:val="clear" w:color="auto" w:fill="FFFFFF"/>
        </w:rPr>
      </w:pPr>
      <w:r w:rsidRPr="005A006A">
        <w:rPr>
          <w:noProof/>
          <w:szCs w:val="26"/>
        </w:rPr>
        <w:t xml:space="preserve">Tiêu chuẩn </w:t>
      </w:r>
      <w:r w:rsidRPr="005A006A">
        <w:rPr>
          <w:noProof/>
          <w:szCs w:val="28"/>
          <w:lang w:val="vi-VN"/>
        </w:rPr>
        <w:t>ETSI EN 301 489-</w:t>
      </w:r>
      <w:r w:rsidR="00B01F20">
        <w:rPr>
          <w:noProof/>
          <w:szCs w:val="28"/>
        </w:rPr>
        <w:t>9</w:t>
      </w:r>
      <w:r w:rsidRPr="005A006A">
        <w:rPr>
          <w:noProof/>
          <w:szCs w:val="28"/>
        </w:rPr>
        <w:t xml:space="preserve"> của </w:t>
      </w:r>
      <w:r w:rsidRPr="005A006A">
        <w:rPr>
          <w:noProof/>
          <w:szCs w:val="26"/>
          <w:lang w:val="vi-VN"/>
        </w:rPr>
        <w:t>Viện Tiêu chuẩn Viễn thông châu Âu</w:t>
      </w:r>
      <w:r w:rsidRPr="005A006A">
        <w:rPr>
          <w:noProof/>
          <w:szCs w:val="26"/>
        </w:rPr>
        <w:t xml:space="preserve"> nằm trong bộ tiêu chuẩn </w:t>
      </w:r>
      <w:r w:rsidRPr="005A006A">
        <w:rPr>
          <w:noProof/>
          <w:szCs w:val="28"/>
          <w:lang w:val="vi-VN"/>
        </w:rPr>
        <w:t>ETSI EN 301 489</w:t>
      </w:r>
      <w:r w:rsidRPr="005A006A">
        <w:rPr>
          <w:noProof/>
          <w:szCs w:val="28"/>
        </w:rPr>
        <w:t xml:space="preserve"> về tương thích điện từ trường đối với thiết bị vô tuyến. </w:t>
      </w:r>
      <w:r w:rsidRPr="005A006A">
        <w:rPr>
          <w:noProof/>
          <w:szCs w:val="26"/>
        </w:rPr>
        <w:t xml:space="preserve">Tiêu chuẩn </w:t>
      </w:r>
      <w:r w:rsidRPr="005A006A">
        <w:rPr>
          <w:noProof/>
          <w:szCs w:val="28"/>
          <w:lang w:val="vi-VN"/>
        </w:rPr>
        <w:t>ETSI EN 301 489-</w:t>
      </w:r>
      <w:r w:rsidR="00B01F20">
        <w:rPr>
          <w:noProof/>
          <w:szCs w:val="28"/>
        </w:rPr>
        <w:t>9</w:t>
      </w:r>
      <w:r w:rsidRPr="005A006A">
        <w:rPr>
          <w:noProof/>
          <w:szCs w:val="28"/>
        </w:rPr>
        <w:t xml:space="preserve"> là áp dụng riêng cho </w:t>
      </w:r>
      <w:r w:rsidRPr="005A006A">
        <w:rPr>
          <w:noProof/>
          <w:szCs w:val="28"/>
          <w:lang w:val="vi-VN"/>
        </w:rPr>
        <w:t xml:space="preserve">thiết bị </w:t>
      </w:r>
      <w:r w:rsidR="001E47F8">
        <w:rPr>
          <w:noProof/>
          <w:szCs w:val="28"/>
          <w:lang w:val="vi-VN"/>
        </w:rPr>
        <w:t>âm thanh không dây</w:t>
      </w:r>
      <w:r w:rsidRPr="005A006A">
        <w:rPr>
          <w:noProof/>
          <w:szCs w:val="28"/>
        </w:rPr>
        <w:t xml:space="preserve"> được nhiều nước trên thế giới áp dụng, phiên bản mới nhất của tiêu chuẩn này là</w:t>
      </w:r>
      <w:r w:rsidRPr="005A006A">
        <w:rPr>
          <w:noProof/>
          <w:szCs w:val="28"/>
          <w:lang w:val="vi-VN"/>
        </w:rPr>
        <w:t xml:space="preserve"> </w:t>
      </w:r>
      <w:r w:rsidRPr="005A006A">
        <w:rPr>
          <w:noProof/>
          <w:szCs w:val="28"/>
        </w:rPr>
        <w:t>V2.1.1 (2019-0</w:t>
      </w:r>
      <w:r w:rsidR="00B01F20">
        <w:rPr>
          <w:noProof/>
          <w:szCs w:val="28"/>
        </w:rPr>
        <w:t>4</w:t>
      </w:r>
      <w:r w:rsidRPr="005A006A">
        <w:rPr>
          <w:noProof/>
          <w:szCs w:val="28"/>
        </w:rPr>
        <w:t xml:space="preserve">) có phạm vi áp dụng đối với </w:t>
      </w:r>
      <w:r w:rsidRPr="005A006A">
        <w:rPr>
          <w:noProof/>
          <w:szCs w:val="28"/>
          <w:lang w:val="vi-VN"/>
        </w:rPr>
        <w:t xml:space="preserve">thiết bị </w:t>
      </w:r>
      <w:r w:rsidR="001E47F8">
        <w:rPr>
          <w:noProof/>
          <w:szCs w:val="28"/>
          <w:lang w:val="vi-VN"/>
        </w:rPr>
        <w:t>âm thanh không dây</w:t>
      </w:r>
      <w:r w:rsidRPr="005A006A">
        <w:rPr>
          <w:noProof/>
          <w:szCs w:val="28"/>
        </w:rPr>
        <w:t xml:space="preserve"> có dải tần hoạt động từ </w:t>
      </w:r>
      <w:r w:rsidR="00B01F20">
        <w:rPr>
          <w:noProof/>
          <w:szCs w:val="28"/>
        </w:rPr>
        <w:t>25 M</w:t>
      </w:r>
      <w:r w:rsidRPr="005A006A">
        <w:rPr>
          <w:noProof/>
          <w:szCs w:val="28"/>
          <w:lang w:val="vi-VN"/>
        </w:rPr>
        <w:t xml:space="preserve">Hz đến </w:t>
      </w:r>
      <w:r w:rsidR="00B01F20">
        <w:rPr>
          <w:noProof/>
          <w:szCs w:val="28"/>
        </w:rPr>
        <w:t>3</w:t>
      </w:r>
      <w:r w:rsidRPr="005A006A">
        <w:rPr>
          <w:noProof/>
          <w:szCs w:val="28"/>
          <w:lang w:val="vi-VN"/>
        </w:rPr>
        <w:t xml:space="preserve"> GHz</w:t>
      </w:r>
      <w:r w:rsidRPr="005A006A">
        <w:rPr>
          <w:noProof/>
          <w:szCs w:val="28"/>
        </w:rPr>
        <w:t>.</w:t>
      </w:r>
    </w:p>
    <w:p w14:paraId="3960E66E" w14:textId="27622699" w:rsidR="0043155F" w:rsidRDefault="0043155F" w:rsidP="00695C63">
      <w:pPr>
        <w:spacing w:before="240" w:after="120"/>
        <w:ind w:firstLine="567"/>
        <w:rPr>
          <w:noProof/>
          <w:szCs w:val="28"/>
        </w:rPr>
      </w:pPr>
      <w:r w:rsidRPr="005A006A">
        <w:rPr>
          <w:bCs/>
          <w:szCs w:val="28"/>
          <w:shd w:val="clear" w:color="auto" w:fill="FFFFFF"/>
        </w:rPr>
        <w:t xml:space="preserve">Do vậy </w:t>
      </w:r>
      <w:r w:rsidR="0009651E" w:rsidRPr="005A006A">
        <w:rPr>
          <w:szCs w:val="28"/>
        </w:rPr>
        <w:t xml:space="preserve">nhóm </w:t>
      </w:r>
      <w:r w:rsidR="0009651E">
        <w:rPr>
          <w:szCs w:val="28"/>
        </w:rPr>
        <w:t>biên soạn dự thảo quy chuẩn</w:t>
      </w:r>
      <w:r w:rsidR="0009651E" w:rsidRPr="005A006A">
        <w:rPr>
          <w:szCs w:val="28"/>
        </w:rPr>
        <w:t xml:space="preserve"> </w:t>
      </w:r>
      <w:r w:rsidRPr="005A006A">
        <w:rPr>
          <w:bCs/>
          <w:szCs w:val="28"/>
          <w:shd w:val="clear" w:color="auto" w:fill="FFFFFF"/>
        </w:rPr>
        <w:t xml:space="preserve">đề xuất </w:t>
      </w:r>
      <w:r w:rsidR="00322F8E" w:rsidRPr="005A006A">
        <w:rPr>
          <w:bCs/>
          <w:szCs w:val="28"/>
          <w:shd w:val="clear" w:color="auto" w:fill="FFFFFF"/>
        </w:rPr>
        <w:t xml:space="preserve">xây dựng </w:t>
      </w:r>
      <w:r w:rsidR="00695C63" w:rsidRPr="005A006A">
        <w:rPr>
          <w:bCs/>
          <w:szCs w:val="28"/>
          <w:shd w:val="clear" w:color="auto" w:fill="FFFFFF"/>
        </w:rPr>
        <w:t xml:space="preserve">dự thảo </w:t>
      </w:r>
      <w:r w:rsidR="00322F8E" w:rsidRPr="005A006A">
        <w:rPr>
          <w:bCs/>
          <w:szCs w:val="28"/>
          <w:shd w:val="clear" w:color="auto" w:fill="FFFFFF"/>
        </w:rPr>
        <w:t xml:space="preserve">quy chuẩn </w:t>
      </w:r>
      <w:r w:rsidR="00F86693" w:rsidRPr="00B01F20">
        <w:rPr>
          <w:noProof/>
          <w:szCs w:val="28"/>
        </w:rPr>
        <w:t>về</w:t>
      </w:r>
      <w:r w:rsidR="00F86693">
        <w:rPr>
          <w:noProof/>
          <w:szCs w:val="28"/>
        </w:rPr>
        <w:t xml:space="preserve"> </w:t>
      </w:r>
      <w:r w:rsidR="00F86693" w:rsidRPr="00B01F20">
        <w:rPr>
          <w:noProof/>
          <w:szCs w:val="28"/>
        </w:rPr>
        <w:t>tương thích điện từ đối với thiết bị âm thanh không dây</w:t>
      </w:r>
      <w:r w:rsidR="00F86693" w:rsidRPr="005A006A">
        <w:rPr>
          <w:noProof/>
          <w:szCs w:val="28"/>
        </w:rPr>
        <w:t xml:space="preserve"> </w:t>
      </w:r>
      <w:r w:rsidR="00695C63" w:rsidRPr="005A006A">
        <w:rPr>
          <w:noProof/>
          <w:szCs w:val="28"/>
        </w:rPr>
        <w:t xml:space="preserve">trên cơ sở chấp thuận nguyên vẹn </w:t>
      </w:r>
      <w:r w:rsidR="00B02847">
        <w:rPr>
          <w:noProof/>
          <w:szCs w:val="28"/>
        </w:rPr>
        <w:t xml:space="preserve">các yêu cầu kỹ thuật của </w:t>
      </w:r>
      <w:r w:rsidR="00695C63" w:rsidRPr="005A006A">
        <w:rPr>
          <w:noProof/>
          <w:szCs w:val="26"/>
        </w:rPr>
        <w:t xml:space="preserve">tiêu chuẩn </w:t>
      </w:r>
      <w:r w:rsidR="00695C63" w:rsidRPr="005A006A">
        <w:rPr>
          <w:noProof/>
          <w:szCs w:val="28"/>
          <w:lang w:val="vi-VN"/>
        </w:rPr>
        <w:t>ETSI EN 301 489-</w:t>
      </w:r>
      <w:r w:rsidR="00F86693">
        <w:rPr>
          <w:noProof/>
          <w:szCs w:val="28"/>
        </w:rPr>
        <w:t>9</w:t>
      </w:r>
      <w:r w:rsidR="00695C63" w:rsidRPr="005A006A">
        <w:rPr>
          <w:noProof/>
          <w:szCs w:val="28"/>
        </w:rPr>
        <w:t xml:space="preserve"> V2.1.1 (2019-0</w:t>
      </w:r>
      <w:r w:rsidR="00F86693">
        <w:rPr>
          <w:noProof/>
          <w:szCs w:val="28"/>
        </w:rPr>
        <w:t>4</w:t>
      </w:r>
      <w:r w:rsidR="00695C63" w:rsidRPr="005A006A">
        <w:rPr>
          <w:noProof/>
          <w:szCs w:val="28"/>
        </w:rPr>
        <w:t>)</w:t>
      </w:r>
      <w:r w:rsidR="00B02847">
        <w:rPr>
          <w:noProof/>
          <w:szCs w:val="28"/>
        </w:rPr>
        <w:t xml:space="preserve">, các nội dung khác như phạm vi, đối tượng áp dụng, quy định về quản </w:t>
      </w:r>
      <w:r w:rsidR="00B02847">
        <w:rPr>
          <w:noProof/>
          <w:szCs w:val="28"/>
        </w:rPr>
        <w:lastRenderedPageBreak/>
        <w:t xml:space="preserve">lý, tổ chức thực hiện,... được xây dựng trên cơ sở các quy định tại </w:t>
      </w:r>
      <w:r w:rsidR="00B02847" w:rsidRPr="005A006A">
        <w:rPr>
          <w:rFonts w:cs="Times New Roman"/>
          <w:color w:val="000000" w:themeColor="text1"/>
          <w:szCs w:val="28"/>
        </w:rPr>
        <w:t>Thông tư số 13/2019/TT-BTTTT ngày 22 tháng 11 năm 2019 của Bộ Thông tin và Truyền thông quy định hoạt động xây dựng quy chuẩn kỹ thuật quốc gia, tiêu chuẩn quốc gia, tiêu chuẩn cơ sở thuộc lĩnh vực quản lý của Bộ Thông tin và Truyền thông</w:t>
      </w:r>
      <w:r w:rsidR="00695C63" w:rsidRPr="005A006A">
        <w:rPr>
          <w:noProof/>
          <w:szCs w:val="28"/>
        </w:rPr>
        <w:t>.</w:t>
      </w:r>
    </w:p>
    <w:p w14:paraId="7B6F7892" w14:textId="67BF4558" w:rsidR="00F86693" w:rsidRPr="005A006A" w:rsidRDefault="00F86693" w:rsidP="00695C63">
      <w:pPr>
        <w:spacing w:before="240" w:after="120"/>
        <w:ind w:firstLine="567"/>
        <w:rPr>
          <w:bCs/>
          <w:szCs w:val="28"/>
          <w:shd w:val="clear" w:color="auto" w:fill="FFFFFF"/>
        </w:rPr>
      </w:pPr>
      <w:r>
        <w:rPr>
          <w:noProof/>
          <w:szCs w:val="28"/>
        </w:rPr>
        <w:t xml:space="preserve">Do hiện tại quy hoạch về tần số đối với thiết bị âm thanh không dây </w:t>
      </w:r>
      <w:r w:rsidR="00353BF8">
        <w:rPr>
          <w:noProof/>
          <w:szCs w:val="28"/>
        </w:rPr>
        <w:t>tại Việt Nam là dải tần từ 25 MHz đến 2000 MHz, do đó phạm vi áp dụng của dự thảo quy chuẩn là thiết bị âm thanh không dây hoạt động trên dải tần từ 25 MHz đến 2000 MHz.</w:t>
      </w:r>
    </w:p>
    <w:p w14:paraId="4199B2ED" w14:textId="3DF018CF" w:rsidR="007507BB" w:rsidRPr="005A006A" w:rsidRDefault="007F0BE8" w:rsidP="003A59F3">
      <w:pPr>
        <w:pStyle w:val="Heading1"/>
        <w:numPr>
          <w:ilvl w:val="0"/>
          <w:numId w:val="31"/>
        </w:numPr>
        <w:spacing w:before="240" w:line="276" w:lineRule="auto"/>
      </w:pPr>
      <w:bookmarkStart w:id="43" w:name="_Toc461791943"/>
      <w:bookmarkStart w:id="44" w:name="_Toc77257816"/>
      <w:r w:rsidRPr="005A006A">
        <w:t>Giải thích nội dung</w:t>
      </w:r>
      <w:r w:rsidR="007507BB" w:rsidRPr="005A006A">
        <w:t xml:space="preserve"> </w:t>
      </w:r>
      <w:bookmarkEnd w:id="43"/>
      <w:r w:rsidRPr="005A006A">
        <w:t>QCVN</w:t>
      </w:r>
      <w:bookmarkEnd w:id="44"/>
    </w:p>
    <w:p w14:paraId="40721247" w14:textId="64C4DDCB" w:rsidR="007507BB" w:rsidRPr="005A006A" w:rsidRDefault="007507BB" w:rsidP="003A59F3">
      <w:pPr>
        <w:pStyle w:val="Heading2"/>
        <w:numPr>
          <w:ilvl w:val="1"/>
          <w:numId w:val="31"/>
        </w:numPr>
        <w:spacing w:line="276" w:lineRule="auto"/>
        <w:ind w:left="567" w:hanging="567"/>
      </w:pPr>
      <w:bookmarkStart w:id="45" w:name="_Toc461791944"/>
      <w:bookmarkStart w:id="46" w:name="_Toc77257817"/>
      <w:r w:rsidRPr="005A006A">
        <w:t>Cách thức xây dựng</w:t>
      </w:r>
      <w:bookmarkEnd w:id="45"/>
      <w:bookmarkEnd w:id="46"/>
    </w:p>
    <w:p w14:paraId="69BAC87E" w14:textId="30C509B8" w:rsidR="00C61474" w:rsidRPr="005A006A" w:rsidRDefault="00322F8E" w:rsidP="00C61474">
      <w:pPr>
        <w:spacing w:after="120"/>
        <w:ind w:firstLine="567"/>
        <w:rPr>
          <w:rFonts w:cs="Times New Roman"/>
          <w:color w:val="000000" w:themeColor="text1"/>
          <w:szCs w:val="28"/>
        </w:rPr>
      </w:pPr>
      <w:r w:rsidRPr="005A006A">
        <w:rPr>
          <w:rFonts w:cs="Times New Roman"/>
          <w:color w:val="000000" w:themeColor="text1"/>
          <w:szCs w:val="28"/>
        </w:rPr>
        <w:t>Cách thức</w:t>
      </w:r>
      <w:r w:rsidR="00C61474" w:rsidRPr="005A006A">
        <w:rPr>
          <w:rFonts w:cs="Times New Roman"/>
          <w:color w:val="000000" w:themeColor="text1"/>
          <w:szCs w:val="28"/>
        </w:rPr>
        <w:t xml:space="preserve"> xây dựng dự thảo quy chuẩn tuân thủ các quy định </w:t>
      </w:r>
      <w:r w:rsidR="007507BB" w:rsidRPr="005A006A">
        <w:rPr>
          <w:rFonts w:cs="Times New Roman"/>
          <w:color w:val="000000" w:themeColor="text1"/>
          <w:szCs w:val="28"/>
        </w:rPr>
        <w:t xml:space="preserve">tại Thông tư số </w:t>
      </w:r>
      <w:r w:rsidR="00C61474" w:rsidRPr="005A006A">
        <w:rPr>
          <w:rFonts w:cs="Times New Roman"/>
          <w:color w:val="000000" w:themeColor="text1"/>
          <w:szCs w:val="28"/>
        </w:rPr>
        <w:t>13</w:t>
      </w:r>
      <w:r w:rsidR="007507BB" w:rsidRPr="005A006A">
        <w:rPr>
          <w:rFonts w:cs="Times New Roman"/>
          <w:color w:val="000000" w:themeColor="text1"/>
          <w:szCs w:val="28"/>
        </w:rPr>
        <w:t>/201</w:t>
      </w:r>
      <w:r w:rsidR="00C61474" w:rsidRPr="005A006A">
        <w:rPr>
          <w:rFonts w:cs="Times New Roman"/>
          <w:color w:val="000000" w:themeColor="text1"/>
          <w:szCs w:val="28"/>
        </w:rPr>
        <w:t>9</w:t>
      </w:r>
      <w:r w:rsidR="007507BB" w:rsidRPr="005A006A">
        <w:rPr>
          <w:rFonts w:cs="Times New Roman"/>
          <w:color w:val="000000" w:themeColor="text1"/>
          <w:szCs w:val="28"/>
        </w:rPr>
        <w:t xml:space="preserve">/TT-BTTTT ngày </w:t>
      </w:r>
      <w:r w:rsidR="00C61474" w:rsidRPr="005A006A">
        <w:rPr>
          <w:rFonts w:cs="Times New Roman"/>
          <w:color w:val="000000" w:themeColor="text1"/>
          <w:szCs w:val="28"/>
        </w:rPr>
        <w:t>22</w:t>
      </w:r>
      <w:r w:rsidR="007507BB" w:rsidRPr="005A006A">
        <w:rPr>
          <w:rFonts w:cs="Times New Roman"/>
          <w:color w:val="000000" w:themeColor="text1"/>
          <w:szCs w:val="28"/>
        </w:rPr>
        <w:t xml:space="preserve"> tháng </w:t>
      </w:r>
      <w:r w:rsidR="00C61474" w:rsidRPr="005A006A">
        <w:rPr>
          <w:rFonts w:cs="Times New Roman"/>
          <w:color w:val="000000" w:themeColor="text1"/>
          <w:szCs w:val="28"/>
        </w:rPr>
        <w:t>11</w:t>
      </w:r>
      <w:r w:rsidR="007507BB" w:rsidRPr="005A006A">
        <w:rPr>
          <w:rFonts w:cs="Times New Roman"/>
          <w:color w:val="000000" w:themeColor="text1"/>
          <w:szCs w:val="28"/>
        </w:rPr>
        <w:t xml:space="preserve"> năm 201</w:t>
      </w:r>
      <w:r w:rsidR="00C61474" w:rsidRPr="005A006A">
        <w:rPr>
          <w:rFonts w:cs="Times New Roman"/>
          <w:color w:val="000000" w:themeColor="text1"/>
          <w:szCs w:val="28"/>
        </w:rPr>
        <w:t>9</w:t>
      </w:r>
      <w:r w:rsidR="007507BB" w:rsidRPr="005A006A">
        <w:rPr>
          <w:rFonts w:cs="Times New Roman"/>
          <w:color w:val="000000" w:themeColor="text1"/>
          <w:szCs w:val="28"/>
        </w:rPr>
        <w:t xml:space="preserve"> của Bộ Thông tin và Truyền thông</w:t>
      </w:r>
      <w:r w:rsidR="00C61474" w:rsidRPr="005A006A">
        <w:rPr>
          <w:rFonts w:cs="Times New Roman"/>
          <w:color w:val="000000" w:themeColor="text1"/>
          <w:szCs w:val="28"/>
        </w:rPr>
        <w:t xml:space="preserve"> quy định hoạt động xây dựng quy chuẩn kỹ thuật quốc gia, tiêu chuẩn quốc gia, tiêu chuẩn cơ sở thuộc lĩnh vực quản lý của Bộ Thông tin và Truyền thông</w:t>
      </w:r>
      <w:r w:rsidRPr="005A006A">
        <w:rPr>
          <w:rFonts w:cs="Times New Roman"/>
          <w:color w:val="000000" w:themeColor="text1"/>
          <w:szCs w:val="28"/>
        </w:rPr>
        <w:t xml:space="preserve">, bao gồm các nội dung: </w:t>
      </w:r>
    </w:p>
    <w:p w14:paraId="1212A2ED" w14:textId="6E22CEF6" w:rsidR="00322F8E" w:rsidRPr="005A006A" w:rsidRDefault="00322F8E" w:rsidP="00322F8E">
      <w:pPr>
        <w:pStyle w:val="ListParagraph"/>
        <w:numPr>
          <w:ilvl w:val="0"/>
          <w:numId w:val="2"/>
        </w:numPr>
        <w:shd w:val="clear" w:color="auto" w:fill="FFFFFF"/>
        <w:tabs>
          <w:tab w:val="clear" w:pos="720"/>
          <w:tab w:val="num" w:pos="851"/>
        </w:tabs>
        <w:spacing w:after="120"/>
        <w:ind w:left="0" w:firstLine="567"/>
        <w:rPr>
          <w:rFonts w:cs="Times New Roman"/>
          <w:color w:val="000000" w:themeColor="text1"/>
          <w:szCs w:val="28"/>
        </w:rPr>
      </w:pPr>
      <w:r w:rsidRPr="005A006A">
        <w:rPr>
          <w:rFonts w:cs="Times New Roman"/>
          <w:color w:val="000000" w:themeColor="text1"/>
          <w:szCs w:val="28"/>
        </w:rPr>
        <w:t xml:space="preserve">Tổ </w:t>
      </w:r>
      <w:r w:rsidRPr="005A006A">
        <w:rPr>
          <w:bCs/>
          <w:szCs w:val="28"/>
          <w:shd w:val="clear" w:color="auto" w:fill="FFFFFF"/>
        </w:rPr>
        <w:t>chức nghiên cứu, xây dựng dự thảo quy chuẩn;</w:t>
      </w:r>
    </w:p>
    <w:p w14:paraId="486AAEA0" w14:textId="7B37E99F" w:rsidR="00322F8E" w:rsidRPr="005A006A" w:rsidRDefault="00322F8E" w:rsidP="00322F8E">
      <w:pPr>
        <w:pStyle w:val="ListParagraph"/>
        <w:numPr>
          <w:ilvl w:val="0"/>
          <w:numId w:val="2"/>
        </w:numPr>
        <w:shd w:val="clear" w:color="auto" w:fill="FFFFFF"/>
        <w:tabs>
          <w:tab w:val="clear" w:pos="720"/>
          <w:tab w:val="num" w:pos="851"/>
        </w:tabs>
        <w:spacing w:after="120"/>
        <w:ind w:left="0" w:firstLine="567"/>
        <w:rPr>
          <w:rFonts w:cs="Times New Roman"/>
          <w:color w:val="000000" w:themeColor="text1"/>
          <w:szCs w:val="28"/>
        </w:rPr>
      </w:pPr>
      <w:r w:rsidRPr="005A006A">
        <w:rPr>
          <w:rFonts w:cs="Times New Roman"/>
          <w:color w:val="000000" w:themeColor="text1"/>
          <w:szCs w:val="28"/>
        </w:rPr>
        <w:t>Tổ chức các hội nghị, hội thảo, lấy ý kiến của chuyên gia và các tổ chức, cá nhân có liên quan;</w:t>
      </w:r>
    </w:p>
    <w:p w14:paraId="1A42C5D9" w14:textId="77777777" w:rsidR="00322F8E" w:rsidRPr="005A006A" w:rsidRDefault="00322F8E" w:rsidP="00322F8E">
      <w:pPr>
        <w:pStyle w:val="ListParagraph"/>
        <w:numPr>
          <w:ilvl w:val="0"/>
          <w:numId w:val="2"/>
        </w:numPr>
        <w:shd w:val="clear" w:color="auto" w:fill="FFFFFF"/>
        <w:tabs>
          <w:tab w:val="clear" w:pos="720"/>
          <w:tab w:val="num" w:pos="851"/>
        </w:tabs>
        <w:spacing w:after="120"/>
        <w:ind w:left="0" w:firstLine="567"/>
        <w:rPr>
          <w:rFonts w:cs="Times New Roman"/>
          <w:color w:val="000000" w:themeColor="text1"/>
          <w:szCs w:val="28"/>
        </w:rPr>
      </w:pPr>
      <w:r w:rsidRPr="005A006A">
        <w:rPr>
          <w:rFonts w:cs="Times New Roman"/>
          <w:color w:val="000000" w:themeColor="text1"/>
          <w:szCs w:val="28"/>
        </w:rPr>
        <w:t>Lấy ý kiến góp ý của các cơ quan, tổ chức, cá nhân có liên quan và lấy ý kiến trên cổng thông tin điện tử của Chính phủ, của Bộ Thông tin và Truyền thông;</w:t>
      </w:r>
    </w:p>
    <w:p w14:paraId="06E38AED" w14:textId="376FBC3B" w:rsidR="00322F8E" w:rsidRPr="005A006A" w:rsidRDefault="00322F8E" w:rsidP="00322F8E">
      <w:pPr>
        <w:pStyle w:val="ListParagraph"/>
        <w:numPr>
          <w:ilvl w:val="0"/>
          <w:numId w:val="2"/>
        </w:numPr>
        <w:shd w:val="clear" w:color="auto" w:fill="FFFFFF"/>
        <w:tabs>
          <w:tab w:val="clear" w:pos="720"/>
          <w:tab w:val="num" w:pos="851"/>
        </w:tabs>
        <w:spacing w:after="120"/>
        <w:ind w:left="0" w:firstLine="567"/>
        <w:rPr>
          <w:rFonts w:cs="Times New Roman"/>
          <w:color w:val="000000" w:themeColor="text1"/>
          <w:szCs w:val="28"/>
        </w:rPr>
      </w:pPr>
      <w:r w:rsidRPr="005A006A">
        <w:rPr>
          <w:rFonts w:cs="Times New Roman"/>
          <w:color w:val="000000" w:themeColor="text1"/>
          <w:szCs w:val="28"/>
        </w:rPr>
        <w:t xml:space="preserve">Tổ chức thẩm tra và thực hiện các thủ tục ban hành quy chuẩn. </w:t>
      </w:r>
    </w:p>
    <w:p w14:paraId="2D3E0D39" w14:textId="0B053117" w:rsidR="007507BB" w:rsidRPr="005A006A" w:rsidRDefault="007507BB" w:rsidP="003A59F3">
      <w:pPr>
        <w:pStyle w:val="Heading2"/>
        <w:numPr>
          <w:ilvl w:val="1"/>
          <w:numId w:val="31"/>
        </w:numPr>
        <w:spacing w:line="276" w:lineRule="auto"/>
        <w:ind w:left="567" w:hanging="567"/>
      </w:pPr>
      <w:bookmarkStart w:id="47" w:name="_Toc461791945"/>
      <w:bookmarkStart w:id="48" w:name="_Toc77257818"/>
      <w:r w:rsidRPr="005A006A">
        <w:t>Về hình thức trình bày</w:t>
      </w:r>
      <w:bookmarkEnd w:id="47"/>
      <w:bookmarkEnd w:id="48"/>
    </w:p>
    <w:p w14:paraId="408E1F58" w14:textId="6A45122E" w:rsidR="007507BB" w:rsidRPr="005A006A" w:rsidRDefault="007507BB" w:rsidP="00C61474">
      <w:pPr>
        <w:spacing w:after="120"/>
        <w:ind w:firstLine="567"/>
        <w:rPr>
          <w:rFonts w:cs="Times New Roman"/>
          <w:color w:val="000000" w:themeColor="text1"/>
          <w:szCs w:val="28"/>
        </w:rPr>
      </w:pPr>
      <w:r w:rsidRPr="005A006A">
        <w:rPr>
          <w:rFonts w:cs="Times New Roman"/>
          <w:color w:val="000000" w:themeColor="text1"/>
          <w:szCs w:val="28"/>
        </w:rPr>
        <w:t xml:space="preserve">Dự thảo quy chuẩn được trình bày theo đúng hướng dẫn về việc trình bày và thể hiện nội dung quy chuẩn quy định tại Phụ lục số V ban hành kèm theo Thông tư số </w:t>
      </w:r>
      <w:r w:rsidR="00C07FEA" w:rsidRPr="005A006A">
        <w:rPr>
          <w:rFonts w:cs="Times New Roman"/>
          <w:color w:val="000000" w:themeColor="text1"/>
          <w:szCs w:val="28"/>
        </w:rPr>
        <w:t xml:space="preserve">13/2019/TT-BTTTT ngày 22 tháng 11 năm 2019 </w:t>
      </w:r>
      <w:r w:rsidRPr="005A006A">
        <w:rPr>
          <w:rFonts w:cs="Times New Roman"/>
          <w:color w:val="000000" w:themeColor="text1"/>
          <w:szCs w:val="28"/>
        </w:rPr>
        <w:t>của Bộ Thông tin và Truyền thông.</w:t>
      </w:r>
    </w:p>
    <w:p w14:paraId="2755526E" w14:textId="5AE1FBBD" w:rsidR="006D7140" w:rsidRPr="005A006A" w:rsidRDefault="006D7140" w:rsidP="003A59F3">
      <w:pPr>
        <w:pStyle w:val="Heading2"/>
        <w:numPr>
          <w:ilvl w:val="1"/>
          <w:numId w:val="31"/>
        </w:numPr>
        <w:spacing w:line="276" w:lineRule="auto"/>
        <w:ind w:left="567" w:hanging="567"/>
      </w:pPr>
      <w:bookmarkStart w:id="49" w:name="_Toc77257819"/>
      <w:bookmarkStart w:id="50" w:name="_Toc461791946"/>
      <w:r w:rsidRPr="005A006A">
        <w:t xml:space="preserve">Tên </w:t>
      </w:r>
      <w:r w:rsidR="00DD0A82" w:rsidRPr="005A006A">
        <w:t>d</w:t>
      </w:r>
      <w:r w:rsidRPr="005A006A">
        <w:t xml:space="preserve">ự thảo </w:t>
      </w:r>
      <w:r w:rsidR="00DD0A82" w:rsidRPr="005A006A">
        <w:t>q</w:t>
      </w:r>
      <w:r w:rsidRPr="005A006A">
        <w:t>uy chuẩn</w:t>
      </w:r>
      <w:bookmarkEnd w:id="49"/>
    </w:p>
    <w:p w14:paraId="3C2F040C" w14:textId="7ACE34CE" w:rsidR="006D7140" w:rsidRPr="005A006A" w:rsidRDefault="005C0883" w:rsidP="00D01908">
      <w:pPr>
        <w:spacing w:after="120"/>
        <w:ind w:firstLine="567"/>
      </w:pPr>
      <w:r>
        <w:rPr>
          <w:rFonts w:cs="Times New Roman"/>
          <w:color w:val="000000" w:themeColor="text1"/>
          <w:szCs w:val="28"/>
        </w:rPr>
        <w:t>Ký hiệu và t</w:t>
      </w:r>
      <w:r w:rsidR="00DD0A82" w:rsidRPr="005A006A">
        <w:rPr>
          <w:rFonts w:cs="Times New Roman"/>
          <w:color w:val="000000" w:themeColor="text1"/>
          <w:szCs w:val="28"/>
        </w:rPr>
        <w:t>ên d</w:t>
      </w:r>
      <w:r w:rsidR="006D7140" w:rsidRPr="005A006A">
        <w:rPr>
          <w:rFonts w:cs="Times New Roman"/>
          <w:color w:val="000000" w:themeColor="text1"/>
          <w:szCs w:val="28"/>
        </w:rPr>
        <w:t xml:space="preserve">ự thảo </w:t>
      </w:r>
      <w:r w:rsidR="00DD0A82" w:rsidRPr="005A006A">
        <w:rPr>
          <w:rFonts w:cs="Times New Roman"/>
          <w:color w:val="000000" w:themeColor="text1"/>
          <w:szCs w:val="28"/>
        </w:rPr>
        <w:t>q</w:t>
      </w:r>
      <w:r w:rsidR="006D7140" w:rsidRPr="005A006A">
        <w:rPr>
          <w:rFonts w:cs="Times New Roman"/>
          <w:color w:val="000000" w:themeColor="text1"/>
          <w:szCs w:val="28"/>
        </w:rPr>
        <w:t xml:space="preserve">uy chuẩn: </w:t>
      </w:r>
      <w:r w:rsidR="006D7140" w:rsidRPr="005C0883">
        <w:rPr>
          <w:rFonts w:cs="Times New Roman"/>
          <w:bCs/>
          <w:color w:val="000000" w:themeColor="text1"/>
          <w:szCs w:val="28"/>
        </w:rPr>
        <w:t xml:space="preserve">QCVN </w:t>
      </w:r>
      <w:r w:rsidR="00F86174">
        <w:rPr>
          <w:rFonts w:cs="Times New Roman"/>
          <w:bCs/>
          <w:color w:val="000000" w:themeColor="text1"/>
          <w:szCs w:val="28"/>
        </w:rPr>
        <w:t>xxx</w:t>
      </w:r>
      <w:r w:rsidR="006D7140" w:rsidRPr="005C0883">
        <w:rPr>
          <w:rFonts w:cs="Times New Roman"/>
          <w:bCs/>
          <w:color w:val="000000" w:themeColor="text1"/>
          <w:szCs w:val="28"/>
        </w:rPr>
        <w:t>:</w:t>
      </w:r>
      <w:r w:rsidR="00C07FEA" w:rsidRPr="005C0883">
        <w:rPr>
          <w:rFonts w:cs="Times New Roman"/>
          <w:bCs/>
          <w:color w:val="000000" w:themeColor="text1"/>
          <w:szCs w:val="28"/>
        </w:rPr>
        <w:t>202x</w:t>
      </w:r>
      <w:r w:rsidR="006D7140" w:rsidRPr="005C0883">
        <w:rPr>
          <w:rFonts w:cs="Times New Roman"/>
          <w:bCs/>
          <w:color w:val="000000" w:themeColor="text1"/>
          <w:szCs w:val="28"/>
        </w:rPr>
        <w:t>/BTTTT</w:t>
      </w:r>
      <w:r w:rsidR="006D7140" w:rsidRPr="005A006A">
        <w:rPr>
          <w:rFonts w:cs="Times New Roman"/>
          <w:b/>
          <w:color w:val="000000" w:themeColor="text1"/>
          <w:szCs w:val="28"/>
        </w:rPr>
        <w:t xml:space="preserve"> - </w:t>
      </w:r>
      <w:r w:rsidR="00F86174" w:rsidRPr="005A006A">
        <w:rPr>
          <w:rFonts w:cs="Times New Roman"/>
          <w:szCs w:val="28"/>
        </w:rPr>
        <w:t xml:space="preserve">Quy chuẩn kỹ thuật quốc gia về tương thích điện từ đối với </w:t>
      </w:r>
      <w:r w:rsidR="00F86174" w:rsidRPr="002C04CB">
        <w:rPr>
          <w:rFonts w:cs="Times New Roman"/>
          <w:szCs w:val="28"/>
          <w:lang w:eastAsia="zh-CN"/>
        </w:rPr>
        <w:t xml:space="preserve">thiết bị âm thanh không dây dải tần từ 25 MHz đến </w:t>
      </w:r>
      <w:r w:rsidR="0090157F">
        <w:rPr>
          <w:rFonts w:cs="Times New Roman"/>
          <w:szCs w:val="28"/>
          <w:lang w:eastAsia="zh-CN"/>
        </w:rPr>
        <w:t>2</w:t>
      </w:r>
      <w:r w:rsidR="00F86174" w:rsidRPr="002C04CB">
        <w:rPr>
          <w:rFonts w:cs="Times New Roman"/>
          <w:szCs w:val="28"/>
          <w:lang w:eastAsia="zh-CN"/>
        </w:rPr>
        <w:t>000 MHz</w:t>
      </w:r>
      <w:r w:rsidR="006D7140" w:rsidRPr="005A006A">
        <w:rPr>
          <w:rFonts w:cs="Times New Roman"/>
          <w:b/>
          <w:color w:val="000000" w:themeColor="text1"/>
          <w:szCs w:val="28"/>
        </w:rPr>
        <w:t>.</w:t>
      </w:r>
    </w:p>
    <w:p w14:paraId="72BB049E" w14:textId="35FFD7A2" w:rsidR="007507BB" w:rsidRPr="005A006A" w:rsidRDefault="007507BB" w:rsidP="003A59F3">
      <w:pPr>
        <w:pStyle w:val="Heading2"/>
        <w:numPr>
          <w:ilvl w:val="1"/>
          <w:numId w:val="31"/>
        </w:numPr>
        <w:spacing w:line="276" w:lineRule="auto"/>
        <w:ind w:left="567" w:hanging="567"/>
      </w:pPr>
      <w:bookmarkStart w:id="51" w:name="_Toc77257820"/>
      <w:r w:rsidRPr="005A006A">
        <w:t>Nội dung dự thảo quy chuẩn</w:t>
      </w:r>
      <w:bookmarkEnd w:id="50"/>
      <w:bookmarkEnd w:id="51"/>
    </w:p>
    <w:p w14:paraId="5604CAED" w14:textId="624CDE35" w:rsidR="00C07FEA" w:rsidRPr="005A006A" w:rsidRDefault="007507BB" w:rsidP="00BE61B9">
      <w:pPr>
        <w:spacing w:after="120"/>
        <w:ind w:firstLine="720"/>
        <w:rPr>
          <w:rFonts w:cs="Times New Roman"/>
          <w:color w:val="000000" w:themeColor="text1"/>
          <w:szCs w:val="28"/>
        </w:rPr>
      </w:pPr>
      <w:r w:rsidRPr="005A006A">
        <w:rPr>
          <w:rFonts w:cs="Times New Roman"/>
          <w:color w:val="000000" w:themeColor="text1"/>
          <w:szCs w:val="28"/>
        </w:rPr>
        <w:t>Nội dung</w:t>
      </w:r>
      <w:r w:rsidR="0043155F" w:rsidRPr="005A006A">
        <w:rPr>
          <w:rFonts w:cs="Times New Roman"/>
          <w:color w:val="000000" w:themeColor="text1"/>
          <w:szCs w:val="28"/>
        </w:rPr>
        <w:t xml:space="preserve"> chính của</w:t>
      </w:r>
      <w:r w:rsidRPr="005A006A">
        <w:rPr>
          <w:rFonts w:cs="Times New Roman"/>
          <w:color w:val="000000" w:themeColor="text1"/>
          <w:szCs w:val="28"/>
        </w:rPr>
        <w:t xml:space="preserve"> dự thảo được xây dựng trên cơ sở chấp nhận </w:t>
      </w:r>
      <w:r w:rsidR="00DD0A82" w:rsidRPr="005A006A">
        <w:rPr>
          <w:rFonts w:cs="Times New Roman"/>
          <w:color w:val="000000" w:themeColor="text1"/>
          <w:szCs w:val="28"/>
        </w:rPr>
        <w:t xml:space="preserve">nguyên vẹn các yêu cầu kỹ thuật của </w:t>
      </w:r>
      <w:r w:rsidRPr="005A006A">
        <w:rPr>
          <w:rFonts w:cs="Times New Roman"/>
          <w:color w:val="000000" w:themeColor="text1"/>
          <w:szCs w:val="28"/>
          <w:shd w:val="clear" w:color="auto" w:fill="F9FAFC"/>
        </w:rPr>
        <w:t xml:space="preserve">tiêu chuẩn </w:t>
      </w:r>
      <w:r w:rsidR="00DD0A82" w:rsidRPr="005A006A">
        <w:rPr>
          <w:noProof/>
          <w:szCs w:val="28"/>
          <w:lang w:val="vi-VN"/>
        </w:rPr>
        <w:t>ETSI EN 301 489-</w:t>
      </w:r>
      <w:r w:rsidR="00F86174">
        <w:rPr>
          <w:noProof/>
          <w:szCs w:val="28"/>
        </w:rPr>
        <w:t>9</w:t>
      </w:r>
      <w:r w:rsidR="00DD0A82" w:rsidRPr="005A006A">
        <w:rPr>
          <w:noProof/>
          <w:szCs w:val="28"/>
        </w:rPr>
        <w:t xml:space="preserve"> V2.1.1 </w:t>
      </w:r>
      <w:r w:rsidR="00DD0A82" w:rsidRPr="009D1DE6">
        <w:rPr>
          <w:noProof/>
          <w:szCs w:val="28"/>
        </w:rPr>
        <w:t>(2019-0</w:t>
      </w:r>
      <w:r w:rsidR="00525652" w:rsidRPr="009D1DE6">
        <w:rPr>
          <w:noProof/>
          <w:szCs w:val="28"/>
        </w:rPr>
        <w:t>4</w:t>
      </w:r>
      <w:r w:rsidR="00DD0A82" w:rsidRPr="009D1DE6">
        <w:rPr>
          <w:noProof/>
          <w:szCs w:val="28"/>
        </w:rPr>
        <w:t>)</w:t>
      </w:r>
      <w:r w:rsidR="00C07FEA" w:rsidRPr="009D1DE6">
        <w:rPr>
          <w:rFonts w:cs="Times New Roman"/>
          <w:color w:val="000000" w:themeColor="text1"/>
          <w:szCs w:val="28"/>
        </w:rPr>
        <w:t>,</w:t>
      </w:r>
      <w:r w:rsidR="00C07FEA" w:rsidRPr="005A006A">
        <w:rPr>
          <w:rFonts w:cs="Times New Roman"/>
          <w:color w:val="000000" w:themeColor="text1"/>
          <w:szCs w:val="28"/>
        </w:rPr>
        <w:t xml:space="preserve"> </w:t>
      </w:r>
      <w:r w:rsidRPr="005A006A">
        <w:rPr>
          <w:rFonts w:cs="Times New Roman"/>
          <w:color w:val="000000" w:themeColor="text1"/>
          <w:szCs w:val="28"/>
        </w:rPr>
        <w:t xml:space="preserve">có điều chỉnh </w:t>
      </w:r>
      <w:r w:rsidR="00DD0A82" w:rsidRPr="005A006A">
        <w:rPr>
          <w:rFonts w:cs="Times New Roman"/>
          <w:color w:val="000000" w:themeColor="text1"/>
          <w:szCs w:val="28"/>
        </w:rPr>
        <w:t xml:space="preserve">một số nội dung </w:t>
      </w:r>
      <w:r w:rsidRPr="005A006A">
        <w:rPr>
          <w:rFonts w:cs="Times New Roman"/>
          <w:color w:val="000000" w:themeColor="text1"/>
          <w:szCs w:val="28"/>
        </w:rPr>
        <w:t xml:space="preserve">cho phù hợp với các quy định về trình bày và điều </w:t>
      </w:r>
      <w:r w:rsidRPr="005A006A">
        <w:rPr>
          <w:rFonts w:cs="Times New Roman"/>
          <w:color w:val="000000" w:themeColor="text1"/>
          <w:szCs w:val="28"/>
        </w:rPr>
        <w:lastRenderedPageBreak/>
        <w:t>kiện thực tế tại Việt Nam như tại phần phạm vi điều chỉnh</w:t>
      </w:r>
      <w:r w:rsidR="00DD0A82" w:rsidRPr="005A006A">
        <w:rPr>
          <w:rFonts w:cs="Times New Roman"/>
          <w:color w:val="000000" w:themeColor="text1"/>
          <w:szCs w:val="28"/>
        </w:rPr>
        <w:t>, đối tượng áp dụng, quy định về quản lý, tổ chức thực hiện</w:t>
      </w:r>
      <w:r w:rsidR="00C07FEA" w:rsidRPr="005A006A">
        <w:rPr>
          <w:rFonts w:cs="Times New Roman"/>
          <w:color w:val="000000" w:themeColor="text1"/>
          <w:szCs w:val="28"/>
        </w:rPr>
        <w:t>.</w:t>
      </w:r>
    </w:p>
    <w:p w14:paraId="08E9A58F" w14:textId="7828F325" w:rsidR="00EC400B" w:rsidRPr="005A006A" w:rsidRDefault="00EC400B" w:rsidP="00BE61B9">
      <w:pPr>
        <w:spacing w:after="120"/>
        <w:ind w:firstLine="720"/>
        <w:rPr>
          <w:rFonts w:cs="Times New Roman"/>
          <w:color w:val="000000" w:themeColor="text1"/>
          <w:szCs w:val="28"/>
        </w:rPr>
      </w:pPr>
      <w:r w:rsidRPr="005A006A">
        <w:rPr>
          <w:rFonts w:cs="Times New Roman"/>
          <w:color w:val="000000" w:themeColor="text1"/>
          <w:szCs w:val="28"/>
        </w:rPr>
        <w:t xml:space="preserve">Nội dung quy chuẩn </w:t>
      </w:r>
      <w:r w:rsidR="00AB0199" w:rsidRPr="005A006A">
        <w:rPr>
          <w:rFonts w:cs="Times New Roman"/>
          <w:color w:val="000000" w:themeColor="text1"/>
          <w:szCs w:val="28"/>
        </w:rPr>
        <w:t xml:space="preserve">gồm các phần </w:t>
      </w:r>
      <w:r w:rsidRPr="005A006A">
        <w:rPr>
          <w:rFonts w:cs="Times New Roman"/>
          <w:color w:val="000000" w:themeColor="text1"/>
          <w:szCs w:val="28"/>
        </w:rPr>
        <w:t>như sau:</w:t>
      </w:r>
    </w:p>
    <w:p w14:paraId="2219C0D9" w14:textId="77777777" w:rsidR="00EC400B" w:rsidRPr="005A006A" w:rsidRDefault="00EC400B" w:rsidP="00FD3833">
      <w:pPr>
        <w:spacing w:after="120"/>
        <w:ind w:firstLine="284"/>
        <w:rPr>
          <w:rFonts w:cs="Times New Roman"/>
          <w:b/>
          <w:szCs w:val="28"/>
        </w:rPr>
      </w:pPr>
      <w:r w:rsidRPr="005A006A">
        <w:rPr>
          <w:rFonts w:cs="Times New Roman"/>
          <w:b/>
          <w:szCs w:val="28"/>
        </w:rPr>
        <w:t>QUY ĐỊNH CHUNG</w:t>
      </w:r>
      <w:r w:rsidRPr="005A006A">
        <w:rPr>
          <w:rFonts w:cs="Times New Roman"/>
          <w:b/>
          <w:szCs w:val="28"/>
        </w:rPr>
        <w:tab/>
      </w:r>
    </w:p>
    <w:p w14:paraId="51080592" w14:textId="36E0F98C" w:rsidR="00EC400B" w:rsidRPr="005A006A" w:rsidRDefault="00EC400B" w:rsidP="001A2676">
      <w:pPr>
        <w:pStyle w:val="ListParagraph"/>
        <w:numPr>
          <w:ilvl w:val="0"/>
          <w:numId w:val="2"/>
        </w:numPr>
        <w:tabs>
          <w:tab w:val="clear" w:pos="720"/>
          <w:tab w:val="num" w:pos="993"/>
        </w:tabs>
        <w:spacing w:after="120"/>
        <w:ind w:left="993" w:hanging="426"/>
        <w:rPr>
          <w:rFonts w:cs="Times New Roman"/>
          <w:szCs w:val="28"/>
        </w:rPr>
      </w:pPr>
      <w:r w:rsidRPr="005A006A">
        <w:rPr>
          <w:rFonts w:cs="Times New Roman"/>
          <w:szCs w:val="28"/>
        </w:rPr>
        <w:t>Phạm vi điều chỉnh</w:t>
      </w:r>
      <w:r w:rsidRPr="005A006A">
        <w:rPr>
          <w:rFonts w:cs="Times New Roman"/>
          <w:szCs w:val="28"/>
        </w:rPr>
        <w:tab/>
      </w:r>
    </w:p>
    <w:p w14:paraId="3BCA897B" w14:textId="7A60E5CB" w:rsidR="00EC400B" w:rsidRPr="005A006A" w:rsidRDefault="00EC400B" w:rsidP="001A2676">
      <w:pPr>
        <w:pStyle w:val="ListParagraph"/>
        <w:numPr>
          <w:ilvl w:val="0"/>
          <w:numId w:val="2"/>
        </w:numPr>
        <w:tabs>
          <w:tab w:val="clear" w:pos="720"/>
          <w:tab w:val="num" w:pos="993"/>
        </w:tabs>
        <w:spacing w:after="120"/>
        <w:ind w:left="993" w:hanging="426"/>
        <w:rPr>
          <w:rFonts w:cs="Times New Roman"/>
          <w:szCs w:val="28"/>
        </w:rPr>
      </w:pPr>
      <w:r w:rsidRPr="005A006A">
        <w:rPr>
          <w:rFonts w:cs="Times New Roman"/>
          <w:szCs w:val="28"/>
        </w:rPr>
        <w:t>Đối tượng áp dụng</w:t>
      </w:r>
      <w:r w:rsidRPr="005A006A">
        <w:rPr>
          <w:rFonts w:cs="Times New Roman"/>
          <w:szCs w:val="28"/>
        </w:rPr>
        <w:tab/>
      </w:r>
    </w:p>
    <w:p w14:paraId="64090C8C" w14:textId="778EA0BA" w:rsidR="00C44C43" w:rsidRPr="005A006A" w:rsidRDefault="00EC400B" w:rsidP="001A2676">
      <w:pPr>
        <w:pStyle w:val="ListParagraph"/>
        <w:numPr>
          <w:ilvl w:val="0"/>
          <w:numId w:val="2"/>
        </w:numPr>
        <w:tabs>
          <w:tab w:val="clear" w:pos="720"/>
          <w:tab w:val="num" w:pos="993"/>
        </w:tabs>
        <w:spacing w:after="120"/>
        <w:ind w:left="993" w:hanging="426"/>
        <w:rPr>
          <w:rFonts w:cs="Times New Roman"/>
          <w:szCs w:val="28"/>
        </w:rPr>
      </w:pPr>
      <w:r w:rsidRPr="005A006A">
        <w:rPr>
          <w:rFonts w:cs="Times New Roman"/>
          <w:szCs w:val="28"/>
        </w:rPr>
        <w:t>Tài liệu viện dẫn</w:t>
      </w:r>
    </w:p>
    <w:p w14:paraId="4A334108" w14:textId="47600A9D" w:rsidR="00EC400B" w:rsidRPr="005A006A" w:rsidRDefault="00EC400B" w:rsidP="001A2676">
      <w:pPr>
        <w:pStyle w:val="ListParagraph"/>
        <w:numPr>
          <w:ilvl w:val="0"/>
          <w:numId w:val="2"/>
        </w:numPr>
        <w:tabs>
          <w:tab w:val="clear" w:pos="720"/>
          <w:tab w:val="num" w:pos="993"/>
        </w:tabs>
        <w:spacing w:after="120"/>
        <w:ind w:left="993" w:hanging="426"/>
        <w:rPr>
          <w:rFonts w:cs="Times New Roman"/>
          <w:szCs w:val="28"/>
        </w:rPr>
      </w:pPr>
      <w:r w:rsidRPr="005A006A">
        <w:rPr>
          <w:rFonts w:cs="Times New Roman"/>
          <w:szCs w:val="28"/>
        </w:rPr>
        <w:t>Giải thích từ ngữ</w:t>
      </w:r>
      <w:r w:rsidRPr="005A006A">
        <w:rPr>
          <w:rFonts w:cs="Times New Roman"/>
          <w:szCs w:val="28"/>
        </w:rPr>
        <w:tab/>
      </w:r>
    </w:p>
    <w:p w14:paraId="2B52B882" w14:textId="6B29873E" w:rsidR="00C35173" w:rsidRPr="005A006A" w:rsidRDefault="00C35173" w:rsidP="001A2676">
      <w:pPr>
        <w:pStyle w:val="ListParagraph"/>
        <w:numPr>
          <w:ilvl w:val="0"/>
          <w:numId w:val="2"/>
        </w:numPr>
        <w:tabs>
          <w:tab w:val="clear" w:pos="720"/>
          <w:tab w:val="num" w:pos="993"/>
        </w:tabs>
        <w:spacing w:after="120"/>
        <w:ind w:left="993" w:hanging="426"/>
        <w:rPr>
          <w:rFonts w:cs="Times New Roman"/>
          <w:szCs w:val="28"/>
        </w:rPr>
      </w:pPr>
      <w:r w:rsidRPr="005A006A">
        <w:rPr>
          <w:rFonts w:cs="Times New Roman"/>
          <w:szCs w:val="28"/>
        </w:rPr>
        <w:t>Ký hiệu</w:t>
      </w:r>
    </w:p>
    <w:p w14:paraId="1F7D1C95" w14:textId="39F73099" w:rsidR="00EC400B" w:rsidRPr="005A006A" w:rsidRDefault="00EC400B" w:rsidP="001A2676">
      <w:pPr>
        <w:pStyle w:val="ListParagraph"/>
        <w:numPr>
          <w:ilvl w:val="0"/>
          <w:numId w:val="2"/>
        </w:numPr>
        <w:tabs>
          <w:tab w:val="clear" w:pos="720"/>
          <w:tab w:val="num" w:pos="993"/>
        </w:tabs>
        <w:spacing w:after="120"/>
        <w:ind w:left="993" w:hanging="426"/>
        <w:rPr>
          <w:rFonts w:cs="Times New Roman"/>
          <w:szCs w:val="28"/>
        </w:rPr>
      </w:pPr>
      <w:r w:rsidRPr="005A006A">
        <w:rPr>
          <w:rFonts w:cs="Times New Roman"/>
          <w:szCs w:val="28"/>
        </w:rPr>
        <w:t>Chữ viết tắt</w:t>
      </w:r>
      <w:r w:rsidRPr="005A006A">
        <w:rPr>
          <w:rFonts w:cs="Times New Roman"/>
          <w:szCs w:val="28"/>
        </w:rPr>
        <w:tab/>
      </w:r>
    </w:p>
    <w:p w14:paraId="1DBE534D" w14:textId="77777777" w:rsidR="00EC400B" w:rsidRPr="005A006A" w:rsidRDefault="00EC400B" w:rsidP="00FD3833">
      <w:pPr>
        <w:spacing w:after="120"/>
        <w:ind w:firstLine="284"/>
        <w:rPr>
          <w:rFonts w:cs="Times New Roman"/>
          <w:b/>
          <w:szCs w:val="28"/>
        </w:rPr>
      </w:pPr>
      <w:r w:rsidRPr="005A006A">
        <w:rPr>
          <w:rFonts w:cs="Times New Roman"/>
          <w:b/>
          <w:szCs w:val="28"/>
        </w:rPr>
        <w:t>QUY ĐỊNH KỸ THUẬT</w:t>
      </w:r>
      <w:r w:rsidRPr="005A006A">
        <w:rPr>
          <w:rFonts w:cs="Times New Roman"/>
          <w:b/>
          <w:szCs w:val="28"/>
        </w:rPr>
        <w:tab/>
      </w:r>
    </w:p>
    <w:p w14:paraId="298E7C47" w14:textId="126C8964" w:rsidR="00EC400B" w:rsidRPr="005A006A" w:rsidRDefault="00DD0A82" w:rsidP="001A2676">
      <w:pPr>
        <w:pStyle w:val="ListParagraph"/>
        <w:numPr>
          <w:ilvl w:val="0"/>
          <w:numId w:val="2"/>
        </w:numPr>
        <w:tabs>
          <w:tab w:val="clear" w:pos="720"/>
          <w:tab w:val="num" w:pos="993"/>
        </w:tabs>
        <w:spacing w:after="120"/>
        <w:ind w:left="993" w:hanging="426"/>
        <w:rPr>
          <w:rFonts w:cs="Times New Roman"/>
          <w:szCs w:val="28"/>
        </w:rPr>
      </w:pPr>
      <w:r w:rsidRPr="005A006A">
        <w:rPr>
          <w:rFonts w:cs="Times New Roman"/>
          <w:szCs w:val="28"/>
        </w:rPr>
        <w:t>Phát xạ</w:t>
      </w:r>
      <w:r w:rsidR="00EC400B" w:rsidRPr="005A006A">
        <w:rPr>
          <w:rFonts w:cs="Times New Roman"/>
          <w:szCs w:val="28"/>
        </w:rPr>
        <w:tab/>
      </w:r>
    </w:p>
    <w:p w14:paraId="502483B8" w14:textId="46426109" w:rsidR="00EC400B" w:rsidRPr="005A006A" w:rsidRDefault="00DD0A82" w:rsidP="001A2676">
      <w:pPr>
        <w:pStyle w:val="ListParagraph"/>
        <w:numPr>
          <w:ilvl w:val="0"/>
          <w:numId w:val="2"/>
        </w:numPr>
        <w:tabs>
          <w:tab w:val="clear" w:pos="720"/>
          <w:tab w:val="num" w:pos="993"/>
        </w:tabs>
        <w:spacing w:after="120"/>
        <w:ind w:left="993" w:hanging="426"/>
        <w:rPr>
          <w:rFonts w:cs="Times New Roman"/>
          <w:szCs w:val="28"/>
        </w:rPr>
      </w:pPr>
      <w:r w:rsidRPr="005A006A">
        <w:rPr>
          <w:rFonts w:cs="Times New Roman"/>
          <w:szCs w:val="28"/>
        </w:rPr>
        <w:t>Miễn nhiễm</w:t>
      </w:r>
    </w:p>
    <w:p w14:paraId="32E8E368" w14:textId="35F03B54" w:rsidR="004E65E8" w:rsidRPr="005A006A" w:rsidRDefault="00DD0A82" w:rsidP="001A2676">
      <w:pPr>
        <w:pStyle w:val="ListParagraph"/>
        <w:numPr>
          <w:ilvl w:val="0"/>
          <w:numId w:val="2"/>
        </w:numPr>
        <w:tabs>
          <w:tab w:val="clear" w:pos="720"/>
          <w:tab w:val="num" w:pos="993"/>
        </w:tabs>
        <w:spacing w:after="120"/>
        <w:ind w:left="993" w:hanging="426"/>
        <w:rPr>
          <w:rFonts w:cs="Times New Roman"/>
          <w:szCs w:val="28"/>
        </w:rPr>
      </w:pPr>
      <w:r w:rsidRPr="005A006A">
        <w:rPr>
          <w:rFonts w:cs="Times New Roman"/>
          <w:szCs w:val="28"/>
        </w:rPr>
        <w:t xml:space="preserve">Điều kiện </w:t>
      </w:r>
      <w:r w:rsidR="00E57AEC">
        <w:rPr>
          <w:rFonts w:cs="Times New Roman"/>
          <w:szCs w:val="28"/>
        </w:rPr>
        <w:t>kỹ thuật</w:t>
      </w:r>
    </w:p>
    <w:p w14:paraId="2B68D2C4" w14:textId="23D8CF0E" w:rsidR="004E65E8" w:rsidRPr="005A006A" w:rsidRDefault="00DD0A82" w:rsidP="001A2676">
      <w:pPr>
        <w:pStyle w:val="ListParagraph"/>
        <w:numPr>
          <w:ilvl w:val="0"/>
          <w:numId w:val="2"/>
        </w:numPr>
        <w:tabs>
          <w:tab w:val="clear" w:pos="720"/>
          <w:tab w:val="num" w:pos="993"/>
        </w:tabs>
        <w:spacing w:after="120"/>
        <w:ind w:left="993" w:hanging="426"/>
        <w:rPr>
          <w:rFonts w:cs="Times New Roman"/>
          <w:szCs w:val="28"/>
        </w:rPr>
      </w:pPr>
      <w:r w:rsidRPr="005A006A">
        <w:rPr>
          <w:rFonts w:cs="Times New Roman"/>
          <w:szCs w:val="28"/>
        </w:rPr>
        <w:t>Đánh giá chỉ tiêu</w:t>
      </w:r>
    </w:p>
    <w:p w14:paraId="4F8C0F72" w14:textId="42FC8748" w:rsidR="00DD0A82" w:rsidRPr="005A006A" w:rsidRDefault="00DD0A82" w:rsidP="001A2676">
      <w:pPr>
        <w:pStyle w:val="ListParagraph"/>
        <w:numPr>
          <w:ilvl w:val="0"/>
          <w:numId w:val="2"/>
        </w:numPr>
        <w:tabs>
          <w:tab w:val="clear" w:pos="720"/>
          <w:tab w:val="num" w:pos="993"/>
        </w:tabs>
        <w:spacing w:after="120"/>
        <w:ind w:left="993" w:hanging="426"/>
        <w:rPr>
          <w:rFonts w:cs="Times New Roman"/>
          <w:szCs w:val="28"/>
        </w:rPr>
      </w:pPr>
      <w:r w:rsidRPr="005A006A">
        <w:rPr>
          <w:rFonts w:cs="Times New Roman"/>
          <w:szCs w:val="28"/>
        </w:rPr>
        <w:t>Tiêu chí chất lượng</w:t>
      </w:r>
    </w:p>
    <w:p w14:paraId="551FFE88" w14:textId="5C4300D7" w:rsidR="00EC400B" w:rsidRPr="005A006A" w:rsidRDefault="00EC400B" w:rsidP="00FD3833">
      <w:pPr>
        <w:spacing w:after="120"/>
        <w:ind w:firstLine="284"/>
        <w:rPr>
          <w:rFonts w:cs="Times New Roman"/>
          <w:b/>
          <w:szCs w:val="28"/>
        </w:rPr>
      </w:pPr>
      <w:r w:rsidRPr="005A006A">
        <w:rPr>
          <w:rFonts w:cs="Times New Roman"/>
          <w:b/>
          <w:szCs w:val="28"/>
        </w:rPr>
        <w:t>QUY ĐỊNH VỀ QUẢN LÝ</w:t>
      </w:r>
    </w:p>
    <w:p w14:paraId="477483CB" w14:textId="1184110C" w:rsidR="00EC400B" w:rsidRPr="005A006A" w:rsidRDefault="00EC400B" w:rsidP="00FD3833">
      <w:pPr>
        <w:spacing w:after="120"/>
        <w:ind w:firstLine="284"/>
        <w:rPr>
          <w:rFonts w:cs="Times New Roman"/>
          <w:b/>
          <w:szCs w:val="28"/>
        </w:rPr>
      </w:pPr>
      <w:r w:rsidRPr="005A006A">
        <w:rPr>
          <w:rFonts w:cs="Times New Roman"/>
          <w:b/>
          <w:szCs w:val="28"/>
        </w:rPr>
        <w:t>TRÁCH NHIỆM CỦA TỔ CHỨC, CÁ NHÂN</w:t>
      </w:r>
    </w:p>
    <w:p w14:paraId="672EC6AD" w14:textId="5C20D05E" w:rsidR="00EC400B" w:rsidRDefault="00AD03F7" w:rsidP="00FD3833">
      <w:pPr>
        <w:spacing w:after="120"/>
        <w:ind w:firstLine="284"/>
        <w:rPr>
          <w:rFonts w:cs="Times New Roman"/>
          <w:b/>
          <w:szCs w:val="28"/>
        </w:rPr>
      </w:pPr>
      <w:r w:rsidRPr="005A006A">
        <w:rPr>
          <w:rFonts w:cs="Times New Roman"/>
          <w:b/>
          <w:szCs w:val="28"/>
        </w:rPr>
        <w:t>T</w:t>
      </w:r>
      <w:r w:rsidR="00EC400B" w:rsidRPr="005A006A">
        <w:rPr>
          <w:rFonts w:cs="Times New Roman"/>
          <w:b/>
          <w:szCs w:val="28"/>
        </w:rPr>
        <w:t>Ổ CHỨC THỰC HIỆN</w:t>
      </w:r>
    </w:p>
    <w:p w14:paraId="71E69198" w14:textId="431580CF" w:rsidR="00E57AEC" w:rsidRPr="005A006A" w:rsidRDefault="00E57AEC" w:rsidP="00FD3833">
      <w:pPr>
        <w:spacing w:after="120"/>
        <w:ind w:firstLine="284"/>
        <w:rPr>
          <w:rFonts w:cs="Times New Roman"/>
          <w:b/>
          <w:szCs w:val="28"/>
        </w:rPr>
      </w:pPr>
      <w:r>
        <w:rPr>
          <w:rFonts w:cs="Times New Roman"/>
          <w:b/>
          <w:szCs w:val="28"/>
        </w:rPr>
        <w:t>PHỤ LỤC</w:t>
      </w:r>
    </w:p>
    <w:p w14:paraId="0888C327" w14:textId="224DCF08" w:rsidR="001772EB" w:rsidRPr="005A006A" w:rsidRDefault="00964E84" w:rsidP="003A59F3">
      <w:pPr>
        <w:pStyle w:val="Heading1"/>
        <w:numPr>
          <w:ilvl w:val="0"/>
          <w:numId w:val="31"/>
        </w:numPr>
        <w:spacing w:before="240" w:line="276" w:lineRule="auto"/>
      </w:pPr>
      <w:bookmarkStart w:id="52" w:name="_Toc77257821"/>
      <w:r w:rsidRPr="005A006A">
        <w:t>Bảng tham chiếu n</w:t>
      </w:r>
      <w:r w:rsidR="001772EB" w:rsidRPr="005A006A">
        <w:t xml:space="preserve">ội dung </w:t>
      </w:r>
      <w:r w:rsidR="007F0BE8" w:rsidRPr="005A006A">
        <w:t>QCVN với các tài liệu tham chiếu</w:t>
      </w:r>
      <w:bookmarkEnd w:id="52"/>
    </w:p>
    <w:p w14:paraId="01B35CA7" w14:textId="7A28ACAD" w:rsidR="001772EB" w:rsidRPr="001E47F8" w:rsidRDefault="00340898" w:rsidP="00340898">
      <w:pPr>
        <w:pStyle w:val="Caption"/>
      </w:pPr>
      <w:bookmarkStart w:id="53" w:name="_Toc73719830"/>
      <w:r>
        <w:t xml:space="preserve">Bảng </w:t>
      </w:r>
      <w:r w:rsidR="00272069">
        <w:rPr>
          <w:noProof/>
        </w:rPr>
        <w:fldChar w:fldCharType="begin"/>
      </w:r>
      <w:r w:rsidR="00272069">
        <w:rPr>
          <w:noProof/>
        </w:rPr>
        <w:instrText xml:space="preserve"> SEQ B</w:instrText>
      </w:r>
      <w:r w:rsidR="00272069">
        <w:rPr>
          <w:noProof/>
        </w:rPr>
        <w:instrText>ả</w:instrText>
      </w:r>
      <w:r w:rsidR="00272069">
        <w:rPr>
          <w:noProof/>
        </w:rPr>
        <w:instrText xml:space="preserve">ng \* ARABIC </w:instrText>
      </w:r>
      <w:r w:rsidR="00272069">
        <w:rPr>
          <w:noProof/>
        </w:rPr>
        <w:fldChar w:fldCharType="separate"/>
      </w:r>
      <w:r w:rsidR="001B0B7B">
        <w:rPr>
          <w:noProof/>
        </w:rPr>
        <w:t>4</w:t>
      </w:r>
      <w:r w:rsidR="00272069">
        <w:rPr>
          <w:noProof/>
        </w:rPr>
        <w:fldChar w:fldCharType="end"/>
      </w:r>
      <w:r w:rsidR="001772EB" w:rsidRPr="001E47F8">
        <w:t>. Bảng tham chiếu tài liệu tham khảo</w:t>
      </w:r>
      <w:bookmarkEnd w:id="53"/>
    </w:p>
    <w:tbl>
      <w:tblPr>
        <w:tblStyle w:val="TableGrid"/>
        <w:tblW w:w="5000" w:type="pct"/>
        <w:tblLook w:val="01E0" w:firstRow="1" w:lastRow="1" w:firstColumn="1" w:lastColumn="1" w:noHBand="0" w:noVBand="0"/>
      </w:tblPr>
      <w:tblGrid>
        <w:gridCol w:w="2824"/>
        <w:gridCol w:w="3550"/>
        <w:gridCol w:w="2688"/>
      </w:tblGrid>
      <w:tr w:rsidR="001772EB" w:rsidRPr="00E57AEC" w14:paraId="40C76542" w14:textId="77777777" w:rsidTr="00E57AEC">
        <w:trPr>
          <w:trHeight w:val="284"/>
          <w:tblHeader/>
        </w:trPr>
        <w:tc>
          <w:tcPr>
            <w:tcW w:w="1558" w:type="pct"/>
          </w:tcPr>
          <w:p w14:paraId="58F62FF5" w14:textId="079466F7" w:rsidR="00C71249" w:rsidRPr="00E57AEC" w:rsidRDefault="00D46442" w:rsidP="009827B4">
            <w:pPr>
              <w:jc w:val="center"/>
              <w:rPr>
                <w:rFonts w:cs="Times New Roman"/>
                <w:b/>
                <w:sz w:val="26"/>
                <w:szCs w:val="26"/>
              </w:rPr>
            </w:pPr>
            <w:r w:rsidRPr="00E57AEC">
              <w:rPr>
                <w:rFonts w:cs="Times New Roman"/>
                <w:b/>
                <w:sz w:val="26"/>
                <w:szCs w:val="26"/>
              </w:rPr>
              <w:t xml:space="preserve">QCVN </w:t>
            </w:r>
            <w:r w:rsidR="00525652" w:rsidRPr="00E57AEC">
              <w:rPr>
                <w:rFonts w:cs="Times New Roman"/>
                <w:b/>
                <w:sz w:val="26"/>
                <w:szCs w:val="26"/>
              </w:rPr>
              <w:t>xxx</w:t>
            </w:r>
            <w:r w:rsidRPr="00E57AEC">
              <w:rPr>
                <w:rFonts w:cs="Times New Roman"/>
                <w:b/>
                <w:sz w:val="26"/>
                <w:szCs w:val="26"/>
              </w:rPr>
              <w:t>:202</w:t>
            </w:r>
            <w:r w:rsidR="00DD0A82" w:rsidRPr="00E57AEC">
              <w:rPr>
                <w:rFonts w:cs="Times New Roman"/>
                <w:b/>
                <w:sz w:val="26"/>
                <w:szCs w:val="26"/>
              </w:rPr>
              <w:t>x</w:t>
            </w:r>
            <w:r w:rsidRPr="00E57AEC">
              <w:rPr>
                <w:rFonts w:cs="Times New Roman"/>
                <w:b/>
                <w:sz w:val="26"/>
                <w:szCs w:val="26"/>
              </w:rPr>
              <w:t>/BTTTT</w:t>
            </w:r>
          </w:p>
        </w:tc>
        <w:tc>
          <w:tcPr>
            <w:tcW w:w="1959" w:type="pct"/>
          </w:tcPr>
          <w:p w14:paraId="482C3AA8" w14:textId="77777777" w:rsidR="00C71249" w:rsidRPr="00E57AEC" w:rsidRDefault="001772EB" w:rsidP="009827B4">
            <w:pPr>
              <w:jc w:val="center"/>
              <w:rPr>
                <w:rFonts w:cs="Times New Roman"/>
                <w:b/>
                <w:sz w:val="26"/>
                <w:szCs w:val="26"/>
              </w:rPr>
            </w:pPr>
            <w:r w:rsidRPr="00E57AEC">
              <w:rPr>
                <w:rFonts w:cs="Times New Roman"/>
                <w:b/>
                <w:sz w:val="26"/>
                <w:szCs w:val="26"/>
              </w:rPr>
              <w:t>Tài liệu tham khảo</w:t>
            </w:r>
          </w:p>
          <w:p w14:paraId="779ABA2C" w14:textId="05E1C757" w:rsidR="00FD3833" w:rsidRPr="00E57AEC" w:rsidRDefault="00DD0A82" w:rsidP="009827B4">
            <w:pPr>
              <w:jc w:val="center"/>
              <w:rPr>
                <w:rFonts w:cs="Times New Roman"/>
                <w:b/>
                <w:sz w:val="26"/>
                <w:szCs w:val="26"/>
              </w:rPr>
            </w:pPr>
            <w:r w:rsidRPr="00E57AEC">
              <w:rPr>
                <w:rFonts w:cs="Times New Roman"/>
                <w:b/>
                <w:sz w:val="26"/>
                <w:szCs w:val="26"/>
              </w:rPr>
              <w:t>ETSI EN 301 489-</w:t>
            </w:r>
            <w:r w:rsidR="00525652" w:rsidRPr="00E57AEC">
              <w:rPr>
                <w:rFonts w:cs="Times New Roman"/>
                <w:b/>
                <w:sz w:val="26"/>
                <w:szCs w:val="26"/>
              </w:rPr>
              <w:t>9</w:t>
            </w:r>
            <w:r w:rsidRPr="00E57AEC">
              <w:rPr>
                <w:rFonts w:cs="Times New Roman"/>
                <w:b/>
                <w:sz w:val="26"/>
                <w:szCs w:val="26"/>
              </w:rPr>
              <w:t xml:space="preserve"> V2.1.1 (2019-0</w:t>
            </w:r>
            <w:r w:rsidR="00525652" w:rsidRPr="00E57AEC">
              <w:rPr>
                <w:rFonts w:cs="Times New Roman"/>
                <w:b/>
                <w:sz w:val="26"/>
                <w:szCs w:val="26"/>
              </w:rPr>
              <w:t>4</w:t>
            </w:r>
            <w:r w:rsidRPr="00E57AEC">
              <w:rPr>
                <w:rFonts w:cs="Times New Roman"/>
                <w:b/>
                <w:sz w:val="26"/>
                <w:szCs w:val="26"/>
              </w:rPr>
              <w:t>)</w:t>
            </w:r>
          </w:p>
        </w:tc>
        <w:tc>
          <w:tcPr>
            <w:tcW w:w="1483" w:type="pct"/>
          </w:tcPr>
          <w:p w14:paraId="05E5179C" w14:textId="77777777" w:rsidR="00C71249" w:rsidRPr="00E57AEC" w:rsidRDefault="001772EB" w:rsidP="009827B4">
            <w:pPr>
              <w:jc w:val="center"/>
              <w:rPr>
                <w:rFonts w:cs="Times New Roman"/>
                <w:b/>
                <w:sz w:val="26"/>
                <w:szCs w:val="26"/>
              </w:rPr>
            </w:pPr>
            <w:r w:rsidRPr="00E57AEC">
              <w:rPr>
                <w:rFonts w:cs="Times New Roman"/>
                <w:b/>
                <w:sz w:val="26"/>
                <w:szCs w:val="26"/>
              </w:rPr>
              <w:t>Sửa đổi, bổ sung</w:t>
            </w:r>
          </w:p>
        </w:tc>
      </w:tr>
      <w:tr w:rsidR="001772EB" w:rsidRPr="00E57AEC" w14:paraId="3E854625" w14:textId="77777777" w:rsidTr="009827B4">
        <w:trPr>
          <w:trHeight w:val="192"/>
        </w:trPr>
        <w:tc>
          <w:tcPr>
            <w:tcW w:w="5000" w:type="pct"/>
            <w:gridSpan w:val="3"/>
          </w:tcPr>
          <w:p w14:paraId="3C84678C" w14:textId="77777777" w:rsidR="00C71249" w:rsidRPr="00E57AEC" w:rsidRDefault="001772EB" w:rsidP="009827B4">
            <w:pPr>
              <w:rPr>
                <w:rFonts w:cs="Times New Roman"/>
                <w:sz w:val="26"/>
                <w:szCs w:val="26"/>
              </w:rPr>
            </w:pPr>
            <w:r w:rsidRPr="00E57AEC">
              <w:rPr>
                <w:rFonts w:cs="Times New Roman"/>
                <w:b/>
                <w:sz w:val="26"/>
                <w:szCs w:val="26"/>
              </w:rPr>
              <w:t>1. Quy định chung</w:t>
            </w:r>
          </w:p>
        </w:tc>
      </w:tr>
      <w:tr w:rsidR="00E57AEC" w:rsidRPr="00E57AEC" w14:paraId="19A6AE92" w14:textId="77777777" w:rsidTr="00E57AEC">
        <w:trPr>
          <w:trHeight w:val="511"/>
        </w:trPr>
        <w:tc>
          <w:tcPr>
            <w:tcW w:w="1558" w:type="pct"/>
          </w:tcPr>
          <w:p w14:paraId="19E0BC94" w14:textId="77777777" w:rsidR="00E57AEC" w:rsidRPr="00E57AEC" w:rsidRDefault="00E57AEC" w:rsidP="00E57AEC">
            <w:pPr>
              <w:rPr>
                <w:rFonts w:cs="Times New Roman"/>
                <w:sz w:val="26"/>
                <w:szCs w:val="26"/>
              </w:rPr>
            </w:pPr>
            <w:r w:rsidRPr="00E57AEC">
              <w:rPr>
                <w:rFonts w:cs="Times New Roman"/>
                <w:sz w:val="26"/>
                <w:szCs w:val="26"/>
              </w:rPr>
              <w:t>1.1. Phạm vi điều chỉnh</w:t>
            </w:r>
          </w:p>
        </w:tc>
        <w:tc>
          <w:tcPr>
            <w:tcW w:w="1959" w:type="pct"/>
          </w:tcPr>
          <w:p w14:paraId="5DAF4A03" w14:textId="56F7F64D" w:rsidR="00E57AEC" w:rsidRPr="00E57AEC" w:rsidRDefault="00E57AEC" w:rsidP="00E57AEC">
            <w:pPr>
              <w:rPr>
                <w:rFonts w:cs="Times New Roman"/>
                <w:sz w:val="26"/>
                <w:szCs w:val="26"/>
              </w:rPr>
            </w:pPr>
            <w:r w:rsidRPr="00E57AEC">
              <w:rPr>
                <w:rFonts w:cs="Times New Roman"/>
                <w:sz w:val="26"/>
                <w:szCs w:val="26"/>
              </w:rPr>
              <w:t>1 Scope</w:t>
            </w:r>
          </w:p>
        </w:tc>
        <w:tc>
          <w:tcPr>
            <w:tcW w:w="1483" w:type="pct"/>
          </w:tcPr>
          <w:p w14:paraId="28B74389" w14:textId="47E682CC" w:rsidR="00E57AEC" w:rsidRPr="00E57AEC" w:rsidRDefault="00E57AEC" w:rsidP="00E57AEC">
            <w:pPr>
              <w:jc w:val="center"/>
              <w:rPr>
                <w:rFonts w:cs="Times New Roman"/>
                <w:sz w:val="26"/>
                <w:szCs w:val="26"/>
              </w:rPr>
            </w:pPr>
            <w:r w:rsidRPr="00E57AEC">
              <w:rPr>
                <w:rFonts w:cs="Times New Roman"/>
                <w:sz w:val="26"/>
                <w:szCs w:val="26"/>
              </w:rPr>
              <w:t xml:space="preserve">Chấp nhận có sửa đổi theo </w:t>
            </w:r>
            <w:r w:rsidR="0018760D">
              <w:rPr>
                <w:rFonts w:cs="Times New Roman"/>
                <w:sz w:val="26"/>
                <w:szCs w:val="26"/>
              </w:rPr>
              <w:t>quy định và quy hoạch</w:t>
            </w:r>
            <w:r w:rsidRPr="00E57AEC">
              <w:rPr>
                <w:rFonts w:cs="Times New Roman"/>
                <w:sz w:val="26"/>
                <w:szCs w:val="26"/>
              </w:rPr>
              <w:t xml:space="preserve"> của Việt Nam</w:t>
            </w:r>
          </w:p>
        </w:tc>
      </w:tr>
      <w:tr w:rsidR="001772EB" w:rsidRPr="00E57AEC" w14:paraId="2F070E9D" w14:textId="77777777" w:rsidTr="00E57AEC">
        <w:trPr>
          <w:trHeight w:val="381"/>
        </w:trPr>
        <w:tc>
          <w:tcPr>
            <w:tcW w:w="1558" w:type="pct"/>
          </w:tcPr>
          <w:p w14:paraId="2A83DBAD" w14:textId="77777777" w:rsidR="00C71249" w:rsidRPr="00E57AEC" w:rsidRDefault="001772EB" w:rsidP="009827B4">
            <w:pPr>
              <w:rPr>
                <w:rFonts w:cs="Times New Roman"/>
                <w:sz w:val="26"/>
                <w:szCs w:val="26"/>
              </w:rPr>
            </w:pPr>
            <w:r w:rsidRPr="00E57AEC">
              <w:rPr>
                <w:rFonts w:cs="Times New Roman"/>
                <w:sz w:val="26"/>
                <w:szCs w:val="26"/>
              </w:rPr>
              <w:t>1.2. Đối tượng áp dụng</w:t>
            </w:r>
          </w:p>
        </w:tc>
        <w:tc>
          <w:tcPr>
            <w:tcW w:w="1959" w:type="pct"/>
          </w:tcPr>
          <w:p w14:paraId="1F8F3E03" w14:textId="77777777" w:rsidR="00C71249" w:rsidRPr="00E57AEC" w:rsidRDefault="00C71249" w:rsidP="009827B4">
            <w:pPr>
              <w:rPr>
                <w:rFonts w:cs="Times New Roman"/>
                <w:sz w:val="26"/>
                <w:szCs w:val="26"/>
              </w:rPr>
            </w:pPr>
          </w:p>
        </w:tc>
        <w:tc>
          <w:tcPr>
            <w:tcW w:w="1483" w:type="pct"/>
          </w:tcPr>
          <w:p w14:paraId="554ABB7A" w14:textId="77777777" w:rsidR="00C71249" w:rsidRPr="00E57AEC" w:rsidRDefault="001772EB" w:rsidP="009827B4">
            <w:pPr>
              <w:jc w:val="center"/>
              <w:rPr>
                <w:rFonts w:cs="Times New Roman"/>
                <w:sz w:val="26"/>
                <w:szCs w:val="26"/>
              </w:rPr>
            </w:pPr>
            <w:r w:rsidRPr="00E57AEC">
              <w:rPr>
                <w:rFonts w:cs="Times New Roman"/>
                <w:sz w:val="26"/>
                <w:szCs w:val="26"/>
              </w:rPr>
              <w:t>Tự xây dựng</w:t>
            </w:r>
          </w:p>
        </w:tc>
      </w:tr>
      <w:tr w:rsidR="001772EB" w:rsidRPr="00E57AEC" w14:paraId="0D4435C7" w14:textId="77777777" w:rsidTr="00E57AEC">
        <w:trPr>
          <w:trHeight w:val="20"/>
        </w:trPr>
        <w:tc>
          <w:tcPr>
            <w:tcW w:w="1558" w:type="pct"/>
          </w:tcPr>
          <w:p w14:paraId="3CC867F7" w14:textId="77777777" w:rsidR="00C71249" w:rsidRPr="00E57AEC" w:rsidRDefault="001772EB" w:rsidP="009827B4">
            <w:pPr>
              <w:rPr>
                <w:rFonts w:cs="Times New Roman"/>
                <w:sz w:val="26"/>
                <w:szCs w:val="26"/>
              </w:rPr>
            </w:pPr>
            <w:r w:rsidRPr="00E57AEC">
              <w:rPr>
                <w:rFonts w:cs="Times New Roman"/>
                <w:sz w:val="26"/>
                <w:szCs w:val="26"/>
              </w:rPr>
              <w:t>1.3. Tài liệu viện dẫn</w:t>
            </w:r>
          </w:p>
        </w:tc>
        <w:tc>
          <w:tcPr>
            <w:tcW w:w="1959" w:type="pct"/>
          </w:tcPr>
          <w:p w14:paraId="6F493AC8" w14:textId="2F9613B1" w:rsidR="00FD3833" w:rsidRPr="00E57AEC" w:rsidRDefault="00655C02" w:rsidP="009827B4">
            <w:pPr>
              <w:rPr>
                <w:rFonts w:cs="Times New Roman"/>
                <w:sz w:val="26"/>
                <w:szCs w:val="26"/>
              </w:rPr>
            </w:pPr>
            <w:r w:rsidRPr="00E57AEC">
              <w:rPr>
                <w:rFonts w:cs="Times New Roman"/>
                <w:sz w:val="26"/>
                <w:szCs w:val="26"/>
              </w:rPr>
              <w:t>2. Reference</w:t>
            </w:r>
          </w:p>
        </w:tc>
        <w:tc>
          <w:tcPr>
            <w:tcW w:w="1483" w:type="pct"/>
          </w:tcPr>
          <w:p w14:paraId="6760F281" w14:textId="6E5EACAE" w:rsidR="00C71249" w:rsidRPr="00E57AEC" w:rsidRDefault="000B6D90" w:rsidP="009827B4">
            <w:pPr>
              <w:jc w:val="center"/>
              <w:rPr>
                <w:rFonts w:cs="Times New Roman"/>
                <w:sz w:val="26"/>
                <w:szCs w:val="26"/>
              </w:rPr>
            </w:pPr>
            <w:r w:rsidRPr="00E57AEC">
              <w:rPr>
                <w:rFonts w:cs="Times New Roman"/>
                <w:sz w:val="26"/>
                <w:szCs w:val="26"/>
              </w:rPr>
              <w:t xml:space="preserve">Chấp nhận </w:t>
            </w:r>
            <w:r w:rsidR="00993E5B" w:rsidRPr="00E57AEC">
              <w:rPr>
                <w:rFonts w:cs="Times New Roman"/>
                <w:sz w:val="26"/>
                <w:szCs w:val="26"/>
              </w:rPr>
              <w:t>có sửa đổi theo các QCVN của Việt Nam</w:t>
            </w:r>
          </w:p>
        </w:tc>
      </w:tr>
      <w:tr w:rsidR="001772EB" w:rsidRPr="00E57AEC" w14:paraId="372350D2" w14:textId="77777777" w:rsidTr="00E57AEC">
        <w:trPr>
          <w:trHeight w:val="20"/>
        </w:trPr>
        <w:tc>
          <w:tcPr>
            <w:tcW w:w="1558" w:type="pct"/>
          </w:tcPr>
          <w:p w14:paraId="0CCFD0E3" w14:textId="77777777" w:rsidR="00C71249" w:rsidRPr="00E57AEC" w:rsidRDefault="001772EB" w:rsidP="009827B4">
            <w:pPr>
              <w:rPr>
                <w:rFonts w:cs="Times New Roman"/>
                <w:sz w:val="26"/>
                <w:szCs w:val="26"/>
              </w:rPr>
            </w:pPr>
            <w:r w:rsidRPr="00E57AEC">
              <w:rPr>
                <w:rFonts w:cs="Times New Roman"/>
                <w:sz w:val="26"/>
                <w:szCs w:val="26"/>
              </w:rPr>
              <w:lastRenderedPageBreak/>
              <w:t xml:space="preserve">1.4. Giải thích từ ngữ </w:t>
            </w:r>
          </w:p>
        </w:tc>
        <w:tc>
          <w:tcPr>
            <w:tcW w:w="1959" w:type="pct"/>
          </w:tcPr>
          <w:p w14:paraId="1B8D53C8" w14:textId="77777777" w:rsidR="00C71249" w:rsidRPr="00E57AEC" w:rsidRDefault="00626221" w:rsidP="009827B4">
            <w:pPr>
              <w:rPr>
                <w:rFonts w:eastAsia="Times New Roman" w:cs="Times New Roman"/>
                <w:sz w:val="26"/>
                <w:szCs w:val="26"/>
              </w:rPr>
            </w:pPr>
            <w:r w:rsidRPr="00E57AEC">
              <w:rPr>
                <w:rFonts w:eastAsia="Times New Roman" w:cs="Times New Roman"/>
                <w:sz w:val="26"/>
                <w:szCs w:val="26"/>
              </w:rPr>
              <w:t>3.1. Definitions</w:t>
            </w:r>
          </w:p>
        </w:tc>
        <w:tc>
          <w:tcPr>
            <w:tcW w:w="1483" w:type="pct"/>
          </w:tcPr>
          <w:p w14:paraId="17D3E5CB" w14:textId="0E511B05" w:rsidR="00C71249" w:rsidRPr="00E57AEC" w:rsidRDefault="000B6D90" w:rsidP="009827B4">
            <w:pPr>
              <w:jc w:val="center"/>
              <w:rPr>
                <w:rFonts w:cs="Times New Roman"/>
                <w:sz w:val="26"/>
                <w:szCs w:val="26"/>
              </w:rPr>
            </w:pPr>
            <w:r w:rsidRPr="00E57AEC">
              <w:rPr>
                <w:rFonts w:cs="Times New Roman"/>
                <w:sz w:val="26"/>
                <w:szCs w:val="26"/>
              </w:rPr>
              <w:t>Chấp nhận nguyên vẹn</w:t>
            </w:r>
            <w:r w:rsidR="00964528">
              <w:rPr>
                <w:rFonts w:cs="Times New Roman"/>
                <w:sz w:val="26"/>
                <w:szCs w:val="26"/>
              </w:rPr>
              <w:t xml:space="preserve"> các từ ngữ của tiêu chuẩn tham chiếu, bổ sung thêm giải thích cụm từ “thiết bị âm thanh không dây”</w:t>
            </w:r>
          </w:p>
        </w:tc>
      </w:tr>
      <w:tr w:rsidR="0010656E" w:rsidRPr="00E57AEC" w14:paraId="74A87EA7" w14:textId="77777777" w:rsidTr="00E57AEC">
        <w:trPr>
          <w:trHeight w:val="20"/>
        </w:trPr>
        <w:tc>
          <w:tcPr>
            <w:tcW w:w="1558" w:type="pct"/>
          </w:tcPr>
          <w:p w14:paraId="1AE72D07" w14:textId="3A4AB376" w:rsidR="0010656E" w:rsidRPr="00E57AEC" w:rsidRDefault="0010656E" w:rsidP="009827B4">
            <w:pPr>
              <w:rPr>
                <w:rFonts w:cs="Times New Roman"/>
                <w:sz w:val="26"/>
                <w:szCs w:val="26"/>
              </w:rPr>
            </w:pPr>
            <w:r w:rsidRPr="00E57AEC">
              <w:rPr>
                <w:rFonts w:cs="Times New Roman"/>
                <w:sz w:val="26"/>
                <w:szCs w:val="26"/>
              </w:rPr>
              <w:t>1.</w:t>
            </w:r>
            <w:r w:rsidR="00A9510A" w:rsidRPr="00E57AEC">
              <w:rPr>
                <w:rFonts w:cs="Times New Roman"/>
                <w:sz w:val="26"/>
                <w:szCs w:val="26"/>
              </w:rPr>
              <w:t>5</w:t>
            </w:r>
            <w:r w:rsidRPr="00E57AEC">
              <w:rPr>
                <w:rFonts w:cs="Times New Roman"/>
                <w:sz w:val="26"/>
                <w:szCs w:val="26"/>
              </w:rPr>
              <w:t>. Chữ viết tắt</w:t>
            </w:r>
          </w:p>
        </w:tc>
        <w:tc>
          <w:tcPr>
            <w:tcW w:w="1959" w:type="pct"/>
          </w:tcPr>
          <w:p w14:paraId="31B72F0C" w14:textId="38503DC5" w:rsidR="0010656E" w:rsidRPr="00E57AEC" w:rsidRDefault="00626221" w:rsidP="009827B4">
            <w:pPr>
              <w:rPr>
                <w:rFonts w:eastAsia="Times New Roman" w:cs="Times New Roman"/>
                <w:sz w:val="26"/>
                <w:szCs w:val="26"/>
              </w:rPr>
            </w:pPr>
            <w:r w:rsidRPr="00E57AEC">
              <w:rPr>
                <w:rFonts w:eastAsia="Times New Roman" w:cs="Times New Roman"/>
                <w:sz w:val="26"/>
                <w:szCs w:val="26"/>
              </w:rPr>
              <w:t>3.</w:t>
            </w:r>
            <w:r w:rsidR="00A9510A" w:rsidRPr="00E57AEC">
              <w:rPr>
                <w:rFonts w:eastAsia="Times New Roman" w:cs="Times New Roman"/>
                <w:sz w:val="26"/>
                <w:szCs w:val="26"/>
              </w:rPr>
              <w:t>2</w:t>
            </w:r>
            <w:r w:rsidRPr="00E57AEC">
              <w:rPr>
                <w:rFonts w:eastAsia="Times New Roman" w:cs="Times New Roman"/>
                <w:sz w:val="26"/>
                <w:szCs w:val="26"/>
              </w:rPr>
              <w:t>. Abbreviations</w:t>
            </w:r>
          </w:p>
        </w:tc>
        <w:tc>
          <w:tcPr>
            <w:tcW w:w="1483" w:type="pct"/>
          </w:tcPr>
          <w:p w14:paraId="5B94C077" w14:textId="77777777" w:rsidR="0010656E" w:rsidRPr="00E57AEC" w:rsidRDefault="000B6D90" w:rsidP="009827B4">
            <w:pPr>
              <w:jc w:val="center"/>
              <w:rPr>
                <w:rFonts w:cs="Times New Roman"/>
                <w:sz w:val="26"/>
                <w:szCs w:val="26"/>
              </w:rPr>
            </w:pPr>
            <w:r w:rsidRPr="00E57AEC">
              <w:rPr>
                <w:rFonts w:cs="Times New Roman"/>
                <w:sz w:val="26"/>
                <w:szCs w:val="26"/>
              </w:rPr>
              <w:t>Chấp nhận nguyên vẹn</w:t>
            </w:r>
          </w:p>
        </w:tc>
      </w:tr>
      <w:tr w:rsidR="005E2062" w:rsidRPr="00E57AEC" w14:paraId="7D05EACB" w14:textId="77777777" w:rsidTr="00E57AEC">
        <w:trPr>
          <w:trHeight w:val="20"/>
        </w:trPr>
        <w:tc>
          <w:tcPr>
            <w:tcW w:w="1558" w:type="pct"/>
          </w:tcPr>
          <w:p w14:paraId="7F0FBC4F" w14:textId="77777777" w:rsidR="005E2062" w:rsidRPr="00E57AEC" w:rsidRDefault="005E2062" w:rsidP="009827B4">
            <w:pPr>
              <w:rPr>
                <w:rFonts w:eastAsia="Times New Roman" w:cs="Times New Roman"/>
                <w:b/>
                <w:bCs/>
                <w:sz w:val="26"/>
                <w:szCs w:val="26"/>
              </w:rPr>
            </w:pPr>
            <w:r w:rsidRPr="00E57AEC">
              <w:rPr>
                <w:rFonts w:eastAsia="Times New Roman" w:cs="Times New Roman"/>
                <w:b/>
                <w:bCs/>
                <w:sz w:val="26"/>
                <w:szCs w:val="26"/>
              </w:rPr>
              <w:t>2. Quy định kỹ thuật</w:t>
            </w:r>
          </w:p>
        </w:tc>
        <w:tc>
          <w:tcPr>
            <w:tcW w:w="1959" w:type="pct"/>
          </w:tcPr>
          <w:p w14:paraId="19B8156B" w14:textId="02727C85" w:rsidR="005E2062" w:rsidRPr="00E57AEC" w:rsidRDefault="00DD0A82" w:rsidP="009827B4">
            <w:pPr>
              <w:rPr>
                <w:rFonts w:eastAsia="Times New Roman" w:cs="Times New Roman"/>
                <w:b/>
                <w:bCs/>
                <w:sz w:val="26"/>
                <w:szCs w:val="26"/>
              </w:rPr>
            </w:pPr>
            <w:r w:rsidRPr="00E57AEC">
              <w:rPr>
                <w:rFonts w:cs="Times New Roman"/>
                <w:b/>
                <w:bCs/>
                <w:sz w:val="26"/>
                <w:szCs w:val="26"/>
              </w:rPr>
              <w:t>7. Applicability Overview</w:t>
            </w:r>
          </w:p>
        </w:tc>
        <w:tc>
          <w:tcPr>
            <w:tcW w:w="1483" w:type="pct"/>
          </w:tcPr>
          <w:p w14:paraId="461A60F1" w14:textId="7D1FBD13" w:rsidR="005E2062" w:rsidRPr="00E57AEC" w:rsidRDefault="005E2062" w:rsidP="009827B4">
            <w:pPr>
              <w:jc w:val="center"/>
              <w:rPr>
                <w:rFonts w:eastAsia="Times New Roman" w:cs="Times New Roman"/>
                <w:sz w:val="26"/>
                <w:szCs w:val="26"/>
              </w:rPr>
            </w:pPr>
          </w:p>
        </w:tc>
      </w:tr>
      <w:tr w:rsidR="002F321D" w:rsidRPr="00E57AEC" w14:paraId="2D42B1CD" w14:textId="77777777" w:rsidTr="00E57AEC">
        <w:trPr>
          <w:trHeight w:val="20"/>
        </w:trPr>
        <w:tc>
          <w:tcPr>
            <w:tcW w:w="1558" w:type="pct"/>
          </w:tcPr>
          <w:p w14:paraId="670D6781" w14:textId="30FBECA2" w:rsidR="002F321D" w:rsidRPr="00E57AEC" w:rsidRDefault="002F321D" w:rsidP="009827B4">
            <w:pPr>
              <w:rPr>
                <w:rFonts w:cs="Times New Roman"/>
                <w:sz w:val="26"/>
                <w:szCs w:val="26"/>
              </w:rPr>
            </w:pPr>
            <w:r w:rsidRPr="00E57AEC">
              <w:rPr>
                <w:rFonts w:cs="Times New Roman"/>
                <w:b/>
                <w:bCs/>
                <w:sz w:val="26"/>
                <w:szCs w:val="26"/>
              </w:rPr>
              <w:t>2.1. Phát xạ</w:t>
            </w:r>
          </w:p>
        </w:tc>
        <w:tc>
          <w:tcPr>
            <w:tcW w:w="1959" w:type="pct"/>
          </w:tcPr>
          <w:p w14:paraId="0848A026" w14:textId="03A6D378" w:rsidR="002F321D" w:rsidRPr="00E57AEC" w:rsidRDefault="002F321D" w:rsidP="009827B4">
            <w:pPr>
              <w:rPr>
                <w:rFonts w:eastAsia="Times New Roman" w:cs="Times New Roman"/>
                <w:sz w:val="26"/>
                <w:szCs w:val="26"/>
              </w:rPr>
            </w:pPr>
            <w:r w:rsidRPr="00E57AEC">
              <w:rPr>
                <w:rFonts w:cs="Times New Roman"/>
                <w:sz w:val="26"/>
                <w:szCs w:val="26"/>
              </w:rPr>
              <w:t xml:space="preserve">7.2  </w:t>
            </w:r>
            <w:r w:rsidR="00A9510A" w:rsidRPr="00E57AEC">
              <w:rPr>
                <w:rFonts w:cs="Times New Roman"/>
                <w:sz w:val="26"/>
                <w:szCs w:val="26"/>
              </w:rPr>
              <w:t>Emission</w:t>
            </w:r>
          </w:p>
        </w:tc>
        <w:tc>
          <w:tcPr>
            <w:tcW w:w="1483" w:type="pct"/>
          </w:tcPr>
          <w:p w14:paraId="653494F0" w14:textId="77777777" w:rsidR="002F321D" w:rsidRPr="00E57AEC" w:rsidRDefault="002F321D" w:rsidP="009827B4">
            <w:pPr>
              <w:jc w:val="center"/>
              <w:rPr>
                <w:rFonts w:cs="Times New Roman"/>
                <w:sz w:val="26"/>
                <w:szCs w:val="26"/>
              </w:rPr>
            </w:pPr>
            <w:r w:rsidRPr="00E57AEC">
              <w:rPr>
                <w:rFonts w:cs="Times New Roman"/>
                <w:sz w:val="26"/>
                <w:szCs w:val="26"/>
              </w:rPr>
              <w:t>Chấp nhận nguyên vẹn</w:t>
            </w:r>
          </w:p>
        </w:tc>
      </w:tr>
      <w:tr w:rsidR="002F321D" w:rsidRPr="00E57AEC" w14:paraId="1B4BB7FB" w14:textId="77777777" w:rsidTr="00E57AEC">
        <w:trPr>
          <w:trHeight w:val="20"/>
        </w:trPr>
        <w:tc>
          <w:tcPr>
            <w:tcW w:w="1558" w:type="pct"/>
          </w:tcPr>
          <w:p w14:paraId="72ABCD8D" w14:textId="7E6CBC44" w:rsidR="002F321D" w:rsidRPr="00E57AEC" w:rsidRDefault="002F321D" w:rsidP="009827B4">
            <w:pPr>
              <w:rPr>
                <w:rFonts w:cs="Times New Roman"/>
                <w:sz w:val="26"/>
                <w:szCs w:val="26"/>
              </w:rPr>
            </w:pPr>
            <w:r w:rsidRPr="00E57AEC">
              <w:rPr>
                <w:rFonts w:cs="Times New Roman"/>
                <w:b/>
                <w:bCs/>
                <w:sz w:val="26"/>
                <w:szCs w:val="26"/>
              </w:rPr>
              <w:t>2.2. Miễn nhiễm</w:t>
            </w:r>
          </w:p>
        </w:tc>
        <w:tc>
          <w:tcPr>
            <w:tcW w:w="1959" w:type="pct"/>
          </w:tcPr>
          <w:p w14:paraId="43F99062" w14:textId="14DF8A75" w:rsidR="002F321D" w:rsidRPr="00E57AEC" w:rsidRDefault="002F321D" w:rsidP="009827B4">
            <w:pPr>
              <w:rPr>
                <w:rFonts w:eastAsia="Times New Roman" w:cs="Times New Roman"/>
                <w:sz w:val="26"/>
                <w:szCs w:val="26"/>
              </w:rPr>
            </w:pPr>
            <w:r w:rsidRPr="00E57AEC">
              <w:rPr>
                <w:rFonts w:cs="Times New Roman"/>
                <w:sz w:val="26"/>
                <w:szCs w:val="26"/>
              </w:rPr>
              <w:t xml:space="preserve">7.3  </w:t>
            </w:r>
            <w:r w:rsidR="00A9510A" w:rsidRPr="00E57AEC">
              <w:rPr>
                <w:rFonts w:cs="Times New Roman"/>
                <w:sz w:val="26"/>
                <w:szCs w:val="26"/>
              </w:rPr>
              <w:t>Immunity</w:t>
            </w:r>
          </w:p>
        </w:tc>
        <w:tc>
          <w:tcPr>
            <w:tcW w:w="1483" w:type="pct"/>
          </w:tcPr>
          <w:p w14:paraId="5824EAAC" w14:textId="77777777" w:rsidR="002F321D" w:rsidRPr="00E57AEC" w:rsidRDefault="002F321D" w:rsidP="009827B4">
            <w:pPr>
              <w:jc w:val="center"/>
              <w:rPr>
                <w:rFonts w:cs="Times New Roman"/>
                <w:sz w:val="26"/>
                <w:szCs w:val="26"/>
              </w:rPr>
            </w:pPr>
            <w:r w:rsidRPr="00E57AEC">
              <w:rPr>
                <w:rFonts w:cs="Times New Roman"/>
                <w:sz w:val="26"/>
                <w:szCs w:val="26"/>
              </w:rPr>
              <w:t>Chấp nhận nguyên vẹn</w:t>
            </w:r>
          </w:p>
        </w:tc>
      </w:tr>
      <w:tr w:rsidR="002F321D" w:rsidRPr="00E57AEC" w14:paraId="0ED65B1A" w14:textId="77777777" w:rsidTr="00E57AEC">
        <w:trPr>
          <w:trHeight w:val="20"/>
        </w:trPr>
        <w:tc>
          <w:tcPr>
            <w:tcW w:w="1558" w:type="pct"/>
          </w:tcPr>
          <w:p w14:paraId="42DDD673" w14:textId="31C58589" w:rsidR="002F321D" w:rsidRPr="00E57AEC" w:rsidRDefault="002F321D" w:rsidP="009827B4">
            <w:pPr>
              <w:rPr>
                <w:rFonts w:cs="Times New Roman"/>
                <w:sz w:val="26"/>
                <w:szCs w:val="26"/>
              </w:rPr>
            </w:pPr>
            <w:r w:rsidRPr="00E57AEC">
              <w:rPr>
                <w:rFonts w:cs="Times New Roman"/>
                <w:b/>
                <w:bCs/>
                <w:sz w:val="26"/>
                <w:szCs w:val="26"/>
              </w:rPr>
              <w:t xml:space="preserve">2.3. </w:t>
            </w:r>
            <w:r w:rsidR="00A9510A" w:rsidRPr="00E57AEC">
              <w:rPr>
                <w:rFonts w:cs="Times New Roman"/>
                <w:b/>
                <w:bCs/>
                <w:sz w:val="26"/>
                <w:szCs w:val="26"/>
              </w:rPr>
              <w:t>Điều kiện kỹ thuật</w:t>
            </w:r>
          </w:p>
        </w:tc>
        <w:tc>
          <w:tcPr>
            <w:tcW w:w="1959" w:type="pct"/>
          </w:tcPr>
          <w:p w14:paraId="5378D171" w14:textId="4298B2A3" w:rsidR="002F321D" w:rsidRPr="00E57AEC" w:rsidRDefault="002F321D" w:rsidP="009827B4">
            <w:pPr>
              <w:rPr>
                <w:rFonts w:eastAsia="Times New Roman" w:cs="Times New Roman"/>
                <w:sz w:val="26"/>
                <w:szCs w:val="26"/>
              </w:rPr>
            </w:pPr>
            <w:r w:rsidRPr="00E57AEC">
              <w:rPr>
                <w:rFonts w:cs="Times New Roman"/>
                <w:b/>
                <w:bCs/>
                <w:sz w:val="26"/>
                <w:szCs w:val="26"/>
              </w:rPr>
              <w:t xml:space="preserve">4 </w:t>
            </w:r>
            <w:r w:rsidR="00A9510A" w:rsidRPr="00E57AEC">
              <w:rPr>
                <w:rFonts w:cs="Times New Roman"/>
                <w:b/>
                <w:bCs/>
                <w:sz w:val="26"/>
                <w:szCs w:val="26"/>
              </w:rPr>
              <w:t>Technical requirements specifications</w:t>
            </w:r>
          </w:p>
        </w:tc>
        <w:tc>
          <w:tcPr>
            <w:tcW w:w="1483" w:type="pct"/>
          </w:tcPr>
          <w:p w14:paraId="5D07C9D2" w14:textId="77777777" w:rsidR="002F321D" w:rsidRPr="00E57AEC" w:rsidRDefault="002F321D" w:rsidP="009827B4">
            <w:pPr>
              <w:jc w:val="center"/>
              <w:rPr>
                <w:rFonts w:cs="Times New Roman"/>
                <w:sz w:val="26"/>
                <w:szCs w:val="26"/>
              </w:rPr>
            </w:pPr>
            <w:r w:rsidRPr="00E57AEC">
              <w:rPr>
                <w:rFonts w:cs="Times New Roman"/>
                <w:sz w:val="26"/>
                <w:szCs w:val="26"/>
              </w:rPr>
              <w:t>Chấp nhận nguyên vẹn</w:t>
            </w:r>
          </w:p>
        </w:tc>
      </w:tr>
      <w:tr w:rsidR="002F321D" w:rsidRPr="00E57AEC" w14:paraId="710FFB76" w14:textId="77777777" w:rsidTr="00E57AEC">
        <w:trPr>
          <w:trHeight w:val="20"/>
        </w:trPr>
        <w:tc>
          <w:tcPr>
            <w:tcW w:w="1558" w:type="pct"/>
          </w:tcPr>
          <w:p w14:paraId="1860B499" w14:textId="12075514" w:rsidR="002F321D" w:rsidRPr="00E57AEC" w:rsidRDefault="002F321D" w:rsidP="009827B4">
            <w:pPr>
              <w:rPr>
                <w:rFonts w:cs="Times New Roman"/>
                <w:sz w:val="26"/>
                <w:szCs w:val="26"/>
              </w:rPr>
            </w:pPr>
            <w:r w:rsidRPr="00E57AEC">
              <w:rPr>
                <w:rFonts w:cs="Times New Roman"/>
                <w:sz w:val="26"/>
                <w:szCs w:val="26"/>
              </w:rPr>
              <w:t>2.3.</w:t>
            </w:r>
            <w:r w:rsidR="00A9510A" w:rsidRPr="00E57AEC">
              <w:rPr>
                <w:rFonts w:cs="Times New Roman"/>
                <w:sz w:val="26"/>
                <w:szCs w:val="26"/>
              </w:rPr>
              <w:t>1</w:t>
            </w:r>
            <w:r w:rsidRPr="00E57AEC">
              <w:rPr>
                <w:rFonts w:cs="Times New Roman"/>
                <w:sz w:val="26"/>
                <w:szCs w:val="26"/>
              </w:rPr>
              <w:t>. Điều kiện môi trường</w:t>
            </w:r>
          </w:p>
        </w:tc>
        <w:tc>
          <w:tcPr>
            <w:tcW w:w="1959" w:type="pct"/>
          </w:tcPr>
          <w:p w14:paraId="50FD22A7" w14:textId="4494661D" w:rsidR="002F321D" w:rsidRPr="00E57AEC" w:rsidRDefault="002F321D" w:rsidP="009827B4">
            <w:pPr>
              <w:rPr>
                <w:rFonts w:eastAsia="Times New Roman" w:cs="Times New Roman"/>
                <w:sz w:val="26"/>
                <w:szCs w:val="26"/>
              </w:rPr>
            </w:pPr>
            <w:r w:rsidRPr="00E57AEC">
              <w:rPr>
                <w:rFonts w:cs="Times New Roman"/>
                <w:sz w:val="26"/>
                <w:szCs w:val="26"/>
              </w:rPr>
              <w:t>4.</w:t>
            </w:r>
            <w:r w:rsidR="00A9510A" w:rsidRPr="00E57AEC">
              <w:rPr>
                <w:rFonts w:cs="Times New Roman"/>
                <w:sz w:val="26"/>
                <w:szCs w:val="26"/>
              </w:rPr>
              <w:t>1</w:t>
            </w:r>
            <w:r w:rsidRPr="00E57AEC">
              <w:rPr>
                <w:rFonts w:cs="Times New Roman"/>
                <w:sz w:val="26"/>
                <w:szCs w:val="26"/>
              </w:rPr>
              <w:t xml:space="preserve"> Environmental profile</w:t>
            </w:r>
          </w:p>
        </w:tc>
        <w:tc>
          <w:tcPr>
            <w:tcW w:w="1483" w:type="pct"/>
          </w:tcPr>
          <w:p w14:paraId="1A274F0A" w14:textId="77777777" w:rsidR="002F321D" w:rsidRPr="00E57AEC" w:rsidRDefault="002F321D" w:rsidP="009827B4">
            <w:pPr>
              <w:jc w:val="center"/>
              <w:rPr>
                <w:rFonts w:cs="Times New Roman"/>
                <w:sz w:val="26"/>
                <w:szCs w:val="26"/>
              </w:rPr>
            </w:pPr>
            <w:r w:rsidRPr="00E57AEC">
              <w:rPr>
                <w:rFonts w:cs="Times New Roman"/>
                <w:sz w:val="26"/>
                <w:szCs w:val="26"/>
              </w:rPr>
              <w:t>Chấp nhận nguyên vẹn</w:t>
            </w:r>
          </w:p>
        </w:tc>
      </w:tr>
      <w:tr w:rsidR="00A9510A" w:rsidRPr="00E57AEC" w14:paraId="791F80C8" w14:textId="77777777" w:rsidTr="00E57AEC">
        <w:trPr>
          <w:trHeight w:val="20"/>
        </w:trPr>
        <w:tc>
          <w:tcPr>
            <w:tcW w:w="1558" w:type="pct"/>
          </w:tcPr>
          <w:p w14:paraId="5CB1575F" w14:textId="7A8C0D0F" w:rsidR="00A9510A" w:rsidRPr="00E57AEC" w:rsidRDefault="00A9510A" w:rsidP="009827B4">
            <w:pPr>
              <w:rPr>
                <w:rFonts w:cs="Times New Roman"/>
                <w:sz w:val="26"/>
                <w:szCs w:val="26"/>
              </w:rPr>
            </w:pPr>
            <w:r w:rsidRPr="00E57AEC">
              <w:rPr>
                <w:rFonts w:cs="Times New Roman"/>
                <w:sz w:val="26"/>
                <w:szCs w:val="26"/>
              </w:rPr>
              <w:t>2.3.2. Điều kiện đo kiểm</w:t>
            </w:r>
          </w:p>
        </w:tc>
        <w:tc>
          <w:tcPr>
            <w:tcW w:w="1959" w:type="pct"/>
          </w:tcPr>
          <w:p w14:paraId="1A71C9DB" w14:textId="7CA3FA45" w:rsidR="00A9510A" w:rsidRPr="00E57AEC" w:rsidRDefault="00A9510A" w:rsidP="009827B4">
            <w:pPr>
              <w:rPr>
                <w:rFonts w:cs="Times New Roman"/>
                <w:sz w:val="26"/>
                <w:szCs w:val="26"/>
              </w:rPr>
            </w:pPr>
            <w:r w:rsidRPr="00E57AEC">
              <w:rPr>
                <w:rFonts w:cs="Times New Roman"/>
                <w:sz w:val="26"/>
                <w:szCs w:val="26"/>
              </w:rPr>
              <w:t>4.2 Test conditions</w:t>
            </w:r>
          </w:p>
        </w:tc>
        <w:tc>
          <w:tcPr>
            <w:tcW w:w="1483" w:type="pct"/>
          </w:tcPr>
          <w:p w14:paraId="1A599115" w14:textId="77777777" w:rsidR="00A9510A" w:rsidRPr="00E57AEC" w:rsidRDefault="00A9510A" w:rsidP="009827B4">
            <w:pPr>
              <w:jc w:val="center"/>
              <w:rPr>
                <w:rFonts w:cs="Times New Roman"/>
                <w:sz w:val="26"/>
                <w:szCs w:val="26"/>
              </w:rPr>
            </w:pPr>
          </w:p>
        </w:tc>
      </w:tr>
      <w:tr w:rsidR="002F321D" w:rsidRPr="00E57AEC" w14:paraId="14BA9D9D" w14:textId="77777777" w:rsidTr="00E57AEC">
        <w:trPr>
          <w:trHeight w:val="20"/>
        </w:trPr>
        <w:tc>
          <w:tcPr>
            <w:tcW w:w="1558" w:type="pct"/>
          </w:tcPr>
          <w:p w14:paraId="0D2ECCFD" w14:textId="77C2109C" w:rsidR="002F321D" w:rsidRPr="00E57AEC" w:rsidRDefault="002F321D" w:rsidP="009827B4">
            <w:pPr>
              <w:rPr>
                <w:rFonts w:cs="Times New Roman"/>
                <w:sz w:val="26"/>
                <w:szCs w:val="26"/>
              </w:rPr>
            </w:pPr>
            <w:r w:rsidRPr="00E57AEC">
              <w:rPr>
                <w:rFonts w:cs="Times New Roman"/>
                <w:sz w:val="26"/>
                <w:szCs w:val="26"/>
              </w:rPr>
              <w:t xml:space="preserve">2.3.3. </w:t>
            </w:r>
            <w:r w:rsidR="00E57AEC" w:rsidRPr="00E57AEC">
              <w:rPr>
                <w:rFonts w:cs="Times New Roman"/>
                <w:sz w:val="26"/>
                <w:szCs w:val="26"/>
              </w:rPr>
              <w:t>Bố trí</w:t>
            </w:r>
            <w:r w:rsidRPr="00E57AEC">
              <w:rPr>
                <w:rFonts w:cs="Times New Roman"/>
                <w:sz w:val="26"/>
                <w:szCs w:val="26"/>
              </w:rPr>
              <w:t xml:space="preserve"> tín hiệu đo kiểm</w:t>
            </w:r>
          </w:p>
        </w:tc>
        <w:tc>
          <w:tcPr>
            <w:tcW w:w="1959" w:type="pct"/>
          </w:tcPr>
          <w:p w14:paraId="577AC7C5" w14:textId="7F1AE237" w:rsidR="002F321D" w:rsidRPr="00E57AEC" w:rsidRDefault="00E57AEC" w:rsidP="009827B4">
            <w:pPr>
              <w:rPr>
                <w:rFonts w:eastAsia="Times New Roman" w:cs="Times New Roman"/>
                <w:sz w:val="26"/>
                <w:szCs w:val="26"/>
              </w:rPr>
            </w:pPr>
            <w:r w:rsidRPr="00E57AEC">
              <w:rPr>
                <w:rFonts w:cs="Times New Roman"/>
                <w:sz w:val="26"/>
                <w:szCs w:val="26"/>
              </w:rPr>
              <w:t>4.3 Arrangements for test signals</w:t>
            </w:r>
          </w:p>
        </w:tc>
        <w:tc>
          <w:tcPr>
            <w:tcW w:w="1483" w:type="pct"/>
          </w:tcPr>
          <w:p w14:paraId="1C4EC3CF" w14:textId="77777777" w:rsidR="002F321D" w:rsidRPr="00E57AEC" w:rsidRDefault="002F321D" w:rsidP="009827B4">
            <w:pPr>
              <w:jc w:val="center"/>
              <w:rPr>
                <w:rFonts w:cs="Times New Roman"/>
                <w:sz w:val="26"/>
                <w:szCs w:val="26"/>
              </w:rPr>
            </w:pPr>
            <w:r w:rsidRPr="00E57AEC">
              <w:rPr>
                <w:rFonts w:cs="Times New Roman"/>
                <w:sz w:val="26"/>
                <w:szCs w:val="26"/>
              </w:rPr>
              <w:t>Chấp nhận nguyên vẹn</w:t>
            </w:r>
          </w:p>
        </w:tc>
      </w:tr>
      <w:tr w:rsidR="00E57AEC" w:rsidRPr="00E57AEC" w14:paraId="716EB091" w14:textId="77777777" w:rsidTr="00E57AEC">
        <w:trPr>
          <w:trHeight w:val="20"/>
        </w:trPr>
        <w:tc>
          <w:tcPr>
            <w:tcW w:w="1558" w:type="pct"/>
          </w:tcPr>
          <w:p w14:paraId="563D5977" w14:textId="409F3431" w:rsidR="00E57AEC" w:rsidRPr="00E57AEC" w:rsidRDefault="00E57AEC" w:rsidP="00E57AEC">
            <w:pPr>
              <w:rPr>
                <w:rFonts w:cs="Times New Roman"/>
                <w:sz w:val="26"/>
                <w:szCs w:val="26"/>
              </w:rPr>
            </w:pPr>
            <w:r w:rsidRPr="00E57AEC">
              <w:rPr>
                <w:rFonts w:cs="Times New Roman"/>
                <w:sz w:val="26"/>
                <w:szCs w:val="26"/>
              </w:rPr>
              <w:t>2.3.4. Băng tần loại trừ</w:t>
            </w:r>
          </w:p>
        </w:tc>
        <w:tc>
          <w:tcPr>
            <w:tcW w:w="1959" w:type="pct"/>
          </w:tcPr>
          <w:p w14:paraId="0A9E045F" w14:textId="2169CD42" w:rsidR="00E57AEC" w:rsidRPr="00E57AEC" w:rsidRDefault="00E57AEC" w:rsidP="00E57AEC">
            <w:pPr>
              <w:rPr>
                <w:rFonts w:eastAsia="Times New Roman" w:cs="Times New Roman"/>
                <w:sz w:val="26"/>
                <w:szCs w:val="26"/>
              </w:rPr>
            </w:pPr>
            <w:r w:rsidRPr="00E57AEC">
              <w:rPr>
                <w:rFonts w:cs="Times New Roman"/>
                <w:sz w:val="26"/>
                <w:szCs w:val="26"/>
              </w:rPr>
              <w:t>4.4  Exclusion bands</w:t>
            </w:r>
          </w:p>
        </w:tc>
        <w:tc>
          <w:tcPr>
            <w:tcW w:w="1483" w:type="pct"/>
          </w:tcPr>
          <w:p w14:paraId="6B1A77B1"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6BCFC8B6" w14:textId="77777777" w:rsidTr="00E57AEC">
        <w:trPr>
          <w:trHeight w:val="20"/>
        </w:trPr>
        <w:tc>
          <w:tcPr>
            <w:tcW w:w="1558" w:type="pct"/>
          </w:tcPr>
          <w:p w14:paraId="3E78A0D7" w14:textId="17F1740F" w:rsidR="00E57AEC" w:rsidRPr="00E57AEC" w:rsidRDefault="00E57AEC" w:rsidP="00E57AEC">
            <w:pPr>
              <w:rPr>
                <w:rFonts w:cs="Times New Roman"/>
                <w:sz w:val="26"/>
                <w:szCs w:val="26"/>
              </w:rPr>
            </w:pPr>
            <w:r w:rsidRPr="00E57AEC">
              <w:rPr>
                <w:rFonts w:cs="Times New Roman"/>
                <w:sz w:val="26"/>
                <w:szCs w:val="26"/>
              </w:rPr>
              <w:t>2.3.5. Đáp ứng băng hẹp của máy thu</w:t>
            </w:r>
          </w:p>
        </w:tc>
        <w:tc>
          <w:tcPr>
            <w:tcW w:w="1959" w:type="pct"/>
          </w:tcPr>
          <w:p w14:paraId="34BF1CD1" w14:textId="1CE18ECC" w:rsidR="00E57AEC" w:rsidRPr="00E57AEC" w:rsidRDefault="00E57AEC" w:rsidP="00E57AEC">
            <w:pPr>
              <w:rPr>
                <w:rFonts w:eastAsia="Times New Roman" w:cs="Times New Roman"/>
                <w:sz w:val="26"/>
                <w:szCs w:val="26"/>
              </w:rPr>
            </w:pPr>
            <w:r w:rsidRPr="00E57AEC">
              <w:rPr>
                <w:rFonts w:cs="Times New Roman"/>
                <w:sz w:val="26"/>
                <w:szCs w:val="26"/>
              </w:rPr>
              <w:t>4.5 Narrow band responses of receivers</w:t>
            </w:r>
          </w:p>
        </w:tc>
        <w:tc>
          <w:tcPr>
            <w:tcW w:w="1483" w:type="pct"/>
          </w:tcPr>
          <w:p w14:paraId="22C1470F"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3D7EB11A" w14:textId="77777777" w:rsidTr="00E57AEC">
        <w:trPr>
          <w:trHeight w:val="20"/>
        </w:trPr>
        <w:tc>
          <w:tcPr>
            <w:tcW w:w="1558" w:type="pct"/>
          </w:tcPr>
          <w:p w14:paraId="1D53EC26" w14:textId="13B09834" w:rsidR="00E57AEC" w:rsidRPr="00E57AEC" w:rsidRDefault="00E57AEC" w:rsidP="00E57AEC">
            <w:pPr>
              <w:rPr>
                <w:rFonts w:cs="Times New Roman"/>
                <w:sz w:val="26"/>
                <w:szCs w:val="26"/>
              </w:rPr>
            </w:pPr>
            <w:r w:rsidRPr="00E57AEC">
              <w:rPr>
                <w:rFonts w:cs="Times New Roman"/>
                <w:sz w:val="26"/>
                <w:szCs w:val="26"/>
              </w:rPr>
              <w:t>2.3.6.</w:t>
            </w:r>
            <w:r w:rsidRPr="00E57AEC">
              <w:rPr>
                <w:rFonts w:cs="Times New Roman"/>
                <w:sz w:val="26"/>
                <w:szCs w:val="26"/>
              </w:rPr>
              <w:tab/>
              <w:t>Điều chế đo kiểm bình thường</w:t>
            </w:r>
          </w:p>
        </w:tc>
        <w:tc>
          <w:tcPr>
            <w:tcW w:w="1959" w:type="pct"/>
          </w:tcPr>
          <w:p w14:paraId="3797355D" w14:textId="69D88DE3" w:rsidR="00E57AEC" w:rsidRPr="00E57AEC" w:rsidRDefault="00E57AEC" w:rsidP="00E57AEC">
            <w:pPr>
              <w:rPr>
                <w:rFonts w:eastAsia="Times New Roman" w:cs="Times New Roman"/>
                <w:sz w:val="26"/>
                <w:szCs w:val="26"/>
              </w:rPr>
            </w:pPr>
            <w:r w:rsidRPr="00E57AEC">
              <w:rPr>
                <w:rFonts w:eastAsia="Times New Roman" w:cs="Times New Roman"/>
                <w:sz w:val="26"/>
                <w:szCs w:val="26"/>
              </w:rPr>
              <w:t>4.6 Normal test modulation</w:t>
            </w:r>
          </w:p>
        </w:tc>
        <w:tc>
          <w:tcPr>
            <w:tcW w:w="1483" w:type="pct"/>
          </w:tcPr>
          <w:p w14:paraId="3EE6F62B"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68C0F1AB" w14:textId="77777777" w:rsidTr="00E57AEC">
        <w:trPr>
          <w:trHeight w:val="20"/>
        </w:trPr>
        <w:tc>
          <w:tcPr>
            <w:tcW w:w="1558" w:type="pct"/>
          </w:tcPr>
          <w:p w14:paraId="405D1859" w14:textId="7347B3AF" w:rsidR="00E57AEC" w:rsidRPr="00E57AEC" w:rsidRDefault="00E57AEC" w:rsidP="00E57AEC">
            <w:pPr>
              <w:rPr>
                <w:rFonts w:eastAsiaTheme="majorEastAsia" w:cs="Times New Roman"/>
                <w:b/>
                <w:bCs/>
                <w:color w:val="000000" w:themeColor="text1"/>
                <w:sz w:val="26"/>
                <w:szCs w:val="26"/>
              </w:rPr>
            </w:pPr>
            <w:r w:rsidRPr="00E57AEC">
              <w:rPr>
                <w:rFonts w:cs="Times New Roman"/>
                <w:b/>
                <w:bCs/>
                <w:sz w:val="26"/>
                <w:szCs w:val="26"/>
              </w:rPr>
              <w:t>2.4.</w:t>
            </w:r>
            <w:r w:rsidRPr="00E57AEC">
              <w:rPr>
                <w:rFonts w:cs="Times New Roman"/>
                <w:b/>
                <w:bCs/>
                <w:sz w:val="26"/>
                <w:szCs w:val="26"/>
              </w:rPr>
              <w:tab/>
              <w:t>Đánh giá chỉ tiêu</w:t>
            </w:r>
            <w:r w:rsidRPr="00E57AEC">
              <w:rPr>
                <w:rFonts w:cs="Times New Roman"/>
                <w:b/>
                <w:bCs/>
                <w:sz w:val="26"/>
                <w:szCs w:val="26"/>
              </w:rPr>
              <w:tab/>
            </w:r>
          </w:p>
        </w:tc>
        <w:tc>
          <w:tcPr>
            <w:tcW w:w="1959" w:type="pct"/>
          </w:tcPr>
          <w:p w14:paraId="4E7BE95F" w14:textId="3553D0D3" w:rsidR="00E57AEC" w:rsidRPr="00E57AEC" w:rsidRDefault="00E57AEC" w:rsidP="00E57AEC">
            <w:pPr>
              <w:rPr>
                <w:rFonts w:eastAsia="Times New Roman" w:cs="Times New Roman"/>
                <w:sz w:val="26"/>
                <w:szCs w:val="26"/>
              </w:rPr>
            </w:pPr>
            <w:r w:rsidRPr="00E57AEC">
              <w:rPr>
                <w:rFonts w:cs="Times New Roman"/>
                <w:b/>
                <w:bCs/>
                <w:sz w:val="26"/>
                <w:szCs w:val="26"/>
              </w:rPr>
              <w:t>5 Performance assessment</w:t>
            </w:r>
          </w:p>
        </w:tc>
        <w:tc>
          <w:tcPr>
            <w:tcW w:w="1483" w:type="pct"/>
          </w:tcPr>
          <w:p w14:paraId="02B4AF97"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21297373" w14:textId="77777777" w:rsidTr="00E57AEC">
        <w:trPr>
          <w:trHeight w:val="20"/>
        </w:trPr>
        <w:tc>
          <w:tcPr>
            <w:tcW w:w="1558" w:type="pct"/>
          </w:tcPr>
          <w:p w14:paraId="4D0427B5" w14:textId="5F247EB5" w:rsidR="00E57AEC" w:rsidRPr="00E57AEC" w:rsidRDefault="00E57AEC" w:rsidP="00E57AEC">
            <w:pPr>
              <w:rPr>
                <w:rFonts w:eastAsiaTheme="majorEastAsia" w:cs="Times New Roman"/>
                <w:bCs/>
                <w:color w:val="000000" w:themeColor="text1"/>
                <w:sz w:val="26"/>
                <w:szCs w:val="26"/>
              </w:rPr>
            </w:pPr>
            <w:r w:rsidRPr="00E57AEC">
              <w:rPr>
                <w:rFonts w:cs="Times New Roman"/>
                <w:sz w:val="26"/>
                <w:szCs w:val="26"/>
              </w:rPr>
              <w:t>2.4.1.</w:t>
            </w:r>
            <w:r w:rsidRPr="00E57AEC">
              <w:rPr>
                <w:rFonts w:cs="Times New Roman"/>
                <w:sz w:val="26"/>
                <w:szCs w:val="26"/>
              </w:rPr>
              <w:tab/>
              <w:t>Tổng quát</w:t>
            </w:r>
            <w:r w:rsidRPr="00E57AEC">
              <w:rPr>
                <w:rFonts w:cs="Times New Roman"/>
                <w:sz w:val="26"/>
                <w:szCs w:val="26"/>
              </w:rPr>
              <w:tab/>
            </w:r>
          </w:p>
        </w:tc>
        <w:tc>
          <w:tcPr>
            <w:tcW w:w="1959" w:type="pct"/>
          </w:tcPr>
          <w:p w14:paraId="33741B87" w14:textId="24A7598D" w:rsidR="00E57AEC" w:rsidRPr="00E57AEC" w:rsidRDefault="00E57AEC" w:rsidP="00E57AEC">
            <w:pPr>
              <w:rPr>
                <w:rFonts w:eastAsia="Times New Roman" w:cs="Times New Roman"/>
                <w:sz w:val="26"/>
                <w:szCs w:val="26"/>
              </w:rPr>
            </w:pPr>
            <w:r w:rsidRPr="00E57AEC">
              <w:rPr>
                <w:rFonts w:cs="Times New Roman"/>
                <w:sz w:val="26"/>
                <w:szCs w:val="26"/>
              </w:rPr>
              <w:t>5.1 General</w:t>
            </w:r>
          </w:p>
        </w:tc>
        <w:tc>
          <w:tcPr>
            <w:tcW w:w="1483" w:type="pct"/>
          </w:tcPr>
          <w:p w14:paraId="0850DC8B"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060F4867" w14:textId="77777777" w:rsidTr="00E57AEC">
        <w:trPr>
          <w:trHeight w:val="20"/>
        </w:trPr>
        <w:tc>
          <w:tcPr>
            <w:tcW w:w="1558" w:type="pct"/>
          </w:tcPr>
          <w:p w14:paraId="4E3ECA09" w14:textId="55F9014E" w:rsidR="00E57AEC" w:rsidRPr="00E57AEC" w:rsidRDefault="00E57AEC" w:rsidP="00E57AEC">
            <w:pPr>
              <w:rPr>
                <w:rFonts w:cs="Times New Roman"/>
                <w:sz w:val="26"/>
                <w:szCs w:val="26"/>
              </w:rPr>
            </w:pPr>
            <w:r w:rsidRPr="00E57AEC">
              <w:rPr>
                <w:rFonts w:cs="Times New Roman"/>
                <w:sz w:val="26"/>
                <w:szCs w:val="26"/>
              </w:rPr>
              <w:t>2.4.2.</w:t>
            </w:r>
            <w:r w:rsidRPr="00E57AEC">
              <w:rPr>
                <w:rFonts w:cs="Times New Roman"/>
                <w:sz w:val="26"/>
                <w:szCs w:val="26"/>
              </w:rPr>
              <w:tab/>
              <w:t>Thiết bị có thể cung cấp kết nối thông tin liên tục</w:t>
            </w:r>
          </w:p>
        </w:tc>
        <w:tc>
          <w:tcPr>
            <w:tcW w:w="1959" w:type="pct"/>
          </w:tcPr>
          <w:p w14:paraId="59D98B24" w14:textId="4A256151" w:rsidR="00E57AEC" w:rsidRPr="00E57AEC" w:rsidRDefault="00E57AEC" w:rsidP="00E57AEC">
            <w:pPr>
              <w:rPr>
                <w:rFonts w:eastAsia="Times New Roman" w:cs="Times New Roman"/>
                <w:sz w:val="26"/>
                <w:szCs w:val="26"/>
              </w:rPr>
            </w:pPr>
            <w:r w:rsidRPr="00E57AEC">
              <w:rPr>
                <w:rFonts w:eastAsia="Times New Roman" w:cs="Times New Roman"/>
                <w:sz w:val="26"/>
                <w:szCs w:val="26"/>
              </w:rPr>
              <w:t>5.2 Equipment which can provide a continuous communications link</w:t>
            </w:r>
          </w:p>
        </w:tc>
        <w:tc>
          <w:tcPr>
            <w:tcW w:w="1483" w:type="pct"/>
          </w:tcPr>
          <w:p w14:paraId="09BBD60C"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10FD8371" w14:textId="77777777" w:rsidTr="00E57AEC">
        <w:trPr>
          <w:trHeight w:val="20"/>
        </w:trPr>
        <w:tc>
          <w:tcPr>
            <w:tcW w:w="1558" w:type="pct"/>
          </w:tcPr>
          <w:p w14:paraId="13595A2F" w14:textId="41535E74" w:rsidR="00E57AEC" w:rsidRPr="00E57AEC" w:rsidRDefault="00E57AEC" w:rsidP="00E57AEC">
            <w:pPr>
              <w:rPr>
                <w:rFonts w:cs="Times New Roman"/>
                <w:color w:val="000000" w:themeColor="text1"/>
                <w:sz w:val="26"/>
                <w:szCs w:val="26"/>
              </w:rPr>
            </w:pPr>
            <w:r w:rsidRPr="00E57AEC">
              <w:rPr>
                <w:rFonts w:cs="Times New Roman"/>
                <w:color w:val="000000" w:themeColor="text1"/>
                <w:sz w:val="26"/>
                <w:szCs w:val="26"/>
              </w:rPr>
              <w:t>2.4.3.</w:t>
            </w:r>
            <w:r w:rsidRPr="00E57AEC">
              <w:rPr>
                <w:rFonts w:cs="Times New Roman"/>
                <w:color w:val="000000" w:themeColor="text1"/>
                <w:sz w:val="26"/>
                <w:szCs w:val="26"/>
              </w:rPr>
              <w:tab/>
              <w:t>Thiết bị không thể cung cấp kết nối thông tin liên tục</w:t>
            </w:r>
          </w:p>
        </w:tc>
        <w:tc>
          <w:tcPr>
            <w:tcW w:w="1959" w:type="pct"/>
          </w:tcPr>
          <w:p w14:paraId="65E56A7B" w14:textId="605AF2CE" w:rsidR="00E57AEC" w:rsidRPr="00E57AEC" w:rsidRDefault="00E57AEC" w:rsidP="00E57AEC">
            <w:pPr>
              <w:rPr>
                <w:rFonts w:eastAsia="Times New Roman" w:cs="Times New Roman"/>
                <w:sz w:val="26"/>
                <w:szCs w:val="26"/>
              </w:rPr>
            </w:pPr>
            <w:r w:rsidRPr="00E57AEC">
              <w:rPr>
                <w:rFonts w:eastAsia="Times New Roman" w:cs="Times New Roman"/>
                <w:sz w:val="26"/>
                <w:szCs w:val="26"/>
              </w:rPr>
              <w:t>5.3  Equipment which does not provide a continuous communications link</w:t>
            </w:r>
          </w:p>
        </w:tc>
        <w:tc>
          <w:tcPr>
            <w:tcW w:w="1483" w:type="pct"/>
          </w:tcPr>
          <w:p w14:paraId="2D32CD5F"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6E5DC980" w14:textId="77777777" w:rsidTr="00E57AEC">
        <w:trPr>
          <w:trHeight w:val="20"/>
        </w:trPr>
        <w:tc>
          <w:tcPr>
            <w:tcW w:w="1558" w:type="pct"/>
          </w:tcPr>
          <w:p w14:paraId="68A835EE" w14:textId="1E4DFA9C" w:rsidR="00E57AEC" w:rsidRPr="00E57AEC" w:rsidRDefault="00E57AEC" w:rsidP="00E57AEC">
            <w:pPr>
              <w:rPr>
                <w:rFonts w:cs="Times New Roman"/>
                <w:color w:val="000000" w:themeColor="text1"/>
                <w:sz w:val="26"/>
                <w:szCs w:val="26"/>
              </w:rPr>
            </w:pPr>
            <w:r w:rsidRPr="00E57AEC">
              <w:rPr>
                <w:rFonts w:cs="Times New Roman"/>
                <w:color w:val="000000" w:themeColor="text1"/>
                <w:sz w:val="26"/>
                <w:szCs w:val="26"/>
              </w:rPr>
              <w:t>2.4.4.</w:t>
            </w:r>
            <w:r w:rsidRPr="00E57AEC">
              <w:rPr>
                <w:rFonts w:cs="Times New Roman"/>
                <w:color w:val="000000" w:themeColor="text1"/>
                <w:sz w:val="26"/>
                <w:szCs w:val="26"/>
              </w:rPr>
              <w:tab/>
              <w:t>Thiết bị phụ trợ</w:t>
            </w:r>
          </w:p>
        </w:tc>
        <w:tc>
          <w:tcPr>
            <w:tcW w:w="1959" w:type="pct"/>
          </w:tcPr>
          <w:p w14:paraId="1829C7ED" w14:textId="4AE809F2" w:rsidR="00E57AEC" w:rsidRPr="00E57AEC" w:rsidRDefault="00E57AEC" w:rsidP="00E57AEC">
            <w:pPr>
              <w:rPr>
                <w:rFonts w:eastAsia="Times New Roman" w:cs="Times New Roman"/>
                <w:sz w:val="26"/>
                <w:szCs w:val="26"/>
              </w:rPr>
            </w:pPr>
            <w:r w:rsidRPr="00E57AEC">
              <w:rPr>
                <w:rFonts w:cs="Times New Roman"/>
                <w:sz w:val="26"/>
                <w:szCs w:val="26"/>
              </w:rPr>
              <w:t>5.4 Ancillary equipment</w:t>
            </w:r>
          </w:p>
        </w:tc>
        <w:tc>
          <w:tcPr>
            <w:tcW w:w="1483" w:type="pct"/>
          </w:tcPr>
          <w:p w14:paraId="15E7881F"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17538C11" w14:textId="77777777" w:rsidTr="00E57AEC">
        <w:trPr>
          <w:trHeight w:val="20"/>
        </w:trPr>
        <w:tc>
          <w:tcPr>
            <w:tcW w:w="1558" w:type="pct"/>
          </w:tcPr>
          <w:p w14:paraId="1F083534" w14:textId="2336A9B9" w:rsidR="00E57AEC" w:rsidRPr="00E57AEC" w:rsidRDefault="00E57AEC" w:rsidP="00E57AEC">
            <w:pPr>
              <w:rPr>
                <w:rFonts w:cs="Times New Roman"/>
                <w:color w:val="000000" w:themeColor="text1"/>
                <w:sz w:val="26"/>
                <w:szCs w:val="26"/>
              </w:rPr>
            </w:pPr>
            <w:r w:rsidRPr="00E57AEC">
              <w:rPr>
                <w:rFonts w:cs="Times New Roman"/>
                <w:sz w:val="26"/>
                <w:szCs w:val="26"/>
              </w:rPr>
              <w:t>2.4.5.</w:t>
            </w:r>
            <w:r w:rsidRPr="00E57AEC">
              <w:rPr>
                <w:rFonts w:cs="Times New Roman"/>
                <w:sz w:val="26"/>
                <w:szCs w:val="26"/>
              </w:rPr>
              <w:tab/>
              <w:t>Phân loại thiết bị</w:t>
            </w:r>
            <w:r w:rsidRPr="00E57AEC">
              <w:rPr>
                <w:rFonts w:cs="Times New Roman"/>
                <w:sz w:val="26"/>
                <w:szCs w:val="26"/>
              </w:rPr>
              <w:tab/>
            </w:r>
          </w:p>
        </w:tc>
        <w:tc>
          <w:tcPr>
            <w:tcW w:w="1959" w:type="pct"/>
          </w:tcPr>
          <w:p w14:paraId="18EDCF8E" w14:textId="669DF2A5" w:rsidR="00E57AEC" w:rsidRPr="00E57AEC" w:rsidRDefault="00E57AEC" w:rsidP="00E57AEC">
            <w:pPr>
              <w:rPr>
                <w:rFonts w:eastAsia="Times New Roman" w:cs="Times New Roman"/>
                <w:sz w:val="26"/>
                <w:szCs w:val="26"/>
              </w:rPr>
            </w:pPr>
            <w:r w:rsidRPr="00E57AEC">
              <w:rPr>
                <w:rFonts w:cs="Times New Roman"/>
                <w:sz w:val="26"/>
                <w:szCs w:val="26"/>
              </w:rPr>
              <w:t>5.5 Equipment classification</w:t>
            </w:r>
          </w:p>
        </w:tc>
        <w:tc>
          <w:tcPr>
            <w:tcW w:w="1483" w:type="pct"/>
          </w:tcPr>
          <w:p w14:paraId="76402EE2"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53C6E797" w14:textId="77777777" w:rsidTr="00E57AEC">
        <w:trPr>
          <w:trHeight w:val="20"/>
        </w:trPr>
        <w:tc>
          <w:tcPr>
            <w:tcW w:w="1558" w:type="pct"/>
          </w:tcPr>
          <w:p w14:paraId="4A779012" w14:textId="507002D3" w:rsidR="00E57AEC" w:rsidRPr="00E57AEC" w:rsidRDefault="00E57AEC" w:rsidP="00E57AEC">
            <w:pPr>
              <w:rPr>
                <w:rFonts w:cs="Times New Roman"/>
                <w:b/>
                <w:bCs/>
                <w:sz w:val="26"/>
                <w:szCs w:val="26"/>
              </w:rPr>
            </w:pPr>
            <w:r w:rsidRPr="00E57AEC">
              <w:rPr>
                <w:rFonts w:cs="Times New Roman"/>
                <w:b/>
                <w:bCs/>
                <w:sz w:val="26"/>
                <w:szCs w:val="26"/>
              </w:rPr>
              <w:lastRenderedPageBreak/>
              <w:t>2.5.</w:t>
            </w:r>
            <w:r w:rsidRPr="00E57AEC">
              <w:rPr>
                <w:rFonts w:cs="Times New Roman"/>
                <w:b/>
                <w:bCs/>
                <w:sz w:val="26"/>
                <w:szCs w:val="26"/>
              </w:rPr>
              <w:tab/>
              <w:t>Tiêu chí chất lượng</w:t>
            </w:r>
            <w:r w:rsidRPr="00E57AEC">
              <w:rPr>
                <w:rFonts w:cs="Times New Roman"/>
                <w:b/>
                <w:bCs/>
                <w:sz w:val="26"/>
                <w:szCs w:val="26"/>
              </w:rPr>
              <w:tab/>
            </w:r>
          </w:p>
        </w:tc>
        <w:tc>
          <w:tcPr>
            <w:tcW w:w="1959" w:type="pct"/>
          </w:tcPr>
          <w:p w14:paraId="67DED316" w14:textId="2C0F158E" w:rsidR="00E57AEC" w:rsidRPr="00E57AEC" w:rsidRDefault="00E57AEC" w:rsidP="00E57AEC">
            <w:pPr>
              <w:rPr>
                <w:rFonts w:eastAsia="Times New Roman" w:cs="Times New Roman"/>
                <w:sz w:val="26"/>
                <w:szCs w:val="26"/>
              </w:rPr>
            </w:pPr>
            <w:r w:rsidRPr="00E57AEC">
              <w:rPr>
                <w:rFonts w:cs="Times New Roman"/>
                <w:b/>
                <w:bCs/>
                <w:sz w:val="26"/>
                <w:szCs w:val="26"/>
              </w:rPr>
              <w:t>6 Performance Criteria</w:t>
            </w:r>
          </w:p>
        </w:tc>
        <w:tc>
          <w:tcPr>
            <w:tcW w:w="1483" w:type="pct"/>
          </w:tcPr>
          <w:p w14:paraId="6A54D6F2"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0FFD4A92" w14:textId="77777777" w:rsidTr="00E57AEC">
        <w:trPr>
          <w:trHeight w:val="20"/>
        </w:trPr>
        <w:tc>
          <w:tcPr>
            <w:tcW w:w="1558" w:type="pct"/>
          </w:tcPr>
          <w:p w14:paraId="10AF785B" w14:textId="7429394F" w:rsidR="00E57AEC" w:rsidRPr="00E57AEC" w:rsidRDefault="00E57AEC" w:rsidP="00E57AEC">
            <w:pPr>
              <w:rPr>
                <w:rFonts w:cs="Times New Roman"/>
                <w:sz w:val="26"/>
                <w:szCs w:val="26"/>
              </w:rPr>
            </w:pPr>
            <w:r w:rsidRPr="00E57AEC">
              <w:rPr>
                <w:rFonts w:cs="Times New Roman"/>
                <w:sz w:val="26"/>
                <w:szCs w:val="26"/>
              </w:rPr>
              <w:t>2.5.1.</w:t>
            </w:r>
            <w:r w:rsidRPr="00E57AEC">
              <w:rPr>
                <w:rFonts w:cs="Times New Roman"/>
                <w:sz w:val="26"/>
                <w:szCs w:val="26"/>
              </w:rPr>
              <w:tab/>
              <w:t>Giới thiệu</w:t>
            </w:r>
            <w:r w:rsidRPr="00E57AEC">
              <w:rPr>
                <w:rFonts w:cs="Times New Roman"/>
                <w:sz w:val="26"/>
                <w:szCs w:val="26"/>
              </w:rPr>
              <w:tab/>
            </w:r>
          </w:p>
        </w:tc>
        <w:tc>
          <w:tcPr>
            <w:tcW w:w="1959" w:type="pct"/>
          </w:tcPr>
          <w:p w14:paraId="36A8EF22" w14:textId="59BABDB4" w:rsidR="00E57AEC" w:rsidRPr="00E57AEC" w:rsidRDefault="00E57AEC" w:rsidP="00E57AEC">
            <w:pPr>
              <w:rPr>
                <w:rFonts w:eastAsia="Times New Roman" w:cs="Times New Roman"/>
                <w:sz w:val="26"/>
                <w:szCs w:val="26"/>
              </w:rPr>
            </w:pPr>
            <w:r w:rsidRPr="00E57AEC">
              <w:rPr>
                <w:rFonts w:cs="Times New Roman"/>
                <w:sz w:val="26"/>
                <w:szCs w:val="26"/>
              </w:rPr>
              <w:t>6.1 Introduction</w:t>
            </w:r>
          </w:p>
        </w:tc>
        <w:tc>
          <w:tcPr>
            <w:tcW w:w="1483" w:type="pct"/>
          </w:tcPr>
          <w:p w14:paraId="09EACE69"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35F4BBDD" w14:textId="77777777" w:rsidTr="00E57AEC">
        <w:trPr>
          <w:trHeight w:val="20"/>
        </w:trPr>
        <w:tc>
          <w:tcPr>
            <w:tcW w:w="1558" w:type="pct"/>
          </w:tcPr>
          <w:p w14:paraId="03226DE7" w14:textId="6ED71440" w:rsidR="00E57AEC" w:rsidRPr="00E57AEC" w:rsidRDefault="00E57AEC" w:rsidP="00E57AEC">
            <w:pPr>
              <w:rPr>
                <w:rFonts w:eastAsiaTheme="majorEastAsia" w:cs="Times New Roman"/>
                <w:bCs/>
                <w:color w:val="000000" w:themeColor="text1"/>
                <w:sz w:val="26"/>
                <w:szCs w:val="26"/>
              </w:rPr>
            </w:pPr>
            <w:r w:rsidRPr="00E57AEC">
              <w:rPr>
                <w:rFonts w:cs="Times New Roman"/>
                <w:sz w:val="26"/>
                <w:szCs w:val="26"/>
              </w:rPr>
              <w:t>2.5.2.</w:t>
            </w:r>
            <w:r w:rsidRPr="00E57AEC">
              <w:rPr>
                <w:rFonts w:cs="Times New Roman"/>
                <w:sz w:val="26"/>
                <w:szCs w:val="26"/>
              </w:rPr>
              <w:tab/>
              <w:t>Yêu cầu chất lượng</w:t>
            </w:r>
            <w:r w:rsidRPr="00E57AEC">
              <w:rPr>
                <w:rFonts w:cs="Times New Roman"/>
                <w:sz w:val="26"/>
                <w:szCs w:val="26"/>
              </w:rPr>
              <w:tab/>
            </w:r>
          </w:p>
        </w:tc>
        <w:tc>
          <w:tcPr>
            <w:tcW w:w="1959" w:type="pct"/>
          </w:tcPr>
          <w:p w14:paraId="5ADEE67F" w14:textId="02965E04" w:rsidR="00E57AEC" w:rsidRPr="00E57AEC" w:rsidRDefault="00E57AEC" w:rsidP="00E57AEC">
            <w:pPr>
              <w:rPr>
                <w:rFonts w:eastAsia="Times New Roman" w:cs="Times New Roman"/>
                <w:sz w:val="26"/>
                <w:szCs w:val="26"/>
              </w:rPr>
            </w:pPr>
            <w:r w:rsidRPr="00E57AEC">
              <w:rPr>
                <w:rFonts w:cs="Times New Roman"/>
                <w:sz w:val="26"/>
                <w:szCs w:val="26"/>
              </w:rPr>
              <w:t>6.2 Performance Requirements</w:t>
            </w:r>
          </w:p>
        </w:tc>
        <w:tc>
          <w:tcPr>
            <w:tcW w:w="1483" w:type="pct"/>
          </w:tcPr>
          <w:p w14:paraId="343D7D17" w14:textId="77777777" w:rsidR="00E57AEC" w:rsidRPr="00E57AEC" w:rsidRDefault="00E57AEC" w:rsidP="00E57AEC">
            <w:pPr>
              <w:jc w:val="center"/>
              <w:rPr>
                <w:rFonts w:cs="Times New Roman"/>
                <w:sz w:val="26"/>
                <w:szCs w:val="26"/>
              </w:rPr>
            </w:pPr>
            <w:r w:rsidRPr="00E57AEC">
              <w:rPr>
                <w:rFonts w:cs="Times New Roman"/>
                <w:sz w:val="26"/>
                <w:szCs w:val="26"/>
              </w:rPr>
              <w:t>Chấp nhận nguyên vẹn</w:t>
            </w:r>
          </w:p>
        </w:tc>
      </w:tr>
      <w:tr w:rsidR="00E57AEC" w:rsidRPr="00E57AEC" w14:paraId="5496EEBE" w14:textId="77777777" w:rsidTr="00E57AEC">
        <w:trPr>
          <w:trHeight w:val="20"/>
        </w:trPr>
        <w:tc>
          <w:tcPr>
            <w:tcW w:w="1558" w:type="pct"/>
          </w:tcPr>
          <w:p w14:paraId="58036594" w14:textId="34643670" w:rsidR="00E57AEC" w:rsidRPr="00E57AEC" w:rsidRDefault="00E57AEC" w:rsidP="00E57AEC">
            <w:pPr>
              <w:rPr>
                <w:rFonts w:cs="Times New Roman"/>
                <w:b/>
                <w:sz w:val="26"/>
                <w:szCs w:val="26"/>
              </w:rPr>
            </w:pPr>
            <w:r w:rsidRPr="00E57AEC">
              <w:rPr>
                <w:rFonts w:cs="Times New Roman"/>
                <w:b/>
                <w:sz w:val="26"/>
                <w:szCs w:val="26"/>
              </w:rPr>
              <w:t>4. Quy định về quản lý</w:t>
            </w:r>
          </w:p>
        </w:tc>
        <w:tc>
          <w:tcPr>
            <w:tcW w:w="1959" w:type="pct"/>
          </w:tcPr>
          <w:p w14:paraId="155CB66F" w14:textId="77777777" w:rsidR="00E57AEC" w:rsidRPr="00E57AEC" w:rsidRDefault="00E57AEC" w:rsidP="00E57AEC">
            <w:pPr>
              <w:rPr>
                <w:rFonts w:cs="Times New Roman"/>
                <w:sz w:val="26"/>
                <w:szCs w:val="26"/>
              </w:rPr>
            </w:pPr>
          </w:p>
        </w:tc>
        <w:tc>
          <w:tcPr>
            <w:tcW w:w="1483" w:type="pct"/>
          </w:tcPr>
          <w:p w14:paraId="20CF87BC" w14:textId="77777777" w:rsidR="00E57AEC" w:rsidRPr="00E57AEC" w:rsidRDefault="00E57AEC" w:rsidP="00E57AEC">
            <w:pPr>
              <w:jc w:val="center"/>
              <w:rPr>
                <w:rFonts w:cs="Times New Roman"/>
                <w:sz w:val="26"/>
                <w:szCs w:val="26"/>
              </w:rPr>
            </w:pPr>
            <w:r w:rsidRPr="00E57AEC">
              <w:rPr>
                <w:rFonts w:cs="Times New Roman"/>
                <w:sz w:val="26"/>
                <w:szCs w:val="26"/>
              </w:rPr>
              <w:t>Tự xây dựng</w:t>
            </w:r>
          </w:p>
        </w:tc>
      </w:tr>
      <w:tr w:rsidR="00E57AEC" w:rsidRPr="00E57AEC" w14:paraId="130C3AE8" w14:textId="77777777" w:rsidTr="00E57AEC">
        <w:trPr>
          <w:trHeight w:val="20"/>
        </w:trPr>
        <w:tc>
          <w:tcPr>
            <w:tcW w:w="1558" w:type="pct"/>
          </w:tcPr>
          <w:p w14:paraId="3D51D8BF" w14:textId="77777777" w:rsidR="00E57AEC" w:rsidRPr="00E57AEC" w:rsidRDefault="00E57AEC" w:rsidP="00E57AEC">
            <w:pPr>
              <w:rPr>
                <w:rFonts w:cs="Times New Roman"/>
                <w:b/>
                <w:sz w:val="26"/>
                <w:szCs w:val="26"/>
              </w:rPr>
            </w:pPr>
            <w:r w:rsidRPr="00E57AEC">
              <w:rPr>
                <w:rFonts w:cs="Times New Roman"/>
                <w:b/>
                <w:sz w:val="26"/>
                <w:szCs w:val="26"/>
              </w:rPr>
              <w:t>5. Trách nhiệm của tổ chức, cá nhân</w:t>
            </w:r>
          </w:p>
        </w:tc>
        <w:tc>
          <w:tcPr>
            <w:tcW w:w="1959" w:type="pct"/>
          </w:tcPr>
          <w:p w14:paraId="07F4FC8B" w14:textId="77777777" w:rsidR="00E57AEC" w:rsidRPr="00E57AEC" w:rsidRDefault="00E57AEC" w:rsidP="00E57AEC">
            <w:pPr>
              <w:rPr>
                <w:rFonts w:cs="Times New Roman"/>
                <w:sz w:val="26"/>
                <w:szCs w:val="26"/>
              </w:rPr>
            </w:pPr>
          </w:p>
        </w:tc>
        <w:tc>
          <w:tcPr>
            <w:tcW w:w="1483" w:type="pct"/>
          </w:tcPr>
          <w:p w14:paraId="5C891C36" w14:textId="77777777" w:rsidR="00E57AEC" w:rsidRPr="00E57AEC" w:rsidRDefault="00E57AEC" w:rsidP="00E57AEC">
            <w:pPr>
              <w:jc w:val="center"/>
              <w:rPr>
                <w:rFonts w:cs="Times New Roman"/>
                <w:sz w:val="26"/>
                <w:szCs w:val="26"/>
              </w:rPr>
            </w:pPr>
            <w:r w:rsidRPr="00E57AEC">
              <w:rPr>
                <w:rFonts w:cs="Times New Roman"/>
                <w:sz w:val="26"/>
                <w:szCs w:val="26"/>
              </w:rPr>
              <w:t>Tự xây dựng</w:t>
            </w:r>
          </w:p>
        </w:tc>
      </w:tr>
      <w:tr w:rsidR="00E57AEC" w:rsidRPr="00E57AEC" w14:paraId="1B1D0E3C" w14:textId="77777777" w:rsidTr="00E57AEC">
        <w:trPr>
          <w:trHeight w:val="20"/>
        </w:trPr>
        <w:tc>
          <w:tcPr>
            <w:tcW w:w="1558" w:type="pct"/>
          </w:tcPr>
          <w:p w14:paraId="573C9059" w14:textId="77777777" w:rsidR="00E57AEC" w:rsidRPr="00E57AEC" w:rsidRDefault="00E57AEC" w:rsidP="00E57AEC">
            <w:pPr>
              <w:rPr>
                <w:rFonts w:cs="Times New Roman"/>
                <w:b/>
                <w:sz w:val="26"/>
                <w:szCs w:val="26"/>
              </w:rPr>
            </w:pPr>
            <w:r w:rsidRPr="00E57AEC">
              <w:rPr>
                <w:rFonts w:cs="Times New Roman"/>
                <w:b/>
                <w:sz w:val="26"/>
                <w:szCs w:val="26"/>
              </w:rPr>
              <w:t>6. Tổ chức thực hiện</w:t>
            </w:r>
          </w:p>
        </w:tc>
        <w:tc>
          <w:tcPr>
            <w:tcW w:w="1959" w:type="pct"/>
          </w:tcPr>
          <w:p w14:paraId="497A9DC4" w14:textId="77777777" w:rsidR="00E57AEC" w:rsidRPr="00E57AEC" w:rsidRDefault="00E57AEC" w:rsidP="00E57AEC">
            <w:pPr>
              <w:rPr>
                <w:rFonts w:cs="Times New Roman"/>
                <w:sz w:val="26"/>
                <w:szCs w:val="26"/>
              </w:rPr>
            </w:pPr>
          </w:p>
        </w:tc>
        <w:tc>
          <w:tcPr>
            <w:tcW w:w="1483" w:type="pct"/>
          </w:tcPr>
          <w:p w14:paraId="00035694" w14:textId="77777777" w:rsidR="00E57AEC" w:rsidRPr="00E57AEC" w:rsidRDefault="00E57AEC" w:rsidP="00E57AEC">
            <w:pPr>
              <w:jc w:val="center"/>
              <w:rPr>
                <w:rFonts w:cs="Times New Roman"/>
                <w:sz w:val="26"/>
                <w:szCs w:val="26"/>
              </w:rPr>
            </w:pPr>
            <w:r w:rsidRPr="00E57AEC">
              <w:rPr>
                <w:rFonts w:cs="Times New Roman"/>
                <w:sz w:val="26"/>
                <w:szCs w:val="26"/>
              </w:rPr>
              <w:t>Tự xây dựng</w:t>
            </w:r>
          </w:p>
        </w:tc>
      </w:tr>
      <w:tr w:rsidR="00E57AEC" w:rsidRPr="00E57AEC" w14:paraId="48F98624" w14:textId="77777777" w:rsidTr="00E57AEC">
        <w:trPr>
          <w:trHeight w:val="20"/>
        </w:trPr>
        <w:tc>
          <w:tcPr>
            <w:tcW w:w="1558" w:type="pct"/>
          </w:tcPr>
          <w:p w14:paraId="014A83DC" w14:textId="47DE4E62" w:rsidR="00E57AEC" w:rsidRPr="00E57AEC" w:rsidRDefault="00E57AEC" w:rsidP="00E57AEC">
            <w:pPr>
              <w:rPr>
                <w:rFonts w:cs="Times New Roman"/>
                <w:sz w:val="26"/>
                <w:szCs w:val="26"/>
              </w:rPr>
            </w:pPr>
            <w:bookmarkStart w:id="54" w:name="_Toc46936502"/>
            <w:r w:rsidRPr="00E57AEC">
              <w:rPr>
                <w:rFonts w:cs="Times New Roman"/>
                <w:sz w:val="26"/>
                <w:szCs w:val="26"/>
              </w:rPr>
              <w:t xml:space="preserve">PHỤ LỤC </w:t>
            </w:r>
            <w:bookmarkEnd w:id="54"/>
            <w:r w:rsidRPr="00E57AEC">
              <w:rPr>
                <w:rFonts w:cs="Times New Roman"/>
                <w:sz w:val="26"/>
                <w:szCs w:val="26"/>
              </w:rPr>
              <w:t>A</w:t>
            </w:r>
          </w:p>
          <w:p w14:paraId="09562D28" w14:textId="1937C399" w:rsidR="00E57AEC" w:rsidRPr="00E57AEC" w:rsidRDefault="00E57AEC" w:rsidP="00E57AEC">
            <w:pPr>
              <w:rPr>
                <w:rFonts w:cs="Times New Roman"/>
                <w:color w:val="000000" w:themeColor="text1"/>
                <w:sz w:val="26"/>
                <w:szCs w:val="26"/>
              </w:rPr>
            </w:pPr>
            <w:bookmarkStart w:id="55" w:name="_Toc29477067"/>
            <w:bookmarkStart w:id="56" w:name="_Toc46936503"/>
            <w:r w:rsidRPr="00E57AEC">
              <w:rPr>
                <w:rFonts w:cs="Times New Roman"/>
                <w:kern w:val="32"/>
                <w:sz w:val="26"/>
                <w:szCs w:val="26"/>
                <w:lang w:val="de-DE"/>
              </w:rPr>
              <w:t xml:space="preserve">Quy định về mã HS của </w:t>
            </w:r>
            <w:bookmarkEnd w:id="55"/>
            <w:r w:rsidRPr="00E57AEC">
              <w:rPr>
                <w:rFonts w:cs="Times New Roman"/>
                <w:kern w:val="32"/>
                <w:sz w:val="26"/>
                <w:szCs w:val="26"/>
                <w:lang w:val="de-DE"/>
              </w:rPr>
              <w:t>thiết bị âm thanh không dây</w:t>
            </w:r>
            <w:bookmarkEnd w:id="56"/>
          </w:p>
        </w:tc>
        <w:tc>
          <w:tcPr>
            <w:tcW w:w="1959" w:type="pct"/>
          </w:tcPr>
          <w:p w14:paraId="4A0F1F16" w14:textId="5B2457C3" w:rsidR="00E57AEC" w:rsidRPr="00E57AEC" w:rsidRDefault="00E57AEC" w:rsidP="00E57AEC">
            <w:pPr>
              <w:rPr>
                <w:rFonts w:cs="Times New Roman"/>
                <w:sz w:val="26"/>
                <w:szCs w:val="26"/>
              </w:rPr>
            </w:pPr>
          </w:p>
        </w:tc>
        <w:tc>
          <w:tcPr>
            <w:tcW w:w="1483" w:type="pct"/>
          </w:tcPr>
          <w:p w14:paraId="41287ABD" w14:textId="775D9A9D" w:rsidR="00E57AEC" w:rsidRPr="00E57AEC" w:rsidRDefault="00E57AEC" w:rsidP="00E57AEC">
            <w:pPr>
              <w:jc w:val="center"/>
              <w:rPr>
                <w:rFonts w:cs="Times New Roman"/>
                <w:sz w:val="26"/>
                <w:szCs w:val="26"/>
              </w:rPr>
            </w:pPr>
            <w:r w:rsidRPr="00E57AEC">
              <w:rPr>
                <w:rFonts w:cs="Times New Roman"/>
                <w:sz w:val="26"/>
                <w:szCs w:val="26"/>
              </w:rPr>
              <w:t>Tự xây dựng</w:t>
            </w:r>
            <w:r w:rsidR="0018760D">
              <w:rPr>
                <w:rFonts w:cs="Times New Roman"/>
                <w:sz w:val="26"/>
                <w:szCs w:val="26"/>
              </w:rPr>
              <w:t xml:space="preserve"> trên cơ sở tham khảo Thông tư 01/2021/TT-BTTTT</w:t>
            </w:r>
          </w:p>
        </w:tc>
      </w:tr>
      <w:tr w:rsidR="00E57AEC" w:rsidRPr="00E57AEC" w14:paraId="62929933" w14:textId="77777777" w:rsidTr="00E57AEC">
        <w:trPr>
          <w:trHeight w:val="20"/>
        </w:trPr>
        <w:tc>
          <w:tcPr>
            <w:tcW w:w="1558" w:type="pct"/>
          </w:tcPr>
          <w:p w14:paraId="0C611101" w14:textId="77777777" w:rsidR="00E57AEC" w:rsidRPr="00E57AEC" w:rsidRDefault="00E57AEC" w:rsidP="00E57AEC">
            <w:pPr>
              <w:rPr>
                <w:rFonts w:cs="Times New Roman"/>
                <w:sz w:val="26"/>
                <w:szCs w:val="26"/>
              </w:rPr>
            </w:pPr>
            <w:r w:rsidRPr="00E57AEC">
              <w:rPr>
                <w:rFonts w:cs="Times New Roman"/>
                <w:sz w:val="26"/>
                <w:szCs w:val="26"/>
              </w:rPr>
              <w:t>PHỤ LỤC B</w:t>
            </w:r>
          </w:p>
          <w:p w14:paraId="677FC930" w14:textId="478A924B" w:rsidR="00E57AEC" w:rsidRPr="00E57AEC" w:rsidRDefault="0018760D" w:rsidP="00E57AEC">
            <w:pPr>
              <w:rPr>
                <w:rFonts w:cs="Times New Roman"/>
                <w:sz w:val="26"/>
                <w:szCs w:val="26"/>
              </w:rPr>
            </w:pPr>
            <w:r w:rsidRPr="0018760D">
              <w:rPr>
                <w:rFonts w:cs="Times New Roman"/>
                <w:sz w:val="26"/>
                <w:szCs w:val="26"/>
              </w:rPr>
              <w:t>Kích thích âm thanh của micro không dây, các điều kiện đối với thiết lập đo kiểm và cấu hình</w:t>
            </w:r>
          </w:p>
        </w:tc>
        <w:tc>
          <w:tcPr>
            <w:tcW w:w="1959" w:type="pct"/>
          </w:tcPr>
          <w:p w14:paraId="25D40EA0" w14:textId="77777777" w:rsidR="00E57AEC" w:rsidRPr="00E57AEC" w:rsidRDefault="00E57AEC" w:rsidP="00E57AEC">
            <w:pPr>
              <w:rPr>
                <w:rFonts w:cs="Times New Roman"/>
                <w:sz w:val="26"/>
                <w:szCs w:val="26"/>
              </w:rPr>
            </w:pPr>
            <w:r w:rsidRPr="00E57AEC">
              <w:rPr>
                <w:rFonts w:cs="Times New Roman"/>
                <w:sz w:val="26"/>
                <w:szCs w:val="26"/>
              </w:rPr>
              <w:t xml:space="preserve">Annex B (normative): </w:t>
            </w:r>
          </w:p>
          <w:p w14:paraId="2C56160C" w14:textId="05D236F5" w:rsidR="00E57AEC" w:rsidRPr="00E57AEC" w:rsidRDefault="00E57AEC" w:rsidP="00E57AEC">
            <w:pPr>
              <w:rPr>
                <w:rFonts w:cs="Times New Roman"/>
                <w:sz w:val="26"/>
                <w:szCs w:val="26"/>
              </w:rPr>
            </w:pPr>
            <w:r w:rsidRPr="00E57AEC">
              <w:rPr>
                <w:rFonts w:cs="Times New Roman"/>
                <w:sz w:val="26"/>
                <w:szCs w:val="26"/>
              </w:rPr>
              <w:t>Acoustic stimulation of wireless radio microphones and similar radio communications link equipment, conditions for the test set up and configuration</w:t>
            </w:r>
          </w:p>
        </w:tc>
        <w:tc>
          <w:tcPr>
            <w:tcW w:w="1483" w:type="pct"/>
          </w:tcPr>
          <w:p w14:paraId="7D989B81" w14:textId="30C03C97" w:rsidR="00E57AEC" w:rsidRPr="00E57AEC" w:rsidRDefault="00E57AEC" w:rsidP="00E57AEC">
            <w:pPr>
              <w:jc w:val="center"/>
              <w:rPr>
                <w:rFonts w:cs="Times New Roman"/>
                <w:sz w:val="26"/>
                <w:szCs w:val="26"/>
              </w:rPr>
            </w:pPr>
            <w:r w:rsidRPr="00E57AEC">
              <w:rPr>
                <w:rFonts w:cs="Times New Roman"/>
                <w:sz w:val="26"/>
                <w:szCs w:val="26"/>
              </w:rPr>
              <w:t xml:space="preserve">Chấp nhận </w:t>
            </w:r>
            <w:r w:rsidR="0018760D">
              <w:rPr>
                <w:rFonts w:cs="Times New Roman"/>
                <w:sz w:val="26"/>
                <w:szCs w:val="26"/>
              </w:rPr>
              <w:t>có sửa đổi theo quy định của Việt Nam</w:t>
            </w:r>
          </w:p>
        </w:tc>
      </w:tr>
      <w:tr w:rsidR="00E57AEC" w:rsidRPr="00E57AEC" w14:paraId="64618743" w14:textId="77777777" w:rsidTr="00E57AEC">
        <w:trPr>
          <w:trHeight w:val="20"/>
        </w:trPr>
        <w:tc>
          <w:tcPr>
            <w:tcW w:w="1558" w:type="pct"/>
          </w:tcPr>
          <w:p w14:paraId="34369ACD" w14:textId="77777777" w:rsidR="00E57AEC" w:rsidRPr="00E57AEC" w:rsidRDefault="00E57AEC" w:rsidP="00E57AEC">
            <w:pPr>
              <w:rPr>
                <w:rFonts w:cs="Times New Roman"/>
                <w:sz w:val="26"/>
                <w:szCs w:val="26"/>
              </w:rPr>
            </w:pPr>
            <w:r w:rsidRPr="00E57AEC">
              <w:rPr>
                <w:rFonts w:cs="Times New Roman"/>
                <w:sz w:val="26"/>
                <w:szCs w:val="26"/>
              </w:rPr>
              <w:t>PHỤ LỤC C</w:t>
            </w:r>
          </w:p>
          <w:p w14:paraId="022DBB7B" w14:textId="19C249F4" w:rsidR="00E57AEC" w:rsidRPr="00E57AEC" w:rsidRDefault="00E57AEC" w:rsidP="00E57AEC">
            <w:pPr>
              <w:rPr>
                <w:rFonts w:cs="Times New Roman"/>
                <w:sz w:val="26"/>
                <w:szCs w:val="26"/>
              </w:rPr>
            </w:pPr>
            <w:r w:rsidRPr="00E57AEC">
              <w:rPr>
                <w:rFonts w:cs="Times New Roman"/>
                <w:sz w:val="26"/>
                <w:szCs w:val="26"/>
              </w:rPr>
              <w:t xml:space="preserve">Ví dụ </w:t>
            </w:r>
            <w:r w:rsidR="0018760D" w:rsidRPr="0018760D">
              <w:rPr>
                <w:rFonts w:cs="Times New Roman"/>
                <w:sz w:val="26"/>
                <w:szCs w:val="26"/>
              </w:rPr>
              <w:t>về thiết bị âm thanh không dây thuộc phạm vi của quy chuẩn</w:t>
            </w:r>
          </w:p>
        </w:tc>
        <w:tc>
          <w:tcPr>
            <w:tcW w:w="1959" w:type="pct"/>
          </w:tcPr>
          <w:p w14:paraId="5D7D77CC" w14:textId="77777777" w:rsidR="00E57AEC" w:rsidRPr="00E57AEC" w:rsidRDefault="00E57AEC" w:rsidP="00E57AEC">
            <w:pPr>
              <w:rPr>
                <w:rFonts w:cs="Times New Roman"/>
                <w:sz w:val="26"/>
                <w:szCs w:val="26"/>
              </w:rPr>
            </w:pPr>
            <w:r w:rsidRPr="00E57AEC">
              <w:rPr>
                <w:rFonts w:cs="Times New Roman"/>
                <w:sz w:val="26"/>
                <w:szCs w:val="26"/>
              </w:rPr>
              <w:t xml:space="preserve">Annex C (informative): </w:t>
            </w:r>
          </w:p>
          <w:p w14:paraId="2F7E1E0C" w14:textId="0A4FAD5C" w:rsidR="00E57AEC" w:rsidRPr="00E57AEC" w:rsidRDefault="00E57AEC" w:rsidP="00E57AEC">
            <w:pPr>
              <w:rPr>
                <w:rFonts w:cs="Times New Roman"/>
                <w:sz w:val="26"/>
                <w:szCs w:val="26"/>
              </w:rPr>
            </w:pPr>
            <w:r w:rsidRPr="00E57AEC">
              <w:rPr>
                <w:rFonts w:cs="Times New Roman"/>
                <w:sz w:val="26"/>
                <w:szCs w:val="26"/>
              </w:rPr>
              <w:t>Examples of wireless microphones, cordless audio, in-ear monitoring and similar RF audio link equipment within the scope of the present document</w:t>
            </w:r>
          </w:p>
        </w:tc>
        <w:tc>
          <w:tcPr>
            <w:tcW w:w="1483" w:type="pct"/>
          </w:tcPr>
          <w:p w14:paraId="14538D54" w14:textId="72EB5837" w:rsidR="00E57AEC" w:rsidRPr="00E57AEC" w:rsidRDefault="0018760D" w:rsidP="00E57AEC">
            <w:pPr>
              <w:jc w:val="center"/>
              <w:rPr>
                <w:rFonts w:cs="Times New Roman"/>
                <w:sz w:val="26"/>
                <w:szCs w:val="26"/>
              </w:rPr>
            </w:pPr>
            <w:r w:rsidRPr="00E57AEC">
              <w:rPr>
                <w:rFonts w:cs="Times New Roman"/>
                <w:sz w:val="26"/>
                <w:szCs w:val="26"/>
              </w:rPr>
              <w:t xml:space="preserve">Chấp nhận </w:t>
            </w:r>
            <w:r>
              <w:rPr>
                <w:rFonts w:cs="Times New Roman"/>
                <w:sz w:val="26"/>
                <w:szCs w:val="26"/>
              </w:rPr>
              <w:t>có sửa đổi theo quy định của Việt Nam</w:t>
            </w:r>
          </w:p>
        </w:tc>
      </w:tr>
    </w:tbl>
    <w:p w14:paraId="02C40051" w14:textId="70F40660" w:rsidR="00A6663C" w:rsidRPr="005A006A" w:rsidRDefault="007F0BE8" w:rsidP="003A59F3">
      <w:pPr>
        <w:pStyle w:val="Heading1"/>
        <w:numPr>
          <w:ilvl w:val="0"/>
          <w:numId w:val="31"/>
        </w:numPr>
      </w:pPr>
      <w:bookmarkStart w:id="57" w:name="_Toc463998863"/>
      <w:bookmarkStart w:id="58" w:name="_Toc77257822"/>
      <w:r w:rsidRPr="005A006A">
        <w:t>Khuyến</w:t>
      </w:r>
      <w:r w:rsidR="00817E15" w:rsidRPr="005A006A">
        <w:t xml:space="preserve"> nghị</w:t>
      </w:r>
      <w:bookmarkEnd w:id="57"/>
      <w:r w:rsidRPr="005A006A">
        <w:t xml:space="preserve"> áp dụng QCVN</w:t>
      </w:r>
      <w:bookmarkEnd w:id="58"/>
    </w:p>
    <w:p w14:paraId="68AF8E5A" w14:textId="1B505E33" w:rsidR="00AE09EB" w:rsidRPr="0009651E" w:rsidRDefault="00AE09EB" w:rsidP="00DC6EBC">
      <w:pPr>
        <w:ind w:firstLine="567"/>
        <w:rPr>
          <w:noProof/>
          <w:szCs w:val="28"/>
          <w:lang w:val="vi-VN"/>
        </w:rPr>
      </w:pPr>
      <w:r w:rsidRPr="005A006A">
        <w:rPr>
          <w:szCs w:val="28"/>
        </w:rPr>
        <w:t xml:space="preserve">Thiết bị </w:t>
      </w:r>
      <w:r w:rsidR="001E47F8">
        <w:rPr>
          <w:noProof/>
          <w:szCs w:val="28"/>
          <w:lang w:val="vi-VN"/>
        </w:rPr>
        <w:t>âm thanh không dây</w:t>
      </w:r>
      <w:r w:rsidR="009827B4" w:rsidRPr="005A006A">
        <w:rPr>
          <w:noProof/>
          <w:szCs w:val="28"/>
          <w:lang w:val="vi-VN"/>
        </w:rPr>
        <w:t xml:space="preserve"> </w:t>
      </w:r>
      <w:r w:rsidR="006A4E96" w:rsidRPr="0009651E">
        <w:rPr>
          <w:noProof/>
          <w:szCs w:val="28"/>
          <w:lang w:val="vi-VN"/>
        </w:rPr>
        <w:t xml:space="preserve">được sản xuất, nhập khẩu và lưu thông tại thị trường Việt Nam trong thời gian qua là rất lớn, đa dạng về chủng loại, </w:t>
      </w:r>
      <w:r w:rsidRPr="0009651E">
        <w:rPr>
          <w:noProof/>
          <w:szCs w:val="28"/>
          <w:lang w:val="vi-VN"/>
        </w:rPr>
        <w:t>vì vậy vấn đề xây dựng quy chuẩn</w:t>
      </w:r>
      <w:r w:rsidR="006A4E96" w:rsidRPr="0009651E">
        <w:rPr>
          <w:noProof/>
          <w:szCs w:val="28"/>
          <w:lang w:val="vi-VN"/>
        </w:rPr>
        <w:t xml:space="preserve"> chung</w:t>
      </w:r>
      <w:r w:rsidRPr="0009651E">
        <w:rPr>
          <w:noProof/>
          <w:szCs w:val="28"/>
          <w:lang w:val="vi-VN"/>
        </w:rPr>
        <w:t xml:space="preserve"> để quản lý chất lượng thiết bị loại này là rất cần thiết.</w:t>
      </w:r>
    </w:p>
    <w:p w14:paraId="7266F85A" w14:textId="00C12A80" w:rsidR="00B71DDC" w:rsidRPr="0009651E" w:rsidRDefault="00B71DDC" w:rsidP="00B71DDC">
      <w:pPr>
        <w:ind w:firstLine="567"/>
        <w:rPr>
          <w:noProof/>
          <w:szCs w:val="28"/>
          <w:lang w:val="vi-VN"/>
        </w:rPr>
      </w:pPr>
      <w:r w:rsidRPr="0009651E">
        <w:rPr>
          <w:noProof/>
          <w:szCs w:val="28"/>
          <w:lang w:val="vi-VN"/>
        </w:rPr>
        <w:t>Quy chuẩn kỹ thuật quốc gia về t</w:t>
      </w:r>
      <w:r w:rsidRPr="005A006A">
        <w:rPr>
          <w:noProof/>
          <w:szCs w:val="28"/>
          <w:lang w:val="vi-VN"/>
        </w:rPr>
        <w:t xml:space="preserve">ương thích điện từ đối với thiết bị </w:t>
      </w:r>
      <w:r w:rsidR="001E47F8">
        <w:rPr>
          <w:noProof/>
          <w:szCs w:val="28"/>
          <w:lang w:val="vi-VN"/>
        </w:rPr>
        <w:t>âm thanh không dây</w:t>
      </w:r>
      <w:r w:rsidRPr="005A006A">
        <w:rPr>
          <w:noProof/>
          <w:szCs w:val="28"/>
          <w:lang w:val="vi-VN"/>
        </w:rPr>
        <w:t xml:space="preserve"> dải tần từ </w:t>
      </w:r>
      <w:r w:rsidR="00096446">
        <w:rPr>
          <w:noProof/>
          <w:szCs w:val="28"/>
        </w:rPr>
        <w:t>25</w:t>
      </w:r>
      <w:r w:rsidRPr="0009651E">
        <w:rPr>
          <w:noProof/>
          <w:szCs w:val="28"/>
          <w:lang w:val="vi-VN"/>
        </w:rPr>
        <w:t xml:space="preserve"> </w:t>
      </w:r>
      <w:r w:rsidR="00096446">
        <w:rPr>
          <w:noProof/>
          <w:szCs w:val="28"/>
        </w:rPr>
        <w:t>M</w:t>
      </w:r>
      <w:r w:rsidRPr="005A006A">
        <w:rPr>
          <w:noProof/>
          <w:szCs w:val="28"/>
          <w:lang w:val="vi-VN"/>
        </w:rPr>
        <w:t xml:space="preserve">Hz </w:t>
      </w:r>
      <w:r w:rsidRPr="0009651E">
        <w:rPr>
          <w:noProof/>
          <w:szCs w:val="28"/>
          <w:lang w:val="vi-VN"/>
        </w:rPr>
        <w:t xml:space="preserve">đến </w:t>
      </w:r>
      <w:r w:rsidR="00096446">
        <w:rPr>
          <w:noProof/>
          <w:szCs w:val="28"/>
        </w:rPr>
        <w:t>2000</w:t>
      </w:r>
      <w:r w:rsidRPr="0009651E">
        <w:rPr>
          <w:noProof/>
          <w:szCs w:val="28"/>
          <w:lang w:val="vi-VN"/>
        </w:rPr>
        <w:t xml:space="preserve"> </w:t>
      </w:r>
      <w:r w:rsidR="00096446">
        <w:rPr>
          <w:noProof/>
          <w:szCs w:val="28"/>
        </w:rPr>
        <w:t>M</w:t>
      </w:r>
      <w:r w:rsidRPr="0009651E">
        <w:rPr>
          <w:noProof/>
          <w:szCs w:val="28"/>
          <w:lang w:val="vi-VN"/>
        </w:rPr>
        <w:t xml:space="preserve">Hz áp dụng cho việc quản lý chất lượng thiết bị </w:t>
      </w:r>
      <w:r w:rsidR="001E47F8">
        <w:rPr>
          <w:noProof/>
          <w:szCs w:val="28"/>
          <w:lang w:val="vi-VN"/>
        </w:rPr>
        <w:t>âm thanh không dây</w:t>
      </w:r>
      <w:r w:rsidRPr="0009651E">
        <w:rPr>
          <w:noProof/>
          <w:szCs w:val="28"/>
          <w:lang w:val="vi-VN"/>
        </w:rPr>
        <w:t xml:space="preserve"> được sản xuất, kinh doanh tại thị trường Việt Nam, </w:t>
      </w:r>
      <w:r w:rsidRPr="0009651E">
        <w:rPr>
          <w:noProof/>
          <w:szCs w:val="28"/>
          <w:lang w:val="vi-VN"/>
        </w:rPr>
        <w:lastRenderedPageBreak/>
        <w:t xml:space="preserve">cụ thể áp dụng trong công tác đo kiểm, </w:t>
      </w:r>
      <w:r w:rsidR="00096446">
        <w:rPr>
          <w:noProof/>
          <w:szCs w:val="28"/>
        </w:rPr>
        <w:t>công bố</w:t>
      </w:r>
      <w:r w:rsidRPr="0009651E">
        <w:rPr>
          <w:noProof/>
          <w:szCs w:val="28"/>
          <w:lang w:val="vi-VN"/>
        </w:rPr>
        <w:t xml:space="preserve"> hợp quy, kiểm tra chất lượng sản phẩm lưu thông trên thị trường, trong quá trình nhập khẩu.</w:t>
      </w:r>
    </w:p>
    <w:p w14:paraId="45671F93" w14:textId="4797D4B3" w:rsidR="00AE09EB" w:rsidRDefault="00DC6EBC" w:rsidP="00DC6EBC">
      <w:pPr>
        <w:ind w:firstLine="567"/>
        <w:rPr>
          <w:noProof/>
          <w:szCs w:val="28"/>
          <w:lang w:val="vi-VN"/>
        </w:rPr>
      </w:pPr>
      <w:r w:rsidRPr="0009651E">
        <w:rPr>
          <w:noProof/>
          <w:szCs w:val="28"/>
          <w:lang w:val="vi-VN"/>
        </w:rPr>
        <w:t xml:space="preserve">Kiến nghị </w:t>
      </w:r>
      <w:r w:rsidR="00AE09EB" w:rsidRPr="0009651E">
        <w:rPr>
          <w:noProof/>
          <w:szCs w:val="28"/>
          <w:lang w:val="vi-VN"/>
        </w:rPr>
        <w:t xml:space="preserve">Bộ TTTT sớm ban hành quy chuẩn </w:t>
      </w:r>
      <w:r w:rsidR="009827B4" w:rsidRPr="0009651E">
        <w:rPr>
          <w:noProof/>
          <w:szCs w:val="28"/>
          <w:lang w:val="vi-VN"/>
        </w:rPr>
        <w:t>về t</w:t>
      </w:r>
      <w:r w:rsidR="009827B4" w:rsidRPr="005A006A">
        <w:rPr>
          <w:noProof/>
          <w:szCs w:val="28"/>
          <w:lang w:val="vi-VN"/>
        </w:rPr>
        <w:t xml:space="preserve">ương thích điện từ đối với thiết bị </w:t>
      </w:r>
      <w:r w:rsidR="001E47F8">
        <w:rPr>
          <w:noProof/>
          <w:szCs w:val="28"/>
          <w:lang w:val="vi-VN"/>
        </w:rPr>
        <w:t>âm thanh không dây</w:t>
      </w:r>
      <w:r w:rsidR="009827B4" w:rsidRPr="005A006A">
        <w:rPr>
          <w:noProof/>
          <w:szCs w:val="28"/>
          <w:lang w:val="vi-VN"/>
        </w:rPr>
        <w:t xml:space="preserve"> </w:t>
      </w:r>
      <w:r w:rsidR="00AE09EB" w:rsidRPr="0009651E">
        <w:rPr>
          <w:noProof/>
          <w:szCs w:val="28"/>
          <w:lang w:val="vi-VN"/>
        </w:rPr>
        <w:t xml:space="preserve">để </w:t>
      </w:r>
      <w:r w:rsidRPr="0009651E">
        <w:rPr>
          <w:noProof/>
          <w:szCs w:val="28"/>
          <w:lang w:val="vi-VN"/>
        </w:rPr>
        <w:t>phục vụ công tác</w:t>
      </w:r>
      <w:r w:rsidR="00AE09EB" w:rsidRPr="0009651E">
        <w:rPr>
          <w:noProof/>
          <w:szCs w:val="28"/>
          <w:lang w:val="vi-VN"/>
        </w:rPr>
        <w:t xml:space="preserve"> quản lý chất lượng các thiết bị này.</w:t>
      </w:r>
    </w:p>
    <w:p w14:paraId="26C7A255" w14:textId="6E763E6F" w:rsidR="00C63E00" w:rsidRPr="00C63E00" w:rsidRDefault="00C63E00" w:rsidP="00DC6EBC">
      <w:pPr>
        <w:ind w:firstLine="567"/>
        <w:rPr>
          <w:noProof/>
          <w:szCs w:val="28"/>
        </w:rPr>
      </w:pPr>
      <w:r>
        <w:rPr>
          <w:noProof/>
          <w:szCs w:val="28"/>
        </w:rPr>
        <w:t>Ngoài ra trên thế giới hiện nay cũng đang cung cấp một số thiết bị âm thanh không dây không nằm trong quy hoạch băng tần tại Việt Nam, vì vậy đề nghị Bộ Thông tin và Truyền thông rà soát, sửa đổi bổ sung quy hoạch băng tần cho thiết bị âm thanh không dây nhằm đa dạng hóa sản phẩm cung cấp cho người sử dụng tại Việt Nam.</w:t>
      </w:r>
    </w:p>
    <w:p w14:paraId="20332EA9" w14:textId="77777777" w:rsidR="00941A30" w:rsidRPr="007F3C24" w:rsidRDefault="00941A30" w:rsidP="00BE61B9">
      <w:pPr>
        <w:rPr>
          <w:rFonts w:cs="Times New Roman"/>
          <w:szCs w:val="28"/>
        </w:rPr>
      </w:pPr>
    </w:p>
    <w:sectPr w:rsidR="00941A30" w:rsidRPr="007F3C24" w:rsidSect="003B18E3">
      <w:footerReference w:type="default" r:id="rId34"/>
      <w:pgSz w:w="11907" w:h="16840" w:code="9"/>
      <w:pgMar w:top="1134" w:right="1134" w:bottom="1134" w:left="1701" w:header="567"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82FBB" w14:textId="77777777" w:rsidR="00272069" w:rsidRDefault="00272069" w:rsidP="008F29E3">
      <w:pPr>
        <w:spacing w:line="240" w:lineRule="auto"/>
      </w:pPr>
      <w:r>
        <w:separator/>
      </w:r>
    </w:p>
  </w:endnote>
  <w:endnote w:type="continuationSeparator" w:id="0">
    <w:p w14:paraId="20BF4450" w14:textId="77777777" w:rsidR="00272069" w:rsidRDefault="00272069" w:rsidP="008F2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89533"/>
      <w:docPartObj>
        <w:docPartGallery w:val="Page Numbers (Bottom of Page)"/>
        <w:docPartUnique/>
      </w:docPartObj>
    </w:sdtPr>
    <w:sdtEndPr/>
    <w:sdtContent>
      <w:p w14:paraId="5AD9DDED" w14:textId="77777777" w:rsidR="00AA3CE2" w:rsidRDefault="00AA3CE2">
        <w:pPr>
          <w:pStyle w:val="Footer"/>
          <w:jc w:val="center"/>
        </w:pPr>
        <w:r w:rsidRPr="00AA0332">
          <w:rPr>
            <w:rFonts w:cs="Times New Roman"/>
            <w:sz w:val="26"/>
            <w:szCs w:val="26"/>
          </w:rPr>
          <w:fldChar w:fldCharType="begin"/>
        </w:r>
        <w:r w:rsidRPr="00AA0332">
          <w:rPr>
            <w:rFonts w:cs="Times New Roman"/>
            <w:sz w:val="26"/>
            <w:szCs w:val="26"/>
          </w:rPr>
          <w:instrText xml:space="preserve"> PAGE   \* MERGEFORMAT </w:instrText>
        </w:r>
        <w:r w:rsidRPr="00AA0332">
          <w:rPr>
            <w:rFonts w:cs="Times New Roman"/>
            <w:sz w:val="26"/>
            <w:szCs w:val="26"/>
          </w:rPr>
          <w:fldChar w:fldCharType="separate"/>
        </w:r>
        <w:r w:rsidR="00AF7A1A">
          <w:rPr>
            <w:rFonts w:cs="Times New Roman"/>
            <w:noProof/>
            <w:sz w:val="26"/>
            <w:szCs w:val="26"/>
          </w:rPr>
          <w:t>1</w:t>
        </w:r>
        <w:r w:rsidRPr="00AA0332">
          <w:rPr>
            <w:rFonts w:cs="Times New Roman"/>
            <w:sz w:val="26"/>
            <w:szCs w:val="26"/>
          </w:rPr>
          <w:fldChar w:fldCharType="end"/>
        </w:r>
      </w:p>
    </w:sdtContent>
  </w:sdt>
  <w:p w14:paraId="7323BB50" w14:textId="77777777" w:rsidR="00AA3CE2" w:rsidRDefault="00AA3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FC23E" w14:textId="77777777" w:rsidR="00272069" w:rsidRDefault="00272069" w:rsidP="008F29E3">
      <w:pPr>
        <w:spacing w:line="240" w:lineRule="auto"/>
      </w:pPr>
      <w:r>
        <w:separator/>
      </w:r>
    </w:p>
  </w:footnote>
  <w:footnote w:type="continuationSeparator" w:id="0">
    <w:p w14:paraId="38B9D791" w14:textId="77777777" w:rsidR="00272069" w:rsidRDefault="00272069" w:rsidP="008F29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1746"/>
    <w:multiLevelType w:val="hybridMultilevel"/>
    <w:tmpl w:val="A6F2FC3E"/>
    <w:lvl w:ilvl="0" w:tplc="79F085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A7214"/>
    <w:multiLevelType w:val="hybridMultilevel"/>
    <w:tmpl w:val="74E86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682A"/>
    <w:multiLevelType w:val="hybridMultilevel"/>
    <w:tmpl w:val="C2DAE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FD22A7"/>
    <w:multiLevelType w:val="hybridMultilevel"/>
    <w:tmpl w:val="C99857B8"/>
    <w:lvl w:ilvl="0" w:tplc="0A98E9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0272EB"/>
    <w:multiLevelType w:val="hybridMultilevel"/>
    <w:tmpl w:val="F31064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71CF4"/>
    <w:multiLevelType w:val="hybridMultilevel"/>
    <w:tmpl w:val="7FD4598E"/>
    <w:lvl w:ilvl="0" w:tplc="3A4248BA">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B444EFC"/>
    <w:multiLevelType w:val="hybridMultilevel"/>
    <w:tmpl w:val="AB4AB88C"/>
    <w:lvl w:ilvl="0" w:tplc="56988C32">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0DD14D87"/>
    <w:multiLevelType w:val="hybridMultilevel"/>
    <w:tmpl w:val="9B965FDE"/>
    <w:lvl w:ilvl="0" w:tplc="7DDCEB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48D0EE4"/>
    <w:multiLevelType w:val="hybridMultilevel"/>
    <w:tmpl w:val="860E3BAC"/>
    <w:lvl w:ilvl="0" w:tplc="F742505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59D6CD1"/>
    <w:multiLevelType w:val="hybridMultilevel"/>
    <w:tmpl w:val="C2DAE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57A74"/>
    <w:multiLevelType w:val="hybridMultilevel"/>
    <w:tmpl w:val="0030A78E"/>
    <w:lvl w:ilvl="0" w:tplc="9DE03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5681B"/>
    <w:multiLevelType w:val="hybridMultilevel"/>
    <w:tmpl w:val="659CA0E6"/>
    <w:lvl w:ilvl="0" w:tplc="0409000F">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2" w15:restartNumberingAfterBreak="0">
    <w:nsid w:val="209943BE"/>
    <w:multiLevelType w:val="multilevel"/>
    <w:tmpl w:val="F7E233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3396A9F"/>
    <w:multiLevelType w:val="multilevel"/>
    <w:tmpl w:val="64C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74893"/>
    <w:multiLevelType w:val="hybridMultilevel"/>
    <w:tmpl w:val="0BB6A5A8"/>
    <w:lvl w:ilvl="0" w:tplc="27BA64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71969"/>
    <w:multiLevelType w:val="multilevel"/>
    <w:tmpl w:val="F7E233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AB634B4"/>
    <w:multiLevelType w:val="hybridMultilevel"/>
    <w:tmpl w:val="3546344E"/>
    <w:lvl w:ilvl="0" w:tplc="F74250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1E483C"/>
    <w:multiLevelType w:val="hybridMultilevel"/>
    <w:tmpl w:val="C99857B8"/>
    <w:lvl w:ilvl="0" w:tplc="0A98E9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3B7F88"/>
    <w:multiLevelType w:val="hybridMultilevel"/>
    <w:tmpl w:val="23C25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C36E44"/>
    <w:multiLevelType w:val="hybridMultilevel"/>
    <w:tmpl w:val="C7E8CA72"/>
    <w:lvl w:ilvl="0" w:tplc="56988C3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B711F69"/>
    <w:multiLevelType w:val="hybridMultilevel"/>
    <w:tmpl w:val="709C9378"/>
    <w:lvl w:ilvl="0" w:tplc="946EBD6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262412"/>
    <w:multiLevelType w:val="hybridMultilevel"/>
    <w:tmpl w:val="FE967ED2"/>
    <w:lvl w:ilvl="0" w:tplc="27BA643E">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39C74AE"/>
    <w:multiLevelType w:val="hybridMultilevel"/>
    <w:tmpl w:val="187CA3E6"/>
    <w:lvl w:ilvl="0" w:tplc="93A0F732">
      <w:start w:val="1"/>
      <w:numFmt w:val="decimal"/>
      <w:lvlText w:val="%1"/>
      <w:lvlJc w:val="left"/>
      <w:pPr>
        <w:tabs>
          <w:tab w:val="num" w:pos="840"/>
        </w:tabs>
        <w:ind w:left="1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192F4F"/>
    <w:multiLevelType w:val="hybridMultilevel"/>
    <w:tmpl w:val="C2DAE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994530"/>
    <w:multiLevelType w:val="hybridMultilevel"/>
    <w:tmpl w:val="23C25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6C7C26"/>
    <w:multiLevelType w:val="hybridMultilevel"/>
    <w:tmpl w:val="1F18610A"/>
    <w:lvl w:ilvl="0" w:tplc="84BA658C">
      <w:start w:val="1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4AA3A23"/>
    <w:multiLevelType w:val="hybridMultilevel"/>
    <w:tmpl w:val="3CC002D6"/>
    <w:lvl w:ilvl="0" w:tplc="27BA643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F21AE7"/>
    <w:multiLevelType w:val="hybridMultilevel"/>
    <w:tmpl w:val="72E8C692"/>
    <w:lvl w:ilvl="0" w:tplc="72A465B0">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8C04B7"/>
    <w:multiLevelType w:val="hybridMultilevel"/>
    <w:tmpl w:val="017A05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B23734"/>
    <w:multiLevelType w:val="hybridMultilevel"/>
    <w:tmpl w:val="03727EF4"/>
    <w:lvl w:ilvl="0" w:tplc="0A98E9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142B67"/>
    <w:multiLevelType w:val="hybridMultilevel"/>
    <w:tmpl w:val="7F6E3EE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7585809"/>
    <w:multiLevelType w:val="multilevel"/>
    <w:tmpl w:val="2F7E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04809"/>
    <w:multiLevelType w:val="hybridMultilevel"/>
    <w:tmpl w:val="F4B20FC4"/>
    <w:lvl w:ilvl="0" w:tplc="27BA643E">
      <w:start w:val="1"/>
      <w:numFmt w:val="bullet"/>
      <w:lvlText w:val="+"/>
      <w:lvlJc w:val="left"/>
      <w:pPr>
        <w:ind w:left="720" w:hanging="360"/>
      </w:pPr>
      <w:rPr>
        <w:rFonts w:ascii="Times New Roman" w:hAnsi="Times New Roman" w:cs="Times New Roman" w:hint="default"/>
      </w:rPr>
    </w:lvl>
    <w:lvl w:ilvl="1" w:tplc="27BA643E">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3793C"/>
    <w:multiLevelType w:val="multilevel"/>
    <w:tmpl w:val="F7E233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6E6B4331"/>
    <w:multiLevelType w:val="multilevel"/>
    <w:tmpl w:val="BE1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373726"/>
    <w:multiLevelType w:val="multilevel"/>
    <w:tmpl w:val="2DC414D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122CC7"/>
    <w:multiLevelType w:val="multilevel"/>
    <w:tmpl w:val="F7E233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78941087"/>
    <w:multiLevelType w:val="hybridMultilevel"/>
    <w:tmpl w:val="73283494"/>
    <w:lvl w:ilvl="0" w:tplc="35DEF9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86C20"/>
    <w:multiLevelType w:val="hybridMultilevel"/>
    <w:tmpl w:val="ABF0C150"/>
    <w:lvl w:ilvl="0" w:tplc="56988C3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D295F26"/>
    <w:multiLevelType w:val="hybridMultilevel"/>
    <w:tmpl w:val="FE9C41D4"/>
    <w:lvl w:ilvl="0" w:tplc="0A98E9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5"/>
  </w:num>
  <w:num w:numId="3">
    <w:abstractNumId w:val="10"/>
  </w:num>
  <w:num w:numId="4">
    <w:abstractNumId w:val="37"/>
  </w:num>
  <w:num w:numId="5">
    <w:abstractNumId w:val="32"/>
  </w:num>
  <w:num w:numId="6">
    <w:abstractNumId w:val="14"/>
  </w:num>
  <w:num w:numId="7">
    <w:abstractNumId w:val="4"/>
  </w:num>
  <w:num w:numId="8">
    <w:abstractNumId w:val="16"/>
  </w:num>
  <w:num w:numId="9">
    <w:abstractNumId w:val="28"/>
  </w:num>
  <w:num w:numId="10">
    <w:abstractNumId w:val="0"/>
  </w:num>
  <w:num w:numId="11">
    <w:abstractNumId w:val="26"/>
  </w:num>
  <w:num w:numId="12">
    <w:abstractNumId w:val="30"/>
  </w:num>
  <w:num w:numId="13">
    <w:abstractNumId w:val="20"/>
  </w:num>
  <w:num w:numId="14">
    <w:abstractNumId w:val="21"/>
  </w:num>
  <w:num w:numId="15">
    <w:abstractNumId w:val="13"/>
  </w:num>
  <w:num w:numId="16">
    <w:abstractNumId w:val="34"/>
  </w:num>
  <w:num w:numId="17">
    <w:abstractNumId w:val="31"/>
  </w:num>
  <w:num w:numId="18">
    <w:abstractNumId w:val="2"/>
  </w:num>
  <w:num w:numId="19">
    <w:abstractNumId w:val="9"/>
  </w:num>
  <w:num w:numId="20">
    <w:abstractNumId w:val="23"/>
  </w:num>
  <w:num w:numId="21">
    <w:abstractNumId w:val="7"/>
  </w:num>
  <w:num w:numId="22">
    <w:abstractNumId w:val="27"/>
  </w:num>
  <w:num w:numId="23">
    <w:abstractNumId w:val="5"/>
  </w:num>
  <w:num w:numId="24">
    <w:abstractNumId w:val="25"/>
  </w:num>
  <w:num w:numId="25">
    <w:abstractNumId w:val="22"/>
  </w:num>
  <w:num w:numId="26">
    <w:abstractNumId w:val="6"/>
  </w:num>
  <w:num w:numId="27">
    <w:abstractNumId w:val="17"/>
  </w:num>
  <w:num w:numId="28">
    <w:abstractNumId w:val="29"/>
  </w:num>
  <w:num w:numId="29">
    <w:abstractNumId w:val="3"/>
  </w:num>
  <w:num w:numId="30">
    <w:abstractNumId w:val="1"/>
  </w:num>
  <w:num w:numId="31">
    <w:abstractNumId w:val="15"/>
  </w:num>
  <w:num w:numId="32">
    <w:abstractNumId w:val="33"/>
  </w:num>
  <w:num w:numId="33">
    <w:abstractNumId w:val="12"/>
  </w:num>
  <w:num w:numId="34">
    <w:abstractNumId w:val="36"/>
  </w:num>
  <w:num w:numId="35">
    <w:abstractNumId w:val="38"/>
  </w:num>
  <w:num w:numId="36">
    <w:abstractNumId w:val="19"/>
  </w:num>
  <w:num w:numId="37">
    <w:abstractNumId w:val="18"/>
  </w:num>
  <w:num w:numId="38">
    <w:abstractNumId w:val="39"/>
  </w:num>
  <w:num w:numId="39">
    <w:abstractNumId w:val="24"/>
  </w:num>
  <w:num w:numId="4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A6"/>
    <w:rsid w:val="0000268B"/>
    <w:rsid w:val="00002AB6"/>
    <w:rsid w:val="000048F2"/>
    <w:rsid w:val="00004A07"/>
    <w:rsid w:val="0000549B"/>
    <w:rsid w:val="0000685E"/>
    <w:rsid w:val="000070F7"/>
    <w:rsid w:val="00012EB5"/>
    <w:rsid w:val="00015472"/>
    <w:rsid w:val="000158B1"/>
    <w:rsid w:val="00015ECC"/>
    <w:rsid w:val="00015F05"/>
    <w:rsid w:val="00015FDB"/>
    <w:rsid w:val="00016955"/>
    <w:rsid w:val="00020D60"/>
    <w:rsid w:val="00021F47"/>
    <w:rsid w:val="0002204C"/>
    <w:rsid w:val="000220F7"/>
    <w:rsid w:val="000221DF"/>
    <w:rsid w:val="0002234A"/>
    <w:rsid w:val="00022CBB"/>
    <w:rsid w:val="000230F5"/>
    <w:rsid w:val="00024939"/>
    <w:rsid w:val="0002547C"/>
    <w:rsid w:val="0002671B"/>
    <w:rsid w:val="00026B9E"/>
    <w:rsid w:val="00026FEF"/>
    <w:rsid w:val="0002714E"/>
    <w:rsid w:val="0002721A"/>
    <w:rsid w:val="00027732"/>
    <w:rsid w:val="0003071C"/>
    <w:rsid w:val="00032188"/>
    <w:rsid w:val="00032A42"/>
    <w:rsid w:val="00033627"/>
    <w:rsid w:val="0003418B"/>
    <w:rsid w:val="00034B12"/>
    <w:rsid w:val="000357FB"/>
    <w:rsid w:val="0003703E"/>
    <w:rsid w:val="00040921"/>
    <w:rsid w:val="00040B8F"/>
    <w:rsid w:val="00042206"/>
    <w:rsid w:val="00043836"/>
    <w:rsid w:val="00045A88"/>
    <w:rsid w:val="00046E87"/>
    <w:rsid w:val="0004707E"/>
    <w:rsid w:val="000503CA"/>
    <w:rsid w:val="000523BE"/>
    <w:rsid w:val="00052816"/>
    <w:rsid w:val="0005564D"/>
    <w:rsid w:val="00055989"/>
    <w:rsid w:val="00056CDF"/>
    <w:rsid w:val="00056EFF"/>
    <w:rsid w:val="0006039D"/>
    <w:rsid w:val="000612F1"/>
    <w:rsid w:val="00061D52"/>
    <w:rsid w:val="00061DC9"/>
    <w:rsid w:val="00062544"/>
    <w:rsid w:val="00062662"/>
    <w:rsid w:val="000638AB"/>
    <w:rsid w:val="00063F8D"/>
    <w:rsid w:val="000660AA"/>
    <w:rsid w:val="00071534"/>
    <w:rsid w:val="0007256B"/>
    <w:rsid w:val="000735D8"/>
    <w:rsid w:val="00073AAD"/>
    <w:rsid w:val="000746F5"/>
    <w:rsid w:val="0007541B"/>
    <w:rsid w:val="000760C5"/>
    <w:rsid w:val="00077507"/>
    <w:rsid w:val="00080B9E"/>
    <w:rsid w:val="00081C13"/>
    <w:rsid w:val="0008283E"/>
    <w:rsid w:val="00082926"/>
    <w:rsid w:val="00083436"/>
    <w:rsid w:val="00083A46"/>
    <w:rsid w:val="00083A8D"/>
    <w:rsid w:val="0008466A"/>
    <w:rsid w:val="00085A99"/>
    <w:rsid w:val="000863C1"/>
    <w:rsid w:val="00086495"/>
    <w:rsid w:val="00086E77"/>
    <w:rsid w:val="0008753C"/>
    <w:rsid w:val="000878DE"/>
    <w:rsid w:val="000912C2"/>
    <w:rsid w:val="0009143F"/>
    <w:rsid w:val="0009468E"/>
    <w:rsid w:val="00095ED0"/>
    <w:rsid w:val="00096446"/>
    <w:rsid w:val="0009651E"/>
    <w:rsid w:val="000A04D3"/>
    <w:rsid w:val="000A0698"/>
    <w:rsid w:val="000A0D34"/>
    <w:rsid w:val="000A31A2"/>
    <w:rsid w:val="000A509B"/>
    <w:rsid w:val="000A62CD"/>
    <w:rsid w:val="000A6664"/>
    <w:rsid w:val="000A6AD8"/>
    <w:rsid w:val="000A774C"/>
    <w:rsid w:val="000B01C1"/>
    <w:rsid w:val="000B0850"/>
    <w:rsid w:val="000B0E8D"/>
    <w:rsid w:val="000B1DE8"/>
    <w:rsid w:val="000B1EE6"/>
    <w:rsid w:val="000B2131"/>
    <w:rsid w:val="000B25C7"/>
    <w:rsid w:val="000B2899"/>
    <w:rsid w:val="000B3307"/>
    <w:rsid w:val="000B4E54"/>
    <w:rsid w:val="000B6D90"/>
    <w:rsid w:val="000B7CA6"/>
    <w:rsid w:val="000C09A6"/>
    <w:rsid w:val="000C0A09"/>
    <w:rsid w:val="000C23A5"/>
    <w:rsid w:val="000C26FB"/>
    <w:rsid w:val="000C31FC"/>
    <w:rsid w:val="000C38FB"/>
    <w:rsid w:val="000C4411"/>
    <w:rsid w:val="000C4966"/>
    <w:rsid w:val="000C4EBE"/>
    <w:rsid w:val="000C5AB4"/>
    <w:rsid w:val="000C5AEB"/>
    <w:rsid w:val="000C6FFD"/>
    <w:rsid w:val="000C7501"/>
    <w:rsid w:val="000D0953"/>
    <w:rsid w:val="000D3020"/>
    <w:rsid w:val="000D31B1"/>
    <w:rsid w:val="000D31B2"/>
    <w:rsid w:val="000D356F"/>
    <w:rsid w:val="000D64C1"/>
    <w:rsid w:val="000D71F5"/>
    <w:rsid w:val="000D75B0"/>
    <w:rsid w:val="000D79AF"/>
    <w:rsid w:val="000D7D1A"/>
    <w:rsid w:val="000E00D0"/>
    <w:rsid w:val="000E0241"/>
    <w:rsid w:val="000E0B3E"/>
    <w:rsid w:val="000E10BC"/>
    <w:rsid w:val="000E1685"/>
    <w:rsid w:val="000E176D"/>
    <w:rsid w:val="000E23B8"/>
    <w:rsid w:val="000E25FB"/>
    <w:rsid w:val="000E2E8F"/>
    <w:rsid w:val="000E5ACF"/>
    <w:rsid w:val="000E6A5B"/>
    <w:rsid w:val="000E6C9D"/>
    <w:rsid w:val="000E6FBB"/>
    <w:rsid w:val="000F0936"/>
    <w:rsid w:val="000F1B21"/>
    <w:rsid w:val="000F2169"/>
    <w:rsid w:val="000F3E45"/>
    <w:rsid w:val="000F4BE9"/>
    <w:rsid w:val="000F7031"/>
    <w:rsid w:val="001008C9"/>
    <w:rsid w:val="001013CA"/>
    <w:rsid w:val="0010156D"/>
    <w:rsid w:val="001017B9"/>
    <w:rsid w:val="0010284F"/>
    <w:rsid w:val="00102C10"/>
    <w:rsid w:val="00105A59"/>
    <w:rsid w:val="0010632C"/>
    <w:rsid w:val="0010656E"/>
    <w:rsid w:val="00106DCD"/>
    <w:rsid w:val="00107138"/>
    <w:rsid w:val="001075AB"/>
    <w:rsid w:val="001107C4"/>
    <w:rsid w:val="001110F9"/>
    <w:rsid w:val="00111185"/>
    <w:rsid w:val="001112A9"/>
    <w:rsid w:val="00111CEE"/>
    <w:rsid w:val="00111E6E"/>
    <w:rsid w:val="00112226"/>
    <w:rsid w:val="00112F75"/>
    <w:rsid w:val="00113863"/>
    <w:rsid w:val="001147F4"/>
    <w:rsid w:val="00114E10"/>
    <w:rsid w:val="001209B0"/>
    <w:rsid w:val="001215E7"/>
    <w:rsid w:val="00121A15"/>
    <w:rsid w:val="00121D8E"/>
    <w:rsid w:val="001224CE"/>
    <w:rsid w:val="00123047"/>
    <w:rsid w:val="00123FB5"/>
    <w:rsid w:val="0012509A"/>
    <w:rsid w:val="0012514C"/>
    <w:rsid w:val="00125B6D"/>
    <w:rsid w:val="00126221"/>
    <w:rsid w:val="00130747"/>
    <w:rsid w:val="001307C4"/>
    <w:rsid w:val="00131A1C"/>
    <w:rsid w:val="00131A26"/>
    <w:rsid w:val="00131BBF"/>
    <w:rsid w:val="00131FFA"/>
    <w:rsid w:val="0013261A"/>
    <w:rsid w:val="00133C0E"/>
    <w:rsid w:val="00134464"/>
    <w:rsid w:val="00136682"/>
    <w:rsid w:val="001405CC"/>
    <w:rsid w:val="001414B4"/>
    <w:rsid w:val="00142111"/>
    <w:rsid w:val="00142E4C"/>
    <w:rsid w:val="001446C5"/>
    <w:rsid w:val="00145FE6"/>
    <w:rsid w:val="00146CD8"/>
    <w:rsid w:val="00146F4D"/>
    <w:rsid w:val="00147039"/>
    <w:rsid w:val="00150066"/>
    <w:rsid w:val="001507A2"/>
    <w:rsid w:val="00150864"/>
    <w:rsid w:val="001509DE"/>
    <w:rsid w:val="00150EA5"/>
    <w:rsid w:val="00150FB7"/>
    <w:rsid w:val="001513DB"/>
    <w:rsid w:val="00152D04"/>
    <w:rsid w:val="00153390"/>
    <w:rsid w:val="001535B6"/>
    <w:rsid w:val="00153D41"/>
    <w:rsid w:val="00155AED"/>
    <w:rsid w:val="00156904"/>
    <w:rsid w:val="00156A9E"/>
    <w:rsid w:val="00157E6F"/>
    <w:rsid w:val="00161A0A"/>
    <w:rsid w:val="00161CA0"/>
    <w:rsid w:val="0016232B"/>
    <w:rsid w:val="00162E42"/>
    <w:rsid w:val="001640DE"/>
    <w:rsid w:val="00164B1C"/>
    <w:rsid w:val="00165070"/>
    <w:rsid w:val="00165ACF"/>
    <w:rsid w:val="00165B1D"/>
    <w:rsid w:val="0016672E"/>
    <w:rsid w:val="00166923"/>
    <w:rsid w:val="00167C4C"/>
    <w:rsid w:val="001714EF"/>
    <w:rsid w:val="00172438"/>
    <w:rsid w:val="00174429"/>
    <w:rsid w:val="00174CE4"/>
    <w:rsid w:val="00174F9E"/>
    <w:rsid w:val="00175A2C"/>
    <w:rsid w:val="00175D2C"/>
    <w:rsid w:val="00176357"/>
    <w:rsid w:val="00176776"/>
    <w:rsid w:val="001772EB"/>
    <w:rsid w:val="00182B72"/>
    <w:rsid w:val="0018345D"/>
    <w:rsid w:val="00183F94"/>
    <w:rsid w:val="001847ED"/>
    <w:rsid w:val="00185E66"/>
    <w:rsid w:val="00185E81"/>
    <w:rsid w:val="00185FFC"/>
    <w:rsid w:val="001861FB"/>
    <w:rsid w:val="0018729D"/>
    <w:rsid w:val="0018740C"/>
    <w:rsid w:val="0018760D"/>
    <w:rsid w:val="00190402"/>
    <w:rsid w:val="001911D9"/>
    <w:rsid w:val="00191D92"/>
    <w:rsid w:val="0019347B"/>
    <w:rsid w:val="001937A5"/>
    <w:rsid w:val="00193BA4"/>
    <w:rsid w:val="00196032"/>
    <w:rsid w:val="001A1BB1"/>
    <w:rsid w:val="001A2676"/>
    <w:rsid w:val="001A2EB0"/>
    <w:rsid w:val="001A47AA"/>
    <w:rsid w:val="001A4984"/>
    <w:rsid w:val="001A548C"/>
    <w:rsid w:val="001A5A9C"/>
    <w:rsid w:val="001A7CC3"/>
    <w:rsid w:val="001A7E43"/>
    <w:rsid w:val="001A7EE9"/>
    <w:rsid w:val="001B09F4"/>
    <w:rsid w:val="001B0B7B"/>
    <w:rsid w:val="001B3590"/>
    <w:rsid w:val="001B4121"/>
    <w:rsid w:val="001B4981"/>
    <w:rsid w:val="001B49E5"/>
    <w:rsid w:val="001B4C35"/>
    <w:rsid w:val="001B591A"/>
    <w:rsid w:val="001B5DD8"/>
    <w:rsid w:val="001B6653"/>
    <w:rsid w:val="001B6F5B"/>
    <w:rsid w:val="001C064E"/>
    <w:rsid w:val="001C141A"/>
    <w:rsid w:val="001C1DA4"/>
    <w:rsid w:val="001C2BEB"/>
    <w:rsid w:val="001C322C"/>
    <w:rsid w:val="001C3CF0"/>
    <w:rsid w:val="001C3EB1"/>
    <w:rsid w:val="001C50D7"/>
    <w:rsid w:val="001C5A85"/>
    <w:rsid w:val="001C6DFB"/>
    <w:rsid w:val="001C7461"/>
    <w:rsid w:val="001C7855"/>
    <w:rsid w:val="001D0093"/>
    <w:rsid w:val="001D0B66"/>
    <w:rsid w:val="001D0D1E"/>
    <w:rsid w:val="001D1577"/>
    <w:rsid w:val="001D1F63"/>
    <w:rsid w:val="001D1FAE"/>
    <w:rsid w:val="001D2A4E"/>
    <w:rsid w:val="001D3D45"/>
    <w:rsid w:val="001D4069"/>
    <w:rsid w:val="001D5163"/>
    <w:rsid w:val="001D5748"/>
    <w:rsid w:val="001D5945"/>
    <w:rsid w:val="001D5BFB"/>
    <w:rsid w:val="001D5CF4"/>
    <w:rsid w:val="001D6530"/>
    <w:rsid w:val="001D6F7D"/>
    <w:rsid w:val="001E130A"/>
    <w:rsid w:val="001E18C3"/>
    <w:rsid w:val="001E1C52"/>
    <w:rsid w:val="001E2769"/>
    <w:rsid w:val="001E27AB"/>
    <w:rsid w:val="001E2845"/>
    <w:rsid w:val="001E28F8"/>
    <w:rsid w:val="001E389D"/>
    <w:rsid w:val="001E4697"/>
    <w:rsid w:val="001E47F8"/>
    <w:rsid w:val="001E4DE6"/>
    <w:rsid w:val="001E5752"/>
    <w:rsid w:val="001E5E42"/>
    <w:rsid w:val="001E61E0"/>
    <w:rsid w:val="001E6B3F"/>
    <w:rsid w:val="001F0593"/>
    <w:rsid w:val="001F085E"/>
    <w:rsid w:val="001F2552"/>
    <w:rsid w:val="001F3016"/>
    <w:rsid w:val="001F41C8"/>
    <w:rsid w:val="001F4C3B"/>
    <w:rsid w:val="001F5A7B"/>
    <w:rsid w:val="001F6561"/>
    <w:rsid w:val="001F6696"/>
    <w:rsid w:val="001F6FBA"/>
    <w:rsid w:val="00200FA0"/>
    <w:rsid w:val="00201122"/>
    <w:rsid w:val="00201B00"/>
    <w:rsid w:val="00203485"/>
    <w:rsid w:val="00204145"/>
    <w:rsid w:val="00204F4F"/>
    <w:rsid w:val="002068DD"/>
    <w:rsid w:val="00206C6B"/>
    <w:rsid w:val="00206EE4"/>
    <w:rsid w:val="002100AE"/>
    <w:rsid w:val="002106CA"/>
    <w:rsid w:val="0021070F"/>
    <w:rsid w:val="002109C8"/>
    <w:rsid w:val="00211B9C"/>
    <w:rsid w:val="00211E73"/>
    <w:rsid w:val="00212123"/>
    <w:rsid w:val="002129DC"/>
    <w:rsid w:val="002130D6"/>
    <w:rsid w:val="002131F2"/>
    <w:rsid w:val="0021414D"/>
    <w:rsid w:val="002152AB"/>
    <w:rsid w:val="0021682B"/>
    <w:rsid w:val="0022204D"/>
    <w:rsid w:val="00223199"/>
    <w:rsid w:val="002245BC"/>
    <w:rsid w:val="00225948"/>
    <w:rsid w:val="00226BD0"/>
    <w:rsid w:val="002277EC"/>
    <w:rsid w:val="0023220D"/>
    <w:rsid w:val="002337F9"/>
    <w:rsid w:val="0023393A"/>
    <w:rsid w:val="00234FED"/>
    <w:rsid w:val="00237318"/>
    <w:rsid w:val="00237779"/>
    <w:rsid w:val="00237B44"/>
    <w:rsid w:val="0024023E"/>
    <w:rsid w:val="002403A4"/>
    <w:rsid w:val="0024174C"/>
    <w:rsid w:val="00241A2D"/>
    <w:rsid w:val="002432B4"/>
    <w:rsid w:val="00243A4F"/>
    <w:rsid w:val="00243C83"/>
    <w:rsid w:val="00243E44"/>
    <w:rsid w:val="00244839"/>
    <w:rsid w:val="002455A3"/>
    <w:rsid w:val="00245784"/>
    <w:rsid w:val="00245F16"/>
    <w:rsid w:val="0024767C"/>
    <w:rsid w:val="00252CFE"/>
    <w:rsid w:val="002531CC"/>
    <w:rsid w:val="00253787"/>
    <w:rsid w:val="00253A18"/>
    <w:rsid w:val="00253D67"/>
    <w:rsid w:val="00254751"/>
    <w:rsid w:val="00255172"/>
    <w:rsid w:val="00255CA5"/>
    <w:rsid w:val="00255D1A"/>
    <w:rsid w:val="0025659D"/>
    <w:rsid w:val="002604D1"/>
    <w:rsid w:val="002604F7"/>
    <w:rsid w:val="00260E67"/>
    <w:rsid w:val="00260FCE"/>
    <w:rsid w:val="002619C9"/>
    <w:rsid w:val="00262CAA"/>
    <w:rsid w:val="00263705"/>
    <w:rsid w:val="00264444"/>
    <w:rsid w:val="002657B7"/>
    <w:rsid w:val="00267F08"/>
    <w:rsid w:val="0027079F"/>
    <w:rsid w:val="00272069"/>
    <w:rsid w:val="00272C9E"/>
    <w:rsid w:val="00273839"/>
    <w:rsid w:val="00274CB7"/>
    <w:rsid w:val="002767D3"/>
    <w:rsid w:val="00277176"/>
    <w:rsid w:val="00277806"/>
    <w:rsid w:val="00281D4D"/>
    <w:rsid w:val="00281D9A"/>
    <w:rsid w:val="00282A98"/>
    <w:rsid w:val="00283539"/>
    <w:rsid w:val="00283FDA"/>
    <w:rsid w:val="00284CE8"/>
    <w:rsid w:val="0028563C"/>
    <w:rsid w:val="00285B79"/>
    <w:rsid w:val="00285C6F"/>
    <w:rsid w:val="00286DC6"/>
    <w:rsid w:val="002871FE"/>
    <w:rsid w:val="00290C12"/>
    <w:rsid w:val="00291069"/>
    <w:rsid w:val="00292982"/>
    <w:rsid w:val="002933C3"/>
    <w:rsid w:val="00293437"/>
    <w:rsid w:val="00293D4C"/>
    <w:rsid w:val="0029672E"/>
    <w:rsid w:val="002972A3"/>
    <w:rsid w:val="00297555"/>
    <w:rsid w:val="00297EDD"/>
    <w:rsid w:val="002A103D"/>
    <w:rsid w:val="002A24DA"/>
    <w:rsid w:val="002A27B9"/>
    <w:rsid w:val="002A38BF"/>
    <w:rsid w:val="002A3F5D"/>
    <w:rsid w:val="002A4636"/>
    <w:rsid w:val="002A4732"/>
    <w:rsid w:val="002A4E33"/>
    <w:rsid w:val="002A593C"/>
    <w:rsid w:val="002A6309"/>
    <w:rsid w:val="002A6983"/>
    <w:rsid w:val="002B058E"/>
    <w:rsid w:val="002B0EA6"/>
    <w:rsid w:val="002B14C9"/>
    <w:rsid w:val="002B1913"/>
    <w:rsid w:val="002B1AF4"/>
    <w:rsid w:val="002B1C30"/>
    <w:rsid w:val="002B28BB"/>
    <w:rsid w:val="002B2B94"/>
    <w:rsid w:val="002B2C97"/>
    <w:rsid w:val="002B35DF"/>
    <w:rsid w:val="002B39B3"/>
    <w:rsid w:val="002B4373"/>
    <w:rsid w:val="002B4BA3"/>
    <w:rsid w:val="002B570C"/>
    <w:rsid w:val="002B5A5E"/>
    <w:rsid w:val="002B60BB"/>
    <w:rsid w:val="002B67A5"/>
    <w:rsid w:val="002C01E4"/>
    <w:rsid w:val="002C05D0"/>
    <w:rsid w:val="002C0FCE"/>
    <w:rsid w:val="002C1CAF"/>
    <w:rsid w:val="002C290B"/>
    <w:rsid w:val="002C5182"/>
    <w:rsid w:val="002C7257"/>
    <w:rsid w:val="002C7CD4"/>
    <w:rsid w:val="002D0D1D"/>
    <w:rsid w:val="002D214C"/>
    <w:rsid w:val="002D2566"/>
    <w:rsid w:val="002D2A2F"/>
    <w:rsid w:val="002D2D3F"/>
    <w:rsid w:val="002D365F"/>
    <w:rsid w:val="002D3F70"/>
    <w:rsid w:val="002D4306"/>
    <w:rsid w:val="002D4601"/>
    <w:rsid w:val="002D6256"/>
    <w:rsid w:val="002D65A5"/>
    <w:rsid w:val="002D7FCB"/>
    <w:rsid w:val="002E0A5E"/>
    <w:rsid w:val="002E0F0C"/>
    <w:rsid w:val="002E353B"/>
    <w:rsid w:val="002E3594"/>
    <w:rsid w:val="002E3776"/>
    <w:rsid w:val="002E379E"/>
    <w:rsid w:val="002E39FF"/>
    <w:rsid w:val="002E3A73"/>
    <w:rsid w:val="002E51BF"/>
    <w:rsid w:val="002E5AFE"/>
    <w:rsid w:val="002E5BCB"/>
    <w:rsid w:val="002F321D"/>
    <w:rsid w:val="002F3652"/>
    <w:rsid w:val="002F3A3F"/>
    <w:rsid w:val="002F4273"/>
    <w:rsid w:val="002F77E9"/>
    <w:rsid w:val="0030174C"/>
    <w:rsid w:val="00303075"/>
    <w:rsid w:val="00303135"/>
    <w:rsid w:val="00303357"/>
    <w:rsid w:val="003046ED"/>
    <w:rsid w:val="003056C5"/>
    <w:rsid w:val="003062D6"/>
    <w:rsid w:val="003071F5"/>
    <w:rsid w:val="00314043"/>
    <w:rsid w:val="0031464E"/>
    <w:rsid w:val="00314DD6"/>
    <w:rsid w:val="00314E11"/>
    <w:rsid w:val="003158C0"/>
    <w:rsid w:val="00315AEB"/>
    <w:rsid w:val="0031758F"/>
    <w:rsid w:val="003177E3"/>
    <w:rsid w:val="00317EC8"/>
    <w:rsid w:val="003208A4"/>
    <w:rsid w:val="00321DFB"/>
    <w:rsid w:val="003229F2"/>
    <w:rsid w:val="00322F8E"/>
    <w:rsid w:val="00323170"/>
    <w:rsid w:val="00323620"/>
    <w:rsid w:val="00323F96"/>
    <w:rsid w:val="003244BC"/>
    <w:rsid w:val="003254F4"/>
    <w:rsid w:val="00325C8B"/>
    <w:rsid w:val="00326231"/>
    <w:rsid w:val="003262DE"/>
    <w:rsid w:val="003268B5"/>
    <w:rsid w:val="00326B16"/>
    <w:rsid w:val="00327321"/>
    <w:rsid w:val="00327823"/>
    <w:rsid w:val="00330DA2"/>
    <w:rsid w:val="00330FDA"/>
    <w:rsid w:val="00331230"/>
    <w:rsid w:val="00331CC7"/>
    <w:rsid w:val="00332FF5"/>
    <w:rsid w:val="00334B22"/>
    <w:rsid w:val="0033690A"/>
    <w:rsid w:val="00337893"/>
    <w:rsid w:val="00337BE9"/>
    <w:rsid w:val="00337F16"/>
    <w:rsid w:val="00340898"/>
    <w:rsid w:val="00340B75"/>
    <w:rsid w:val="00340D12"/>
    <w:rsid w:val="00343C52"/>
    <w:rsid w:val="00344CFF"/>
    <w:rsid w:val="003461A5"/>
    <w:rsid w:val="003462F9"/>
    <w:rsid w:val="00346704"/>
    <w:rsid w:val="00346E42"/>
    <w:rsid w:val="00347A87"/>
    <w:rsid w:val="003500F1"/>
    <w:rsid w:val="0035016D"/>
    <w:rsid w:val="00350338"/>
    <w:rsid w:val="003513B6"/>
    <w:rsid w:val="00352084"/>
    <w:rsid w:val="003520D9"/>
    <w:rsid w:val="00352302"/>
    <w:rsid w:val="00353939"/>
    <w:rsid w:val="00353BF8"/>
    <w:rsid w:val="0035462C"/>
    <w:rsid w:val="00355F10"/>
    <w:rsid w:val="00356548"/>
    <w:rsid w:val="003577C9"/>
    <w:rsid w:val="00357D32"/>
    <w:rsid w:val="00361EF8"/>
    <w:rsid w:val="00362DE2"/>
    <w:rsid w:val="00364463"/>
    <w:rsid w:val="00364FE3"/>
    <w:rsid w:val="003707BB"/>
    <w:rsid w:val="00372115"/>
    <w:rsid w:val="003726D2"/>
    <w:rsid w:val="003742E0"/>
    <w:rsid w:val="00375313"/>
    <w:rsid w:val="00375F09"/>
    <w:rsid w:val="00376424"/>
    <w:rsid w:val="003821D1"/>
    <w:rsid w:val="00382731"/>
    <w:rsid w:val="00383186"/>
    <w:rsid w:val="00384563"/>
    <w:rsid w:val="003848DB"/>
    <w:rsid w:val="00385165"/>
    <w:rsid w:val="003853AE"/>
    <w:rsid w:val="00385806"/>
    <w:rsid w:val="00386DBB"/>
    <w:rsid w:val="003875C9"/>
    <w:rsid w:val="0038763C"/>
    <w:rsid w:val="00390F8F"/>
    <w:rsid w:val="00391A0A"/>
    <w:rsid w:val="00391F36"/>
    <w:rsid w:val="00392552"/>
    <w:rsid w:val="00392E50"/>
    <w:rsid w:val="00394CB9"/>
    <w:rsid w:val="0039586A"/>
    <w:rsid w:val="0039627C"/>
    <w:rsid w:val="00396718"/>
    <w:rsid w:val="0039686F"/>
    <w:rsid w:val="00397B85"/>
    <w:rsid w:val="00397EE3"/>
    <w:rsid w:val="003A0C80"/>
    <w:rsid w:val="003A2435"/>
    <w:rsid w:val="003A2CE7"/>
    <w:rsid w:val="003A2E37"/>
    <w:rsid w:val="003A41D9"/>
    <w:rsid w:val="003A4A1C"/>
    <w:rsid w:val="003A59F3"/>
    <w:rsid w:val="003A5C81"/>
    <w:rsid w:val="003A5E96"/>
    <w:rsid w:val="003A642E"/>
    <w:rsid w:val="003A77F5"/>
    <w:rsid w:val="003A7A6D"/>
    <w:rsid w:val="003B06E5"/>
    <w:rsid w:val="003B071C"/>
    <w:rsid w:val="003B18E3"/>
    <w:rsid w:val="003B27AB"/>
    <w:rsid w:val="003B28FB"/>
    <w:rsid w:val="003B3C2A"/>
    <w:rsid w:val="003B41AF"/>
    <w:rsid w:val="003B47BF"/>
    <w:rsid w:val="003B649A"/>
    <w:rsid w:val="003B65DC"/>
    <w:rsid w:val="003B676A"/>
    <w:rsid w:val="003B6AA8"/>
    <w:rsid w:val="003B72AC"/>
    <w:rsid w:val="003C0295"/>
    <w:rsid w:val="003C20CC"/>
    <w:rsid w:val="003C26DB"/>
    <w:rsid w:val="003C5057"/>
    <w:rsid w:val="003C623F"/>
    <w:rsid w:val="003C664C"/>
    <w:rsid w:val="003C67B5"/>
    <w:rsid w:val="003D1786"/>
    <w:rsid w:val="003D19ED"/>
    <w:rsid w:val="003D1E93"/>
    <w:rsid w:val="003D235A"/>
    <w:rsid w:val="003D2DE0"/>
    <w:rsid w:val="003D60FC"/>
    <w:rsid w:val="003D6199"/>
    <w:rsid w:val="003D622D"/>
    <w:rsid w:val="003D6815"/>
    <w:rsid w:val="003D6F69"/>
    <w:rsid w:val="003E0528"/>
    <w:rsid w:val="003E0FA9"/>
    <w:rsid w:val="003E204A"/>
    <w:rsid w:val="003E21B0"/>
    <w:rsid w:val="003E27D3"/>
    <w:rsid w:val="003E2851"/>
    <w:rsid w:val="003E39DF"/>
    <w:rsid w:val="003E3E3B"/>
    <w:rsid w:val="003E47D6"/>
    <w:rsid w:val="003E5748"/>
    <w:rsid w:val="003E5CA9"/>
    <w:rsid w:val="003E64EC"/>
    <w:rsid w:val="003E6F82"/>
    <w:rsid w:val="003E71C2"/>
    <w:rsid w:val="003F08D4"/>
    <w:rsid w:val="003F0EF5"/>
    <w:rsid w:val="003F1017"/>
    <w:rsid w:val="003F1BB2"/>
    <w:rsid w:val="003F1D81"/>
    <w:rsid w:val="003F2531"/>
    <w:rsid w:val="003F35CB"/>
    <w:rsid w:val="003F3D43"/>
    <w:rsid w:val="003F55D7"/>
    <w:rsid w:val="003F748C"/>
    <w:rsid w:val="003F7F84"/>
    <w:rsid w:val="00400333"/>
    <w:rsid w:val="0040080D"/>
    <w:rsid w:val="00400BD5"/>
    <w:rsid w:val="004012AC"/>
    <w:rsid w:val="004026BF"/>
    <w:rsid w:val="00402B64"/>
    <w:rsid w:val="004037BB"/>
    <w:rsid w:val="00403FAE"/>
    <w:rsid w:val="00404216"/>
    <w:rsid w:val="00404D39"/>
    <w:rsid w:val="00404EDF"/>
    <w:rsid w:val="00404F54"/>
    <w:rsid w:val="00405339"/>
    <w:rsid w:val="0040581A"/>
    <w:rsid w:val="0040632C"/>
    <w:rsid w:val="004077E1"/>
    <w:rsid w:val="00413D8C"/>
    <w:rsid w:val="00413ED7"/>
    <w:rsid w:val="0041439D"/>
    <w:rsid w:val="004145C9"/>
    <w:rsid w:val="0041502C"/>
    <w:rsid w:val="0042002E"/>
    <w:rsid w:val="004218C5"/>
    <w:rsid w:val="004221B7"/>
    <w:rsid w:val="004224B5"/>
    <w:rsid w:val="00422583"/>
    <w:rsid w:val="00423AC2"/>
    <w:rsid w:val="00424B7A"/>
    <w:rsid w:val="00425101"/>
    <w:rsid w:val="004251DD"/>
    <w:rsid w:val="00426E13"/>
    <w:rsid w:val="0042717F"/>
    <w:rsid w:val="00430CB9"/>
    <w:rsid w:val="00430E45"/>
    <w:rsid w:val="0043155F"/>
    <w:rsid w:val="00431E7A"/>
    <w:rsid w:val="004336F5"/>
    <w:rsid w:val="00436494"/>
    <w:rsid w:val="00436670"/>
    <w:rsid w:val="00436ADF"/>
    <w:rsid w:val="00436CCC"/>
    <w:rsid w:val="00441300"/>
    <w:rsid w:val="0044170E"/>
    <w:rsid w:val="00441B94"/>
    <w:rsid w:val="00441DFD"/>
    <w:rsid w:val="00444BF4"/>
    <w:rsid w:val="0044513E"/>
    <w:rsid w:val="00445B24"/>
    <w:rsid w:val="00445BAC"/>
    <w:rsid w:val="00447698"/>
    <w:rsid w:val="00450391"/>
    <w:rsid w:val="00451545"/>
    <w:rsid w:val="00451B03"/>
    <w:rsid w:val="004522BD"/>
    <w:rsid w:val="0045315D"/>
    <w:rsid w:val="004533CE"/>
    <w:rsid w:val="0045381A"/>
    <w:rsid w:val="00453826"/>
    <w:rsid w:val="0045580F"/>
    <w:rsid w:val="00456777"/>
    <w:rsid w:val="00456A75"/>
    <w:rsid w:val="00456E7A"/>
    <w:rsid w:val="00457B8D"/>
    <w:rsid w:val="0046095B"/>
    <w:rsid w:val="004610BC"/>
    <w:rsid w:val="00462C4B"/>
    <w:rsid w:val="0046405B"/>
    <w:rsid w:val="00464405"/>
    <w:rsid w:val="00465B47"/>
    <w:rsid w:val="00465D94"/>
    <w:rsid w:val="004664C9"/>
    <w:rsid w:val="0046750C"/>
    <w:rsid w:val="004678FE"/>
    <w:rsid w:val="004701F2"/>
    <w:rsid w:val="004706BC"/>
    <w:rsid w:val="00470A3E"/>
    <w:rsid w:val="00471663"/>
    <w:rsid w:val="00471ED4"/>
    <w:rsid w:val="004727B3"/>
    <w:rsid w:val="00473F90"/>
    <w:rsid w:val="0047467B"/>
    <w:rsid w:val="00475A64"/>
    <w:rsid w:val="0047673D"/>
    <w:rsid w:val="00476744"/>
    <w:rsid w:val="00476B2C"/>
    <w:rsid w:val="00476B4C"/>
    <w:rsid w:val="00476F7F"/>
    <w:rsid w:val="00477587"/>
    <w:rsid w:val="004805E7"/>
    <w:rsid w:val="00481F59"/>
    <w:rsid w:val="00483454"/>
    <w:rsid w:val="00484987"/>
    <w:rsid w:val="004855F2"/>
    <w:rsid w:val="0048593C"/>
    <w:rsid w:val="00485A80"/>
    <w:rsid w:val="004902CB"/>
    <w:rsid w:val="0049202B"/>
    <w:rsid w:val="0049254F"/>
    <w:rsid w:val="00492980"/>
    <w:rsid w:val="00493B5E"/>
    <w:rsid w:val="00495596"/>
    <w:rsid w:val="0049726E"/>
    <w:rsid w:val="004978C5"/>
    <w:rsid w:val="004A1917"/>
    <w:rsid w:val="004A20A4"/>
    <w:rsid w:val="004A3B84"/>
    <w:rsid w:val="004A5329"/>
    <w:rsid w:val="004A53FB"/>
    <w:rsid w:val="004A6329"/>
    <w:rsid w:val="004A7049"/>
    <w:rsid w:val="004A72CF"/>
    <w:rsid w:val="004B0259"/>
    <w:rsid w:val="004B1B7F"/>
    <w:rsid w:val="004B1C19"/>
    <w:rsid w:val="004B3612"/>
    <w:rsid w:val="004B398D"/>
    <w:rsid w:val="004B3DB7"/>
    <w:rsid w:val="004B412C"/>
    <w:rsid w:val="004B48F6"/>
    <w:rsid w:val="004B50FA"/>
    <w:rsid w:val="004B5AB4"/>
    <w:rsid w:val="004B65FC"/>
    <w:rsid w:val="004B73B7"/>
    <w:rsid w:val="004C1077"/>
    <w:rsid w:val="004C13BE"/>
    <w:rsid w:val="004C18AF"/>
    <w:rsid w:val="004C2748"/>
    <w:rsid w:val="004C2911"/>
    <w:rsid w:val="004C2CDF"/>
    <w:rsid w:val="004C3C02"/>
    <w:rsid w:val="004C4543"/>
    <w:rsid w:val="004C4A99"/>
    <w:rsid w:val="004C4E90"/>
    <w:rsid w:val="004C53E4"/>
    <w:rsid w:val="004C62BE"/>
    <w:rsid w:val="004C6516"/>
    <w:rsid w:val="004C6E9E"/>
    <w:rsid w:val="004C7C2A"/>
    <w:rsid w:val="004D1F02"/>
    <w:rsid w:val="004D50E0"/>
    <w:rsid w:val="004D55CD"/>
    <w:rsid w:val="004D60EA"/>
    <w:rsid w:val="004D60F3"/>
    <w:rsid w:val="004D687B"/>
    <w:rsid w:val="004D7703"/>
    <w:rsid w:val="004E0AD4"/>
    <w:rsid w:val="004E123F"/>
    <w:rsid w:val="004E12A4"/>
    <w:rsid w:val="004E31B8"/>
    <w:rsid w:val="004E3701"/>
    <w:rsid w:val="004E48B0"/>
    <w:rsid w:val="004E4901"/>
    <w:rsid w:val="004E4DF3"/>
    <w:rsid w:val="004E5882"/>
    <w:rsid w:val="004E65E8"/>
    <w:rsid w:val="004E6D9B"/>
    <w:rsid w:val="004F183F"/>
    <w:rsid w:val="004F3679"/>
    <w:rsid w:val="004F70A8"/>
    <w:rsid w:val="004F713F"/>
    <w:rsid w:val="0050017C"/>
    <w:rsid w:val="00500552"/>
    <w:rsid w:val="00500689"/>
    <w:rsid w:val="00500691"/>
    <w:rsid w:val="005008E3"/>
    <w:rsid w:val="00503677"/>
    <w:rsid w:val="00503E10"/>
    <w:rsid w:val="00504D9F"/>
    <w:rsid w:val="0050689F"/>
    <w:rsid w:val="00506DB0"/>
    <w:rsid w:val="00507B7A"/>
    <w:rsid w:val="0051028B"/>
    <w:rsid w:val="00510E9E"/>
    <w:rsid w:val="005117AD"/>
    <w:rsid w:val="005118E6"/>
    <w:rsid w:val="00511DC4"/>
    <w:rsid w:val="005130B4"/>
    <w:rsid w:val="00514021"/>
    <w:rsid w:val="005147CD"/>
    <w:rsid w:val="00514D50"/>
    <w:rsid w:val="00515010"/>
    <w:rsid w:val="005165A8"/>
    <w:rsid w:val="00516625"/>
    <w:rsid w:val="00516F2E"/>
    <w:rsid w:val="0051766E"/>
    <w:rsid w:val="00520737"/>
    <w:rsid w:val="0052102B"/>
    <w:rsid w:val="00521E0D"/>
    <w:rsid w:val="00522512"/>
    <w:rsid w:val="00522982"/>
    <w:rsid w:val="005245C1"/>
    <w:rsid w:val="00524744"/>
    <w:rsid w:val="0052544B"/>
    <w:rsid w:val="00525652"/>
    <w:rsid w:val="0052577C"/>
    <w:rsid w:val="00525DBE"/>
    <w:rsid w:val="00526C98"/>
    <w:rsid w:val="00526FF0"/>
    <w:rsid w:val="005271C6"/>
    <w:rsid w:val="005279E7"/>
    <w:rsid w:val="00533271"/>
    <w:rsid w:val="00533644"/>
    <w:rsid w:val="00533C49"/>
    <w:rsid w:val="005345D9"/>
    <w:rsid w:val="0053470A"/>
    <w:rsid w:val="005348AB"/>
    <w:rsid w:val="00534D8E"/>
    <w:rsid w:val="00534DAD"/>
    <w:rsid w:val="00536059"/>
    <w:rsid w:val="00536270"/>
    <w:rsid w:val="00536316"/>
    <w:rsid w:val="00537CA4"/>
    <w:rsid w:val="0054097D"/>
    <w:rsid w:val="005418F7"/>
    <w:rsid w:val="005423D8"/>
    <w:rsid w:val="005429D3"/>
    <w:rsid w:val="00544A99"/>
    <w:rsid w:val="0054523C"/>
    <w:rsid w:val="00547827"/>
    <w:rsid w:val="005479C3"/>
    <w:rsid w:val="00550072"/>
    <w:rsid w:val="00550335"/>
    <w:rsid w:val="00551856"/>
    <w:rsid w:val="00551C8F"/>
    <w:rsid w:val="00552117"/>
    <w:rsid w:val="00553AEA"/>
    <w:rsid w:val="00553B9D"/>
    <w:rsid w:val="00554EE5"/>
    <w:rsid w:val="005557EE"/>
    <w:rsid w:val="00555C30"/>
    <w:rsid w:val="0055690C"/>
    <w:rsid w:val="00557B0E"/>
    <w:rsid w:val="00557F08"/>
    <w:rsid w:val="005609EA"/>
    <w:rsid w:val="00560E72"/>
    <w:rsid w:val="0056107F"/>
    <w:rsid w:val="00561C1E"/>
    <w:rsid w:val="005624F0"/>
    <w:rsid w:val="00564EBA"/>
    <w:rsid w:val="005651E8"/>
    <w:rsid w:val="005656EE"/>
    <w:rsid w:val="00570CF4"/>
    <w:rsid w:val="00571274"/>
    <w:rsid w:val="00574552"/>
    <w:rsid w:val="00574E5E"/>
    <w:rsid w:val="005761BE"/>
    <w:rsid w:val="00576245"/>
    <w:rsid w:val="005765AF"/>
    <w:rsid w:val="00577BD8"/>
    <w:rsid w:val="00577E82"/>
    <w:rsid w:val="005802B0"/>
    <w:rsid w:val="0058165F"/>
    <w:rsid w:val="005818E8"/>
    <w:rsid w:val="005828D8"/>
    <w:rsid w:val="005838C6"/>
    <w:rsid w:val="005840B7"/>
    <w:rsid w:val="00585B56"/>
    <w:rsid w:val="00586310"/>
    <w:rsid w:val="00586A48"/>
    <w:rsid w:val="005877D0"/>
    <w:rsid w:val="0058799A"/>
    <w:rsid w:val="00590708"/>
    <w:rsid w:val="005926D5"/>
    <w:rsid w:val="0059327C"/>
    <w:rsid w:val="0059409D"/>
    <w:rsid w:val="005948EA"/>
    <w:rsid w:val="00594C4D"/>
    <w:rsid w:val="00594E09"/>
    <w:rsid w:val="005974AE"/>
    <w:rsid w:val="00597DC5"/>
    <w:rsid w:val="00597E1F"/>
    <w:rsid w:val="005A006A"/>
    <w:rsid w:val="005A19FA"/>
    <w:rsid w:val="005A1BAA"/>
    <w:rsid w:val="005A2D7C"/>
    <w:rsid w:val="005A2E14"/>
    <w:rsid w:val="005A37B4"/>
    <w:rsid w:val="005A3A2D"/>
    <w:rsid w:val="005A5DAC"/>
    <w:rsid w:val="005A71C1"/>
    <w:rsid w:val="005A71D6"/>
    <w:rsid w:val="005B0E1F"/>
    <w:rsid w:val="005B45DB"/>
    <w:rsid w:val="005B63E7"/>
    <w:rsid w:val="005B7EB0"/>
    <w:rsid w:val="005C0883"/>
    <w:rsid w:val="005C1CE8"/>
    <w:rsid w:val="005C3878"/>
    <w:rsid w:val="005C3F02"/>
    <w:rsid w:val="005C4127"/>
    <w:rsid w:val="005C5F63"/>
    <w:rsid w:val="005C66DF"/>
    <w:rsid w:val="005C6ADC"/>
    <w:rsid w:val="005C7026"/>
    <w:rsid w:val="005D0A52"/>
    <w:rsid w:val="005D117C"/>
    <w:rsid w:val="005D17C9"/>
    <w:rsid w:val="005D28D4"/>
    <w:rsid w:val="005D33E4"/>
    <w:rsid w:val="005D4C69"/>
    <w:rsid w:val="005D6391"/>
    <w:rsid w:val="005D72D1"/>
    <w:rsid w:val="005D7CD4"/>
    <w:rsid w:val="005D7D55"/>
    <w:rsid w:val="005E0DDE"/>
    <w:rsid w:val="005E1406"/>
    <w:rsid w:val="005E1698"/>
    <w:rsid w:val="005E2062"/>
    <w:rsid w:val="005E32E9"/>
    <w:rsid w:val="005E3F45"/>
    <w:rsid w:val="005E3F8C"/>
    <w:rsid w:val="005E679A"/>
    <w:rsid w:val="005E70AF"/>
    <w:rsid w:val="005E728E"/>
    <w:rsid w:val="005E7E92"/>
    <w:rsid w:val="005F02A9"/>
    <w:rsid w:val="005F11E7"/>
    <w:rsid w:val="005F1C00"/>
    <w:rsid w:val="005F28E1"/>
    <w:rsid w:val="005F3076"/>
    <w:rsid w:val="005F594C"/>
    <w:rsid w:val="005F5CA6"/>
    <w:rsid w:val="005F619E"/>
    <w:rsid w:val="005F6856"/>
    <w:rsid w:val="005F730D"/>
    <w:rsid w:val="006016FD"/>
    <w:rsid w:val="00602753"/>
    <w:rsid w:val="00603903"/>
    <w:rsid w:val="00604987"/>
    <w:rsid w:val="00604C1E"/>
    <w:rsid w:val="006050E4"/>
    <w:rsid w:val="0060689D"/>
    <w:rsid w:val="006072A5"/>
    <w:rsid w:val="006074C6"/>
    <w:rsid w:val="0061119A"/>
    <w:rsid w:val="00611ADE"/>
    <w:rsid w:val="00612092"/>
    <w:rsid w:val="00614E25"/>
    <w:rsid w:val="006158A3"/>
    <w:rsid w:val="00615905"/>
    <w:rsid w:val="006162C6"/>
    <w:rsid w:val="00616714"/>
    <w:rsid w:val="00617670"/>
    <w:rsid w:val="00617BAD"/>
    <w:rsid w:val="006202EF"/>
    <w:rsid w:val="00622942"/>
    <w:rsid w:val="0062348B"/>
    <w:rsid w:val="0062560F"/>
    <w:rsid w:val="0062570C"/>
    <w:rsid w:val="00626221"/>
    <w:rsid w:val="0062662E"/>
    <w:rsid w:val="006268BF"/>
    <w:rsid w:val="00627C4E"/>
    <w:rsid w:val="00627D0C"/>
    <w:rsid w:val="006304D4"/>
    <w:rsid w:val="006310FB"/>
    <w:rsid w:val="0063119B"/>
    <w:rsid w:val="00631FF6"/>
    <w:rsid w:val="006344FD"/>
    <w:rsid w:val="006365B4"/>
    <w:rsid w:val="00637A42"/>
    <w:rsid w:val="00637F08"/>
    <w:rsid w:val="00641C1C"/>
    <w:rsid w:val="00641E68"/>
    <w:rsid w:val="006427ED"/>
    <w:rsid w:val="0064292A"/>
    <w:rsid w:val="0064342F"/>
    <w:rsid w:val="006441F5"/>
    <w:rsid w:val="00644814"/>
    <w:rsid w:val="00644B50"/>
    <w:rsid w:val="006456F7"/>
    <w:rsid w:val="00645A59"/>
    <w:rsid w:val="00645DC9"/>
    <w:rsid w:val="00646B92"/>
    <w:rsid w:val="006472D0"/>
    <w:rsid w:val="0065009F"/>
    <w:rsid w:val="00650FCE"/>
    <w:rsid w:val="00651107"/>
    <w:rsid w:val="006513A3"/>
    <w:rsid w:val="00651EDC"/>
    <w:rsid w:val="00652062"/>
    <w:rsid w:val="00652EBD"/>
    <w:rsid w:val="00653EC0"/>
    <w:rsid w:val="0065414F"/>
    <w:rsid w:val="00654A9E"/>
    <w:rsid w:val="00654BDB"/>
    <w:rsid w:val="00654DB4"/>
    <w:rsid w:val="0065538B"/>
    <w:rsid w:val="00655400"/>
    <w:rsid w:val="006554F1"/>
    <w:rsid w:val="006559DC"/>
    <w:rsid w:val="00655C02"/>
    <w:rsid w:val="00660385"/>
    <w:rsid w:val="00662492"/>
    <w:rsid w:val="00663BEE"/>
    <w:rsid w:val="00665179"/>
    <w:rsid w:val="00665C2A"/>
    <w:rsid w:val="00666102"/>
    <w:rsid w:val="006674D8"/>
    <w:rsid w:val="006704A3"/>
    <w:rsid w:val="00671721"/>
    <w:rsid w:val="00672AE3"/>
    <w:rsid w:val="00672CA0"/>
    <w:rsid w:val="006803FF"/>
    <w:rsid w:val="0068078F"/>
    <w:rsid w:val="00680C14"/>
    <w:rsid w:val="006815E9"/>
    <w:rsid w:val="0068244B"/>
    <w:rsid w:val="006826A1"/>
    <w:rsid w:val="00682932"/>
    <w:rsid w:val="00682C33"/>
    <w:rsid w:val="00683F20"/>
    <w:rsid w:val="0068446C"/>
    <w:rsid w:val="006854EF"/>
    <w:rsid w:val="00686882"/>
    <w:rsid w:val="00686FF0"/>
    <w:rsid w:val="006908B6"/>
    <w:rsid w:val="00690A5C"/>
    <w:rsid w:val="00693AF5"/>
    <w:rsid w:val="00693C03"/>
    <w:rsid w:val="00695C63"/>
    <w:rsid w:val="00697193"/>
    <w:rsid w:val="006971FF"/>
    <w:rsid w:val="006973F9"/>
    <w:rsid w:val="00697485"/>
    <w:rsid w:val="0069762B"/>
    <w:rsid w:val="006A20C0"/>
    <w:rsid w:val="006A269B"/>
    <w:rsid w:val="006A4E96"/>
    <w:rsid w:val="006A6214"/>
    <w:rsid w:val="006A6380"/>
    <w:rsid w:val="006A6527"/>
    <w:rsid w:val="006A6F20"/>
    <w:rsid w:val="006A7424"/>
    <w:rsid w:val="006A7A2A"/>
    <w:rsid w:val="006B0D6C"/>
    <w:rsid w:val="006B1C50"/>
    <w:rsid w:val="006B23F6"/>
    <w:rsid w:val="006B2B30"/>
    <w:rsid w:val="006B36B7"/>
    <w:rsid w:val="006B3D37"/>
    <w:rsid w:val="006B5258"/>
    <w:rsid w:val="006B53CB"/>
    <w:rsid w:val="006B56AA"/>
    <w:rsid w:val="006B5C6E"/>
    <w:rsid w:val="006C0693"/>
    <w:rsid w:val="006C0A86"/>
    <w:rsid w:val="006C25DA"/>
    <w:rsid w:val="006C29B8"/>
    <w:rsid w:val="006C3A92"/>
    <w:rsid w:val="006C459F"/>
    <w:rsid w:val="006C4B15"/>
    <w:rsid w:val="006C4D3F"/>
    <w:rsid w:val="006C50ED"/>
    <w:rsid w:val="006C5481"/>
    <w:rsid w:val="006C578D"/>
    <w:rsid w:val="006C68CA"/>
    <w:rsid w:val="006D0A0E"/>
    <w:rsid w:val="006D128D"/>
    <w:rsid w:val="006D19AD"/>
    <w:rsid w:val="006D1DE7"/>
    <w:rsid w:val="006D34D3"/>
    <w:rsid w:val="006D3AA2"/>
    <w:rsid w:val="006D3CAB"/>
    <w:rsid w:val="006D51BC"/>
    <w:rsid w:val="006D6205"/>
    <w:rsid w:val="006D6893"/>
    <w:rsid w:val="006D695E"/>
    <w:rsid w:val="006D7140"/>
    <w:rsid w:val="006E100A"/>
    <w:rsid w:val="006E165C"/>
    <w:rsid w:val="006E1ED5"/>
    <w:rsid w:val="006E2430"/>
    <w:rsid w:val="006E3E86"/>
    <w:rsid w:val="006E411D"/>
    <w:rsid w:val="006E5536"/>
    <w:rsid w:val="006E610C"/>
    <w:rsid w:val="006F002C"/>
    <w:rsid w:val="006F049D"/>
    <w:rsid w:val="006F2FCE"/>
    <w:rsid w:val="006F3FA8"/>
    <w:rsid w:val="006F4922"/>
    <w:rsid w:val="006F4F57"/>
    <w:rsid w:val="006F5EBA"/>
    <w:rsid w:val="006F5FFF"/>
    <w:rsid w:val="006F67A8"/>
    <w:rsid w:val="006F6BF0"/>
    <w:rsid w:val="006F6E00"/>
    <w:rsid w:val="006F75CB"/>
    <w:rsid w:val="006F7B32"/>
    <w:rsid w:val="00700879"/>
    <w:rsid w:val="007015B8"/>
    <w:rsid w:val="00701E66"/>
    <w:rsid w:val="00701F18"/>
    <w:rsid w:val="00703874"/>
    <w:rsid w:val="007044C3"/>
    <w:rsid w:val="00705549"/>
    <w:rsid w:val="007064F3"/>
    <w:rsid w:val="0070688A"/>
    <w:rsid w:val="00706CB0"/>
    <w:rsid w:val="007079CC"/>
    <w:rsid w:val="00707C6C"/>
    <w:rsid w:val="00710D63"/>
    <w:rsid w:val="00711629"/>
    <w:rsid w:val="00711976"/>
    <w:rsid w:val="0071273C"/>
    <w:rsid w:val="00713331"/>
    <w:rsid w:val="007133CF"/>
    <w:rsid w:val="0071439D"/>
    <w:rsid w:val="00714CCB"/>
    <w:rsid w:val="007150D4"/>
    <w:rsid w:val="00716A7B"/>
    <w:rsid w:val="00716AF1"/>
    <w:rsid w:val="00717EFF"/>
    <w:rsid w:val="00720AFB"/>
    <w:rsid w:val="007210CA"/>
    <w:rsid w:val="0072268B"/>
    <w:rsid w:val="00723A8D"/>
    <w:rsid w:val="0072480D"/>
    <w:rsid w:val="00724A49"/>
    <w:rsid w:val="00726876"/>
    <w:rsid w:val="00726A06"/>
    <w:rsid w:val="00730BD5"/>
    <w:rsid w:val="0073111F"/>
    <w:rsid w:val="007312E4"/>
    <w:rsid w:val="00731934"/>
    <w:rsid w:val="00732AD4"/>
    <w:rsid w:val="0073366D"/>
    <w:rsid w:val="00734181"/>
    <w:rsid w:val="007341D8"/>
    <w:rsid w:val="00735720"/>
    <w:rsid w:val="007372E5"/>
    <w:rsid w:val="0073762E"/>
    <w:rsid w:val="00737A46"/>
    <w:rsid w:val="00740342"/>
    <w:rsid w:val="007426FF"/>
    <w:rsid w:val="00743745"/>
    <w:rsid w:val="007447FE"/>
    <w:rsid w:val="00744EFA"/>
    <w:rsid w:val="00745021"/>
    <w:rsid w:val="00745ECD"/>
    <w:rsid w:val="007468AF"/>
    <w:rsid w:val="00747408"/>
    <w:rsid w:val="007474D8"/>
    <w:rsid w:val="007476FF"/>
    <w:rsid w:val="00747C12"/>
    <w:rsid w:val="007507BB"/>
    <w:rsid w:val="00751217"/>
    <w:rsid w:val="00751C7D"/>
    <w:rsid w:val="007524DE"/>
    <w:rsid w:val="00752C33"/>
    <w:rsid w:val="00752DB4"/>
    <w:rsid w:val="007532D6"/>
    <w:rsid w:val="00753668"/>
    <w:rsid w:val="00753E8C"/>
    <w:rsid w:val="007548F7"/>
    <w:rsid w:val="00754FB3"/>
    <w:rsid w:val="0075586D"/>
    <w:rsid w:val="00755D98"/>
    <w:rsid w:val="00756757"/>
    <w:rsid w:val="00756A02"/>
    <w:rsid w:val="00757460"/>
    <w:rsid w:val="00757B55"/>
    <w:rsid w:val="00757FCE"/>
    <w:rsid w:val="007637B9"/>
    <w:rsid w:val="00763C42"/>
    <w:rsid w:val="00763EBC"/>
    <w:rsid w:val="007647F9"/>
    <w:rsid w:val="00764FC6"/>
    <w:rsid w:val="007650E2"/>
    <w:rsid w:val="00765D71"/>
    <w:rsid w:val="0076741B"/>
    <w:rsid w:val="00767B06"/>
    <w:rsid w:val="007703B6"/>
    <w:rsid w:val="0077225A"/>
    <w:rsid w:val="0077319F"/>
    <w:rsid w:val="007732D3"/>
    <w:rsid w:val="007739BE"/>
    <w:rsid w:val="00773E79"/>
    <w:rsid w:val="00774453"/>
    <w:rsid w:val="007750F2"/>
    <w:rsid w:val="00775748"/>
    <w:rsid w:val="007807A8"/>
    <w:rsid w:val="0078087E"/>
    <w:rsid w:val="00781323"/>
    <w:rsid w:val="00782386"/>
    <w:rsid w:val="00785693"/>
    <w:rsid w:val="00785985"/>
    <w:rsid w:val="00785F62"/>
    <w:rsid w:val="00786886"/>
    <w:rsid w:val="00787410"/>
    <w:rsid w:val="00787809"/>
    <w:rsid w:val="00790689"/>
    <w:rsid w:val="00790A74"/>
    <w:rsid w:val="007910B7"/>
    <w:rsid w:val="007911F1"/>
    <w:rsid w:val="007927D5"/>
    <w:rsid w:val="007929F5"/>
    <w:rsid w:val="007946AF"/>
    <w:rsid w:val="00794A78"/>
    <w:rsid w:val="007955E5"/>
    <w:rsid w:val="00796939"/>
    <w:rsid w:val="00796AB0"/>
    <w:rsid w:val="00796B5A"/>
    <w:rsid w:val="007975A2"/>
    <w:rsid w:val="007A11FD"/>
    <w:rsid w:val="007A1859"/>
    <w:rsid w:val="007A1AE6"/>
    <w:rsid w:val="007A2456"/>
    <w:rsid w:val="007A3BC8"/>
    <w:rsid w:val="007A41B0"/>
    <w:rsid w:val="007A47D0"/>
    <w:rsid w:val="007A5342"/>
    <w:rsid w:val="007A5CF8"/>
    <w:rsid w:val="007A5EE2"/>
    <w:rsid w:val="007A7657"/>
    <w:rsid w:val="007A7DCA"/>
    <w:rsid w:val="007B0AA4"/>
    <w:rsid w:val="007B0F06"/>
    <w:rsid w:val="007B122B"/>
    <w:rsid w:val="007B16C8"/>
    <w:rsid w:val="007B172C"/>
    <w:rsid w:val="007B36C2"/>
    <w:rsid w:val="007B494A"/>
    <w:rsid w:val="007B4BC9"/>
    <w:rsid w:val="007B507C"/>
    <w:rsid w:val="007B5F71"/>
    <w:rsid w:val="007B602B"/>
    <w:rsid w:val="007B6F0A"/>
    <w:rsid w:val="007B7547"/>
    <w:rsid w:val="007B7D1D"/>
    <w:rsid w:val="007C0AC8"/>
    <w:rsid w:val="007C287B"/>
    <w:rsid w:val="007C2BCF"/>
    <w:rsid w:val="007C2EAD"/>
    <w:rsid w:val="007C3D9B"/>
    <w:rsid w:val="007C47E4"/>
    <w:rsid w:val="007C7148"/>
    <w:rsid w:val="007D0BF6"/>
    <w:rsid w:val="007D0D05"/>
    <w:rsid w:val="007D10AD"/>
    <w:rsid w:val="007D2084"/>
    <w:rsid w:val="007D2E3C"/>
    <w:rsid w:val="007D3FE5"/>
    <w:rsid w:val="007D51C3"/>
    <w:rsid w:val="007D5675"/>
    <w:rsid w:val="007D73E7"/>
    <w:rsid w:val="007D7A76"/>
    <w:rsid w:val="007D7FB3"/>
    <w:rsid w:val="007E118C"/>
    <w:rsid w:val="007E149E"/>
    <w:rsid w:val="007E167F"/>
    <w:rsid w:val="007E169E"/>
    <w:rsid w:val="007E28D0"/>
    <w:rsid w:val="007E2FD3"/>
    <w:rsid w:val="007E37EE"/>
    <w:rsid w:val="007E4D5C"/>
    <w:rsid w:val="007E5948"/>
    <w:rsid w:val="007E5C58"/>
    <w:rsid w:val="007E6B66"/>
    <w:rsid w:val="007E73EF"/>
    <w:rsid w:val="007E7C84"/>
    <w:rsid w:val="007F0BE8"/>
    <w:rsid w:val="007F11C7"/>
    <w:rsid w:val="007F1592"/>
    <w:rsid w:val="007F18C6"/>
    <w:rsid w:val="007F3C24"/>
    <w:rsid w:val="007F4BA3"/>
    <w:rsid w:val="007F56A6"/>
    <w:rsid w:val="007F5C27"/>
    <w:rsid w:val="00800CE0"/>
    <w:rsid w:val="00800E43"/>
    <w:rsid w:val="008014E6"/>
    <w:rsid w:val="008016FE"/>
    <w:rsid w:val="008035BF"/>
    <w:rsid w:val="00803A3D"/>
    <w:rsid w:val="008040BB"/>
    <w:rsid w:val="008041AB"/>
    <w:rsid w:val="00805359"/>
    <w:rsid w:val="00805DE1"/>
    <w:rsid w:val="00806668"/>
    <w:rsid w:val="00806F98"/>
    <w:rsid w:val="008116C8"/>
    <w:rsid w:val="008150ED"/>
    <w:rsid w:val="00815942"/>
    <w:rsid w:val="00815B77"/>
    <w:rsid w:val="008165B4"/>
    <w:rsid w:val="0081696A"/>
    <w:rsid w:val="00817551"/>
    <w:rsid w:val="00817E15"/>
    <w:rsid w:val="00820A50"/>
    <w:rsid w:val="00821D72"/>
    <w:rsid w:val="00822081"/>
    <w:rsid w:val="0082236D"/>
    <w:rsid w:val="00822384"/>
    <w:rsid w:val="00823656"/>
    <w:rsid w:val="00826090"/>
    <w:rsid w:val="00826DB7"/>
    <w:rsid w:val="00830127"/>
    <w:rsid w:val="00830C99"/>
    <w:rsid w:val="00831160"/>
    <w:rsid w:val="008328DF"/>
    <w:rsid w:val="0083347D"/>
    <w:rsid w:val="0083413B"/>
    <w:rsid w:val="008345D4"/>
    <w:rsid w:val="00834B9F"/>
    <w:rsid w:val="00834CA9"/>
    <w:rsid w:val="00835399"/>
    <w:rsid w:val="008359B8"/>
    <w:rsid w:val="00836316"/>
    <w:rsid w:val="0083728A"/>
    <w:rsid w:val="00837D72"/>
    <w:rsid w:val="0084155E"/>
    <w:rsid w:val="00841CAA"/>
    <w:rsid w:val="00843240"/>
    <w:rsid w:val="00843AE8"/>
    <w:rsid w:val="00843F5C"/>
    <w:rsid w:val="00844695"/>
    <w:rsid w:val="00845F2F"/>
    <w:rsid w:val="00846E57"/>
    <w:rsid w:val="0085101F"/>
    <w:rsid w:val="008515FA"/>
    <w:rsid w:val="008526F8"/>
    <w:rsid w:val="0085316A"/>
    <w:rsid w:val="008536BA"/>
    <w:rsid w:val="00853BA4"/>
    <w:rsid w:val="008543B0"/>
    <w:rsid w:val="00855E5B"/>
    <w:rsid w:val="008567CF"/>
    <w:rsid w:val="00857458"/>
    <w:rsid w:val="00862A7E"/>
    <w:rsid w:val="00864390"/>
    <w:rsid w:val="0086462E"/>
    <w:rsid w:val="00865B3F"/>
    <w:rsid w:val="00865D41"/>
    <w:rsid w:val="00866DAF"/>
    <w:rsid w:val="00870C86"/>
    <w:rsid w:val="008714C4"/>
    <w:rsid w:val="0087150A"/>
    <w:rsid w:val="00871CC2"/>
    <w:rsid w:val="00872646"/>
    <w:rsid w:val="008729F5"/>
    <w:rsid w:val="00875C3A"/>
    <w:rsid w:val="00881A0C"/>
    <w:rsid w:val="00881D91"/>
    <w:rsid w:val="00882A4A"/>
    <w:rsid w:val="008837BB"/>
    <w:rsid w:val="008837D4"/>
    <w:rsid w:val="00883C35"/>
    <w:rsid w:val="0088400A"/>
    <w:rsid w:val="008902E2"/>
    <w:rsid w:val="0089116A"/>
    <w:rsid w:val="00891D6A"/>
    <w:rsid w:val="00891DF8"/>
    <w:rsid w:val="00891EB5"/>
    <w:rsid w:val="008932E5"/>
    <w:rsid w:val="008942C1"/>
    <w:rsid w:val="0089605D"/>
    <w:rsid w:val="00897EAD"/>
    <w:rsid w:val="008A20E6"/>
    <w:rsid w:val="008A3A89"/>
    <w:rsid w:val="008A4CB3"/>
    <w:rsid w:val="008A4DC8"/>
    <w:rsid w:val="008A55CC"/>
    <w:rsid w:val="008A5740"/>
    <w:rsid w:val="008A59DE"/>
    <w:rsid w:val="008A5CF5"/>
    <w:rsid w:val="008A613D"/>
    <w:rsid w:val="008A6EE4"/>
    <w:rsid w:val="008B019A"/>
    <w:rsid w:val="008B155B"/>
    <w:rsid w:val="008B202B"/>
    <w:rsid w:val="008B2349"/>
    <w:rsid w:val="008B345A"/>
    <w:rsid w:val="008B4B1C"/>
    <w:rsid w:val="008B4B31"/>
    <w:rsid w:val="008B5B4F"/>
    <w:rsid w:val="008B6174"/>
    <w:rsid w:val="008B6A64"/>
    <w:rsid w:val="008B704B"/>
    <w:rsid w:val="008B7D6D"/>
    <w:rsid w:val="008B7D99"/>
    <w:rsid w:val="008C0E7E"/>
    <w:rsid w:val="008C2259"/>
    <w:rsid w:val="008C2FD6"/>
    <w:rsid w:val="008C3B5B"/>
    <w:rsid w:val="008C4799"/>
    <w:rsid w:val="008C523A"/>
    <w:rsid w:val="008C5770"/>
    <w:rsid w:val="008C58A9"/>
    <w:rsid w:val="008C5E75"/>
    <w:rsid w:val="008C6A2A"/>
    <w:rsid w:val="008C6D52"/>
    <w:rsid w:val="008C76FB"/>
    <w:rsid w:val="008C7AB7"/>
    <w:rsid w:val="008D15A8"/>
    <w:rsid w:val="008D3040"/>
    <w:rsid w:val="008D5E58"/>
    <w:rsid w:val="008E019D"/>
    <w:rsid w:val="008E0466"/>
    <w:rsid w:val="008E350B"/>
    <w:rsid w:val="008E3578"/>
    <w:rsid w:val="008E35F0"/>
    <w:rsid w:val="008E5DAC"/>
    <w:rsid w:val="008E5F92"/>
    <w:rsid w:val="008E714E"/>
    <w:rsid w:val="008F0061"/>
    <w:rsid w:val="008F0E64"/>
    <w:rsid w:val="008F29E3"/>
    <w:rsid w:val="008F3129"/>
    <w:rsid w:val="008F392E"/>
    <w:rsid w:val="008F5DD0"/>
    <w:rsid w:val="008F7309"/>
    <w:rsid w:val="00901327"/>
    <w:rsid w:val="0090157F"/>
    <w:rsid w:val="009020CA"/>
    <w:rsid w:val="00902FB9"/>
    <w:rsid w:val="00904F34"/>
    <w:rsid w:val="00905455"/>
    <w:rsid w:val="009055E5"/>
    <w:rsid w:val="00906A8E"/>
    <w:rsid w:val="00906E44"/>
    <w:rsid w:val="0090791A"/>
    <w:rsid w:val="00907A8B"/>
    <w:rsid w:val="00910491"/>
    <w:rsid w:val="00910664"/>
    <w:rsid w:val="00911AA7"/>
    <w:rsid w:val="00912264"/>
    <w:rsid w:val="0091515E"/>
    <w:rsid w:val="00916237"/>
    <w:rsid w:val="00916E84"/>
    <w:rsid w:val="00917025"/>
    <w:rsid w:val="00917D0B"/>
    <w:rsid w:val="00920EEB"/>
    <w:rsid w:val="00921217"/>
    <w:rsid w:val="009213D5"/>
    <w:rsid w:val="00921D9D"/>
    <w:rsid w:val="00922B2A"/>
    <w:rsid w:val="00922E8A"/>
    <w:rsid w:val="009231AB"/>
    <w:rsid w:val="00923EEC"/>
    <w:rsid w:val="00923FC8"/>
    <w:rsid w:val="00925002"/>
    <w:rsid w:val="0092530E"/>
    <w:rsid w:val="00925546"/>
    <w:rsid w:val="009256F8"/>
    <w:rsid w:val="00927089"/>
    <w:rsid w:val="00930793"/>
    <w:rsid w:val="009308A1"/>
    <w:rsid w:val="00930B51"/>
    <w:rsid w:val="00930E7B"/>
    <w:rsid w:val="00930EA0"/>
    <w:rsid w:val="00931584"/>
    <w:rsid w:val="009319D2"/>
    <w:rsid w:val="00931CC1"/>
    <w:rsid w:val="00933897"/>
    <w:rsid w:val="00933C3B"/>
    <w:rsid w:val="00933C4F"/>
    <w:rsid w:val="00934548"/>
    <w:rsid w:val="00934B75"/>
    <w:rsid w:val="00934C89"/>
    <w:rsid w:val="00934DCD"/>
    <w:rsid w:val="00936433"/>
    <w:rsid w:val="009376FE"/>
    <w:rsid w:val="00937BAE"/>
    <w:rsid w:val="00940ADD"/>
    <w:rsid w:val="00941A30"/>
    <w:rsid w:val="0094264B"/>
    <w:rsid w:val="009431F6"/>
    <w:rsid w:val="00944590"/>
    <w:rsid w:val="009456EB"/>
    <w:rsid w:val="0094673B"/>
    <w:rsid w:val="00951338"/>
    <w:rsid w:val="00952BE9"/>
    <w:rsid w:val="00952DC3"/>
    <w:rsid w:val="00953629"/>
    <w:rsid w:val="009539E7"/>
    <w:rsid w:val="00954336"/>
    <w:rsid w:val="00956065"/>
    <w:rsid w:val="009560AB"/>
    <w:rsid w:val="0095640C"/>
    <w:rsid w:val="00957104"/>
    <w:rsid w:val="00960E40"/>
    <w:rsid w:val="00961AE2"/>
    <w:rsid w:val="00961D5F"/>
    <w:rsid w:val="00961FB8"/>
    <w:rsid w:val="009635BF"/>
    <w:rsid w:val="00963C5B"/>
    <w:rsid w:val="00964482"/>
    <w:rsid w:val="00964528"/>
    <w:rsid w:val="0096499E"/>
    <w:rsid w:val="00964E84"/>
    <w:rsid w:val="00966B3D"/>
    <w:rsid w:val="0096728A"/>
    <w:rsid w:val="00970E13"/>
    <w:rsid w:val="00971719"/>
    <w:rsid w:val="0097207B"/>
    <w:rsid w:val="00972DC7"/>
    <w:rsid w:val="009733BF"/>
    <w:rsid w:val="00973F9B"/>
    <w:rsid w:val="009804AF"/>
    <w:rsid w:val="00982199"/>
    <w:rsid w:val="00982662"/>
    <w:rsid w:val="009827B4"/>
    <w:rsid w:val="0098282F"/>
    <w:rsid w:val="00984104"/>
    <w:rsid w:val="009846EB"/>
    <w:rsid w:val="00984A8B"/>
    <w:rsid w:val="00986889"/>
    <w:rsid w:val="00987D8D"/>
    <w:rsid w:val="0099022B"/>
    <w:rsid w:val="009902A8"/>
    <w:rsid w:val="00990B5B"/>
    <w:rsid w:val="00990C97"/>
    <w:rsid w:val="009930F5"/>
    <w:rsid w:val="00993208"/>
    <w:rsid w:val="0099326D"/>
    <w:rsid w:val="00993B28"/>
    <w:rsid w:val="00993E5B"/>
    <w:rsid w:val="00994955"/>
    <w:rsid w:val="0099533C"/>
    <w:rsid w:val="00995A48"/>
    <w:rsid w:val="00997D4B"/>
    <w:rsid w:val="00997FF8"/>
    <w:rsid w:val="009A0BE3"/>
    <w:rsid w:val="009A0F0C"/>
    <w:rsid w:val="009A14FE"/>
    <w:rsid w:val="009A1709"/>
    <w:rsid w:val="009A17EF"/>
    <w:rsid w:val="009A2783"/>
    <w:rsid w:val="009A499F"/>
    <w:rsid w:val="009A5E21"/>
    <w:rsid w:val="009A73FE"/>
    <w:rsid w:val="009A752A"/>
    <w:rsid w:val="009A7E57"/>
    <w:rsid w:val="009B0FFF"/>
    <w:rsid w:val="009B2525"/>
    <w:rsid w:val="009B2DDC"/>
    <w:rsid w:val="009B367B"/>
    <w:rsid w:val="009B4646"/>
    <w:rsid w:val="009B4BD9"/>
    <w:rsid w:val="009B5384"/>
    <w:rsid w:val="009B5D10"/>
    <w:rsid w:val="009B7062"/>
    <w:rsid w:val="009C5D0E"/>
    <w:rsid w:val="009C61E4"/>
    <w:rsid w:val="009C6CE1"/>
    <w:rsid w:val="009C7070"/>
    <w:rsid w:val="009D025F"/>
    <w:rsid w:val="009D1DE6"/>
    <w:rsid w:val="009D349E"/>
    <w:rsid w:val="009D4297"/>
    <w:rsid w:val="009D59FB"/>
    <w:rsid w:val="009D5E93"/>
    <w:rsid w:val="009D6685"/>
    <w:rsid w:val="009D711F"/>
    <w:rsid w:val="009D7B5A"/>
    <w:rsid w:val="009E048B"/>
    <w:rsid w:val="009E221D"/>
    <w:rsid w:val="009E2B8D"/>
    <w:rsid w:val="009E2C3E"/>
    <w:rsid w:val="009E3020"/>
    <w:rsid w:val="009E30C1"/>
    <w:rsid w:val="009E3994"/>
    <w:rsid w:val="009E3ED2"/>
    <w:rsid w:val="009E4895"/>
    <w:rsid w:val="009E7E7A"/>
    <w:rsid w:val="009F0DB2"/>
    <w:rsid w:val="009F2D86"/>
    <w:rsid w:val="009F4421"/>
    <w:rsid w:val="009F49A2"/>
    <w:rsid w:val="009F5046"/>
    <w:rsid w:val="00A004F7"/>
    <w:rsid w:val="00A00EC3"/>
    <w:rsid w:val="00A00FCD"/>
    <w:rsid w:val="00A017F5"/>
    <w:rsid w:val="00A02044"/>
    <w:rsid w:val="00A055AC"/>
    <w:rsid w:val="00A05CEB"/>
    <w:rsid w:val="00A11874"/>
    <w:rsid w:val="00A135A6"/>
    <w:rsid w:val="00A14825"/>
    <w:rsid w:val="00A16642"/>
    <w:rsid w:val="00A167F7"/>
    <w:rsid w:val="00A16BF3"/>
    <w:rsid w:val="00A17063"/>
    <w:rsid w:val="00A20A54"/>
    <w:rsid w:val="00A20C75"/>
    <w:rsid w:val="00A214C5"/>
    <w:rsid w:val="00A22E7A"/>
    <w:rsid w:val="00A24DF4"/>
    <w:rsid w:val="00A26124"/>
    <w:rsid w:val="00A26247"/>
    <w:rsid w:val="00A26F56"/>
    <w:rsid w:val="00A30153"/>
    <w:rsid w:val="00A31F3E"/>
    <w:rsid w:val="00A326B2"/>
    <w:rsid w:val="00A32DAF"/>
    <w:rsid w:val="00A33B62"/>
    <w:rsid w:val="00A34104"/>
    <w:rsid w:val="00A3447A"/>
    <w:rsid w:val="00A34AA1"/>
    <w:rsid w:val="00A35264"/>
    <w:rsid w:val="00A353FC"/>
    <w:rsid w:val="00A40313"/>
    <w:rsid w:val="00A41AEC"/>
    <w:rsid w:val="00A42787"/>
    <w:rsid w:val="00A42F91"/>
    <w:rsid w:val="00A461ED"/>
    <w:rsid w:val="00A4658E"/>
    <w:rsid w:val="00A46A5C"/>
    <w:rsid w:val="00A5048B"/>
    <w:rsid w:val="00A5075A"/>
    <w:rsid w:val="00A50DAF"/>
    <w:rsid w:val="00A53536"/>
    <w:rsid w:val="00A53614"/>
    <w:rsid w:val="00A5407A"/>
    <w:rsid w:val="00A5444B"/>
    <w:rsid w:val="00A549E6"/>
    <w:rsid w:val="00A54DE0"/>
    <w:rsid w:val="00A561F2"/>
    <w:rsid w:val="00A57D46"/>
    <w:rsid w:val="00A6029C"/>
    <w:rsid w:val="00A60B44"/>
    <w:rsid w:val="00A61358"/>
    <w:rsid w:val="00A61D06"/>
    <w:rsid w:val="00A6646B"/>
    <w:rsid w:val="00A6663C"/>
    <w:rsid w:val="00A666BF"/>
    <w:rsid w:val="00A6690E"/>
    <w:rsid w:val="00A6708C"/>
    <w:rsid w:val="00A70541"/>
    <w:rsid w:val="00A70B9C"/>
    <w:rsid w:val="00A72402"/>
    <w:rsid w:val="00A724C4"/>
    <w:rsid w:val="00A748BD"/>
    <w:rsid w:val="00A75028"/>
    <w:rsid w:val="00A7502B"/>
    <w:rsid w:val="00A7615D"/>
    <w:rsid w:val="00A76186"/>
    <w:rsid w:val="00A76851"/>
    <w:rsid w:val="00A774BE"/>
    <w:rsid w:val="00A77E23"/>
    <w:rsid w:val="00A806FB"/>
    <w:rsid w:val="00A825E0"/>
    <w:rsid w:val="00A825FF"/>
    <w:rsid w:val="00A83041"/>
    <w:rsid w:val="00A851F2"/>
    <w:rsid w:val="00A867BD"/>
    <w:rsid w:val="00A873A0"/>
    <w:rsid w:val="00A87B60"/>
    <w:rsid w:val="00A918DA"/>
    <w:rsid w:val="00A91F9E"/>
    <w:rsid w:val="00A92B90"/>
    <w:rsid w:val="00A92D7A"/>
    <w:rsid w:val="00A941B5"/>
    <w:rsid w:val="00A9510A"/>
    <w:rsid w:val="00A95B29"/>
    <w:rsid w:val="00A96879"/>
    <w:rsid w:val="00A97A14"/>
    <w:rsid w:val="00AA0332"/>
    <w:rsid w:val="00AA1881"/>
    <w:rsid w:val="00AA3CE2"/>
    <w:rsid w:val="00AA40DE"/>
    <w:rsid w:val="00AA5C14"/>
    <w:rsid w:val="00AA66C2"/>
    <w:rsid w:val="00AA706F"/>
    <w:rsid w:val="00AA791D"/>
    <w:rsid w:val="00AA7B4F"/>
    <w:rsid w:val="00AA7F6F"/>
    <w:rsid w:val="00AB0199"/>
    <w:rsid w:val="00AB0F27"/>
    <w:rsid w:val="00AB260A"/>
    <w:rsid w:val="00AB28CE"/>
    <w:rsid w:val="00AB588D"/>
    <w:rsid w:val="00AB63CF"/>
    <w:rsid w:val="00AB67B0"/>
    <w:rsid w:val="00AB69E2"/>
    <w:rsid w:val="00AB7B20"/>
    <w:rsid w:val="00AC07C7"/>
    <w:rsid w:val="00AC1802"/>
    <w:rsid w:val="00AC216B"/>
    <w:rsid w:val="00AC21A7"/>
    <w:rsid w:val="00AC25D0"/>
    <w:rsid w:val="00AC368D"/>
    <w:rsid w:val="00AC4072"/>
    <w:rsid w:val="00AC42FD"/>
    <w:rsid w:val="00AC4F7A"/>
    <w:rsid w:val="00AC52D3"/>
    <w:rsid w:val="00AC543B"/>
    <w:rsid w:val="00AC5F69"/>
    <w:rsid w:val="00AD0190"/>
    <w:rsid w:val="00AD03F7"/>
    <w:rsid w:val="00AD0F61"/>
    <w:rsid w:val="00AD1B3F"/>
    <w:rsid w:val="00AD273E"/>
    <w:rsid w:val="00AD2866"/>
    <w:rsid w:val="00AD3E06"/>
    <w:rsid w:val="00AD426B"/>
    <w:rsid w:val="00AD5E10"/>
    <w:rsid w:val="00AD67B8"/>
    <w:rsid w:val="00AD7202"/>
    <w:rsid w:val="00AD738E"/>
    <w:rsid w:val="00AD7826"/>
    <w:rsid w:val="00AE09EB"/>
    <w:rsid w:val="00AE0EE8"/>
    <w:rsid w:val="00AE107D"/>
    <w:rsid w:val="00AE139B"/>
    <w:rsid w:val="00AE275E"/>
    <w:rsid w:val="00AE2AC1"/>
    <w:rsid w:val="00AE2BE7"/>
    <w:rsid w:val="00AE34AC"/>
    <w:rsid w:val="00AE5B79"/>
    <w:rsid w:val="00AE79E0"/>
    <w:rsid w:val="00AE7B51"/>
    <w:rsid w:val="00AF0ABD"/>
    <w:rsid w:val="00AF2BBE"/>
    <w:rsid w:val="00AF32C2"/>
    <w:rsid w:val="00AF3E10"/>
    <w:rsid w:val="00AF4614"/>
    <w:rsid w:val="00AF4EAA"/>
    <w:rsid w:val="00AF6665"/>
    <w:rsid w:val="00AF6C37"/>
    <w:rsid w:val="00AF6C66"/>
    <w:rsid w:val="00AF7A1A"/>
    <w:rsid w:val="00AF7BC3"/>
    <w:rsid w:val="00AF7D31"/>
    <w:rsid w:val="00AF7E48"/>
    <w:rsid w:val="00B00D11"/>
    <w:rsid w:val="00B00EC9"/>
    <w:rsid w:val="00B01147"/>
    <w:rsid w:val="00B01F20"/>
    <w:rsid w:val="00B02847"/>
    <w:rsid w:val="00B028B1"/>
    <w:rsid w:val="00B03603"/>
    <w:rsid w:val="00B03EC6"/>
    <w:rsid w:val="00B04FE0"/>
    <w:rsid w:val="00B05998"/>
    <w:rsid w:val="00B05A15"/>
    <w:rsid w:val="00B05CAB"/>
    <w:rsid w:val="00B06134"/>
    <w:rsid w:val="00B0681B"/>
    <w:rsid w:val="00B07E01"/>
    <w:rsid w:val="00B07FF3"/>
    <w:rsid w:val="00B10D73"/>
    <w:rsid w:val="00B11072"/>
    <w:rsid w:val="00B110FC"/>
    <w:rsid w:val="00B113B4"/>
    <w:rsid w:val="00B11DC5"/>
    <w:rsid w:val="00B1394F"/>
    <w:rsid w:val="00B13AC0"/>
    <w:rsid w:val="00B13C68"/>
    <w:rsid w:val="00B13E10"/>
    <w:rsid w:val="00B1712A"/>
    <w:rsid w:val="00B17570"/>
    <w:rsid w:val="00B17E45"/>
    <w:rsid w:val="00B212B3"/>
    <w:rsid w:val="00B213C8"/>
    <w:rsid w:val="00B218EE"/>
    <w:rsid w:val="00B21C05"/>
    <w:rsid w:val="00B229AC"/>
    <w:rsid w:val="00B22D93"/>
    <w:rsid w:val="00B22F0B"/>
    <w:rsid w:val="00B23B13"/>
    <w:rsid w:val="00B244E7"/>
    <w:rsid w:val="00B24BD3"/>
    <w:rsid w:val="00B25BAF"/>
    <w:rsid w:val="00B25DEF"/>
    <w:rsid w:val="00B27421"/>
    <w:rsid w:val="00B27BFE"/>
    <w:rsid w:val="00B27CB0"/>
    <w:rsid w:val="00B27FCB"/>
    <w:rsid w:val="00B30242"/>
    <w:rsid w:val="00B308B2"/>
    <w:rsid w:val="00B30EFB"/>
    <w:rsid w:val="00B3108A"/>
    <w:rsid w:val="00B31699"/>
    <w:rsid w:val="00B3382E"/>
    <w:rsid w:val="00B33AB0"/>
    <w:rsid w:val="00B34081"/>
    <w:rsid w:val="00B34965"/>
    <w:rsid w:val="00B35C3E"/>
    <w:rsid w:val="00B40789"/>
    <w:rsid w:val="00B4094A"/>
    <w:rsid w:val="00B409C8"/>
    <w:rsid w:val="00B42351"/>
    <w:rsid w:val="00B44E73"/>
    <w:rsid w:val="00B44ECA"/>
    <w:rsid w:val="00B45771"/>
    <w:rsid w:val="00B46209"/>
    <w:rsid w:val="00B467FD"/>
    <w:rsid w:val="00B46FBF"/>
    <w:rsid w:val="00B46FF6"/>
    <w:rsid w:val="00B474B1"/>
    <w:rsid w:val="00B47D86"/>
    <w:rsid w:val="00B504AF"/>
    <w:rsid w:val="00B52A29"/>
    <w:rsid w:val="00B53A6B"/>
    <w:rsid w:val="00B552E8"/>
    <w:rsid w:val="00B5566D"/>
    <w:rsid w:val="00B57FEA"/>
    <w:rsid w:val="00B6070F"/>
    <w:rsid w:val="00B60B99"/>
    <w:rsid w:val="00B60C49"/>
    <w:rsid w:val="00B634AC"/>
    <w:rsid w:val="00B6352C"/>
    <w:rsid w:val="00B63561"/>
    <w:rsid w:val="00B6567B"/>
    <w:rsid w:val="00B6584D"/>
    <w:rsid w:val="00B65D68"/>
    <w:rsid w:val="00B71DDC"/>
    <w:rsid w:val="00B7268F"/>
    <w:rsid w:val="00B72B0F"/>
    <w:rsid w:val="00B73049"/>
    <w:rsid w:val="00B759AB"/>
    <w:rsid w:val="00B75ED5"/>
    <w:rsid w:val="00B76EEE"/>
    <w:rsid w:val="00B77584"/>
    <w:rsid w:val="00B776CC"/>
    <w:rsid w:val="00B77AE7"/>
    <w:rsid w:val="00B801BE"/>
    <w:rsid w:val="00B80308"/>
    <w:rsid w:val="00B813A0"/>
    <w:rsid w:val="00B81BCA"/>
    <w:rsid w:val="00B820B8"/>
    <w:rsid w:val="00B821D0"/>
    <w:rsid w:val="00B83839"/>
    <w:rsid w:val="00B86C3A"/>
    <w:rsid w:val="00B92215"/>
    <w:rsid w:val="00B92E16"/>
    <w:rsid w:val="00B93DA6"/>
    <w:rsid w:val="00B948B1"/>
    <w:rsid w:val="00B951F7"/>
    <w:rsid w:val="00B95DEA"/>
    <w:rsid w:val="00B969B2"/>
    <w:rsid w:val="00B96A95"/>
    <w:rsid w:val="00B9761C"/>
    <w:rsid w:val="00BA0C22"/>
    <w:rsid w:val="00BA0D99"/>
    <w:rsid w:val="00BA2187"/>
    <w:rsid w:val="00BA34AF"/>
    <w:rsid w:val="00BA3D43"/>
    <w:rsid w:val="00BA403E"/>
    <w:rsid w:val="00BA47AE"/>
    <w:rsid w:val="00BA4CC7"/>
    <w:rsid w:val="00BA4DAA"/>
    <w:rsid w:val="00BA4F14"/>
    <w:rsid w:val="00BA523B"/>
    <w:rsid w:val="00BA5A3A"/>
    <w:rsid w:val="00BA5FD9"/>
    <w:rsid w:val="00BA7F50"/>
    <w:rsid w:val="00BB00A2"/>
    <w:rsid w:val="00BB011E"/>
    <w:rsid w:val="00BB0D32"/>
    <w:rsid w:val="00BB16E4"/>
    <w:rsid w:val="00BB1969"/>
    <w:rsid w:val="00BB1AB8"/>
    <w:rsid w:val="00BB3C9B"/>
    <w:rsid w:val="00BB4A7C"/>
    <w:rsid w:val="00BB4B88"/>
    <w:rsid w:val="00BB5941"/>
    <w:rsid w:val="00BB68CC"/>
    <w:rsid w:val="00BB6F99"/>
    <w:rsid w:val="00BB779C"/>
    <w:rsid w:val="00BC0880"/>
    <w:rsid w:val="00BC1554"/>
    <w:rsid w:val="00BC16D6"/>
    <w:rsid w:val="00BC1889"/>
    <w:rsid w:val="00BC28C6"/>
    <w:rsid w:val="00BC4435"/>
    <w:rsid w:val="00BC53F3"/>
    <w:rsid w:val="00BC5BC8"/>
    <w:rsid w:val="00BC6D39"/>
    <w:rsid w:val="00BC755F"/>
    <w:rsid w:val="00BC784B"/>
    <w:rsid w:val="00BC7FFE"/>
    <w:rsid w:val="00BD00D8"/>
    <w:rsid w:val="00BD0A74"/>
    <w:rsid w:val="00BD3BBA"/>
    <w:rsid w:val="00BD445F"/>
    <w:rsid w:val="00BD44E1"/>
    <w:rsid w:val="00BD47A9"/>
    <w:rsid w:val="00BD5EA7"/>
    <w:rsid w:val="00BD6106"/>
    <w:rsid w:val="00BD652C"/>
    <w:rsid w:val="00BD66C7"/>
    <w:rsid w:val="00BD6AAE"/>
    <w:rsid w:val="00BD7A83"/>
    <w:rsid w:val="00BE0393"/>
    <w:rsid w:val="00BE055B"/>
    <w:rsid w:val="00BE0A4E"/>
    <w:rsid w:val="00BE1CE0"/>
    <w:rsid w:val="00BE24E0"/>
    <w:rsid w:val="00BE262B"/>
    <w:rsid w:val="00BE29D3"/>
    <w:rsid w:val="00BE2E34"/>
    <w:rsid w:val="00BE403A"/>
    <w:rsid w:val="00BE436A"/>
    <w:rsid w:val="00BE464C"/>
    <w:rsid w:val="00BE4905"/>
    <w:rsid w:val="00BE4C5F"/>
    <w:rsid w:val="00BE50B2"/>
    <w:rsid w:val="00BE61B9"/>
    <w:rsid w:val="00BE6375"/>
    <w:rsid w:val="00BF09DC"/>
    <w:rsid w:val="00BF28AE"/>
    <w:rsid w:val="00BF4C8D"/>
    <w:rsid w:val="00BF4FD2"/>
    <w:rsid w:val="00BF53A6"/>
    <w:rsid w:val="00BF6028"/>
    <w:rsid w:val="00BF6BC6"/>
    <w:rsid w:val="00BF6D16"/>
    <w:rsid w:val="00BF7541"/>
    <w:rsid w:val="00BF7825"/>
    <w:rsid w:val="00C000F3"/>
    <w:rsid w:val="00C00924"/>
    <w:rsid w:val="00C00A31"/>
    <w:rsid w:val="00C01CB1"/>
    <w:rsid w:val="00C04069"/>
    <w:rsid w:val="00C054E5"/>
    <w:rsid w:val="00C07F5A"/>
    <w:rsid w:val="00C07FEA"/>
    <w:rsid w:val="00C10887"/>
    <w:rsid w:val="00C112B8"/>
    <w:rsid w:val="00C12285"/>
    <w:rsid w:val="00C1369C"/>
    <w:rsid w:val="00C136C6"/>
    <w:rsid w:val="00C13EC5"/>
    <w:rsid w:val="00C15C47"/>
    <w:rsid w:val="00C15EAD"/>
    <w:rsid w:val="00C168D2"/>
    <w:rsid w:val="00C176E7"/>
    <w:rsid w:val="00C21A14"/>
    <w:rsid w:val="00C21DB3"/>
    <w:rsid w:val="00C23E14"/>
    <w:rsid w:val="00C2460C"/>
    <w:rsid w:val="00C24792"/>
    <w:rsid w:val="00C248ED"/>
    <w:rsid w:val="00C25274"/>
    <w:rsid w:val="00C257A9"/>
    <w:rsid w:val="00C26825"/>
    <w:rsid w:val="00C26DB3"/>
    <w:rsid w:val="00C27A81"/>
    <w:rsid w:val="00C27C94"/>
    <w:rsid w:val="00C3035E"/>
    <w:rsid w:val="00C31322"/>
    <w:rsid w:val="00C325BE"/>
    <w:rsid w:val="00C32991"/>
    <w:rsid w:val="00C33356"/>
    <w:rsid w:val="00C33E6C"/>
    <w:rsid w:val="00C346AC"/>
    <w:rsid w:val="00C348AD"/>
    <w:rsid w:val="00C35173"/>
    <w:rsid w:val="00C351A1"/>
    <w:rsid w:val="00C353A0"/>
    <w:rsid w:val="00C36572"/>
    <w:rsid w:val="00C365DD"/>
    <w:rsid w:val="00C36A60"/>
    <w:rsid w:val="00C41377"/>
    <w:rsid w:val="00C42063"/>
    <w:rsid w:val="00C43D0E"/>
    <w:rsid w:val="00C44C43"/>
    <w:rsid w:val="00C4528D"/>
    <w:rsid w:val="00C452F2"/>
    <w:rsid w:val="00C46204"/>
    <w:rsid w:val="00C47643"/>
    <w:rsid w:val="00C47F86"/>
    <w:rsid w:val="00C5226B"/>
    <w:rsid w:val="00C5251B"/>
    <w:rsid w:val="00C54F6A"/>
    <w:rsid w:val="00C55307"/>
    <w:rsid w:val="00C558E2"/>
    <w:rsid w:val="00C56BE6"/>
    <w:rsid w:val="00C61474"/>
    <w:rsid w:val="00C615C8"/>
    <w:rsid w:val="00C61FDB"/>
    <w:rsid w:val="00C62FE2"/>
    <w:rsid w:val="00C63512"/>
    <w:rsid w:val="00C636E5"/>
    <w:rsid w:val="00C63DB9"/>
    <w:rsid w:val="00C63E00"/>
    <w:rsid w:val="00C64207"/>
    <w:rsid w:val="00C644B1"/>
    <w:rsid w:val="00C646DE"/>
    <w:rsid w:val="00C65BBF"/>
    <w:rsid w:val="00C66A29"/>
    <w:rsid w:val="00C66D0B"/>
    <w:rsid w:val="00C704E4"/>
    <w:rsid w:val="00C71249"/>
    <w:rsid w:val="00C712A7"/>
    <w:rsid w:val="00C72B9C"/>
    <w:rsid w:val="00C72C27"/>
    <w:rsid w:val="00C74264"/>
    <w:rsid w:val="00C74536"/>
    <w:rsid w:val="00C74761"/>
    <w:rsid w:val="00C76521"/>
    <w:rsid w:val="00C80882"/>
    <w:rsid w:val="00C80B18"/>
    <w:rsid w:val="00C80B23"/>
    <w:rsid w:val="00C82F2B"/>
    <w:rsid w:val="00C82F7C"/>
    <w:rsid w:val="00C838AD"/>
    <w:rsid w:val="00C83A2F"/>
    <w:rsid w:val="00C84C7E"/>
    <w:rsid w:val="00C850FE"/>
    <w:rsid w:val="00C85275"/>
    <w:rsid w:val="00C855FC"/>
    <w:rsid w:val="00C85609"/>
    <w:rsid w:val="00C85E6A"/>
    <w:rsid w:val="00C865B3"/>
    <w:rsid w:val="00C86D7C"/>
    <w:rsid w:val="00C875FB"/>
    <w:rsid w:val="00C90070"/>
    <w:rsid w:val="00C90755"/>
    <w:rsid w:val="00C913E6"/>
    <w:rsid w:val="00C92717"/>
    <w:rsid w:val="00C96F0D"/>
    <w:rsid w:val="00CA2335"/>
    <w:rsid w:val="00CA3479"/>
    <w:rsid w:val="00CA412E"/>
    <w:rsid w:val="00CA47DC"/>
    <w:rsid w:val="00CA5B7F"/>
    <w:rsid w:val="00CB0092"/>
    <w:rsid w:val="00CB01CC"/>
    <w:rsid w:val="00CB20F0"/>
    <w:rsid w:val="00CB2283"/>
    <w:rsid w:val="00CB2AF1"/>
    <w:rsid w:val="00CB2B03"/>
    <w:rsid w:val="00CB3414"/>
    <w:rsid w:val="00CB449A"/>
    <w:rsid w:val="00CB47A8"/>
    <w:rsid w:val="00CB4BF8"/>
    <w:rsid w:val="00CB5A9E"/>
    <w:rsid w:val="00CB7789"/>
    <w:rsid w:val="00CB77D3"/>
    <w:rsid w:val="00CC0D46"/>
    <w:rsid w:val="00CC120B"/>
    <w:rsid w:val="00CC28AB"/>
    <w:rsid w:val="00CC2B47"/>
    <w:rsid w:val="00CC5F70"/>
    <w:rsid w:val="00CC75FC"/>
    <w:rsid w:val="00CC791C"/>
    <w:rsid w:val="00CD2AFD"/>
    <w:rsid w:val="00CD2C1B"/>
    <w:rsid w:val="00CD423C"/>
    <w:rsid w:val="00CD49AC"/>
    <w:rsid w:val="00CD5757"/>
    <w:rsid w:val="00CD5815"/>
    <w:rsid w:val="00CD63DA"/>
    <w:rsid w:val="00CE0341"/>
    <w:rsid w:val="00CE2D0B"/>
    <w:rsid w:val="00CE31E4"/>
    <w:rsid w:val="00CE3219"/>
    <w:rsid w:val="00CE4A10"/>
    <w:rsid w:val="00CE5E65"/>
    <w:rsid w:val="00CE620C"/>
    <w:rsid w:val="00CE66B6"/>
    <w:rsid w:val="00CE66CB"/>
    <w:rsid w:val="00CE6A6E"/>
    <w:rsid w:val="00CE7051"/>
    <w:rsid w:val="00CE71D9"/>
    <w:rsid w:val="00CF0B9D"/>
    <w:rsid w:val="00CF14E9"/>
    <w:rsid w:val="00CF2977"/>
    <w:rsid w:val="00CF3979"/>
    <w:rsid w:val="00CF46E7"/>
    <w:rsid w:val="00CF760D"/>
    <w:rsid w:val="00D00BFA"/>
    <w:rsid w:val="00D01637"/>
    <w:rsid w:val="00D01908"/>
    <w:rsid w:val="00D01ACB"/>
    <w:rsid w:val="00D02172"/>
    <w:rsid w:val="00D0300C"/>
    <w:rsid w:val="00D032EF"/>
    <w:rsid w:val="00D033B8"/>
    <w:rsid w:val="00D03B0F"/>
    <w:rsid w:val="00D052C9"/>
    <w:rsid w:val="00D076DE"/>
    <w:rsid w:val="00D077E6"/>
    <w:rsid w:val="00D07A14"/>
    <w:rsid w:val="00D12419"/>
    <w:rsid w:val="00D13FE8"/>
    <w:rsid w:val="00D1454A"/>
    <w:rsid w:val="00D153C4"/>
    <w:rsid w:val="00D16C44"/>
    <w:rsid w:val="00D16F15"/>
    <w:rsid w:val="00D17B7B"/>
    <w:rsid w:val="00D17D36"/>
    <w:rsid w:val="00D20DFF"/>
    <w:rsid w:val="00D20F4D"/>
    <w:rsid w:val="00D22FF1"/>
    <w:rsid w:val="00D24A0F"/>
    <w:rsid w:val="00D24A83"/>
    <w:rsid w:val="00D2515C"/>
    <w:rsid w:val="00D253E1"/>
    <w:rsid w:val="00D254AB"/>
    <w:rsid w:val="00D25B22"/>
    <w:rsid w:val="00D25BAD"/>
    <w:rsid w:val="00D26010"/>
    <w:rsid w:val="00D26C73"/>
    <w:rsid w:val="00D27527"/>
    <w:rsid w:val="00D276CA"/>
    <w:rsid w:val="00D3000B"/>
    <w:rsid w:val="00D3046F"/>
    <w:rsid w:val="00D305E7"/>
    <w:rsid w:val="00D30783"/>
    <w:rsid w:val="00D30952"/>
    <w:rsid w:val="00D30EB2"/>
    <w:rsid w:val="00D314C3"/>
    <w:rsid w:val="00D31700"/>
    <w:rsid w:val="00D31EAD"/>
    <w:rsid w:val="00D34425"/>
    <w:rsid w:val="00D35253"/>
    <w:rsid w:val="00D359C0"/>
    <w:rsid w:val="00D407C5"/>
    <w:rsid w:val="00D40A6E"/>
    <w:rsid w:val="00D41FBE"/>
    <w:rsid w:val="00D42932"/>
    <w:rsid w:val="00D42C0D"/>
    <w:rsid w:val="00D43733"/>
    <w:rsid w:val="00D4394D"/>
    <w:rsid w:val="00D4410C"/>
    <w:rsid w:val="00D45C0E"/>
    <w:rsid w:val="00D46442"/>
    <w:rsid w:val="00D46B0F"/>
    <w:rsid w:val="00D46C02"/>
    <w:rsid w:val="00D478A1"/>
    <w:rsid w:val="00D47C6A"/>
    <w:rsid w:val="00D50615"/>
    <w:rsid w:val="00D5150C"/>
    <w:rsid w:val="00D5290B"/>
    <w:rsid w:val="00D53E4E"/>
    <w:rsid w:val="00D54717"/>
    <w:rsid w:val="00D551B7"/>
    <w:rsid w:val="00D5553A"/>
    <w:rsid w:val="00D555F1"/>
    <w:rsid w:val="00D55B65"/>
    <w:rsid w:val="00D55E8D"/>
    <w:rsid w:val="00D5602D"/>
    <w:rsid w:val="00D573F6"/>
    <w:rsid w:val="00D608B3"/>
    <w:rsid w:val="00D61420"/>
    <w:rsid w:val="00D63253"/>
    <w:rsid w:val="00D634C1"/>
    <w:rsid w:val="00D63697"/>
    <w:rsid w:val="00D63BBE"/>
    <w:rsid w:val="00D64379"/>
    <w:rsid w:val="00D64A99"/>
    <w:rsid w:val="00D64CA0"/>
    <w:rsid w:val="00D6612E"/>
    <w:rsid w:val="00D70A78"/>
    <w:rsid w:val="00D7114E"/>
    <w:rsid w:val="00D720D8"/>
    <w:rsid w:val="00D725A7"/>
    <w:rsid w:val="00D7345B"/>
    <w:rsid w:val="00D7484D"/>
    <w:rsid w:val="00D7542E"/>
    <w:rsid w:val="00D75841"/>
    <w:rsid w:val="00D766AB"/>
    <w:rsid w:val="00D77642"/>
    <w:rsid w:val="00D8120C"/>
    <w:rsid w:val="00D817D5"/>
    <w:rsid w:val="00D82557"/>
    <w:rsid w:val="00D83486"/>
    <w:rsid w:val="00D83928"/>
    <w:rsid w:val="00D8531A"/>
    <w:rsid w:val="00D8630B"/>
    <w:rsid w:val="00D905D3"/>
    <w:rsid w:val="00D91D04"/>
    <w:rsid w:val="00D9270A"/>
    <w:rsid w:val="00D96165"/>
    <w:rsid w:val="00D96233"/>
    <w:rsid w:val="00D977D4"/>
    <w:rsid w:val="00DA12B7"/>
    <w:rsid w:val="00DA1D61"/>
    <w:rsid w:val="00DA3AD3"/>
    <w:rsid w:val="00DA47C5"/>
    <w:rsid w:val="00DA4B91"/>
    <w:rsid w:val="00DA549B"/>
    <w:rsid w:val="00DA708D"/>
    <w:rsid w:val="00DB1BBC"/>
    <w:rsid w:val="00DB3CB0"/>
    <w:rsid w:val="00DB404C"/>
    <w:rsid w:val="00DB4C16"/>
    <w:rsid w:val="00DB4F78"/>
    <w:rsid w:val="00DB57BB"/>
    <w:rsid w:val="00DB71F4"/>
    <w:rsid w:val="00DB73CB"/>
    <w:rsid w:val="00DC107A"/>
    <w:rsid w:val="00DC23B5"/>
    <w:rsid w:val="00DC2716"/>
    <w:rsid w:val="00DC368A"/>
    <w:rsid w:val="00DC431E"/>
    <w:rsid w:val="00DC4934"/>
    <w:rsid w:val="00DC5669"/>
    <w:rsid w:val="00DC63AD"/>
    <w:rsid w:val="00DC6705"/>
    <w:rsid w:val="00DC67A1"/>
    <w:rsid w:val="00DC6EBC"/>
    <w:rsid w:val="00DD0A82"/>
    <w:rsid w:val="00DD0AE4"/>
    <w:rsid w:val="00DD1607"/>
    <w:rsid w:val="00DD2E08"/>
    <w:rsid w:val="00DD32DC"/>
    <w:rsid w:val="00DD34B6"/>
    <w:rsid w:val="00DD35F2"/>
    <w:rsid w:val="00DD3B36"/>
    <w:rsid w:val="00DD488B"/>
    <w:rsid w:val="00DD4CD9"/>
    <w:rsid w:val="00DD5111"/>
    <w:rsid w:val="00DD529A"/>
    <w:rsid w:val="00DD576F"/>
    <w:rsid w:val="00DD6F88"/>
    <w:rsid w:val="00DD7DA0"/>
    <w:rsid w:val="00DE08A6"/>
    <w:rsid w:val="00DE0FF0"/>
    <w:rsid w:val="00DE2963"/>
    <w:rsid w:val="00DE2C85"/>
    <w:rsid w:val="00DE3C5C"/>
    <w:rsid w:val="00DE3FE2"/>
    <w:rsid w:val="00DE45B8"/>
    <w:rsid w:val="00DE535D"/>
    <w:rsid w:val="00DE6154"/>
    <w:rsid w:val="00DE72D2"/>
    <w:rsid w:val="00DF09B3"/>
    <w:rsid w:val="00DF0B2E"/>
    <w:rsid w:val="00DF10B0"/>
    <w:rsid w:val="00DF256F"/>
    <w:rsid w:val="00DF275A"/>
    <w:rsid w:val="00DF2899"/>
    <w:rsid w:val="00DF50BC"/>
    <w:rsid w:val="00DF65B4"/>
    <w:rsid w:val="00DF6AD8"/>
    <w:rsid w:val="00DF6C41"/>
    <w:rsid w:val="00DF72B7"/>
    <w:rsid w:val="00DF76DE"/>
    <w:rsid w:val="00DF7AF9"/>
    <w:rsid w:val="00DF7FFB"/>
    <w:rsid w:val="00E00669"/>
    <w:rsid w:val="00E02E0E"/>
    <w:rsid w:val="00E02FF3"/>
    <w:rsid w:val="00E04047"/>
    <w:rsid w:val="00E042B1"/>
    <w:rsid w:val="00E045F0"/>
    <w:rsid w:val="00E06BDF"/>
    <w:rsid w:val="00E06C3C"/>
    <w:rsid w:val="00E1100A"/>
    <w:rsid w:val="00E13698"/>
    <w:rsid w:val="00E136D4"/>
    <w:rsid w:val="00E142F6"/>
    <w:rsid w:val="00E1511F"/>
    <w:rsid w:val="00E15379"/>
    <w:rsid w:val="00E15763"/>
    <w:rsid w:val="00E1665D"/>
    <w:rsid w:val="00E20C1B"/>
    <w:rsid w:val="00E22291"/>
    <w:rsid w:val="00E22948"/>
    <w:rsid w:val="00E22E8E"/>
    <w:rsid w:val="00E23BF1"/>
    <w:rsid w:val="00E2406B"/>
    <w:rsid w:val="00E24093"/>
    <w:rsid w:val="00E24D1A"/>
    <w:rsid w:val="00E25192"/>
    <w:rsid w:val="00E25839"/>
    <w:rsid w:val="00E2583F"/>
    <w:rsid w:val="00E25E3D"/>
    <w:rsid w:val="00E27417"/>
    <w:rsid w:val="00E30897"/>
    <w:rsid w:val="00E32760"/>
    <w:rsid w:val="00E33A15"/>
    <w:rsid w:val="00E34F1F"/>
    <w:rsid w:val="00E36DF0"/>
    <w:rsid w:val="00E37C6A"/>
    <w:rsid w:val="00E37D42"/>
    <w:rsid w:val="00E37DD8"/>
    <w:rsid w:val="00E40D66"/>
    <w:rsid w:val="00E4200C"/>
    <w:rsid w:val="00E428A5"/>
    <w:rsid w:val="00E4428B"/>
    <w:rsid w:val="00E45D4E"/>
    <w:rsid w:val="00E46AED"/>
    <w:rsid w:val="00E46FE6"/>
    <w:rsid w:val="00E47A25"/>
    <w:rsid w:val="00E47B2D"/>
    <w:rsid w:val="00E50685"/>
    <w:rsid w:val="00E50708"/>
    <w:rsid w:val="00E50A34"/>
    <w:rsid w:val="00E52461"/>
    <w:rsid w:val="00E526A4"/>
    <w:rsid w:val="00E52D80"/>
    <w:rsid w:val="00E5372D"/>
    <w:rsid w:val="00E53E09"/>
    <w:rsid w:val="00E54B56"/>
    <w:rsid w:val="00E54B64"/>
    <w:rsid w:val="00E54C71"/>
    <w:rsid w:val="00E5561E"/>
    <w:rsid w:val="00E56545"/>
    <w:rsid w:val="00E56A80"/>
    <w:rsid w:val="00E575E1"/>
    <w:rsid w:val="00E5779D"/>
    <w:rsid w:val="00E57AEC"/>
    <w:rsid w:val="00E60BA5"/>
    <w:rsid w:val="00E62045"/>
    <w:rsid w:val="00E62070"/>
    <w:rsid w:val="00E62B1C"/>
    <w:rsid w:val="00E62CF5"/>
    <w:rsid w:val="00E65EF3"/>
    <w:rsid w:val="00E6669A"/>
    <w:rsid w:val="00E66CB0"/>
    <w:rsid w:val="00E679AE"/>
    <w:rsid w:val="00E704E0"/>
    <w:rsid w:val="00E7167F"/>
    <w:rsid w:val="00E7319E"/>
    <w:rsid w:val="00E73758"/>
    <w:rsid w:val="00E73940"/>
    <w:rsid w:val="00E74B79"/>
    <w:rsid w:val="00E764DA"/>
    <w:rsid w:val="00E7660F"/>
    <w:rsid w:val="00E76DFA"/>
    <w:rsid w:val="00E808D8"/>
    <w:rsid w:val="00E80B50"/>
    <w:rsid w:val="00E813AD"/>
    <w:rsid w:val="00E82D7C"/>
    <w:rsid w:val="00E846F4"/>
    <w:rsid w:val="00E84FA9"/>
    <w:rsid w:val="00E856BE"/>
    <w:rsid w:val="00E8629A"/>
    <w:rsid w:val="00E90A51"/>
    <w:rsid w:val="00E90AF8"/>
    <w:rsid w:val="00E92419"/>
    <w:rsid w:val="00E954ED"/>
    <w:rsid w:val="00E976E8"/>
    <w:rsid w:val="00EA052E"/>
    <w:rsid w:val="00EA091D"/>
    <w:rsid w:val="00EA1BBC"/>
    <w:rsid w:val="00EA228A"/>
    <w:rsid w:val="00EA44F4"/>
    <w:rsid w:val="00EA53BE"/>
    <w:rsid w:val="00EA6268"/>
    <w:rsid w:val="00EA6543"/>
    <w:rsid w:val="00EA6A37"/>
    <w:rsid w:val="00EA6FF2"/>
    <w:rsid w:val="00EA7D17"/>
    <w:rsid w:val="00EB0CD7"/>
    <w:rsid w:val="00EB2180"/>
    <w:rsid w:val="00EB38A2"/>
    <w:rsid w:val="00EB38E2"/>
    <w:rsid w:val="00EB42A2"/>
    <w:rsid w:val="00EB56D1"/>
    <w:rsid w:val="00EB7988"/>
    <w:rsid w:val="00EC119C"/>
    <w:rsid w:val="00EC1553"/>
    <w:rsid w:val="00EC2F0D"/>
    <w:rsid w:val="00EC3BC9"/>
    <w:rsid w:val="00EC3C1E"/>
    <w:rsid w:val="00EC400B"/>
    <w:rsid w:val="00EC450B"/>
    <w:rsid w:val="00EC5756"/>
    <w:rsid w:val="00EC799A"/>
    <w:rsid w:val="00ED04ED"/>
    <w:rsid w:val="00ED0958"/>
    <w:rsid w:val="00ED1D48"/>
    <w:rsid w:val="00ED275D"/>
    <w:rsid w:val="00ED2A3D"/>
    <w:rsid w:val="00ED35A0"/>
    <w:rsid w:val="00ED3BB9"/>
    <w:rsid w:val="00ED471E"/>
    <w:rsid w:val="00ED4F85"/>
    <w:rsid w:val="00ED5E72"/>
    <w:rsid w:val="00ED736B"/>
    <w:rsid w:val="00EE0764"/>
    <w:rsid w:val="00EE10B5"/>
    <w:rsid w:val="00EE1B50"/>
    <w:rsid w:val="00EE1D57"/>
    <w:rsid w:val="00EE2110"/>
    <w:rsid w:val="00EE2E6B"/>
    <w:rsid w:val="00EE4E58"/>
    <w:rsid w:val="00EE5206"/>
    <w:rsid w:val="00EE56F9"/>
    <w:rsid w:val="00EE5B2A"/>
    <w:rsid w:val="00EE5B67"/>
    <w:rsid w:val="00EE63A4"/>
    <w:rsid w:val="00EE6BF6"/>
    <w:rsid w:val="00EE7006"/>
    <w:rsid w:val="00EF03B3"/>
    <w:rsid w:val="00EF1310"/>
    <w:rsid w:val="00EF2357"/>
    <w:rsid w:val="00EF2933"/>
    <w:rsid w:val="00EF2DF2"/>
    <w:rsid w:val="00EF55F6"/>
    <w:rsid w:val="00EF592A"/>
    <w:rsid w:val="00EF59E2"/>
    <w:rsid w:val="00EF5A44"/>
    <w:rsid w:val="00EF5A5D"/>
    <w:rsid w:val="00EF5D66"/>
    <w:rsid w:val="00EF6DD5"/>
    <w:rsid w:val="00F0014F"/>
    <w:rsid w:val="00F01160"/>
    <w:rsid w:val="00F0145F"/>
    <w:rsid w:val="00F019A8"/>
    <w:rsid w:val="00F02A87"/>
    <w:rsid w:val="00F03307"/>
    <w:rsid w:val="00F04B01"/>
    <w:rsid w:val="00F05D0B"/>
    <w:rsid w:val="00F05D5C"/>
    <w:rsid w:val="00F110E6"/>
    <w:rsid w:val="00F118E0"/>
    <w:rsid w:val="00F11CD5"/>
    <w:rsid w:val="00F11F7B"/>
    <w:rsid w:val="00F12B18"/>
    <w:rsid w:val="00F12C3C"/>
    <w:rsid w:val="00F14111"/>
    <w:rsid w:val="00F14397"/>
    <w:rsid w:val="00F156E1"/>
    <w:rsid w:val="00F15B73"/>
    <w:rsid w:val="00F15D2A"/>
    <w:rsid w:val="00F17067"/>
    <w:rsid w:val="00F201E0"/>
    <w:rsid w:val="00F21313"/>
    <w:rsid w:val="00F21972"/>
    <w:rsid w:val="00F2349A"/>
    <w:rsid w:val="00F23774"/>
    <w:rsid w:val="00F2399E"/>
    <w:rsid w:val="00F25364"/>
    <w:rsid w:val="00F2677A"/>
    <w:rsid w:val="00F310A2"/>
    <w:rsid w:val="00F311F1"/>
    <w:rsid w:val="00F312D6"/>
    <w:rsid w:val="00F31451"/>
    <w:rsid w:val="00F31D9B"/>
    <w:rsid w:val="00F32C38"/>
    <w:rsid w:val="00F32C3B"/>
    <w:rsid w:val="00F336F9"/>
    <w:rsid w:val="00F347D9"/>
    <w:rsid w:val="00F35FE8"/>
    <w:rsid w:val="00F365FC"/>
    <w:rsid w:val="00F36D22"/>
    <w:rsid w:val="00F371DF"/>
    <w:rsid w:val="00F37C02"/>
    <w:rsid w:val="00F402BC"/>
    <w:rsid w:val="00F40615"/>
    <w:rsid w:val="00F412D1"/>
    <w:rsid w:val="00F414CD"/>
    <w:rsid w:val="00F419D0"/>
    <w:rsid w:val="00F41CF8"/>
    <w:rsid w:val="00F4302D"/>
    <w:rsid w:val="00F43280"/>
    <w:rsid w:val="00F43608"/>
    <w:rsid w:val="00F43B92"/>
    <w:rsid w:val="00F45017"/>
    <w:rsid w:val="00F4553D"/>
    <w:rsid w:val="00F459AF"/>
    <w:rsid w:val="00F469C8"/>
    <w:rsid w:val="00F4714A"/>
    <w:rsid w:val="00F50BCC"/>
    <w:rsid w:val="00F5146C"/>
    <w:rsid w:val="00F51ABB"/>
    <w:rsid w:val="00F529B0"/>
    <w:rsid w:val="00F52B7A"/>
    <w:rsid w:val="00F548A7"/>
    <w:rsid w:val="00F55065"/>
    <w:rsid w:val="00F55477"/>
    <w:rsid w:val="00F55F66"/>
    <w:rsid w:val="00F5737D"/>
    <w:rsid w:val="00F60454"/>
    <w:rsid w:val="00F60733"/>
    <w:rsid w:val="00F6079C"/>
    <w:rsid w:val="00F62C29"/>
    <w:rsid w:val="00F637CC"/>
    <w:rsid w:val="00F6787C"/>
    <w:rsid w:val="00F6787F"/>
    <w:rsid w:val="00F678C8"/>
    <w:rsid w:val="00F70527"/>
    <w:rsid w:val="00F70C9D"/>
    <w:rsid w:val="00F7123A"/>
    <w:rsid w:val="00F7128D"/>
    <w:rsid w:val="00F71B62"/>
    <w:rsid w:val="00F71B83"/>
    <w:rsid w:val="00F72929"/>
    <w:rsid w:val="00F73D64"/>
    <w:rsid w:val="00F73FDB"/>
    <w:rsid w:val="00F73FDC"/>
    <w:rsid w:val="00F73FE9"/>
    <w:rsid w:val="00F74803"/>
    <w:rsid w:val="00F7498E"/>
    <w:rsid w:val="00F74EBE"/>
    <w:rsid w:val="00F7519B"/>
    <w:rsid w:val="00F75311"/>
    <w:rsid w:val="00F805F7"/>
    <w:rsid w:val="00F809F6"/>
    <w:rsid w:val="00F81FD5"/>
    <w:rsid w:val="00F82213"/>
    <w:rsid w:val="00F86174"/>
    <w:rsid w:val="00F86343"/>
    <w:rsid w:val="00F86693"/>
    <w:rsid w:val="00F90EB5"/>
    <w:rsid w:val="00F91EE0"/>
    <w:rsid w:val="00F9293D"/>
    <w:rsid w:val="00F92E30"/>
    <w:rsid w:val="00F931F1"/>
    <w:rsid w:val="00F93489"/>
    <w:rsid w:val="00F9383C"/>
    <w:rsid w:val="00F93ADB"/>
    <w:rsid w:val="00F94055"/>
    <w:rsid w:val="00F95B0B"/>
    <w:rsid w:val="00F96504"/>
    <w:rsid w:val="00FA27F7"/>
    <w:rsid w:val="00FA2C59"/>
    <w:rsid w:val="00FA3035"/>
    <w:rsid w:val="00FA51A6"/>
    <w:rsid w:val="00FA5910"/>
    <w:rsid w:val="00FA59C8"/>
    <w:rsid w:val="00FA612B"/>
    <w:rsid w:val="00FA684F"/>
    <w:rsid w:val="00FA7AF9"/>
    <w:rsid w:val="00FB01AB"/>
    <w:rsid w:val="00FB1F58"/>
    <w:rsid w:val="00FB2CE0"/>
    <w:rsid w:val="00FB3802"/>
    <w:rsid w:val="00FB3F6F"/>
    <w:rsid w:val="00FB4BF9"/>
    <w:rsid w:val="00FB69B9"/>
    <w:rsid w:val="00FB7278"/>
    <w:rsid w:val="00FB7D3D"/>
    <w:rsid w:val="00FB7E4D"/>
    <w:rsid w:val="00FC02C9"/>
    <w:rsid w:val="00FC0462"/>
    <w:rsid w:val="00FC0641"/>
    <w:rsid w:val="00FC2B57"/>
    <w:rsid w:val="00FC2F41"/>
    <w:rsid w:val="00FC451F"/>
    <w:rsid w:val="00FC49FC"/>
    <w:rsid w:val="00FC4AEC"/>
    <w:rsid w:val="00FC6015"/>
    <w:rsid w:val="00FC6CE1"/>
    <w:rsid w:val="00FC7007"/>
    <w:rsid w:val="00FC781E"/>
    <w:rsid w:val="00FD0099"/>
    <w:rsid w:val="00FD09BB"/>
    <w:rsid w:val="00FD1027"/>
    <w:rsid w:val="00FD20A9"/>
    <w:rsid w:val="00FD26AB"/>
    <w:rsid w:val="00FD290F"/>
    <w:rsid w:val="00FD33DB"/>
    <w:rsid w:val="00FD3833"/>
    <w:rsid w:val="00FD4B34"/>
    <w:rsid w:val="00FD632B"/>
    <w:rsid w:val="00FD73EA"/>
    <w:rsid w:val="00FD786E"/>
    <w:rsid w:val="00FD7E86"/>
    <w:rsid w:val="00FD7FF3"/>
    <w:rsid w:val="00FE14AA"/>
    <w:rsid w:val="00FE18D2"/>
    <w:rsid w:val="00FE25BD"/>
    <w:rsid w:val="00FE31BF"/>
    <w:rsid w:val="00FE482E"/>
    <w:rsid w:val="00FE5A4C"/>
    <w:rsid w:val="00FE661F"/>
    <w:rsid w:val="00FE71FE"/>
    <w:rsid w:val="00FE7627"/>
    <w:rsid w:val="00FE767E"/>
    <w:rsid w:val="00FF0310"/>
    <w:rsid w:val="00FF0FBE"/>
    <w:rsid w:val="00FF212F"/>
    <w:rsid w:val="00FF2BFA"/>
    <w:rsid w:val="00FF3BDD"/>
    <w:rsid w:val="00FF4BCF"/>
    <w:rsid w:val="00FF4DE3"/>
    <w:rsid w:val="00FF5AC3"/>
    <w:rsid w:val="00FF5FDD"/>
    <w:rsid w:val="00FF64A7"/>
    <w:rsid w:val="00FF6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D0EF"/>
  <w15:docId w15:val="{C4C56774-A0CF-4149-AE9D-02030271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8E3"/>
    <w:pPr>
      <w:spacing w:before="120" w:after="0"/>
      <w:jc w:val="both"/>
    </w:pPr>
    <w:rPr>
      <w:rFonts w:ascii="Times New Roman" w:hAnsi="Times New Roman"/>
      <w:sz w:val="28"/>
    </w:rPr>
  </w:style>
  <w:style w:type="paragraph" w:styleId="Heading1">
    <w:name w:val="heading 1"/>
    <w:basedOn w:val="Normal"/>
    <w:next w:val="Normal"/>
    <w:link w:val="Heading1Char"/>
    <w:uiPriority w:val="9"/>
    <w:qFormat/>
    <w:rsid w:val="00F15D2A"/>
    <w:pPr>
      <w:keepNext/>
      <w:keepLines/>
      <w:spacing w:after="120" w:line="271" w:lineRule="auto"/>
      <w:outlineLvl w:val="0"/>
    </w:pPr>
    <w:rPr>
      <w:rFonts w:eastAsiaTheme="majorEastAsia" w:cs="Times New Roman"/>
      <w:b/>
      <w:bCs/>
      <w:color w:val="000000" w:themeColor="text1"/>
      <w:szCs w:val="28"/>
    </w:rPr>
  </w:style>
  <w:style w:type="paragraph" w:styleId="Heading2">
    <w:name w:val="heading 2"/>
    <w:basedOn w:val="Normal"/>
    <w:next w:val="Normal"/>
    <w:link w:val="Heading2Char"/>
    <w:uiPriority w:val="9"/>
    <w:unhideWhenUsed/>
    <w:qFormat/>
    <w:rsid w:val="00F15D2A"/>
    <w:pPr>
      <w:keepNext/>
      <w:keepLines/>
      <w:spacing w:after="120" w:line="271" w:lineRule="auto"/>
      <w:outlineLvl w:val="1"/>
    </w:pPr>
    <w:rPr>
      <w:rFonts w:eastAsiaTheme="majorEastAsia" w:cs="Times New Roman"/>
      <w:b/>
      <w:bCs/>
      <w:color w:val="000000" w:themeColor="text1"/>
      <w:szCs w:val="28"/>
    </w:rPr>
  </w:style>
  <w:style w:type="paragraph" w:styleId="Heading3">
    <w:name w:val="heading 3"/>
    <w:basedOn w:val="Normal"/>
    <w:next w:val="Normal"/>
    <w:link w:val="Heading3Char"/>
    <w:uiPriority w:val="9"/>
    <w:unhideWhenUsed/>
    <w:qFormat/>
    <w:rsid w:val="00B23B13"/>
    <w:pPr>
      <w:keepNext/>
      <w:keepLines/>
      <w:spacing w:after="120" w:line="360" w:lineRule="auto"/>
      <w:outlineLvl w:val="2"/>
    </w:pPr>
    <w:rPr>
      <w:rFonts w:eastAsiaTheme="majorEastAsia" w:cs="Times New Roman"/>
      <w:b/>
      <w:bCs/>
      <w:color w:val="000000" w:themeColor="text1"/>
      <w:szCs w:val="28"/>
    </w:rPr>
  </w:style>
  <w:style w:type="paragraph" w:styleId="Heading4">
    <w:name w:val="heading 4"/>
    <w:basedOn w:val="Normal"/>
    <w:next w:val="Normal"/>
    <w:link w:val="Heading4Char"/>
    <w:uiPriority w:val="9"/>
    <w:semiHidden/>
    <w:unhideWhenUsed/>
    <w:qFormat/>
    <w:rsid w:val="007507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D2A"/>
    <w:rPr>
      <w:rFonts w:ascii="Times New Roman" w:eastAsiaTheme="majorEastAsia" w:hAnsi="Times New Roman" w:cs="Times New Roman"/>
      <w:b/>
      <w:bCs/>
      <w:color w:val="000000" w:themeColor="text1"/>
      <w:sz w:val="28"/>
      <w:szCs w:val="28"/>
    </w:rPr>
  </w:style>
  <w:style w:type="character" w:customStyle="1" w:styleId="Heading2Char">
    <w:name w:val="Heading 2 Char"/>
    <w:basedOn w:val="DefaultParagraphFont"/>
    <w:link w:val="Heading2"/>
    <w:uiPriority w:val="9"/>
    <w:rsid w:val="00F15D2A"/>
    <w:rPr>
      <w:rFonts w:ascii="Times New Roman" w:eastAsiaTheme="majorEastAsia" w:hAnsi="Times New Roman" w:cs="Times New Roman"/>
      <w:b/>
      <w:bCs/>
      <w:color w:val="000000" w:themeColor="text1"/>
      <w:sz w:val="28"/>
      <w:szCs w:val="28"/>
    </w:rPr>
  </w:style>
  <w:style w:type="character" w:customStyle="1" w:styleId="Heading3Char">
    <w:name w:val="Heading 3 Char"/>
    <w:basedOn w:val="DefaultParagraphFont"/>
    <w:link w:val="Heading3"/>
    <w:uiPriority w:val="9"/>
    <w:rsid w:val="00B23B13"/>
    <w:rPr>
      <w:rFonts w:ascii="Times New Roman" w:eastAsiaTheme="majorEastAsia" w:hAnsi="Times New Roman" w:cs="Times New Roman"/>
      <w:b/>
      <w:bCs/>
      <w:color w:val="000000" w:themeColor="text1"/>
      <w:sz w:val="28"/>
      <w:szCs w:val="28"/>
    </w:rPr>
  </w:style>
  <w:style w:type="paragraph" w:styleId="ListParagraph">
    <w:name w:val="List Paragraph"/>
    <w:aliases w:val="Cap 4,bullet,Mục 3"/>
    <w:basedOn w:val="Normal"/>
    <w:link w:val="ListParagraphChar"/>
    <w:uiPriority w:val="34"/>
    <w:qFormat/>
    <w:rsid w:val="00B93DA6"/>
    <w:pPr>
      <w:ind w:left="720"/>
      <w:contextualSpacing/>
    </w:pPr>
  </w:style>
  <w:style w:type="character" w:customStyle="1" w:styleId="apple-style-span">
    <w:name w:val="apple-style-span"/>
    <w:basedOn w:val="DefaultParagraphFont"/>
    <w:rsid w:val="00B93DA6"/>
  </w:style>
  <w:style w:type="table" w:styleId="TableGrid">
    <w:name w:val="Table Grid"/>
    <w:basedOn w:val="TableNormal"/>
    <w:uiPriority w:val="39"/>
    <w:rsid w:val="00933C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C368A"/>
    <w:pPr>
      <w:spacing w:before="100" w:beforeAutospacing="1" w:after="100" w:afterAutospacing="1" w:line="240" w:lineRule="auto"/>
    </w:pPr>
    <w:rPr>
      <w:rFonts w:eastAsia="Times New Roman" w:cs="Times New Roman"/>
      <w:sz w:val="24"/>
      <w:szCs w:val="24"/>
    </w:rPr>
  </w:style>
  <w:style w:type="paragraph" w:customStyle="1" w:styleId="Default">
    <w:name w:val="Default"/>
    <w:rsid w:val="005A2D7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B1EE6"/>
    <w:rPr>
      <w:color w:val="0000FF"/>
      <w:u w:val="single"/>
    </w:rPr>
  </w:style>
  <w:style w:type="paragraph" w:styleId="BalloonText">
    <w:name w:val="Balloon Text"/>
    <w:basedOn w:val="Normal"/>
    <w:link w:val="BalloonTextChar"/>
    <w:uiPriority w:val="99"/>
    <w:semiHidden/>
    <w:unhideWhenUsed/>
    <w:rsid w:val="00337F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16"/>
    <w:rPr>
      <w:rFonts w:ascii="Tahoma" w:hAnsi="Tahoma" w:cs="Tahoma"/>
      <w:sz w:val="16"/>
      <w:szCs w:val="16"/>
    </w:rPr>
  </w:style>
  <w:style w:type="paragraph" w:styleId="Header">
    <w:name w:val="header"/>
    <w:basedOn w:val="Normal"/>
    <w:link w:val="HeaderChar"/>
    <w:uiPriority w:val="99"/>
    <w:unhideWhenUsed/>
    <w:rsid w:val="008F29E3"/>
    <w:pPr>
      <w:tabs>
        <w:tab w:val="center" w:pos="4680"/>
        <w:tab w:val="right" w:pos="9360"/>
      </w:tabs>
      <w:spacing w:line="240" w:lineRule="auto"/>
    </w:pPr>
  </w:style>
  <w:style w:type="character" w:customStyle="1" w:styleId="HeaderChar">
    <w:name w:val="Header Char"/>
    <w:basedOn w:val="DefaultParagraphFont"/>
    <w:link w:val="Header"/>
    <w:uiPriority w:val="99"/>
    <w:rsid w:val="008F29E3"/>
  </w:style>
  <w:style w:type="paragraph" w:styleId="Footer">
    <w:name w:val="footer"/>
    <w:basedOn w:val="Normal"/>
    <w:link w:val="FooterChar"/>
    <w:uiPriority w:val="99"/>
    <w:unhideWhenUsed/>
    <w:rsid w:val="008F29E3"/>
    <w:pPr>
      <w:tabs>
        <w:tab w:val="center" w:pos="4680"/>
        <w:tab w:val="right" w:pos="9360"/>
      </w:tabs>
      <w:spacing w:line="240" w:lineRule="auto"/>
    </w:pPr>
  </w:style>
  <w:style w:type="character" w:customStyle="1" w:styleId="FooterChar">
    <w:name w:val="Footer Char"/>
    <w:basedOn w:val="DefaultParagraphFont"/>
    <w:link w:val="Footer"/>
    <w:uiPriority w:val="99"/>
    <w:rsid w:val="008F29E3"/>
  </w:style>
  <w:style w:type="character" w:styleId="Strong">
    <w:name w:val="Strong"/>
    <w:basedOn w:val="DefaultParagraphFont"/>
    <w:uiPriority w:val="22"/>
    <w:qFormat/>
    <w:rsid w:val="00FF212F"/>
    <w:rPr>
      <w:b/>
      <w:bCs/>
    </w:rPr>
  </w:style>
  <w:style w:type="paragraph" w:styleId="TOC1">
    <w:name w:val="toc 1"/>
    <w:basedOn w:val="Normal"/>
    <w:next w:val="Normal"/>
    <w:autoRedefine/>
    <w:uiPriority w:val="39"/>
    <w:unhideWhenUsed/>
    <w:rsid w:val="006472D0"/>
    <w:pPr>
      <w:tabs>
        <w:tab w:val="right" w:leader="dot" w:pos="9345"/>
      </w:tabs>
      <w:spacing w:after="120" w:line="240" w:lineRule="auto"/>
    </w:pPr>
    <w:rPr>
      <w:b/>
    </w:rPr>
  </w:style>
  <w:style w:type="paragraph" w:styleId="TOC2">
    <w:name w:val="toc 2"/>
    <w:basedOn w:val="Normal"/>
    <w:next w:val="Normal"/>
    <w:autoRedefine/>
    <w:uiPriority w:val="39"/>
    <w:unhideWhenUsed/>
    <w:rsid w:val="006D7140"/>
    <w:pPr>
      <w:tabs>
        <w:tab w:val="right" w:leader="dot" w:pos="9345"/>
      </w:tabs>
      <w:spacing w:after="120" w:line="271" w:lineRule="auto"/>
      <w:ind w:left="220"/>
    </w:pPr>
    <w:rPr>
      <w:rFonts w:cs="Times New Roman"/>
      <w:noProof/>
      <w:color w:val="000000" w:themeColor="text1"/>
      <w:szCs w:val="28"/>
    </w:rPr>
  </w:style>
  <w:style w:type="paragraph" w:styleId="TOC3">
    <w:name w:val="toc 3"/>
    <w:basedOn w:val="Normal"/>
    <w:next w:val="Normal"/>
    <w:autoRedefine/>
    <w:uiPriority w:val="39"/>
    <w:unhideWhenUsed/>
    <w:rsid w:val="00F91EE0"/>
    <w:pPr>
      <w:tabs>
        <w:tab w:val="left" w:pos="1320"/>
        <w:tab w:val="right" w:leader="dot" w:pos="9345"/>
      </w:tabs>
      <w:spacing w:before="0" w:line="271" w:lineRule="auto"/>
      <w:ind w:left="442"/>
    </w:pPr>
    <w:rPr>
      <w:rFonts w:cs="Times New Roman"/>
      <w:noProof/>
      <w:color w:val="000000" w:themeColor="text1"/>
      <w:sz w:val="26"/>
      <w:szCs w:val="26"/>
    </w:rPr>
  </w:style>
  <w:style w:type="character" w:styleId="CommentReference">
    <w:name w:val="annotation reference"/>
    <w:basedOn w:val="DefaultParagraphFont"/>
    <w:uiPriority w:val="99"/>
    <w:semiHidden/>
    <w:unhideWhenUsed/>
    <w:rsid w:val="007C2EAD"/>
    <w:rPr>
      <w:sz w:val="16"/>
      <w:szCs w:val="16"/>
    </w:rPr>
  </w:style>
  <w:style w:type="paragraph" w:styleId="CommentText">
    <w:name w:val="annotation text"/>
    <w:basedOn w:val="Normal"/>
    <w:link w:val="CommentTextChar"/>
    <w:uiPriority w:val="99"/>
    <w:semiHidden/>
    <w:unhideWhenUsed/>
    <w:rsid w:val="007C2EAD"/>
    <w:pPr>
      <w:spacing w:line="240" w:lineRule="auto"/>
    </w:pPr>
    <w:rPr>
      <w:sz w:val="20"/>
      <w:szCs w:val="20"/>
    </w:rPr>
  </w:style>
  <w:style w:type="character" w:customStyle="1" w:styleId="CommentTextChar">
    <w:name w:val="Comment Text Char"/>
    <w:basedOn w:val="DefaultParagraphFont"/>
    <w:link w:val="CommentText"/>
    <w:uiPriority w:val="99"/>
    <w:semiHidden/>
    <w:rsid w:val="007C2EAD"/>
    <w:rPr>
      <w:sz w:val="20"/>
      <w:szCs w:val="20"/>
    </w:rPr>
  </w:style>
  <w:style w:type="paragraph" w:styleId="CommentSubject">
    <w:name w:val="annotation subject"/>
    <w:basedOn w:val="CommentText"/>
    <w:next w:val="CommentText"/>
    <w:link w:val="CommentSubjectChar"/>
    <w:uiPriority w:val="99"/>
    <w:semiHidden/>
    <w:unhideWhenUsed/>
    <w:rsid w:val="007C2EAD"/>
    <w:rPr>
      <w:b/>
      <w:bCs/>
    </w:rPr>
  </w:style>
  <w:style w:type="character" w:customStyle="1" w:styleId="CommentSubjectChar">
    <w:name w:val="Comment Subject Char"/>
    <w:basedOn w:val="CommentTextChar"/>
    <w:link w:val="CommentSubject"/>
    <w:uiPriority w:val="99"/>
    <w:semiHidden/>
    <w:rsid w:val="007C2EAD"/>
    <w:rPr>
      <w:b/>
      <w:bCs/>
      <w:sz w:val="20"/>
      <w:szCs w:val="20"/>
    </w:rPr>
  </w:style>
  <w:style w:type="paragraph" w:styleId="Title">
    <w:name w:val="Title"/>
    <w:basedOn w:val="Normal"/>
    <w:link w:val="TitleChar"/>
    <w:qFormat/>
    <w:rsid w:val="00A83041"/>
    <w:pPr>
      <w:spacing w:line="240" w:lineRule="auto"/>
      <w:jc w:val="center"/>
    </w:pPr>
    <w:rPr>
      <w:rFonts w:eastAsia="Times New Roman" w:cs="Times New Roman"/>
      <w:b/>
      <w:bCs/>
      <w:szCs w:val="28"/>
      <w:lang w:val="vi-VN"/>
    </w:rPr>
  </w:style>
  <w:style w:type="character" w:customStyle="1" w:styleId="TitleChar">
    <w:name w:val="Title Char"/>
    <w:basedOn w:val="DefaultParagraphFont"/>
    <w:link w:val="Title"/>
    <w:rsid w:val="00A83041"/>
    <w:rPr>
      <w:rFonts w:ascii="Times New Roman" w:eastAsia="Times New Roman" w:hAnsi="Times New Roman" w:cs="Times New Roman"/>
      <w:b/>
      <w:bCs/>
      <w:sz w:val="28"/>
      <w:szCs w:val="28"/>
      <w:lang w:val="vi-VN"/>
    </w:rPr>
  </w:style>
  <w:style w:type="character" w:styleId="PlaceholderText">
    <w:name w:val="Placeholder Text"/>
    <w:basedOn w:val="DefaultParagraphFont"/>
    <w:uiPriority w:val="99"/>
    <w:semiHidden/>
    <w:rsid w:val="00283FDA"/>
    <w:rPr>
      <w:color w:val="808080"/>
    </w:rPr>
  </w:style>
  <w:style w:type="character" w:customStyle="1" w:styleId="fc378a2c7e-af8b-4716-aa93-b5798412aa8b-6">
    <w:name w:val="fc378a2c7e-af8b-4716-aa93-b5798412aa8b-6"/>
    <w:basedOn w:val="DefaultParagraphFont"/>
    <w:rsid w:val="00B05998"/>
  </w:style>
  <w:style w:type="paragraph" w:styleId="DocumentMap">
    <w:name w:val="Document Map"/>
    <w:basedOn w:val="Normal"/>
    <w:link w:val="DocumentMapChar"/>
    <w:uiPriority w:val="99"/>
    <w:semiHidden/>
    <w:unhideWhenUsed/>
    <w:rsid w:val="008A613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A613D"/>
    <w:rPr>
      <w:rFonts w:ascii="Tahoma" w:hAnsi="Tahoma" w:cs="Tahoma"/>
      <w:sz w:val="16"/>
      <w:szCs w:val="16"/>
    </w:rPr>
  </w:style>
  <w:style w:type="paragraph" w:styleId="Revision">
    <w:name w:val="Revision"/>
    <w:hidden/>
    <w:uiPriority w:val="99"/>
    <w:semiHidden/>
    <w:rsid w:val="00503677"/>
    <w:pPr>
      <w:spacing w:after="0" w:line="240" w:lineRule="auto"/>
    </w:pPr>
  </w:style>
  <w:style w:type="paragraph" w:styleId="Caption">
    <w:name w:val="caption"/>
    <w:basedOn w:val="Normal"/>
    <w:next w:val="Normal"/>
    <w:uiPriority w:val="35"/>
    <w:unhideWhenUsed/>
    <w:qFormat/>
    <w:rsid w:val="001E47F8"/>
    <w:pPr>
      <w:spacing w:after="120" w:line="240" w:lineRule="auto"/>
      <w:jc w:val="center"/>
    </w:pPr>
    <w:rPr>
      <w:b/>
      <w:bCs/>
      <w:szCs w:val="18"/>
    </w:rPr>
  </w:style>
  <w:style w:type="paragraph" w:styleId="TableofFigures">
    <w:name w:val="table of figures"/>
    <w:basedOn w:val="Normal"/>
    <w:next w:val="Normal"/>
    <w:uiPriority w:val="99"/>
    <w:unhideWhenUsed/>
    <w:rsid w:val="00D63253"/>
  </w:style>
  <w:style w:type="paragraph" w:styleId="TOCHeading">
    <w:name w:val="TOC Heading"/>
    <w:basedOn w:val="Heading1"/>
    <w:next w:val="Normal"/>
    <w:uiPriority w:val="39"/>
    <w:unhideWhenUsed/>
    <w:qFormat/>
    <w:rsid w:val="00F12C3C"/>
    <w:pPr>
      <w:outlineLvl w:val="9"/>
    </w:pPr>
  </w:style>
  <w:style w:type="paragraph" w:styleId="BodyText2">
    <w:name w:val="Body Text 2"/>
    <w:basedOn w:val="Normal"/>
    <w:link w:val="BodyText2Char"/>
    <w:semiHidden/>
    <w:rsid w:val="001112A9"/>
    <w:pPr>
      <w:spacing w:line="240" w:lineRule="auto"/>
    </w:pPr>
    <w:rPr>
      <w:rFonts w:ascii=".VnTime" w:eastAsia="MS Mincho" w:hAnsi=".VnTime" w:cs="Times New Roman"/>
      <w:szCs w:val="20"/>
      <w:lang w:eastAsia="ja-JP"/>
    </w:rPr>
  </w:style>
  <w:style w:type="character" w:customStyle="1" w:styleId="BodyText2Char">
    <w:name w:val="Body Text 2 Char"/>
    <w:basedOn w:val="DefaultParagraphFont"/>
    <w:link w:val="BodyText2"/>
    <w:semiHidden/>
    <w:rsid w:val="001112A9"/>
    <w:rPr>
      <w:rFonts w:ascii=".VnTime" w:eastAsia="MS Mincho" w:hAnsi=".VnTime" w:cs="Times New Roman"/>
      <w:sz w:val="28"/>
      <w:szCs w:val="20"/>
      <w:lang w:eastAsia="ja-JP"/>
    </w:rPr>
  </w:style>
  <w:style w:type="paragraph" w:styleId="BodyText3">
    <w:name w:val="Body Text 3"/>
    <w:basedOn w:val="Normal"/>
    <w:link w:val="BodyText3Char"/>
    <w:uiPriority w:val="99"/>
    <w:unhideWhenUsed/>
    <w:rsid w:val="009D349E"/>
    <w:pPr>
      <w:spacing w:after="120"/>
    </w:pPr>
    <w:rPr>
      <w:sz w:val="16"/>
      <w:szCs w:val="16"/>
    </w:rPr>
  </w:style>
  <w:style w:type="character" w:customStyle="1" w:styleId="BodyText3Char">
    <w:name w:val="Body Text 3 Char"/>
    <w:basedOn w:val="DefaultParagraphFont"/>
    <w:link w:val="BodyText3"/>
    <w:uiPriority w:val="99"/>
    <w:rsid w:val="009D349E"/>
    <w:rPr>
      <w:sz w:val="16"/>
      <w:szCs w:val="16"/>
    </w:rPr>
  </w:style>
  <w:style w:type="paragraph" w:customStyle="1" w:styleId="ft5">
    <w:name w:val="ft5"/>
    <w:basedOn w:val="Normal"/>
    <w:rsid w:val="00745021"/>
    <w:pPr>
      <w:spacing w:before="100" w:beforeAutospacing="1" w:after="100" w:afterAutospacing="1" w:line="240" w:lineRule="auto"/>
    </w:pPr>
    <w:rPr>
      <w:rFonts w:eastAsia="Times New Roman" w:cs="Times New Roman"/>
      <w:sz w:val="24"/>
      <w:szCs w:val="24"/>
    </w:rPr>
  </w:style>
  <w:style w:type="paragraph" w:customStyle="1" w:styleId="ft7">
    <w:name w:val="ft7"/>
    <w:basedOn w:val="Normal"/>
    <w:rsid w:val="00745021"/>
    <w:pPr>
      <w:spacing w:before="100" w:beforeAutospacing="1" w:after="100" w:afterAutospacing="1" w:line="240" w:lineRule="auto"/>
    </w:pPr>
    <w:rPr>
      <w:rFonts w:eastAsia="Times New Roman" w:cs="Times New Roman"/>
      <w:sz w:val="24"/>
      <w:szCs w:val="24"/>
    </w:rPr>
  </w:style>
  <w:style w:type="paragraph" w:customStyle="1" w:styleId="ft8">
    <w:name w:val="ft8"/>
    <w:basedOn w:val="Normal"/>
    <w:rsid w:val="00745021"/>
    <w:pPr>
      <w:spacing w:before="100" w:beforeAutospacing="1" w:after="100" w:afterAutospacing="1" w:line="240" w:lineRule="auto"/>
    </w:pPr>
    <w:rPr>
      <w:rFonts w:eastAsia="Times New Roman" w:cs="Times New Roman"/>
      <w:sz w:val="24"/>
      <w:szCs w:val="24"/>
    </w:rPr>
  </w:style>
  <w:style w:type="paragraph" w:customStyle="1" w:styleId="ft10">
    <w:name w:val="ft10"/>
    <w:basedOn w:val="Normal"/>
    <w:rsid w:val="00745021"/>
    <w:pPr>
      <w:spacing w:before="100" w:beforeAutospacing="1" w:after="100" w:afterAutospacing="1" w:line="240" w:lineRule="auto"/>
    </w:pPr>
    <w:rPr>
      <w:rFonts w:eastAsia="Times New Roman" w:cs="Times New Roman"/>
      <w:sz w:val="24"/>
      <w:szCs w:val="24"/>
    </w:rPr>
  </w:style>
  <w:style w:type="paragraph" w:customStyle="1" w:styleId="ft12">
    <w:name w:val="ft12"/>
    <w:basedOn w:val="Normal"/>
    <w:rsid w:val="00745021"/>
    <w:pPr>
      <w:spacing w:before="100" w:beforeAutospacing="1" w:after="100" w:afterAutospacing="1" w:line="240" w:lineRule="auto"/>
    </w:pPr>
    <w:rPr>
      <w:rFonts w:eastAsia="Times New Roman" w:cs="Times New Roman"/>
      <w:sz w:val="24"/>
      <w:szCs w:val="24"/>
    </w:rPr>
  </w:style>
  <w:style w:type="paragraph" w:customStyle="1" w:styleId="Heading2a">
    <w:name w:val="Heading2a"/>
    <w:basedOn w:val="Normal"/>
    <w:rsid w:val="003A642E"/>
    <w:pPr>
      <w:tabs>
        <w:tab w:val="num" w:pos="567"/>
      </w:tabs>
      <w:spacing w:beforeLines="40" w:afterLines="40" w:line="340" w:lineRule="exact"/>
      <w:ind w:left="567" w:hanging="567"/>
      <w:outlineLvl w:val="2"/>
    </w:pPr>
    <w:rPr>
      <w:rFonts w:ascii="Arial" w:eastAsia="SimSun" w:hAnsi="Arial" w:cs="Arial"/>
      <w:b/>
      <w:color w:val="0000FF"/>
      <w:szCs w:val="20"/>
      <w:u w:val="single"/>
    </w:rPr>
  </w:style>
  <w:style w:type="paragraph" w:customStyle="1" w:styleId="phan">
    <w:name w:val="phan"/>
    <w:basedOn w:val="Normal"/>
    <w:rsid w:val="00E74B79"/>
    <w:pPr>
      <w:spacing w:before="320" w:line="288" w:lineRule="auto"/>
      <w:jc w:val="center"/>
    </w:pPr>
    <w:rPr>
      <w:rFonts w:eastAsia="Times New Roman" w:cs="Times New Roman"/>
      <w:sz w:val="30"/>
      <w:szCs w:val="20"/>
    </w:rPr>
  </w:style>
  <w:style w:type="paragraph" w:customStyle="1" w:styleId="Char">
    <w:name w:val="Char"/>
    <w:basedOn w:val="Normal"/>
    <w:rsid w:val="00B42351"/>
    <w:pPr>
      <w:spacing w:after="160" w:line="240" w:lineRule="exact"/>
    </w:pPr>
    <w:rPr>
      <w:rFonts w:ascii="Verdana" w:eastAsia="Times New Roman" w:hAnsi="Verdana" w:cs="Times New Roman"/>
      <w:sz w:val="20"/>
      <w:szCs w:val="20"/>
    </w:rPr>
  </w:style>
  <w:style w:type="character" w:customStyle="1" w:styleId="hps">
    <w:name w:val="hps"/>
    <w:basedOn w:val="DefaultParagraphFont"/>
    <w:rsid w:val="006854EF"/>
  </w:style>
  <w:style w:type="paragraph" w:styleId="BodyTextIndent3">
    <w:name w:val="Body Text Indent 3"/>
    <w:basedOn w:val="Normal"/>
    <w:link w:val="BodyTextIndent3Char"/>
    <w:uiPriority w:val="99"/>
    <w:semiHidden/>
    <w:unhideWhenUsed/>
    <w:rsid w:val="00FD632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D632B"/>
    <w:rPr>
      <w:sz w:val="16"/>
      <w:szCs w:val="16"/>
    </w:rPr>
  </w:style>
  <w:style w:type="paragraph" w:customStyle="1" w:styleId="Char0">
    <w:name w:val="Char"/>
    <w:basedOn w:val="Normal"/>
    <w:rsid w:val="00FD632B"/>
    <w:pPr>
      <w:spacing w:after="160" w:line="240" w:lineRule="exact"/>
    </w:pPr>
    <w:rPr>
      <w:rFonts w:ascii="Verdana" w:eastAsia="Times New Roman" w:hAnsi="Verdana" w:cs="Times New Roman"/>
      <w:sz w:val="20"/>
      <w:szCs w:val="20"/>
    </w:rPr>
  </w:style>
  <w:style w:type="character" w:styleId="Emphasis">
    <w:name w:val="Emphasis"/>
    <w:basedOn w:val="DefaultParagraphFont"/>
    <w:uiPriority w:val="20"/>
    <w:qFormat/>
    <w:rsid w:val="00B113B4"/>
    <w:rPr>
      <w:i/>
      <w:iCs/>
    </w:rPr>
  </w:style>
  <w:style w:type="paragraph" w:customStyle="1" w:styleId="Char1">
    <w:name w:val="Char"/>
    <w:basedOn w:val="Normal"/>
    <w:rsid w:val="008C6A2A"/>
    <w:pPr>
      <w:spacing w:after="160" w:line="240" w:lineRule="exact"/>
    </w:pPr>
    <w:rPr>
      <w:rFonts w:ascii="Verdana" w:eastAsia="Times New Roman" w:hAnsi="Verdana" w:cs="Times New Roman"/>
      <w:sz w:val="20"/>
      <w:szCs w:val="20"/>
    </w:rPr>
  </w:style>
  <w:style w:type="character" w:customStyle="1" w:styleId="Heading4Char">
    <w:name w:val="Heading 4 Char"/>
    <w:basedOn w:val="DefaultParagraphFont"/>
    <w:link w:val="Heading4"/>
    <w:uiPriority w:val="9"/>
    <w:semiHidden/>
    <w:rsid w:val="007507BB"/>
    <w:rPr>
      <w:rFonts w:asciiTheme="majorHAnsi" w:eastAsiaTheme="majorEastAsia" w:hAnsiTheme="majorHAnsi" w:cstheme="majorBidi"/>
      <w:b/>
      <w:bCs/>
      <w:i/>
      <w:iCs/>
      <w:color w:val="4F81BD" w:themeColor="accent1"/>
    </w:rPr>
  </w:style>
  <w:style w:type="character" w:customStyle="1" w:styleId="st">
    <w:name w:val="st"/>
    <w:basedOn w:val="DefaultParagraphFont"/>
    <w:rsid w:val="007507BB"/>
  </w:style>
  <w:style w:type="character" w:customStyle="1" w:styleId="apple-converted-space">
    <w:name w:val="apple-converted-space"/>
    <w:basedOn w:val="DefaultParagraphFont"/>
    <w:rsid w:val="007507BB"/>
  </w:style>
  <w:style w:type="character" w:customStyle="1" w:styleId="UnresolvedMention">
    <w:name w:val="Unresolved Mention"/>
    <w:basedOn w:val="DefaultParagraphFont"/>
    <w:uiPriority w:val="99"/>
    <w:semiHidden/>
    <w:unhideWhenUsed/>
    <w:rsid w:val="003B18E3"/>
    <w:rPr>
      <w:color w:val="605E5C"/>
      <w:shd w:val="clear" w:color="auto" w:fill="E1DFDD"/>
    </w:rPr>
  </w:style>
  <w:style w:type="paragraph" w:customStyle="1" w:styleId="Reptitle">
    <w:name w:val="Rep_title"/>
    <w:basedOn w:val="Normal"/>
    <w:next w:val="Normal"/>
    <w:rsid w:val="00CE66CB"/>
    <w:pPr>
      <w:keepNext/>
      <w:keepLines/>
      <w:tabs>
        <w:tab w:val="left" w:pos="794"/>
        <w:tab w:val="left" w:pos="1191"/>
        <w:tab w:val="left" w:pos="1588"/>
        <w:tab w:val="left" w:pos="1985"/>
      </w:tabs>
      <w:overflowPunct w:val="0"/>
      <w:autoSpaceDE w:val="0"/>
      <w:autoSpaceDN w:val="0"/>
      <w:adjustRightInd w:val="0"/>
      <w:spacing w:before="240" w:line="240" w:lineRule="auto"/>
      <w:jc w:val="center"/>
      <w:textAlignment w:val="baseline"/>
    </w:pPr>
    <w:rPr>
      <w:rFonts w:eastAsia="Times New Roman" w:cs="Times New Roman"/>
      <w:b/>
      <w:szCs w:val="20"/>
      <w:lang w:val="fr-FR"/>
    </w:rPr>
  </w:style>
  <w:style w:type="table" w:styleId="TableGridLight">
    <w:name w:val="Grid Table Light"/>
    <w:basedOn w:val="TableNormal"/>
    <w:uiPriority w:val="40"/>
    <w:rsid w:val="00AC4F7A"/>
    <w:pPr>
      <w:spacing w:after="0" w:line="240" w:lineRule="auto"/>
    </w:pPr>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ap 4 Char,bullet Char,Mục 3 Char"/>
    <w:link w:val="ListParagraph"/>
    <w:uiPriority w:val="34"/>
    <w:locked/>
    <w:rsid w:val="0009651E"/>
    <w:rPr>
      <w:rFonts w:ascii="Times New Roman" w:hAnsi="Times New Roman"/>
      <w:sz w:val="28"/>
    </w:rPr>
  </w:style>
  <w:style w:type="table" w:customStyle="1" w:styleId="TableGrid1">
    <w:name w:val="Table Grid1"/>
    <w:basedOn w:val="TableNormal"/>
    <w:next w:val="TableGrid"/>
    <w:uiPriority w:val="39"/>
    <w:rsid w:val="006A269B"/>
    <w:pPr>
      <w:spacing w:after="0" w:line="240" w:lineRule="auto"/>
    </w:pPr>
    <w:rPr>
      <w:rFonts w:ascii="Times New Roman" w:eastAsiaTheme="minorHAnsi"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119">
      <w:bodyDiv w:val="1"/>
      <w:marLeft w:val="0"/>
      <w:marRight w:val="0"/>
      <w:marTop w:val="0"/>
      <w:marBottom w:val="0"/>
      <w:divBdr>
        <w:top w:val="none" w:sz="0" w:space="0" w:color="auto"/>
        <w:left w:val="none" w:sz="0" w:space="0" w:color="auto"/>
        <w:bottom w:val="none" w:sz="0" w:space="0" w:color="auto"/>
        <w:right w:val="none" w:sz="0" w:space="0" w:color="auto"/>
      </w:divBdr>
    </w:div>
    <w:div w:id="34892886">
      <w:bodyDiv w:val="1"/>
      <w:marLeft w:val="0"/>
      <w:marRight w:val="0"/>
      <w:marTop w:val="0"/>
      <w:marBottom w:val="0"/>
      <w:divBdr>
        <w:top w:val="none" w:sz="0" w:space="0" w:color="auto"/>
        <w:left w:val="none" w:sz="0" w:space="0" w:color="auto"/>
        <w:bottom w:val="none" w:sz="0" w:space="0" w:color="auto"/>
        <w:right w:val="none" w:sz="0" w:space="0" w:color="auto"/>
      </w:divBdr>
    </w:div>
    <w:div w:id="48920246">
      <w:bodyDiv w:val="1"/>
      <w:marLeft w:val="0"/>
      <w:marRight w:val="0"/>
      <w:marTop w:val="0"/>
      <w:marBottom w:val="0"/>
      <w:divBdr>
        <w:top w:val="none" w:sz="0" w:space="0" w:color="auto"/>
        <w:left w:val="none" w:sz="0" w:space="0" w:color="auto"/>
        <w:bottom w:val="none" w:sz="0" w:space="0" w:color="auto"/>
        <w:right w:val="none" w:sz="0" w:space="0" w:color="auto"/>
      </w:divBdr>
    </w:div>
    <w:div w:id="91975032">
      <w:bodyDiv w:val="1"/>
      <w:marLeft w:val="0"/>
      <w:marRight w:val="0"/>
      <w:marTop w:val="0"/>
      <w:marBottom w:val="0"/>
      <w:divBdr>
        <w:top w:val="none" w:sz="0" w:space="0" w:color="auto"/>
        <w:left w:val="none" w:sz="0" w:space="0" w:color="auto"/>
        <w:bottom w:val="none" w:sz="0" w:space="0" w:color="auto"/>
        <w:right w:val="none" w:sz="0" w:space="0" w:color="auto"/>
      </w:divBdr>
    </w:div>
    <w:div w:id="139542269">
      <w:bodyDiv w:val="1"/>
      <w:marLeft w:val="0"/>
      <w:marRight w:val="0"/>
      <w:marTop w:val="0"/>
      <w:marBottom w:val="0"/>
      <w:divBdr>
        <w:top w:val="none" w:sz="0" w:space="0" w:color="auto"/>
        <w:left w:val="none" w:sz="0" w:space="0" w:color="auto"/>
        <w:bottom w:val="none" w:sz="0" w:space="0" w:color="auto"/>
        <w:right w:val="none" w:sz="0" w:space="0" w:color="auto"/>
      </w:divBdr>
    </w:div>
    <w:div w:id="172301188">
      <w:bodyDiv w:val="1"/>
      <w:marLeft w:val="0"/>
      <w:marRight w:val="0"/>
      <w:marTop w:val="0"/>
      <w:marBottom w:val="0"/>
      <w:divBdr>
        <w:top w:val="none" w:sz="0" w:space="0" w:color="auto"/>
        <w:left w:val="none" w:sz="0" w:space="0" w:color="auto"/>
        <w:bottom w:val="none" w:sz="0" w:space="0" w:color="auto"/>
        <w:right w:val="none" w:sz="0" w:space="0" w:color="auto"/>
      </w:divBdr>
    </w:div>
    <w:div w:id="207575116">
      <w:bodyDiv w:val="1"/>
      <w:marLeft w:val="0"/>
      <w:marRight w:val="0"/>
      <w:marTop w:val="0"/>
      <w:marBottom w:val="0"/>
      <w:divBdr>
        <w:top w:val="none" w:sz="0" w:space="0" w:color="auto"/>
        <w:left w:val="none" w:sz="0" w:space="0" w:color="auto"/>
        <w:bottom w:val="none" w:sz="0" w:space="0" w:color="auto"/>
        <w:right w:val="none" w:sz="0" w:space="0" w:color="auto"/>
      </w:divBdr>
    </w:div>
    <w:div w:id="224800814">
      <w:bodyDiv w:val="1"/>
      <w:marLeft w:val="0"/>
      <w:marRight w:val="0"/>
      <w:marTop w:val="0"/>
      <w:marBottom w:val="0"/>
      <w:divBdr>
        <w:top w:val="none" w:sz="0" w:space="0" w:color="auto"/>
        <w:left w:val="none" w:sz="0" w:space="0" w:color="auto"/>
        <w:bottom w:val="none" w:sz="0" w:space="0" w:color="auto"/>
        <w:right w:val="none" w:sz="0" w:space="0" w:color="auto"/>
      </w:divBdr>
    </w:div>
    <w:div w:id="253562032">
      <w:bodyDiv w:val="1"/>
      <w:marLeft w:val="0"/>
      <w:marRight w:val="0"/>
      <w:marTop w:val="0"/>
      <w:marBottom w:val="0"/>
      <w:divBdr>
        <w:top w:val="none" w:sz="0" w:space="0" w:color="auto"/>
        <w:left w:val="none" w:sz="0" w:space="0" w:color="auto"/>
        <w:bottom w:val="none" w:sz="0" w:space="0" w:color="auto"/>
        <w:right w:val="none" w:sz="0" w:space="0" w:color="auto"/>
      </w:divBdr>
    </w:div>
    <w:div w:id="299652404">
      <w:bodyDiv w:val="1"/>
      <w:marLeft w:val="0"/>
      <w:marRight w:val="0"/>
      <w:marTop w:val="0"/>
      <w:marBottom w:val="0"/>
      <w:divBdr>
        <w:top w:val="none" w:sz="0" w:space="0" w:color="auto"/>
        <w:left w:val="none" w:sz="0" w:space="0" w:color="auto"/>
        <w:bottom w:val="none" w:sz="0" w:space="0" w:color="auto"/>
        <w:right w:val="none" w:sz="0" w:space="0" w:color="auto"/>
      </w:divBdr>
    </w:div>
    <w:div w:id="321785581">
      <w:bodyDiv w:val="1"/>
      <w:marLeft w:val="0"/>
      <w:marRight w:val="0"/>
      <w:marTop w:val="0"/>
      <w:marBottom w:val="0"/>
      <w:divBdr>
        <w:top w:val="none" w:sz="0" w:space="0" w:color="auto"/>
        <w:left w:val="none" w:sz="0" w:space="0" w:color="auto"/>
        <w:bottom w:val="none" w:sz="0" w:space="0" w:color="auto"/>
        <w:right w:val="none" w:sz="0" w:space="0" w:color="auto"/>
      </w:divBdr>
    </w:div>
    <w:div w:id="372392811">
      <w:bodyDiv w:val="1"/>
      <w:marLeft w:val="0"/>
      <w:marRight w:val="0"/>
      <w:marTop w:val="0"/>
      <w:marBottom w:val="0"/>
      <w:divBdr>
        <w:top w:val="none" w:sz="0" w:space="0" w:color="auto"/>
        <w:left w:val="none" w:sz="0" w:space="0" w:color="auto"/>
        <w:bottom w:val="none" w:sz="0" w:space="0" w:color="auto"/>
        <w:right w:val="none" w:sz="0" w:space="0" w:color="auto"/>
      </w:divBdr>
      <w:divsChild>
        <w:div w:id="1126197816">
          <w:marLeft w:val="0"/>
          <w:marRight w:val="0"/>
          <w:marTop w:val="0"/>
          <w:marBottom w:val="0"/>
          <w:divBdr>
            <w:top w:val="none" w:sz="0" w:space="0" w:color="auto"/>
            <w:left w:val="none" w:sz="0" w:space="0" w:color="auto"/>
            <w:bottom w:val="none" w:sz="0" w:space="0" w:color="auto"/>
            <w:right w:val="none" w:sz="0" w:space="0" w:color="auto"/>
          </w:divBdr>
          <w:divsChild>
            <w:div w:id="556361336">
              <w:marLeft w:val="0"/>
              <w:marRight w:val="0"/>
              <w:marTop w:val="0"/>
              <w:marBottom w:val="0"/>
              <w:divBdr>
                <w:top w:val="none" w:sz="0" w:space="0" w:color="auto"/>
                <w:left w:val="none" w:sz="0" w:space="0" w:color="auto"/>
                <w:bottom w:val="none" w:sz="0" w:space="0" w:color="auto"/>
                <w:right w:val="none" w:sz="0" w:space="0" w:color="auto"/>
              </w:divBdr>
              <w:divsChild>
                <w:div w:id="1631865385">
                  <w:marLeft w:val="0"/>
                  <w:marRight w:val="0"/>
                  <w:marTop w:val="0"/>
                  <w:marBottom w:val="0"/>
                  <w:divBdr>
                    <w:top w:val="none" w:sz="0" w:space="0" w:color="auto"/>
                    <w:left w:val="none" w:sz="0" w:space="0" w:color="auto"/>
                    <w:bottom w:val="none" w:sz="0" w:space="0" w:color="auto"/>
                    <w:right w:val="none" w:sz="0" w:space="0" w:color="auto"/>
                  </w:divBdr>
                  <w:divsChild>
                    <w:div w:id="938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7629">
          <w:marLeft w:val="0"/>
          <w:marRight w:val="0"/>
          <w:marTop w:val="0"/>
          <w:marBottom w:val="0"/>
          <w:divBdr>
            <w:top w:val="none" w:sz="0" w:space="0" w:color="auto"/>
            <w:left w:val="none" w:sz="0" w:space="0" w:color="auto"/>
            <w:bottom w:val="none" w:sz="0" w:space="0" w:color="auto"/>
            <w:right w:val="none" w:sz="0" w:space="0" w:color="auto"/>
          </w:divBdr>
          <w:divsChild>
            <w:div w:id="428357805">
              <w:marLeft w:val="0"/>
              <w:marRight w:val="0"/>
              <w:marTop w:val="0"/>
              <w:marBottom w:val="0"/>
              <w:divBdr>
                <w:top w:val="none" w:sz="0" w:space="0" w:color="auto"/>
                <w:left w:val="none" w:sz="0" w:space="0" w:color="auto"/>
                <w:bottom w:val="none" w:sz="0" w:space="0" w:color="auto"/>
                <w:right w:val="none" w:sz="0" w:space="0" w:color="auto"/>
              </w:divBdr>
              <w:divsChild>
                <w:div w:id="899175914">
                  <w:marLeft w:val="0"/>
                  <w:marRight w:val="0"/>
                  <w:marTop w:val="0"/>
                  <w:marBottom w:val="0"/>
                  <w:divBdr>
                    <w:top w:val="none" w:sz="0" w:space="0" w:color="auto"/>
                    <w:left w:val="none" w:sz="0" w:space="0" w:color="auto"/>
                    <w:bottom w:val="none" w:sz="0" w:space="0" w:color="auto"/>
                    <w:right w:val="none" w:sz="0" w:space="0" w:color="auto"/>
                  </w:divBdr>
                  <w:divsChild>
                    <w:div w:id="16175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6970">
      <w:bodyDiv w:val="1"/>
      <w:marLeft w:val="0"/>
      <w:marRight w:val="0"/>
      <w:marTop w:val="0"/>
      <w:marBottom w:val="0"/>
      <w:divBdr>
        <w:top w:val="none" w:sz="0" w:space="0" w:color="auto"/>
        <w:left w:val="none" w:sz="0" w:space="0" w:color="auto"/>
        <w:bottom w:val="none" w:sz="0" w:space="0" w:color="auto"/>
        <w:right w:val="none" w:sz="0" w:space="0" w:color="auto"/>
      </w:divBdr>
    </w:div>
    <w:div w:id="453401716">
      <w:bodyDiv w:val="1"/>
      <w:marLeft w:val="0"/>
      <w:marRight w:val="0"/>
      <w:marTop w:val="0"/>
      <w:marBottom w:val="0"/>
      <w:divBdr>
        <w:top w:val="none" w:sz="0" w:space="0" w:color="auto"/>
        <w:left w:val="none" w:sz="0" w:space="0" w:color="auto"/>
        <w:bottom w:val="none" w:sz="0" w:space="0" w:color="auto"/>
        <w:right w:val="none" w:sz="0" w:space="0" w:color="auto"/>
      </w:divBdr>
    </w:div>
    <w:div w:id="474371187">
      <w:bodyDiv w:val="1"/>
      <w:marLeft w:val="0"/>
      <w:marRight w:val="0"/>
      <w:marTop w:val="0"/>
      <w:marBottom w:val="0"/>
      <w:divBdr>
        <w:top w:val="none" w:sz="0" w:space="0" w:color="auto"/>
        <w:left w:val="none" w:sz="0" w:space="0" w:color="auto"/>
        <w:bottom w:val="none" w:sz="0" w:space="0" w:color="auto"/>
        <w:right w:val="none" w:sz="0" w:space="0" w:color="auto"/>
      </w:divBdr>
    </w:div>
    <w:div w:id="512766658">
      <w:bodyDiv w:val="1"/>
      <w:marLeft w:val="0"/>
      <w:marRight w:val="0"/>
      <w:marTop w:val="0"/>
      <w:marBottom w:val="0"/>
      <w:divBdr>
        <w:top w:val="none" w:sz="0" w:space="0" w:color="auto"/>
        <w:left w:val="none" w:sz="0" w:space="0" w:color="auto"/>
        <w:bottom w:val="none" w:sz="0" w:space="0" w:color="auto"/>
        <w:right w:val="none" w:sz="0" w:space="0" w:color="auto"/>
      </w:divBdr>
    </w:div>
    <w:div w:id="522209258">
      <w:bodyDiv w:val="1"/>
      <w:marLeft w:val="0"/>
      <w:marRight w:val="0"/>
      <w:marTop w:val="0"/>
      <w:marBottom w:val="0"/>
      <w:divBdr>
        <w:top w:val="none" w:sz="0" w:space="0" w:color="auto"/>
        <w:left w:val="none" w:sz="0" w:space="0" w:color="auto"/>
        <w:bottom w:val="none" w:sz="0" w:space="0" w:color="auto"/>
        <w:right w:val="none" w:sz="0" w:space="0" w:color="auto"/>
      </w:divBdr>
    </w:div>
    <w:div w:id="537817427">
      <w:bodyDiv w:val="1"/>
      <w:marLeft w:val="0"/>
      <w:marRight w:val="0"/>
      <w:marTop w:val="0"/>
      <w:marBottom w:val="0"/>
      <w:divBdr>
        <w:top w:val="none" w:sz="0" w:space="0" w:color="auto"/>
        <w:left w:val="none" w:sz="0" w:space="0" w:color="auto"/>
        <w:bottom w:val="none" w:sz="0" w:space="0" w:color="auto"/>
        <w:right w:val="none" w:sz="0" w:space="0" w:color="auto"/>
      </w:divBdr>
    </w:div>
    <w:div w:id="539249124">
      <w:bodyDiv w:val="1"/>
      <w:marLeft w:val="0"/>
      <w:marRight w:val="0"/>
      <w:marTop w:val="0"/>
      <w:marBottom w:val="0"/>
      <w:divBdr>
        <w:top w:val="none" w:sz="0" w:space="0" w:color="auto"/>
        <w:left w:val="none" w:sz="0" w:space="0" w:color="auto"/>
        <w:bottom w:val="none" w:sz="0" w:space="0" w:color="auto"/>
        <w:right w:val="none" w:sz="0" w:space="0" w:color="auto"/>
      </w:divBdr>
    </w:div>
    <w:div w:id="561722934">
      <w:bodyDiv w:val="1"/>
      <w:marLeft w:val="0"/>
      <w:marRight w:val="0"/>
      <w:marTop w:val="0"/>
      <w:marBottom w:val="0"/>
      <w:divBdr>
        <w:top w:val="none" w:sz="0" w:space="0" w:color="auto"/>
        <w:left w:val="none" w:sz="0" w:space="0" w:color="auto"/>
        <w:bottom w:val="none" w:sz="0" w:space="0" w:color="auto"/>
        <w:right w:val="none" w:sz="0" w:space="0" w:color="auto"/>
      </w:divBdr>
    </w:div>
    <w:div w:id="581332803">
      <w:bodyDiv w:val="1"/>
      <w:marLeft w:val="0"/>
      <w:marRight w:val="0"/>
      <w:marTop w:val="0"/>
      <w:marBottom w:val="0"/>
      <w:divBdr>
        <w:top w:val="none" w:sz="0" w:space="0" w:color="auto"/>
        <w:left w:val="none" w:sz="0" w:space="0" w:color="auto"/>
        <w:bottom w:val="none" w:sz="0" w:space="0" w:color="auto"/>
        <w:right w:val="none" w:sz="0" w:space="0" w:color="auto"/>
      </w:divBdr>
    </w:div>
    <w:div w:id="615599633">
      <w:bodyDiv w:val="1"/>
      <w:marLeft w:val="0"/>
      <w:marRight w:val="0"/>
      <w:marTop w:val="0"/>
      <w:marBottom w:val="0"/>
      <w:divBdr>
        <w:top w:val="none" w:sz="0" w:space="0" w:color="auto"/>
        <w:left w:val="none" w:sz="0" w:space="0" w:color="auto"/>
        <w:bottom w:val="none" w:sz="0" w:space="0" w:color="auto"/>
        <w:right w:val="none" w:sz="0" w:space="0" w:color="auto"/>
      </w:divBdr>
    </w:div>
    <w:div w:id="629867370">
      <w:bodyDiv w:val="1"/>
      <w:marLeft w:val="0"/>
      <w:marRight w:val="0"/>
      <w:marTop w:val="0"/>
      <w:marBottom w:val="0"/>
      <w:divBdr>
        <w:top w:val="none" w:sz="0" w:space="0" w:color="auto"/>
        <w:left w:val="none" w:sz="0" w:space="0" w:color="auto"/>
        <w:bottom w:val="none" w:sz="0" w:space="0" w:color="auto"/>
        <w:right w:val="none" w:sz="0" w:space="0" w:color="auto"/>
      </w:divBdr>
      <w:divsChild>
        <w:div w:id="622344388">
          <w:marLeft w:val="0"/>
          <w:marRight w:val="0"/>
          <w:marTop w:val="0"/>
          <w:marBottom w:val="0"/>
          <w:divBdr>
            <w:top w:val="none" w:sz="0" w:space="0" w:color="auto"/>
            <w:left w:val="none" w:sz="0" w:space="0" w:color="auto"/>
            <w:bottom w:val="none" w:sz="0" w:space="0" w:color="auto"/>
            <w:right w:val="none" w:sz="0" w:space="0" w:color="auto"/>
          </w:divBdr>
        </w:div>
        <w:div w:id="1663926178">
          <w:marLeft w:val="0"/>
          <w:marRight w:val="0"/>
          <w:marTop w:val="0"/>
          <w:marBottom w:val="0"/>
          <w:divBdr>
            <w:top w:val="none" w:sz="0" w:space="0" w:color="auto"/>
            <w:left w:val="none" w:sz="0" w:space="0" w:color="auto"/>
            <w:bottom w:val="none" w:sz="0" w:space="0" w:color="auto"/>
            <w:right w:val="none" w:sz="0" w:space="0" w:color="auto"/>
          </w:divBdr>
        </w:div>
      </w:divsChild>
    </w:div>
    <w:div w:id="632097546">
      <w:bodyDiv w:val="1"/>
      <w:marLeft w:val="0"/>
      <w:marRight w:val="0"/>
      <w:marTop w:val="0"/>
      <w:marBottom w:val="0"/>
      <w:divBdr>
        <w:top w:val="none" w:sz="0" w:space="0" w:color="auto"/>
        <w:left w:val="none" w:sz="0" w:space="0" w:color="auto"/>
        <w:bottom w:val="none" w:sz="0" w:space="0" w:color="auto"/>
        <w:right w:val="none" w:sz="0" w:space="0" w:color="auto"/>
      </w:divBdr>
    </w:div>
    <w:div w:id="649795979">
      <w:bodyDiv w:val="1"/>
      <w:marLeft w:val="0"/>
      <w:marRight w:val="0"/>
      <w:marTop w:val="0"/>
      <w:marBottom w:val="0"/>
      <w:divBdr>
        <w:top w:val="none" w:sz="0" w:space="0" w:color="auto"/>
        <w:left w:val="none" w:sz="0" w:space="0" w:color="auto"/>
        <w:bottom w:val="none" w:sz="0" w:space="0" w:color="auto"/>
        <w:right w:val="none" w:sz="0" w:space="0" w:color="auto"/>
      </w:divBdr>
    </w:div>
    <w:div w:id="666984387">
      <w:bodyDiv w:val="1"/>
      <w:marLeft w:val="0"/>
      <w:marRight w:val="0"/>
      <w:marTop w:val="0"/>
      <w:marBottom w:val="0"/>
      <w:divBdr>
        <w:top w:val="none" w:sz="0" w:space="0" w:color="auto"/>
        <w:left w:val="none" w:sz="0" w:space="0" w:color="auto"/>
        <w:bottom w:val="none" w:sz="0" w:space="0" w:color="auto"/>
        <w:right w:val="none" w:sz="0" w:space="0" w:color="auto"/>
      </w:divBdr>
    </w:div>
    <w:div w:id="730663480">
      <w:bodyDiv w:val="1"/>
      <w:marLeft w:val="0"/>
      <w:marRight w:val="0"/>
      <w:marTop w:val="0"/>
      <w:marBottom w:val="0"/>
      <w:divBdr>
        <w:top w:val="none" w:sz="0" w:space="0" w:color="auto"/>
        <w:left w:val="none" w:sz="0" w:space="0" w:color="auto"/>
        <w:bottom w:val="none" w:sz="0" w:space="0" w:color="auto"/>
        <w:right w:val="none" w:sz="0" w:space="0" w:color="auto"/>
      </w:divBdr>
    </w:div>
    <w:div w:id="735396661">
      <w:bodyDiv w:val="1"/>
      <w:marLeft w:val="0"/>
      <w:marRight w:val="0"/>
      <w:marTop w:val="0"/>
      <w:marBottom w:val="0"/>
      <w:divBdr>
        <w:top w:val="none" w:sz="0" w:space="0" w:color="auto"/>
        <w:left w:val="none" w:sz="0" w:space="0" w:color="auto"/>
        <w:bottom w:val="none" w:sz="0" w:space="0" w:color="auto"/>
        <w:right w:val="none" w:sz="0" w:space="0" w:color="auto"/>
      </w:divBdr>
    </w:div>
    <w:div w:id="864833164">
      <w:bodyDiv w:val="1"/>
      <w:marLeft w:val="0"/>
      <w:marRight w:val="0"/>
      <w:marTop w:val="0"/>
      <w:marBottom w:val="0"/>
      <w:divBdr>
        <w:top w:val="none" w:sz="0" w:space="0" w:color="auto"/>
        <w:left w:val="none" w:sz="0" w:space="0" w:color="auto"/>
        <w:bottom w:val="none" w:sz="0" w:space="0" w:color="auto"/>
        <w:right w:val="none" w:sz="0" w:space="0" w:color="auto"/>
      </w:divBdr>
    </w:div>
    <w:div w:id="908153445">
      <w:bodyDiv w:val="1"/>
      <w:marLeft w:val="0"/>
      <w:marRight w:val="0"/>
      <w:marTop w:val="0"/>
      <w:marBottom w:val="0"/>
      <w:divBdr>
        <w:top w:val="none" w:sz="0" w:space="0" w:color="auto"/>
        <w:left w:val="none" w:sz="0" w:space="0" w:color="auto"/>
        <w:bottom w:val="none" w:sz="0" w:space="0" w:color="auto"/>
        <w:right w:val="none" w:sz="0" w:space="0" w:color="auto"/>
      </w:divBdr>
    </w:div>
    <w:div w:id="977301327">
      <w:bodyDiv w:val="1"/>
      <w:marLeft w:val="0"/>
      <w:marRight w:val="0"/>
      <w:marTop w:val="0"/>
      <w:marBottom w:val="0"/>
      <w:divBdr>
        <w:top w:val="none" w:sz="0" w:space="0" w:color="auto"/>
        <w:left w:val="none" w:sz="0" w:space="0" w:color="auto"/>
        <w:bottom w:val="none" w:sz="0" w:space="0" w:color="auto"/>
        <w:right w:val="none" w:sz="0" w:space="0" w:color="auto"/>
      </w:divBdr>
    </w:div>
    <w:div w:id="983389621">
      <w:bodyDiv w:val="1"/>
      <w:marLeft w:val="0"/>
      <w:marRight w:val="0"/>
      <w:marTop w:val="0"/>
      <w:marBottom w:val="0"/>
      <w:divBdr>
        <w:top w:val="none" w:sz="0" w:space="0" w:color="auto"/>
        <w:left w:val="none" w:sz="0" w:space="0" w:color="auto"/>
        <w:bottom w:val="none" w:sz="0" w:space="0" w:color="auto"/>
        <w:right w:val="none" w:sz="0" w:space="0" w:color="auto"/>
      </w:divBdr>
    </w:div>
    <w:div w:id="999040745">
      <w:bodyDiv w:val="1"/>
      <w:marLeft w:val="0"/>
      <w:marRight w:val="0"/>
      <w:marTop w:val="0"/>
      <w:marBottom w:val="0"/>
      <w:divBdr>
        <w:top w:val="none" w:sz="0" w:space="0" w:color="auto"/>
        <w:left w:val="none" w:sz="0" w:space="0" w:color="auto"/>
        <w:bottom w:val="none" w:sz="0" w:space="0" w:color="auto"/>
        <w:right w:val="none" w:sz="0" w:space="0" w:color="auto"/>
      </w:divBdr>
    </w:div>
    <w:div w:id="1075853811">
      <w:bodyDiv w:val="1"/>
      <w:marLeft w:val="0"/>
      <w:marRight w:val="0"/>
      <w:marTop w:val="0"/>
      <w:marBottom w:val="0"/>
      <w:divBdr>
        <w:top w:val="none" w:sz="0" w:space="0" w:color="auto"/>
        <w:left w:val="none" w:sz="0" w:space="0" w:color="auto"/>
        <w:bottom w:val="none" w:sz="0" w:space="0" w:color="auto"/>
        <w:right w:val="none" w:sz="0" w:space="0" w:color="auto"/>
      </w:divBdr>
    </w:div>
    <w:div w:id="1077478953">
      <w:bodyDiv w:val="1"/>
      <w:marLeft w:val="0"/>
      <w:marRight w:val="0"/>
      <w:marTop w:val="0"/>
      <w:marBottom w:val="0"/>
      <w:divBdr>
        <w:top w:val="none" w:sz="0" w:space="0" w:color="auto"/>
        <w:left w:val="none" w:sz="0" w:space="0" w:color="auto"/>
        <w:bottom w:val="none" w:sz="0" w:space="0" w:color="auto"/>
        <w:right w:val="none" w:sz="0" w:space="0" w:color="auto"/>
      </w:divBdr>
    </w:div>
    <w:div w:id="1164668767">
      <w:bodyDiv w:val="1"/>
      <w:marLeft w:val="0"/>
      <w:marRight w:val="0"/>
      <w:marTop w:val="0"/>
      <w:marBottom w:val="0"/>
      <w:divBdr>
        <w:top w:val="none" w:sz="0" w:space="0" w:color="auto"/>
        <w:left w:val="none" w:sz="0" w:space="0" w:color="auto"/>
        <w:bottom w:val="none" w:sz="0" w:space="0" w:color="auto"/>
        <w:right w:val="none" w:sz="0" w:space="0" w:color="auto"/>
      </w:divBdr>
    </w:div>
    <w:div w:id="1210995280">
      <w:bodyDiv w:val="1"/>
      <w:marLeft w:val="0"/>
      <w:marRight w:val="0"/>
      <w:marTop w:val="0"/>
      <w:marBottom w:val="0"/>
      <w:divBdr>
        <w:top w:val="none" w:sz="0" w:space="0" w:color="auto"/>
        <w:left w:val="none" w:sz="0" w:space="0" w:color="auto"/>
        <w:bottom w:val="none" w:sz="0" w:space="0" w:color="auto"/>
        <w:right w:val="none" w:sz="0" w:space="0" w:color="auto"/>
      </w:divBdr>
    </w:div>
    <w:div w:id="1224950508">
      <w:bodyDiv w:val="1"/>
      <w:marLeft w:val="0"/>
      <w:marRight w:val="0"/>
      <w:marTop w:val="0"/>
      <w:marBottom w:val="0"/>
      <w:divBdr>
        <w:top w:val="none" w:sz="0" w:space="0" w:color="auto"/>
        <w:left w:val="none" w:sz="0" w:space="0" w:color="auto"/>
        <w:bottom w:val="none" w:sz="0" w:space="0" w:color="auto"/>
        <w:right w:val="none" w:sz="0" w:space="0" w:color="auto"/>
      </w:divBdr>
    </w:div>
    <w:div w:id="1276711964">
      <w:bodyDiv w:val="1"/>
      <w:marLeft w:val="0"/>
      <w:marRight w:val="0"/>
      <w:marTop w:val="0"/>
      <w:marBottom w:val="0"/>
      <w:divBdr>
        <w:top w:val="none" w:sz="0" w:space="0" w:color="auto"/>
        <w:left w:val="none" w:sz="0" w:space="0" w:color="auto"/>
        <w:bottom w:val="none" w:sz="0" w:space="0" w:color="auto"/>
        <w:right w:val="none" w:sz="0" w:space="0" w:color="auto"/>
      </w:divBdr>
    </w:div>
    <w:div w:id="1508787323">
      <w:bodyDiv w:val="1"/>
      <w:marLeft w:val="0"/>
      <w:marRight w:val="0"/>
      <w:marTop w:val="0"/>
      <w:marBottom w:val="0"/>
      <w:divBdr>
        <w:top w:val="none" w:sz="0" w:space="0" w:color="auto"/>
        <w:left w:val="none" w:sz="0" w:space="0" w:color="auto"/>
        <w:bottom w:val="none" w:sz="0" w:space="0" w:color="auto"/>
        <w:right w:val="none" w:sz="0" w:space="0" w:color="auto"/>
      </w:divBdr>
    </w:div>
    <w:div w:id="1540774635">
      <w:bodyDiv w:val="1"/>
      <w:marLeft w:val="0"/>
      <w:marRight w:val="0"/>
      <w:marTop w:val="0"/>
      <w:marBottom w:val="0"/>
      <w:divBdr>
        <w:top w:val="none" w:sz="0" w:space="0" w:color="auto"/>
        <w:left w:val="none" w:sz="0" w:space="0" w:color="auto"/>
        <w:bottom w:val="none" w:sz="0" w:space="0" w:color="auto"/>
        <w:right w:val="none" w:sz="0" w:space="0" w:color="auto"/>
      </w:divBdr>
    </w:div>
    <w:div w:id="1548836816">
      <w:bodyDiv w:val="1"/>
      <w:marLeft w:val="0"/>
      <w:marRight w:val="0"/>
      <w:marTop w:val="0"/>
      <w:marBottom w:val="0"/>
      <w:divBdr>
        <w:top w:val="none" w:sz="0" w:space="0" w:color="auto"/>
        <w:left w:val="none" w:sz="0" w:space="0" w:color="auto"/>
        <w:bottom w:val="none" w:sz="0" w:space="0" w:color="auto"/>
        <w:right w:val="none" w:sz="0" w:space="0" w:color="auto"/>
      </w:divBdr>
    </w:div>
    <w:div w:id="1559972331">
      <w:bodyDiv w:val="1"/>
      <w:marLeft w:val="0"/>
      <w:marRight w:val="0"/>
      <w:marTop w:val="0"/>
      <w:marBottom w:val="0"/>
      <w:divBdr>
        <w:top w:val="none" w:sz="0" w:space="0" w:color="auto"/>
        <w:left w:val="none" w:sz="0" w:space="0" w:color="auto"/>
        <w:bottom w:val="none" w:sz="0" w:space="0" w:color="auto"/>
        <w:right w:val="none" w:sz="0" w:space="0" w:color="auto"/>
      </w:divBdr>
    </w:div>
    <w:div w:id="1561473690">
      <w:bodyDiv w:val="1"/>
      <w:marLeft w:val="0"/>
      <w:marRight w:val="0"/>
      <w:marTop w:val="0"/>
      <w:marBottom w:val="0"/>
      <w:divBdr>
        <w:top w:val="none" w:sz="0" w:space="0" w:color="auto"/>
        <w:left w:val="none" w:sz="0" w:space="0" w:color="auto"/>
        <w:bottom w:val="none" w:sz="0" w:space="0" w:color="auto"/>
        <w:right w:val="none" w:sz="0" w:space="0" w:color="auto"/>
      </w:divBdr>
    </w:div>
    <w:div w:id="1588802480">
      <w:bodyDiv w:val="1"/>
      <w:marLeft w:val="0"/>
      <w:marRight w:val="0"/>
      <w:marTop w:val="0"/>
      <w:marBottom w:val="0"/>
      <w:divBdr>
        <w:top w:val="none" w:sz="0" w:space="0" w:color="auto"/>
        <w:left w:val="none" w:sz="0" w:space="0" w:color="auto"/>
        <w:bottom w:val="none" w:sz="0" w:space="0" w:color="auto"/>
        <w:right w:val="none" w:sz="0" w:space="0" w:color="auto"/>
      </w:divBdr>
      <w:divsChild>
        <w:div w:id="1694919566">
          <w:marLeft w:val="0"/>
          <w:marRight w:val="0"/>
          <w:marTop w:val="0"/>
          <w:marBottom w:val="0"/>
          <w:divBdr>
            <w:top w:val="none" w:sz="0" w:space="0" w:color="auto"/>
            <w:left w:val="none" w:sz="0" w:space="0" w:color="auto"/>
            <w:bottom w:val="none" w:sz="0" w:space="0" w:color="auto"/>
            <w:right w:val="none" w:sz="0" w:space="0" w:color="auto"/>
          </w:divBdr>
          <w:divsChild>
            <w:div w:id="526648098">
              <w:marLeft w:val="0"/>
              <w:marRight w:val="0"/>
              <w:marTop w:val="0"/>
              <w:marBottom w:val="0"/>
              <w:divBdr>
                <w:top w:val="none" w:sz="0" w:space="0" w:color="auto"/>
                <w:left w:val="none" w:sz="0" w:space="0" w:color="auto"/>
                <w:bottom w:val="none" w:sz="0" w:space="0" w:color="auto"/>
                <w:right w:val="none" w:sz="0" w:space="0" w:color="auto"/>
              </w:divBdr>
            </w:div>
            <w:div w:id="7136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3040">
      <w:bodyDiv w:val="1"/>
      <w:marLeft w:val="0"/>
      <w:marRight w:val="0"/>
      <w:marTop w:val="0"/>
      <w:marBottom w:val="0"/>
      <w:divBdr>
        <w:top w:val="none" w:sz="0" w:space="0" w:color="auto"/>
        <w:left w:val="none" w:sz="0" w:space="0" w:color="auto"/>
        <w:bottom w:val="none" w:sz="0" w:space="0" w:color="auto"/>
        <w:right w:val="none" w:sz="0" w:space="0" w:color="auto"/>
      </w:divBdr>
    </w:div>
    <w:div w:id="1740710617">
      <w:bodyDiv w:val="1"/>
      <w:marLeft w:val="0"/>
      <w:marRight w:val="0"/>
      <w:marTop w:val="0"/>
      <w:marBottom w:val="0"/>
      <w:divBdr>
        <w:top w:val="none" w:sz="0" w:space="0" w:color="auto"/>
        <w:left w:val="none" w:sz="0" w:space="0" w:color="auto"/>
        <w:bottom w:val="none" w:sz="0" w:space="0" w:color="auto"/>
        <w:right w:val="none" w:sz="0" w:space="0" w:color="auto"/>
      </w:divBdr>
    </w:div>
    <w:div w:id="1759137383">
      <w:bodyDiv w:val="1"/>
      <w:marLeft w:val="0"/>
      <w:marRight w:val="0"/>
      <w:marTop w:val="0"/>
      <w:marBottom w:val="0"/>
      <w:divBdr>
        <w:top w:val="none" w:sz="0" w:space="0" w:color="auto"/>
        <w:left w:val="none" w:sz="0" w:space="0" w:color="auto"/>
        <w:bottom w:val="none" w:sz="0" w:space="0" w:color="auto"/>
        <w:right w:val="none" w:sz="0" w:space="0" w:color="auto"/>
      </w:divBdr>
    </w:div>
    <w:div w:id="1845823616">
      <w:bodyDiv w:val="1"/>
      <w:marLeft w:val="0"/>
      <w:marRight w:val="0"/>
      <w:marTop w:val="0"/>
      <w:marBottom w:val="0"/>
      <w:divBdr>
        <w:top w:val="none" w:sz="0" w:space="0" w:color="auto"/>
        <w:left w:val="none" w:sz="0" w:space="0" w:color="auto"/>
        <w:bottom w:val="none" w:sz="0" w:space="0" w:color="auto"/>
        <w:right w:val="none" w:sz="0" w:space="0" w:color="auto"/>
      </w:divBdr>
    </w:div>
    <w:div w:id="1888447108">
      <w:bodyDiv w:val="1"/>
      <w:marLeft w:val="0"/>
      <w:marRight w:val="0"/>
      <w:marTop w:val="0"/>
      <w:marBottom w:val="0"/>
      <w:divBdr>
        <w:top w:val="none" w:sz="0" w:space="0" w:color="auto"/>
        <w:left w:val="none" w:sz="0" w:space="0" w:color="auto"/>
        <w:bottom w:val="none" w:sz="0" w:space="0" w:color="auto"/>
        <w:right w:val="none" w:sz="0" w:space="0" w:color="auto"/>
      </w:divBdr>
    </w:div>
    <w:div w:id="1935092995">
      <w:bodyDiv w:val="1"/>
      <w:marLeft w:val="0"/>
      <w:marRight w:val="0"/>
      <w:marTop w:val="0"/>
      <w:marBottom w:val="0"/>
      <w:divBdr>
        <w:top w:val="none" w:sz="0" w:space="0" w:color="auto"/>
        <w:left w:val="none" w:sz="0" w:space="0" w:color="auto"/>
        <w:bottom w:val="none" w:sz="0" w:space="0" w:color="auto"/>
        <w:right w:val="none" w:sz="0" w:space="0" w:color="auto"/>
      </w:divBdr>
      <w:divsChild>
        <w:div w:id="711998524">
          <w:marLeft w:val="0"/>
          <w:marRight w:val="0"/>
          <w:marTop w:val="0"/>
          <w:marBottom w:val="0"/>
          <w:divBdr>
            <w:top w:val="none" w:sz="0" w:space="0" w:color="auto"/>
            <w:left w:val="none" w:sz="0" w:space="0" w:color="auto"/>
            <w:bottom w:val="none" w:sz="0" w:space="0" w:color="auto"/>
            <w:right w:val="none" w:sz="0" w:space="0" w:color="auto"/>
          </w:divBdr>
        </w:div>
        <w:div w:id="958877703">
          <w:marLeft w:val="0"/>
          <w:marRight w:val="0"/>
          <w:marTop w:val="0"/>
          <w:marBottom w:val="0"/>
          <w:divBdr>
            <w:top w:val="none" w:sz="0" w:space="0" w:color="auto"/>
            <w:left w:val="none" w:sz="0" w:space="0" w:color="auto"/>
            <w:bottom w:val="none" w:sz="0" w:space="0" w:color="auto"/>
            <w:right w:val="none" w:sz="0" w:space="0" w:color="auto"/>
          </w:divBdr>
        </w:div>
        <w:div w:id="1086655754">
          <w:marLeft w:val="0"/>
          <w:marRight w:val="0"/>
          <w:marTop w:val="0"/>
          <w:marBottom w:val="0"/>
          <w:divBdr>
            <w:top w:val="none" w:sz="0" w:space="0" w:color="auto"/>
            <w:left w:val="none" w:sz="0" w:space="0" w:color="auto"/>
            <w:bottom w:val="none" w:sz="0" w:space="0" w:color="auto"/>
            <w:right w:val="none" w:sz="0" w:space="0" w:color="auto"/>
          </w:divBdr>
          <w:divsChild>
            <w:div w:id="6223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988">
      <w:bodyDiv w:val="1"/>
      <w:marLeft w:val="0"/>
      <w:marRight w:val="0"/>
      <w:marTop w:val="0"/>
      <w:marBottom w:val="0"/>
      <w:divBdr>
        <w:top w:val="none" w:sz="0" w:space="0" w:color="auto"/>
        <w:left w:val="none" w:sz="0" w:space="0" w:color="auto"/>
        <w:bottom w:val="none" w:sz="0" w:space="0" w:color="auto"/>
        <w:right w:val="none" w:sz="0" w:space="0" w:color="auto"/>
      </w:divBdr>
    </w:div>
    <w:div w:id="21303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wikipedia.org/w/index.php?title=H%E1%BB%99i_ngh%E1%BB%8B_B%C6%B0u_ch%C3%ADnh_v%C3%A0_Vi%E1%BB%85n_th%C3%B4ng_Ch%C3%A2u_%C3%82u&amp;action=edit&amp;redlink=1" TargetMode="External"/><Relationship Id="rId18" Type="http://schemas.openxmlformats.org/officeDocument/2006/relationships/hyperlink" Target="http://vi.wikipedia.org/wiki/C%C3%B4ng_ngh%E1%BB%87_th%C3%B4ng_tin" TargetMode="External"/><Relationship Id="rId26" Type="http://schemas.openxmlformats.org/officeDocument/2006/relationships/hyperlink" Target="https://vi.wikipedia.org/w/index.php?title=Truy%E1%BB%81n_th%C3%B4ng_d%E1%BB%AF_li%E1%BB%87u&amp;action=edit&amp;redlink=1" TargetMode="External"/><Relationship Id="rId3" Type="http://schemas.openxmlformats.org/officeDocument/2006/relationships/styles" Target="styles.xml"/><Relationship Id="rId21" Type="http://schemas.openxmlformats.org/officeDocument/2006/relationships/hyperlink" Target="https://vi.wikipedia.org/wiki/Pari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i.wikipedia.org/wiki/Ch%C3%A2u_%C3%82u" TargetMode="External"/><Relationship Id="rId17" Type="http://schemas.openxmlformats.org/officeDocument/2006/relationships/hyperlink" Target="http://vi.wikipedia.org/wiki/Ph%C3%A1p" TargetMode="External"/><Relationship Id="rId25" Type="http://schemas.openxmlformats.org/officeDocument/2006/relationships/hyperlink" Target="https://vi.wikipedia.org/wiki/%C4%90i%E1%BB%87n_tho%E1%BA%A1i" TargetMode="External"/><Relationship Id="rId33" Type="http://schemas.openxmlformats.org/officeDocument/2006/relationships/hyperlink" Target="https://vi.wikipedia.org/w/index.php?title=%C4%90i%E1%BB%87n_t%E1%BB%AD_k%E1%BB%B9_thu%E1%BA%ADt_h%C3%A0ng_kh%C3%B4ng&amp;action=edit&amp;redlink=1" TargetMode="External"/><Relationship Id="rId2" Type="http://schemas.openxmlformats.org/officeDocument/2006/relationships/numbering" Target="numbering.xml"/><Relationship Id="rId16" Type="http://schemas.openxmlformats.org/officeDocument/2006/relationships/hyperlink" Target="http://vi.wikipedia.org/w/index.php?title=Sophia_Antipolis&amp;action=edit&amp;redlink=1" TargetMode="External"/><Relationship Id="rId20" Type="http://schemas.openxmlformats.org/officeDocument/2006/relationships/hyperlink" Target="https://vi.wikipedia.org/wiki/Vi%E1%BB%85n_th%C3%B4ng" TargetMode="External"/><Relationship Id="rId29" Type="http://schemas.openxmlformats.org/officeDocument/2006/relationships/hyperlink" Target="https://vi.wikipedia.org/wiki/%C4%90%E1%BB%A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wikipedia.org/wiki/Vi%E1%BB%85n_th%C3%B4ng" TargetMode="External"/><Relationship Id="rId24" Type="http://schemas.openxmlformats.org/officeDocument/2006/relationships/hyperlink" Target="https://vi.wikipedia.org/wiki/Radio" TargetMode="External"/><Relationship Id="rId32" Type="http://schemas.openxmlformats.org/officeDocument/2006/relationships/hyperlink" Target="https://vi.wikipedia.org/wiki/%C4%90i%E1%BB%87n_tho%E1%BA%A1i" TargetMode="External"/><Relationship Id="rId5" Type="http://schemas.openxmlformats.org/officeDocument/2006/relationships/webSettings" Target="webSettings.xml"/><Relationship Id="rId15" Type="http://schemas.openxmlformats.org/officeDocument/2006/relationships/hyperlink" Target="http://vi.wikipedia.org/wiki/Hi%E1%BB%87p_h%E1%BB%99i_M%E1%BA%ADu_d%E1%BB%8Bch_t%E1%BB%B1_do_ch%C3%A2u_%C3%82u" TargetMode="External"/><Relationship Id="rId23" Type="http://schemas.openxmlformats.org/officeDocument/2006/relationships/hyperlink" Target="https://vi.wikipedia.org/wiki/T%E1%BA%A7n_s%E1%BB%91" TargetMode="External"/><Relationship Id="rId28" Type="http://schemas.openxmlformats.org/officeDocument/2006/relationships/hyperlink" Target="http://eur-lex.europa.eu/legal-content/EN/TXT/?uri=CELEX:32014L0053&amp;locale=en" TargetMode="External"/><Relationship Id="rId36" Type="http://schemas.openxmlformats.org/officeDocument/2006/relationships/theme" Target="theme/theme1.xml"/><Relationship Id="rId10" Type="http://schemas.openxmlformats.org/officeDocument/2006/relationships/hyperlink" Target="http://vi.wikipedia.org/wiki/C%C3%B4ng_ngh%E1%BB%87_th%C3%B4ng_tin" TargetMode="External"/><Relationship Id="rId19" Type="http://schemas.openxmlformats.org/officeDocument/2006/relationships/hyperlink" Target="https://vi.wikipedia.org/wiki/Li%C3%AAn_Hi%E1%BB%87p_Qu%E1%BB%91c" TargetMode="External"/><Relationship Id="rId31" Type="http://schemas.openxmlformats.org/officeDocument/2006/relationships/hyperlink" Target="https://vi.wikipedia.org/wiki/Tai_nghe" TargetMode="External"/><Relationship Id="rId4" Type="http://schemas.openxmlformats.org/officeDocument/2006/relationships/settings" Target="settings.xml"/><Relationship Id="rId9" Type="http://schemas.openxmlformats.org/officeDocument/2006/relationships/hyperlink" Target="http://vi.wikipedia.org/wiki/Hi%E1%BB%87p_h%E1%BB%99i_M%E1%BA%ADu_d%E1%BB%8Bch_t%E1%BB%B1_do_ch%C3%A2u_%C3%82u" TargetMode="External"/><Relationship Id="rId14" Type="http://schemas.openxmlformats.org/officeDocument/2006/relationships/hyperlink" Target="http://vi.wikipedia.org/wiki/%E1%BB%A6y_ban_ch%C3%A2u_%C3%82u" TargetMode="External"/><Relationship Id="rId22" Type="http://schemas.openxmlformats.org/officeDocument/2006/relationships/hyperlink" Target="https://vi.wikipedia.org/wiki/Ph%C3%A1p" TargetMode="External"/><Relationship Id="rId27" Type="http://schemas.openxmlformats.org/officeDocument/2006/relationships/hyperlink" Target="https://vi.wikipedia.org/w/index.php?title=%C4%90i%E1%BB%87n_t%C3%ADn&amp;action=edit&amp;redlink=1" TargetMode="External"/><Relationship Id="rId30" Type="http://schemas.openxmlformats.org/officeDocument/2006/relationships/hyperlink" Target="https://vi.wikipedia.org/wiki/Microphone" TargetMode="External"/><Relationship Id="rId35" Type="http://schemas.openxmlformats.org/officeDocument/2006/relationships/fontTable" Target="fontTable.xml"/><Relationship Id="rId8" Type="http://schemas.openxmlformats.org/officeDocument/2006/relationships/hyperlink" Target="http://vi.wikipedia.org/w/index.php?title=H%E1%BB%99i_ngh%E1%BB%8B_B%C6%B0u_ch%C3%ADnh_v%C3%A0_Vi%E1%BB%85n_th%C3%B4ng_Ch%C3%A2u_%C3%82u&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382E1-C751-4554-8807-F1BC9515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7054</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Copyright 2010</Company>
  <LinksUpToDate>false</LinksUpToDate>
  <CharactersWithSpaces>47174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ngochai</cp:lastModifiedBy>
  <cp:revision>2</cp:revision>
  <cp:lastPrinted>2021-10-15T02:19:00Z</cp:lastPrinted>
  <dcterms:created xsi:type="dcterms:W3CDTF">2022-01-14T06:51:00Z</dcterms:created>
  <dcterms:modified xsi:type="dcterms:W3CDTF">2022-01-14T06:51:00Z</dcterms:modified>
</cp:coreProperties>
</file>