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41" w:type="dxa"/>
        <w:tblInd w:w="-235" w:type="dxa"/>
        <w:tblLook w:val="04A0" w:firstRow="1" w:lastRow="0" w:firstColumn="1" w:lastColumn="0" w:noHBand="0" w:noVBand="1"/>
      </w:tblPr>
      <w:tblGrid>
        <w:gridCol w:w="1639"/>
        <w:gridCol w:w="8174"/>
        <w:gridCol w:w="3954"/>
        <w:gridCol w:w="1274"/>
      </w:tblGrid>
      <w:tr w:rsidR="0069663E" w:rsidRPr="0069663E" w14:paraId="6BB2CEA1" w14:textId="77777777" w:rsidTr="007616CC">
        <w:trPr>
          <w:trHeight w:val="1731"/>
        </w:trPr>
        <w:tc>
          <w:tcPr>
            <w:tcW w:w="15041" w:type="dxa"/>
            <w:gridSpan w:val="4"/>
            <w:tcBorders>
              <w:top w:val="nil"/>
              <w:left w:val="nil"/>
              <w:bottom w:val="single" w:sz="4" w:space="0" w:color="auto"/>
              <w:right w:val="nil"/>
            </w:tcBorders>
            <w:vAlign w:val="center"/>
          </w:tcPr>
          <w:p w14:paraId="5BD4EED7" w14:textId="77777777" w:rsidR="00171458" w:rsidRPr="0069663E" w:rsidRDefault="00FC0CF8" w:rsidP="00171458">
            <w:pPr>
              <w:jc w:val="center"/>
              <w:rPr>
                <w:rFonts w:ascii="Times New Roman" w:hAnsi="Times New Roman" w:cs="Times New Roman"/>
                <w:b/>
                <w:sz w:val="28"/>
                <w:szCs w:val="28"/>
              </w:rPr>
            </w:pPr>
            <w:r w:rsidRPr="0069663E">
              <w:rPr>
                <w:rFonts w:ascii="Times New Roman" w:hAnsi="Times New Roman" w:cs="Times New Roman"/>
                <w:b/>
                <w:sz w:val="28"/>
                <w:szCs w:val="28"/>
              </w:rPr>
              <w:t xml:space="preserve">TỔNG HỢP Ý KIẾN </w:t>
            </w:r>
            <w:r w:rsidR="00171458" w:rsidRPr="0069663E">
              <w:rPr>
                <w:rFonts w:ascii="Times New Roman" w:hAnsi="Times New Roman" w:cs="Times New Roman"/>
                <w:b/>
                <w:sz w:val="28"/>
                <w:szCs w:val="28"/>
              </w:rPr>
              <w:t>TỔNG KẾT, ĐÁNH GIÁ TÌNH HÌNH THỰC HIỆN LUẬT ĐẤU THẦU CỦA CÁC BỘ, NGÀNH,</w:t>
            </w:r>
          </w:p>
          <w:p w14:paraId="53045541" w14:textId="12DB888C" w:rsidR="00FC0CF8" w:rsidRPr="0069663E" w:rsidRDefault="00171458" w:rsidP="00171458">
            <w:pPr>
              <w:jc w:val="center"/>
              <w:rPr>
                <w:rFonts w:ascii="Times New Roman" w:hAnsi="Times New Roman" w:cs="Times New Roman"/>
                <w:b/>
                <w:sz w:val="28"/>
                <w:szCs w:val="28"/>
              </w:rPr>
            </w:pPr>
            <w:bookmarkStart w:id="0" w:name="_GoBack"/>
            <w:bookmarkEnd w:id="0"/>
            <w:r w:rsidRPr="0069663E">
              <w:rPr>
                <w:rFonts w:ascii="Times New Roman" w:hAnsi="Times New Roman" w:cs="Times New Roman"/>
                <w:b/>
                <w:sz w:val="28"/>
                <w:szCs w:val="28"/>
              </w:rPr>
              <w:t>ĐỊA PHƯƠNG, DOANH NGHIỆP</w:t>
            </w:r>
          </w:p>
          <w:p w14:paraId="3A5D3F98" w14:textId="77777777" w:rsidR="00171458" w:rsidRPr="0069663E" w:rsidRDefault="00171458" w:rsidP="00171458">
            <w:pPr>
              <w:jc w:val="center"/>
              <w:rPr>
                <w:rFonts w:ascii="Times New Roman" w:hAnsi="Times New Roman" w:cs="Times New Roman"/>
                <w:i/>
                <w:sz w:val="28"/>
                <w:szCs w:val="28"/>
              </w:rPr>
            </w:pPr>
            <w:r w:rsidRPr="0069663E">
              <w:rPr>
                <w:rFonts w:ascii="Times New Roman" w:hAnsi="Times New Roman" w:cs="Times New Roman"/>
                <w:i/>
                <w:sz w:val="28"/>
                <w:szCs w:val="28"/>
              </w:rPr>
              <w:t xml:space="preserve">(Kèm theo Tờ trình số              /TTr-BKHĐT ngày   tháng   năm 2021 </w:t>
            </w:r>
          </w:p>
          <w:p w14:paraId="265D8482" w14:textId="77777777" w:rsidR="00171458" w:rsidRPr="0069663E" w:rsidRDefault="00171458" w:rsidP="00171458">
            <w:pPr>
              <w:jc w:val="center"/>
              <w:rPr>
                <w:rFonts w:ascii="Times New Roman" w:hAnsi="Times New Roman" w:cs="Times New Roman"/>
                <w:i/>
                <w:sz w:val="28"/>
                <w:szCs w:val="28"/>
              </w:rPr>
            </w:pPr>
            <w:r w:rsidRPr="0069663E">
              <w:rPr>
                <w:rFonts w:ascii="Times New Roman" w:hAnsi="Times New Roman" w:cs="Times New Roman"/>
                <w:i/>
                <w:sz w:val="28"/>
                <w:szCs w:val="28"/>
              </w:rPr>
              <w:t>của Bộ Kế hoạch và Đầu tư)</w:t>
            </w:r>
          </w:p>
          <w:p w14:paraId="44C8F02D" w14:textId="2D413A10" w:rsidR="00171458" w:rsidRPr="0069663E" w:rsidRDefault="00171458" w:rsidP="00171458">
            <w:pPr>
              <w:jc w:val="center"/>
              <w:rPr>
                <w:rFonts w:ascii="Times New Roman" w:hAnsi="Times New Roman" w:cs="Times New Roman"/>
                <w:b/>
                <w:sz w:val="24"/>
                <w:szCs w:val="24"/>
              </w:rPr>
            </w:pPr>
          </w:p>
        </w:tc>
      </w:tr>
      <w:tr w:rsidR="0069663E" w:rsidRPr="0069663E" w14:paraId="0CDB0217" w14:textId="77777777" w:rsidTr="007616CC">
        <w:trPr>
          <w:trHeight w:val="319"/>
        </w:trPr>
        <w:tc>
          <w:tcPr>
            <w:tcW w:w="1639" w:type="dxa"/>
            <w:tcBorders>
              <w:top w:val="single" w:sz="4" w:space="0" w:color="auto"/>
            </w:tcBorders>
            <w:vAlign w:val="center"/>
          </w:tcPr>
          <w:p w14:paraId="45ADDFFD" w14:textId="77777777" w:rsidR="00DD469E" w:rsidRPr="0069663E" w:rsidRDefault="00DD469E" w:rsidP="0052454D">
            <w:pPr>
              <w:jc w:val="center"/>
              <w:rPr>
                <w:rFonts w:ascii="Times New Roman" w:hAnsi="Times New Roman" w:cs="Times New Roman"/>
                <w:b/>
                <w:sz w:val="24"/>
                <w:szCs w:val="24"/>
              </w:rPr>
            </w:pPr>
            <w:r w:rsidRPr="0069663E">
              <w:rPr>
                <w:rFonts w:ascii="Times New Roman" w:hAnsi="Times New Roman" w:cs="Times New Roman"/>
                <w:b/>
                <w:sz w:val="24"/>
                <w:szCs w:val="24"/>
              </w:rPr>
              <w:t>Vấn đề cần xem xét</w:t>
            </w:r>
          </w:p>
        </w:tc>
        <w:tc>
          <w:tcPr>
            <w:tcW w:w="8174" w:type="dxa"/>
            <w:tcBorders>
              <w:top w:val="single" w:sz="4" w:space="0" w:color="auto"/>
            </w:tcBorders>
            <w:vAlign w:val="center"/>
          </w:tcPr>
          <w:p w14:paraId="784395F9" w14:textId="74620B1B" w:rsidR="00DD469E" w:rsidRPr="0069663E" w:rsidRDefault="00DD469E" w:rsidP="00DD469E">
            <w:pPr>
              <w:jc w:val="center"/>
              <w:rPr>
                <w:rFonts w:ascii="Times New Roman" w:hAnsi="Times New Roman" w:cs="Times New Roman"/>
                <w:b/>
                <w:sz w:val="24"/>
                <w:szCs w:val="24"/>
              </w:rPr>
            </w:pPr>
            <w:r w:rsidRPr="0069663E">
              <w:rPr>
                <w:rFonts w:ascii="Times New Roman" w:hAnsi="Times New Roman" w:cs="Times New Roman"/>
                <w:b/>
                <w:sz w:val="24"/>
                <w:szCs w:val="24"/>
              </w:rPr>
              <w:t>Tồn tại, vướng mắc và các kiến nghị</w:t>
            </w:r>
          </w:p>
        </w:tc>
        <w:tc>
          <w:tcPr>
            <w:tcW w:w="3954" w:type="dxa"/>
            <w:tcBorders>
              <w:top w:val="single" w:sz="4" w:space="0" w:color="auto"/>
            </w:tcBorders>
            <w:vAlign w:val="center"/>
          </w:tcPr>
          <w:p w14:paraId="53DD679E" w14:textId="77777777" w:rsidR="00DD469E" w:rsidRPr="0069663E" w:rsidRDefault="00DD469E" w:rsidP="0052454D">
            <w:pPr>
              <w:jc w:val="center"/>
              <w:rPr>
                <w:rFonts w:ascii="Times New Roman" w:hAnsi="Times New Roman" w:cs="Times New Roman"/>
                <w:b/>
                <w:sz w:val="24"/>
                <w:szCs w:val="24"/>
              </w:rPr>
            </w:pPr>
            <w:r w:rsidRPr="0069663E">
              <w:rPr>
                <w:rFonts w:ascii="Times New Roman" w:hAnsi="Times New Roman" w:cs="Times New Roman"/>
                <w:b/>
                <w:sz w:val="24"/>
                <w:szCs w:val="24"/>
              </w:rPr>
              <w:t>Tên đơn vị góp ý</w:t>
            </w:r>
          </w:p>
        </w:tc>
        <w:tc>
          <w:tcPr>
            <w:tcW w:w="1274" w:type="dxa"/>
            <w:tcBorders>
              <w:top w:val="single" w:sz="4" w:space="0" w:color="auto"/>
            </w:tcBorders>
            <w:vAlign w:val="center"/>
          </w:tcPr>
          <w:p w14:paraId="6FDD0378" w14:textId="4BBB140D" w:rsidR="00DD469E" w:rsidRPr="0069663E" w:rsidRDefault="00257F65" w:rsidP="0052454D">
            <w:pPr>
              <w:jc w:val="center"/>
              <w:rPr>
                <w:rFonts w:ascii="Times New Roman" w:hAnsi="Times New Roman" w:cs="Times New Roman"/>
                <w:b/>
                <w:sz w:val="24"/>
                <w:szCs w:val="24"/>
              </w:rPr>
            </w:pPr>
            <w:r w:rsidRPr="0069663E">
              <w:rPr>
                <w:rFonts w:ascii="Times New Roman" w:hAnsi="Times New Roman" w:cs="Times New Roman"/>
                <w:b/>
                <w:sz w:val="24"/>
                <w:szCs w:val="24"/>
              </w:rPr>
              <w:t>Ghi chú</w:t>
            </w:r>
          </w:p>
        </w:tc>
      </w:tr>
      <w:tr w:rsidR="0069663E" w:rsidRPr="0069663E" w14:paraId="09663BBA" w14:textId="77777777" w:rsidTr="007616CC">
        <w:trPr>
          <w:trHeight w:val="653"/>
        </w:trPr>
        <w:tc>
          <w:tcPr>
            <w:tcW w:w="1639" w:type="dxa"/>
            <w:vMerge w:val="restart"/>
            <w:vAlign w:val="center"/>
          </w:tcPr>
          <w:p w14:paraId="48EBEA9F" w14:textId="77777777" w:rsidR="0052454D" w:rsidRPr="0069663E" w:rsidRDefault="0052454D" w:rsidP="00F552A7">
            <w:pPr>
              <w:jc w:val="both"/>
              <w:rPr>
                <w:rFonts w:ascii="Times New Roman" w:hAnsi="Times New Roman" w:cs="Times New Roman"/>
                <w:b/>
                <w:sz w:val="24"/>
                <w:szCs w:val="24"/>
              </w:rPr>
            </w:pPr>
          </w:p>
          <w:p w14:paraId="1D94AD6E" w14:textId="77777777" w:rsidR="0052454D" w:rsidRPr="0069663E" w:rsidRDefault="0052454D" w:rsidP="00F552A7">
            <w:pPr>
              <w:jc w:val="both"/>
              <w:rPr>
                <w:rFonts w:ascii="Times New Roman" w:hAnsi="Times New Roman" w:cs="Times New Roman"/>
                <w:b/>
                <w:sz w:val="24"/>
                <w:szCs w:val="24"/>
              </w:rPr>
            </w:pPr>
            <w:r w:rsidRPr="0069663E">
              <w:rPr>
                <w:rFonts w:ascii="Times New Roman" w:hAnsi="Times New Roman" w:cs="Times New Roman"/>
                <w:b/>
                <w:sz w:val="24"/>
                <w:szCs w:val="24"/>
              </w:rPr>
              <w:t>Sửa đổi tên Luật</w:t>
            </w:r>
          </w:p>
        </w:tc>
        <w:tc>
          <w:tcPr>
            <w:tcW w:w="8174" w:type="dxa"/>
            <w:vAlign w:val="center"/>
          </w:tcPr>
          <w:p w14:paraId="6BCE1C5E" w14:textId="21E5A1EE" w:rsidR="0052454D" w:rsidRPr="0069663E" w:rsidRDefault="0052454D" w:rsidP="0052454D">
            <w:pPr>
              <w:jc w:val="both"/>
              <w:rPr>
                <w:rFonts w:ascii="Times New Roman" w:hAnsi="Times New Roman" w:cs="Times New Roman"/>
                <w:sz w:val="24"/>
                <w:szCs w:val="24"/>
              </w:rPr>
            </w:pPr>
            <w:r w:rsidRPr="0069663E">
              <w:rPr>
                <w:rFonts w:ascii="Times New Roman" w:hAnsi="Times New Roman" w:cs="Times New Roman"/>
                <w:sz w:val="24"/>
                <w:szCs w:val="24"/>
              </w:rPr>
              <w:t xml:space="preserve">Thống nhất tên gọi là </w:t>
            </w:r>
            <w:r w:rsidR="00CA3C75" w:rsidRPr="0069663E">
              <w:rPr>
                <w:rFonts w:ascii="Times New Roman" w:hAnsi="Times New Roman" w:cs="Times New Roman"/>
                <w:sz w:val="24"/>
                <w:szCs w:val="24"/>
              </w:rPr>
              <w:t>"</w:t>
            </w:r>
            <w:r w:rsidRPr="0069663E">
              <w:rPr>
                <w:rFonts w:ascii="Times New Roman" w:hAnsi="Times New Roman" w:cs="Times New Roman"/>
                <w:sz w:val="24"/>
                <w:szCs w:val="24"/>
              </w:rPr>
              <w:t>Luật mua sắm công</w:t>
            </w:r>
            <w:r w:rsidR="00CA3C75" w:rsidRPr="0069663E">
              <w:rPr>
                <w:rFonts w:ascii="Times New Roman" w:hAnsi="Times New Roman" w:cs="Times New Roman"/>
                <w:sz w:val="24"/>
                <w:szCs w:val="24"/>
              </w:rPr>
              <w:t>"</w:t>
            </w:r>
          </w:p>
        </w:tc>
        <w:tc>
          <w:tcPr>
            <w:tcW w:w="3954" w:type="dxa"/>
            <w:vAlign w:val="center"/>
          </w:tcPr>
          <w:p w14:paraId="46E8418B" w14:textId="7FB9645C" w:rsidR="00CA3C75" w:rsidRPr="0069663E" w:rsidRDefault="00CA3C75" w:rsidP="00F552A7">
            <w:pPr>
              <w:jc w:val="both"/>
              <w:rPr>
                <w:rFonts w:ascii="Times New Roman" w:hAnsi="Times New Roman" w:cs="Times New Roman"/>
                <w:sz w:val="24"/>
                <w:szCs w:val="24"/>
              </w:rPr>
            </w:pPr>
            <w:r w:rsidRPr="0069663E">
              <w:rPr>
                <w:rFonts w:ascii="Times New Roman" w:hAnsi="Times New Roman" w:cs="Times New Roman"/>
                <w:i/>
                <w:iCs/>
                <w:sz w:val="24"/>
                <w:szCs w:val="24"/>
              </w:rPr>
              <w:t>- Bộ, ngành, địa phương:</w:t>
            </w:r>
            <w:r w:rsidRPr="0069663E">
              <w:rPr>
                <w:rFonts w:ascii="Times New Roman" w:hAnsi="Times New Roman" w:cs="Times New Roman"/>
                <w:sz w:val="24"/>
                <w:szCs w:val="24"/>
              </w:rPr>
              <w:t xml:space="preserve"> Tp. Hồ Chí Minh; Vĩnh Long; Trà Vinh, Nam Định, Bắc Giang; Đài Truyền hình Việt Nam; Hòa Bình; Bình Định; Bắc Ninh, Phú Thọ; Bộ Lao động, Thương binh và xã hội; Tiền Giang; Bộ Thông tin truyền thông; Bến Tre, Phú Yên, Tây Ninh; Đồng Tháp; Yên Bái; Thái Bình; Bắc Cạn; Sơn La; Ngân hàng Nhà nước; Tuyên Quang, Bộ Khoa học và Công nghệ; Quảng Trị; </w:t>
            </w:r>
            <w:r w:rsidR="0000587C" w:rsidRPr="0069663E">
              <w:rPr>
                <w:rFonts w:ascii="Times New Roman" w:hAnsi="Times New Roman" w:cs="Times New Roman"/>
                <w:sz w:val="24"/>
                <w:szCs w:val="24"/>
              </w:rPr>
              <w:t>Bạc Liêu, Thanh Hóa, Ban Quản lý Lăng</w:t>
            </w:r>
            <w:r w:rsidR="002F12C2" w:rsidRPr="0069663E">
              <w:rPr>
                <w:rFonts w:ascii="Times New Roman" w:hAnsi="Times New Roman" w:cs="Times New Roman"/>
                <w:sz w:val="24"/>
                <w:szCs w:val="24"/>
              </w:rPr>
              <w:t xml:space="preserve"> Chủ tịch Hồ Chí Minh</w:t>
            </w:r>
            <w:r w:rsidR="0000587C" w:rsidRPr="0069663E">
              <w:rPr>
                <w:rFonts w:ascii="Times New Roman" w:hAnsi="Times New Roman" w:cs="Times New Roman"/>
                <w:sz w:val="24"/>
                <w:szCs w:val="24"/>
              </w:rPr>
              <w:t>, Long An; Đắk Lắk; Lai Châu; Cần Thơ; Hội Nông dân Việt Nam;</w:t>
            </w:r>
            <w:r w:rsidR="0000587C" w:rsidRPr="0069663E">
              <w:rPr>
                <w:rFonts w:ascii="Times New Roman" w:hAnsi="Times New Roman" w:cs="Times New Roman"/>
                <w:spacing w:val="6"/>
                <w:sz w:val="24"/>
                <w:szCs w:val="24"/>
              </w:rPr>
              <w:t xml:space="preserve"> Bình Phước; Bộ Nông nghiệp và Phát triển nông thôn, Điện Biên</w:t>
            </w:r>
          </w:p>
          <w:p w14:paraId="5D231FF5" w14:textId="02E7F20B" w:rsidR="0052454D" w:rsidRPr="0069663E" w:rsidRDefault="00CA3C75" w:rsidP="00F552A7">
            <w:pPr>
              <w:jc w:val="both"/>
              <w:rPr>
                <w:rFonts w:ascii="Times New Roman" w:hAnsi="Times New Roman" w:cs="Times New Roman"/>
                <w:sz w:val="24"/>
                <w:szCs w:val="24"/>
              </w:rPr>
            </w:pPr>
            <w:r w:rsidRPr="0069663E">
              <w:rPr>
                <w:rFonts w:ascii="Times New Roman" w:hAnsi="Times New Roman" w:cs="Times New Roman"/>
                <w:i/>
                <w:iCs/>
                <w:sz w:val="24"/>
                <w:szCs w:val="24"/>
              </w:rPr>
              <w:t>- Doanh nghiệp</w:t>
            </w:r>
            <w:r w:rsidRPr="0069663E">
              <w:rPr>
                <w:rFonts w:ascii="Times New Roman" w:hAnsi="Times New Roman" w:cs="Times New Roman"/>
                <w:sz w:val="24"/>
                <w:szCs w:val="24"/>
              </w:rPr>
              <w:t>: Tổng công ty giấy,</w:t>
            </w:r>
            <w:r w:rsidR="0000587C" w:rsidRPr="0069663E">
              <w:rPr>
                <w:rFonts w:ascii="Times New Roman" w:hAnsi="Times New Roman" w:cs="Times New Roman"/>
                <w:sz w:val="24"/>
                <w:szCs w:val="24"/>
              </w:rPr>
              <w:t xml:space="preserve"> </w:t>
            </w:r>
            <w:r w:rsidRPr="0069663E">
              <w:rPr>
                <w:rFonts w:ascii="Times New Roman" w:hAnsi="Times New Roman" w:cs="Times New Roman"/>
                <w:sz w:val="24"/>
                <w:szCs w:val="24"/>
              </w:rPr>
              <w:t>Tổng công ty đường sắt, Tập đoàn Xăng dầu V</w:t>
            </w:r>
            <w:r w:rsidR="005145E4" w:rsidRPr="0069663E">
              <w:rPr>
                <w:rFonts w:ascii="Times New Roman" w:hAnsi="Times New Roman" w:cs="Times New Roman"/>
                <w:sz w:val="24"/>
                <w:szCs w:val="24"/>
              </w:rPr>
              <w:t>iệt Nam</w:t>
            </w:r>
            <w:r w:rsidRPr="0069663E">
              <w:rPr>
                <w:rFonts w:ascii="Times New Roman" w:hAnsi="Times New Roman" w:cs="Times New Roman"/>
                <w:sz w:val="24"/>
                <w:szCs w:val="24"/>
              </w:rPr>
              <w:t xml:space="preserve">, Tổng công ty Xi măng Việt Nam, Tập đoàn Dệt may, </w:t>
            </w:r>
            <w:r w:rsidR="0000587C" w:rsidRPr="0069663E">
              <w:rPr>
                <w:rFonts w:ascii="Times New Roman" w:hAnsi="Times New Roman" w:cs="Times New Roman"/>
                <w:sz w:val="24"/>
                <w:szCs w:val="24"/>
              </w:rPr>
              <w:t>Hiệp hội</w:t>
            </w:r>
            <w:r w:rsidRPr="0069663E">
              <w:rPr>
                <w:rFonts w:ascii="Times New Roman" w:hAnsi="Times New Roman" w:cs="Times New Roman"/>
                <w:sz w:val="24"/>
                <w:szCs w:val="24"/>
              </w:rPr>
              <w:t xml:space="preserve"> nhà thầu xây dựng, </w:t>
            </w:r>
            <w:r w:rsidRPr="0069663E">
              <w:rPr>
                <w:rFonts w:ascii="Times New Roman" w:hAnsi="Times New Roman" w:cs="Times New Roman"/>
                <w:spacing w:val="6"/>
                <w:sz w:val="24"/>
                <w:szCs w:val="24"/>
              </w:rPr>
              <w:t>T</w:t>
            </w:r>
            <w:r w:rsidR="0000587C" w:rsidRPr="0069663E">
              <w:rPr>
                <w:rFonts w:ascii="Times New Roman" w:hAnsi="Times New Roman" w:cs="Times New Roman"/>
                <w:spacing w:val="6"/>
                <w:sz w:val="24"/>
                <w:szCs w:val="24"/>
              </w:rPr>
              <w:t>ập đoàn</w:t>
            </w:r>
            <w:r w:rsidRPr="0069663E">
              <w:rPr>
                <w:rFonts w:ascii="Times New Roman" w:hAnsi="Times New Roman" w:cs="Times New Roman"/>
                <w:spacing w:val="6"/>
                <w:sz w:val="24"/>
                <w:szCs w:val="24"/>
              </w:rPr>
              <w:t xml:space="preserve"> công nghiệp cao su VN, </w:t>
            </w:r>
          </w:p>
        </w:tc>
        <w:tc>
          <w:tcPr>
            <w:tcW w:w="1274" w:type="dxa"/>
            <w:vAlign w:val="center"/>
          </w:tcPr>
          <w:p w14:paraId="278DE3BB" w14:textId="65F4C247" w:rsidR="0052454D" w:rsidRPr="0069663E" w:rsidRDefault="0052454D" w:rsidP="00F552A7">
            <w:pPr>
              <w:jc w:val="both"/>
              <w:rPr>
                <w:rFonts w:ascii="Times New Roman" w:hAnsi="Times New Roman" w:cs="Times New Roman"/>
                <w:sz w:val="24"/>
                <w:szCs w:val="24"/>
              </w:rPr>
            </w:pPr>
          </w:p>
        </w:tc>
      </w:tr>
      <w:tr w:rsidR="0069663E" w:rsidRPr="0069663E" w14:paraId="68BAC3D2" w14:textId="77777777" w:rsidTr="007616CC">
        <w:trPr>
          <w:trHeight w:val="334"/>
        </w:trPr>
        <w:tc>
          <w:tcPr>
            <w:tcW w:w="1639" w:type="dxa"/>
            <w:vMerge/>
            <w:vAlign w:val="center"/>
          </w:tcPr>
          <w:p w14:paraId="320E0A4A" w14:textId="77777777" w:rsidR="0052454D" w:rsidRPr="0069663E" w:rsidRDefault="0052454D" w:rsidP="00F552A7">
            <w:pPr>
              <w:jc w:val="both"/>
              <w:rPr>
                <w:rFonts w:ascii="Times New Roman" w:hAnsi="Times New Roman" w:cs="Times New Roman"/>
                <w:b/>
                <w:sz w:val="24"/>
                <w:szCs w:val="24"/>
              </w:rPr>
            </w:pPr>
          </w:p>
        </w:tc>
        <w:tc>
          <w:tcPr>
            <w:tcW w:w="8174" w:type="dxa"/>
            <w:vAlign w:val="center"/>
          </w:tcPr>
          <w:p w14:paraId="4F1B0148" w14:textId="4336426B" w:rsidR="00CA3C75" w:rsidRPr="0069663E" w:rsidRDefault="0052454D" w:rsidP="0052454D">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Không thống nhất: </w:t>
            </w:r>
            <w:r w:rsidR="00CA3C75" w:rsidRPr="0069663E">
              <w:rPr>
                <w:rFonts w:ascii="Times New Roman" w:hAnsi="Times New Roman" w:cs="Times New Roman"/>
                <w:spacing w:val="6"/>
                <w:sz w:val="24"/>
                <w:szCs w:val="24"/>
              </w:rPr>
              <w:t>Đề nghị giữ nguyên tên "Luật Đấu thầu"</w:t>
            </w:r>
          </w:p>
          <w:p w14:paraId="1F8C8445" w14:textId="4B8BABA0" w:rsidR="0052454D" w:rsidRPr="0069663E" w:rsidRDefault="0052454D" w:rsidP="0052454D">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Nên cân nhắc vì không phù hợp với dự án có sử dụng đất</w:t>
            </w:r>
            <w:r w:rsidR="00CC18B7" w:rsidRPr="0069663E">
              <w:rPr>
                <w:rFonts w:ascii="Times New Roman" w:hAnsi="Times New Roman" w:cs="Times New Roman"/>
                <w:spacing w:val="6"/>
                <w:sz w:val="24"/>
                <w:szCs w:val="24"/>
              </w:rPr>
              <w:t>;</w:t>
            </w:r>
            <w:r w:rsidRPr="0069663E">
              <w:rPr>
                <w:rFonts w:ascii="Times New Roman" w:hAnsi="Times New Roman" w:cs="Times New Roman"/>
                <w:spacing w:val="6"/>
                <w:sz w:val="24"/>
                <w:szCs w:val="24"/>
              </w:rPr>
              <w:t xml:space="preserve"> nếu dùng tên là Luật mua sắm công sẽ không phản ánh, bao trùm hết phạm vi áp dụng của Luật </w:t>
            </w:r>
          </w:p>
          <w:p w14:paraId="61335915" w14:textId="4843F92F" w:rsidR="000A1E33" w:rsidRPr="0069663E" w:rsidRDefault="007770B1" w:rsidP="00CC18B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 xml:space="preserve">Cần lưu ý làm rõ việc đấu thầu lựa chọn nhà đầu tư có thuộc phạm vi quản lý về mua sắm công hay không, tách bạch đấu thầu lựa chọn nhà đầu tư dự án PPP </w:t>
            </w:r>
            <w:r w:rsidR="000A1E33" w:rsidRPr="0069663E">
              <w:rPr>
                <w:rFonts w:ascii="Times New Roman" w:hAnsi="Times New Roman" w:cs="Times New Roman"/>
                <w:spacing w:val="6"/>
                <w:sz w:val="24"/>
                <w:szCs w:val="24"/>
              </w:rPr>
              <w:t>Sửa đổi Luật Đấu thầu thành Luật Mua sắm công phù hợp nhưng không quá cần thiết vì cần xem xét đến thuật ngữ “Luật Đấu thầu” đã được nêu trong rất nhiều Luật liên quan mới sửa đổi hoặc mới ban hành</w:t>
            </w:r>
            <w:r w:rsidR="00CC18B7" w:rsidRPr="0069663E">
              <w:rPr>
                <w:rFonts w:ascii="Times New Roman" w:hAnsi="Times New Roman" w:cs="Times New Roman"/>
                <w:spacing w:val="6"/>
                <w:sz w:val="24"/>
                <w:szCs w:val="24"/>
              </w:rPr>
              <w:t>.</w:t>
            </w:r>
          </w:p>
        </w:tc>
        <w:tc>
          <w:tcPr>
            <w:tcW w:w="3954" w:type="dxa"/>
            <w:vAlign w:val="center"/>
          </w:tcPr>
          <w:p w14:paraId="09ED69E7" w14:textId="4DB4A264" w:rsidR="0052454D" w:rsidRPr="0069663E" w:rsidRDefault="00CA3C75" w:rsidP="00F552A7">
            <w:pPr>
              <w:jc w:val="both"/>
              <w:rPr>
                <w:rFonts w:ascii="Times New Roman" w:hAnsi="Times New Roman" w:cs="Times New Roman"/>
                <w:sz w:val="24"/>
                <w:szCs w:val="24"/>
              </w:rPr>
            </w:pPr>
            <w:r w:rsidRPr="0069663E">
              <w:rPr>
                <w:rFonts w:ascii="Times New Roman" w:hAnsi="Times New Roman" w:cs="Times New Roman"/>
                <w:spacing w:val="6"/>
                <w:sz w:val="24"/>
                <w:szCs w:val="24"/>
              </w:rPr>
              <w:lastRenderedPageBreak/>
              <w:t xml:space="preserve">Hà Nam, Hưng Yên, Cao Bằng, đắc nông, Bộ Tài chính, Bộ </w:t>
            </w:r>
            <w:r w:rsidR="00102C1F" w:rsidRPr="0069663E">
              <w:rPr>
                <w:rFonts w:ascii="Times New Roman" w:hAnsi="Times New Roman" w:cs="Times New Roman"/>
                <w:spacing w:val="6"/>
                <w:sz w:val="24"/>
                <w:szCs w:val="24"/>
              </w:rPr>
              <w:t>Quốc phòng</w:t>
            </w:r>
            <w:r w:rsidR="00CC18B7" w:rsidRPr="0069663E">
              <w:rPr>
                <w:rFonts w:ascii="Times New Roman" w:hAnsi="Times New Roman" w:cs="Times New Roman"/>
                <w:spacing w:val="6"/>
                <w:sz w:val="24"/>
                <w:szCs w:val="24"/>
              </w:rPr>
              <w:t>, Tây Ninh, Thái Nguyên, Hà Nội, Hiệp hội tư vấn xây dựng Việt Nam</w:t>
            </w:r>
          </w:p>
        </w:tc>
        <w:tc>
          <w:tcPr>
            <w:tcW w:w="1274" w:type="dxa"/>
            <w:vAlign w:val="center"/>
          </w:tcPr>
          <w:p w14:paraId="74046C47" w14:textId="79CE0F28" w:rsidR="0052454D" w:rsidRPr="0069663E" w:rsidRDefault="0052454D" w:rsidP="00F552A7">
            <w:pPr>
              <w:jc w:val="both"/>
              <w:rPr>
                <w:rFonts w:ascii="Times New Roman" w:hAnsi="Times New Roman" w:cs="Times New Roman"/>
                <w:sz w:val="24"/>
                <w:szCs w:val="24"/>
              </w:rPr>
            </w:pPr>
          </w:p>
        </w:tc>
      </w:tr>
      <w:tr w:rsidR="0069663E" w:rsidRPr="0069663E" w14:paraId="548C8204" w14:textId="77777777" w:rsidTr="007616CC">
        <w:trPr>
          <w:trHeight w:val="319"/>
        </w:trPr>
        <w:tc>
          <w:tcPr>
            <w:tcW w:w="1639" w:type="dxa"/>
            <w:vAlign w:val="center"/>
          </w:tcPr>
          <w:p w14:paraId="5FF73C02" w14:textId="77777777" w:rsidR="00360FDF" w:rsidRPr="0069663E" w:rsidRDefault="00360FDF"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Phạm vi điều chỉnh</w:t>
            </w:r>
          </w:p>
        </w:tc>
        <w:tc>
          <w:tcPr>
            <w:tcW w:w="8174" w:type="dxa"/>
            <w:vAlign w:val="center"/>
          </w:tcPr>
          <w:p w14:paraId="2AC60812" w14:textId="4C76A58B"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nghị bổ sung hướng dẫn đối với doanh nghiệp có vốn nhà n</w:t>
            </w:r>
            <w:r w:rsidR="0056590D" w:rsidRPr="0069663E">
              <w:rPr>
                <w:rFonts w:ascii="Times New Roman" w:hAnsi="Times New Roman" w:cs="Times New Roman"/>
                <w:spacing w:val="6"/>
                <w:sz w:val="24"/>
                <w:szCs w:val="24"/>
              </w:rPr>
              <w:t>ước</w:t>
            </w:r>
          </w:p>
          <w:p w14:paraId="0A30713C" w14:textId="77777777"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xuất nghiên cứu sửa đổi phạm vi điều chỉnh tại khoản 1 Điều 1 của Luật Đấu thầu cho phù hợp, tương đồng về nội dung phạm vi điều chỉnh đối với công tác lựa chọn nhà thầu các gói thầu sử dụng vốn từ nguồn thu hợp pháp của các cơ quan nhà nước, đơn vị sự nghiệp công lập dành để đầu tư theo quy định Luật Đầu tư công, không nên tuyệt đối giá trị “500 tỷ đồng” trong quy định</w:t>
            </w:r>
          </w:p>
          <w:p w14:paraId="7F74C457" w14:textId="77777777"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quy định đối với nội dung mua sắm có giá trị thấp (dưới 50 triệu đồng) như mua sắm thường xuyên (sửa chữa thiết bị điện tử: máy in, máy vi tính, máy điều hòa, bàn làm việc …) hoặc thuê lao động phổ thông cải tạo đất ruộng phục vụ nghiên cứu, thuê tàu ghe của ngư dân để khảo sát nghiên cứu … không áp dụng Luật Đấu thầu</w:t>
            </w:r>
          </w:p>
          <w:p w14:paraId="3D9D2AA0" w14:textId="61F4B67C"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Bỏ nội dung lựa chọn nhà đầu tư </w:t>
            </w:r>
          </w:p>
          <w:p w14:paraId="5179210D" w14:textId="04099DC0"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Đề nghị điều chỉnh khái niệm vốn nhà nước, bổ sung khái niệm vốn nhà nước ngoài đầu tư công </w:t>
            </w:r>
          </w:p>
          <w:p w14:paraId="2EF5E343" w14:textId="5EB0189D"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Đề nghị xem lại tỷ lệ vốn nhà nước, vốn doanh nghiệp sử dụng trong tổng mức dự án cho phù hợp với tình hình </w:t>
            </w:r>
            <w:r w:rsidR="00E62230" w:rsidRPr="0069663E">
              <w:rPr>
                <w:rFonts w:ascii="Times New Roman" w:hAnsi="Times New Roman" w:cs="Times New Roman"/>
                <w:spacing w:val="6"/>
                <w:sz w:val="24"/>
                <w:szCs w:val="24"/>
              </w:rPr>
              <w:t>kinh tế xã hội</w:t>
            </w:r>
            <w:r w:rsidRPr="0069663E">
              <w:rPr>
                <w:rFonts w:ascii="Times New Roman" w:hAnsi="Times New Roman" w:cs="Times New Roman"/>
                <w:spacing w:val="6"/>
                <w:sz w:val="24"/>
                <w:szCs w:val="24"/>
              </w:rPr>
              <w:t xml:space="preserve"> hiện nay</w:t>
            </w:r>
          </w:p>
          <w:p w14:paraId="2A1C5EA1" w14:textId="72B02D1C"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Cần quy định rõ về các dự án khác cho mục tiêu đầu tư phát triển và định nghĩa cụ thể về dự án đầu tư phát triển </w:t>
            </w:r>
          </w:p>
          <w:p w14:paraId="1D66FF70" w14:textId="3788F0B8"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Bổ sung </w:t>
            </w:r>
            <w:r w:rsidR="00E62230" w:rsidRPr="0069663E">
              <w:rPr>
                <w:rFonts w:ascii="Times New Roman" w:hAnsi="Times New Roman" w:cs="Times New Roman"/>
                <w:spacing w:val="6"/>
                <w:sz w:val="24"/>
                <w:szCs w:val="24"/>
              </w:rPr>
              <w:t>phạm vi điều chỉnh</w:t>
            </w:r>
            <w:r w:rsidRPr="0069663E">
              <w:rPr>
                <w:rFonts w:ascii="Times New Roman" w:hAnsi="Times New Roman" w:cs="Times New Roman"/>
                <w:spacing w:val="6"/>
                <w:sz w:val="24"/>
                <w:szCs w:val="24"/>
              </w:rPr>
              <w:t xml:space="preserve"> đối với các dự án, chương trình xã hội hóa, nguồn vốn hỗ trợ từ các </w:t>
            </w:r>
            <w:r w:rsidR="00E62230" w:rsidRPr="0069663E">
              <w:rPr>
                <w:rFonts w:ascii="Times New Roman" w:hAnsi="Times New Roman" w:cs="Times New Roman"/>
                <w:spacing w:val="6"/>
                <w:sz w:val="24"/>
                <w:szCs w:val="24"/>
              </w:rPr>
              <w:t>doanh nghiệp</w:t>
            </w:r>
            <w:r w:rsidRPr="0069663E">
              <w:rPr>
                <w:rFonts w:ascii="Times New Roman" w:hAnsi="Times New Roman" w:cs="Times New Roman"/>
                <w:spacing w:val="6"/>
                <w:sz w:val="24"/>
                <w:szCs w:val="24"/>
              </w:rPr>
              <w:t xml:space="preserve"> trong và ngoài n</w:t>
            </w:r>
            <w:r w:rsidR="00E62230" w:rsidRPr="0069663E">
              <w:rPr>
                <w:rFonts w:ascii="Times New Roman" w:hAnsi="Times New Roman" w:cs="Times New Roman"/>
                <w:spacing w:val="6"/>
                <w:sz w:val="24"/>
                <w:szCs w:val="24"/>
              </w:rPr>
              <w:t>ước.</w:t>
            </w:r>
          </w:p>
          <w:p w14:paraId="136220F7" w14:textId="77777777"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nghị xem xét cắt giảm khoản 3, Điều 1 Luật Đấu thầu. Đồng thời, xem xét mở rộng phạm vi điều chỉnh của Luật Đầu tư theo phương thức đối tác công tư, theo đó bao gồm cả các dự án đầu tư có sử dụng đất để xây dựng nhà ở thương mại, công trình thương mại, dịch vụ, công trình đa năng, tổ hợp đa năng cho mục đích kinh doanh và các dự án phải tổ chức đấu thầu theo quy định của pháp luật chuyên ngành, pháp luật về xã hội hóa.</w:t>
            </w:r>
          </w:p>
          <w:p w14:paraId="36975CD4" w14:textId="40F99C74"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nghị xem xét quy định về thời gian trong hoạt động mua sắm công tới hết thời gian bảo hành</w:t>
            </w:r>
            <w:r w:rsidR="00580C29" w:rsidRPr="0069663E">
              <w:rPr>
                <w:rFonts w:ascii="Times New Roman" w:hAnsi="Times New Roman" w:cs="Times New Roman"/>
                <w:spacing w:val="6"/>
                <w:sz w:val="24"/>
                <w:szCs w:val="24"/>
              </w:rPr>
              <w:t>.</w:t>
            </w:r>
          </w:p>
          <w:p w14:paraId="67D0F439" w14:textId="53F17BE6" w:rsidR="00360FDF" w:rsidRPr="0069663E" w:rsidRDefault="00360FDF"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 xml:space="preserve">Phạm vi điều chỉnh của Luật có thể cân nhắc bổ sung thêm các dự án thực hiện theo hợp đồng đầu tư BT, BOT,… để đảm bảo tính cạnh tranh, minh bạch, hiệu quả và tiết kiệm chi phí </w:t>
            </w:r>
          </w:p>
          <w:p w14:paraId="56362C49" w14:textId="616A55D2"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Bổ sung các dự án sử dụng vốn đầu tư công và vốn nhà nước ngoài đầu tư công, dự án PPP </w:t>
            </w:r>
          </w:p>
          <w:p w14:paraId="774DD6D7" w14:textId="79F801D0"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Cập nhật, bổ sung các quy định liên quan đến quy định về đấu thầu lựa chọn nhà đầu tư các dự án có sử dụng đất; các dự án đầu tư theo hình thức xã hội hóa vào nội dung của Luật Đấu thầu nhằm nâng cao hiệu lực, hiệu quả trong công tác đấu thầu. </w:t>
            </w:r>
          </w:p>
          <w:p w14:paraId="0037ECA5" w14:textId="45799CBD"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P</w:t>
            </w:r>
            <w:r w:rsidR="00FB4B5D" w:rsidRPr="0069663E">
              <w:rPr>
                <w:rFonts w:ascii="Times New Roman" w:hAnsi="Times New Roman" w:cs="Times New Roman"/>
                <w:spacing w:val="6"/>
                <w:sz w:val="24"/>
                <w:szCs w:val="24"/>
              </w:rPr>
              <w:t>hạm vi điều chỉnh</w:t>
            </w:r>
            <w:r w:rsidRPr="0069663E">
              <w:rPr>
                <w:rFonts w:ascii="Times New Roman" w:hAnsi="Times New Roman" w:cs="Times New Roman"/>
                <w:spacing w:val="6"/>
                <w:sz w:val="24"/>
                <w:szCs w:val="24"/>
              </w:rPr>
              <w:t xml:space="preserve"> của Luật cần hướng dẫn rõ theo </w:t>
            </w:r>
            <w:r w:rsidR="00FB4B5D" w:rsidRPr="0069663E">
              <w:rPr>
                <w:rFonts w:ascii="Times New Roman" w:hAnsi="Times New Roman" w:cs="Times New Roman"/>
                <w:spacing w:val="6"/>
                <w:sz w:val="24"/>
                <w:szCs w:val="24"/>
              </w:rPr>
              <w:t>phạm vi điều chỉnh</w:t>
            </w:r>
            <w:r w:rsidRPr="0069663E">
              <w:rPr>
                <w:rFonts w:ascii="Times New Roman" w:hAnsi="Times New Roman" w:cs="Times New Roman"/>
                <w:spacing w:val="6"/>
                <w:sz w:val="24"/>
                <w:szCs w:val="24"/>
              </w:rPr>
              <w:t xml:space="preserve"> của Luật đầu tư công, trong đó bao gồm dự án không có phần xây dựng, gói thầu chi thường xuyên có tính chất đầu tư</w:t>
            </w:r>
          </w:p>
          <w:p w14:paraId="7C7E3733" w14:textId="657ED8F2"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Các khoản chi nhỏ trong chi thường xuyên không cần thuộc </w:t>
            </w:r>
            <w:r w:rsidR="00FB4B5D" w:rsidRPr="0069663E">
              <w:rPr>
                <w:rFonts w:ascii="Times New Roman" w:hAnsi="Times New Roman" w:cs="Times New Roman"/>
                <w:spacing w:val="6"/>
                <w:sz w:val="24"/>
                <w:szCs w:val="24"/>
              </w:rPr>
              <w:t>phạm vi điều chỉnh</w:t>
            </w:r>
            <w:r w:rsidRPr="0069663E">
              <w:rPr>
                <w:rFonts w:ascii="Times New Roman" w:hAnsi="Times New Roman" w:cs="Times New Roman"/>
                <w:spacing w:val="6"/>
                <w:sz w:val="24"/>
                <w:szCs w:val="24"/>
              </w:rPr>
              <w:t xml:space="preserve"> của Luật </w:t>
            </w:r>
          </w:p>
          <w:p w14:paraId="1118A7C0" w14:textId="70155750"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Quy định rõ hơn </w:t>
            </w:r>
            <w:r w:rsidR="00FB4B5D" w:rsidRPr="0069663E">
              <w:rPr>
                <w:rFonts w:ascii="Times New Roman" w:hAnsi="Times New Roman" w:cs="Times New Roman"/>
                <w:spacing w:val="6"/>
                <w:sz w:val="24"/>
                <w:szCs w:val="24"/>
              </w:rPr>
              <w:t>dự án đầu tư phát triển</w:t>
            </w:r>
            <w:r w:rsidRPr="0069663E">
              <w:rPr>
                <w:rFonts w:ascii="Times New Roman" w:hAnsi="Times New Roman" w:cs="Times New Roman"/>
                <w:spacing w:val="6"/>
                <w:sz w:val="24"/>
                <w:szCs w:val="24"/>
              </w:rPr>
              <w:t xml:space="preserve"> và bỏ dự án </w:t>
            </w:r>
            <w:r w:rsidR="00FB4B5D" w:rsidRPr="0069663E">
              <w:rPr>
                <w:rFonts w:ascii="Times New Roman" w:hAnsi="Times New Roman" w:cs="Times New Roman"/>
                <w:spacing w:val="6"/>
                <w:sz w:val="24"/>
                <w:szCs w:val="24"/>
              </w:rPr>
              <w:t>đầu tư phát triển k</w:t>
            </w:r>
            <w:r w:rsidRPr="0069663E">
              <w:rPr>
                <w:rFonts w:ascii="Times New Roman" w:hAnsi="Times New Roman" w:cs="Times New Roman"/>
                <w:spacing w:val="6"/>
                <w:sz w:val="24"/>
                <w:szCs w:val="24"/>
              </w:rPr>
              <w:t>hác</w:t>
            </w:r>
            <w:r w:rsidR="00FB4B5D" w:rsidRPr="0069663E">
              <w:rPr>
                <w:rFonts w:ascii="Times New Roman" w:hAnsi="Times New Roman" w:cs="Times New Roman"/>
                <w:spacing w:val="6"/>
                <w:sz w:val="24"/>
                <w:szCs w:val="24"/>
              </w:rPr>
              <w:t>.</w:t>
            </w:r>
          </w:p>
          <w:p w14:paraId="79E83B27" w14:textId="516DDF96"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Khái niệm vốn nhà nước cần thống nhất với Luật Xây dựng và Luật quản lý sử dụng vốn nhà </w:t>
            </w:r>
            <w:r w:rsidR="00C8782E" w:rsidRPr="0069663E">
              <w:rPr>
                <w:rFonts w:ascii="Times New Roman" w:hAnsi="Times New Roman" w:cs="Times New Roman"/>
                <w:spacing w:val="6"/>
                <w:sz w:val="24"/>
                <w:szCs w:val="24"/>
              </w:rPr>
              <w:t>nước.</w:t>
            </w:r>
          </w:p>
          <w:p w14:paraId="5D322F2B" w14:textId="23C6E41F" w:rsidR="00360FDF" w:rsidRPr="0069663E" w:rsidRDefault="004760CA"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Bổ sung phạm vi điều chỉnh bao gồm việc mua sắm sử dụng vốn của doanh nghiệp nhà nước </w:t>
            </w:r>
          </w:p>
          <w:p w14:paraId="694862F4" w14:textId="74E4BB67"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nghị bổ sung phạm vi áp dụng của Luật cho một số loại hình dự án đầu tư mới như dự án đầu tư có sử dụng đất (khu đô thị, khu nhà ở), dự án đầu tư sân go</w:t>
            </w:r>
            <w:r w:rsidR="005630BD" w:rsidRPr="0069663E">
              <w:rPr>
                <w:rFonts w:ascii="Times New Roman" w:hAnsi="Times New Roman" w:cs="Times New Roman"/>
                <w:spacing w:val="6"/>
                <w:sz w:val="24"/>
                <w:szCs w:val="24"/>
              </w:rPr>
              <w:t>lf</w:t>
            </w:r>
            <w:r w:rsidRPr="0069663E">
              <w:rPr>
                <w:rFonts w:ascii="Times New Roman" w:hAnsi="Times New Roman" w:cs="Times New Roman"/>
                <w:spacing w:val="6"/>
                <w:sz w:val="24"/>
                <w:szCs w:val="24"/>
              </w:rPr>
              <w:t xml:space="preserve">, dự án đầu tư nhà ở thương mại, dịch vụ… </w:t>
            </w:r>
          </w:p>
          <w:p w14:paraId="19091EC8" w14:textId="2FEDFAA2"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cần quy định rõ phương thức và hình thức thực hiện đấu thầu đối với các công trình thuộc nguồn chi thường xuyên ngân sách nhà nước, vốn sự nghiệp hàng năm</w:t>
            </w:r>
            <w:r w:rsidR="005630BD" w:rsidRPr="0069663E">
              <w:rPr>
                <w:rFonts w:ascii="Times New Roman" w:hAnsi="Times New Roman" w:cs="Times New Roman"/>
                <w:spacing w:val="6"/>
                <w:sz w:val="24"/>
                <w:szCs w:val="24"/>
              </w:rPr>
              <w:t>.</w:t>
            </w:r>
          </w:p>
          <w:p w14:paraId="0DEEA6F7" w14:textId="489BC96E"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hoạt động sử dụng nguồn vốn sự nghiệp nhưng không phải mua sắm nhằm duy trì hoạt động thường xuyên</w:t>
            </w:r>
            <w:r w:rsidR="005630BD" w:rsidRPr="0069663E">
              <w:rPr>
                <w:rFonts w:ascii="Times New Roman" w:hAnsi="Times New Roman" w:cs="Times New Roman"/>
                <w:spacing w:val="6"/>
                <w:sz w:val="24"/>
                <w:szCs w:val="24"/>
              </w:rPr>
              <w:t>.</w:t>
            </w:r>
          </w:p>
          <w:p w14:paraId="17881013" w14:textId="1924D08C"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Xác định phạm vi các dự án phải đấu thầu so với đấu giá quyền sử dụng đất, trường hợp nào không đủ điều kiện đấu thầu lựa chọn N</w:t>
            </w:r>
            <w:r w:rsidR="005630BD" w:rsidRPr="0069663E">
              <w:rPr>
                <w:rFonts w:ascii="Times New Roman" w:hAnsi="Times New Roman" w:cs="Times New Roman"/>
                <w:spacing w:val="6"/>
                <w:sz w:val="24"/>
                <w:szCs w:val="24"/>
              </w:rPr>
              <w:t>hà đầu tư</w:t>
            </w:r>
            <w:r w:rsidRPr="0069663E">
              <w:rPr>
                <w:rFonts w:ascii="Times New Roman" w:hAnsi="Times New Roman" w:cs="Times New Roman"/>
                <w:spacing w:val="6"/>
                <w:sz w:val="24"/>
                <w:szCs w:val="24"/>
              </w:rPr>
              <w:t xml:space="preserve"> dự án </w:t>
            </w:r>
          </w:p>
          <w:p w14:paraId="59DD612C" w14:textId="295E7D41"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Đề nghị xem xét bổ sung quy định về hình thức lựa chọn nhà thầu đối với hình thức giao nhiệm vụ, đặt hàng cung  cấp sản phẩm, dịch vụ công do hoạt động mua sắm sử dụng vốn nhà nước nhằm cung cấp sản phẩm, dịch vụ công cũng thuộc phạm vi điều chỉnh của Luật Đấu thầu. </w:t>
            </w:r>
          </w:p>
          <w:p w14:paraId="1CE5BEA3" w14:textId="679449DF"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 xml:space="preserve">Tách phần </w:t>
            </w:r>
            <w:r w:rsidR="00CC18B7" w:rsidRPr="0069663E">
              <w:rPr>
                <w:rFonts w:ascii="Times New Roman" w:hAnsi="Times New Roman" w:cs="Times New Roman"/>
                <w:spacing w:val="6"/>
                <w:sz w:val="24"/>
                <w:szCs w:val="24"/>
              </w:rPr>
              <w:t>lựa chọn nhà đầu tư</w:t>
            </w:r>
            <w:r w:rsidRPr="0069663E">
              <w:rPr>
                <w:rFonts w:ascii="Times New Roman" w:hAnsi="Times New Roman" w:cs="Times New Roman"/>
                <w:spacing w:val="6"/>
                <w:sz w:val="24"/>
                <w:szCs w:val="24"/>
              </w:rPr>
              <w:t xml:space="preserve"> thành Luật riêng, không quy định nhà đầu tư thực hiện dự án PPP và dự án sử dụng đất</w:t>
            </w:r>
            <w:r w:rsidR="005630BD" w:rsidRPr="0069663E">
              <w:rPr>
                <w:rFonts w:ascii="Times New Roman" w:hAnsi="Times New Roman" w:cs="Times New Roman"/>
                <w:spacing w:val="6"/>
                <w:sz w:val="24"/>
                <w:szCs w:val="24"/>
              </w:rPr>
              <w:t>.</w:t>
            </w:r>
          </w:p>
          <w:p w14:paraId="34CF2B0A" w14:textId="63253156" w:rsidR="00360FDF" w:rsidRPr="0069663E" w:rsidRDefault="00360FDF" w:rsidP="00E436F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Điểm c khoản 1 Điều 1: đề nghị nâng lên thành 51% </w:t>
            </w:r>
            <w:r w:rsidR="000E58A5" w:rsidRPr="0069663E">
              <w:rPr>
                <w:rFonts w:ascii="Times New Roman" w:hAnsi="Times New Roman" w:cs="Times New Roman"/>
                <w:spacing w:val="6"/>
                <w:sz w:val="24"/>
                <w:szCs w:val="24"/>
              </w:rPr>
              <w:t>.</w:t>
            </w:r>
          </w:p>
          <w:p w14:paraId="0AB2DE7A" w14:textId="1F72683F" w:rsidR="00360FDF" w:rsidRPr="0069663E" w:rsidRDefault="00360FDF" w:rsidP="00360FDF">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Việc sửa đổi tên Luật Đấu thầu thành Luật Mua sắm công cho phù hợp với thông lệ quốc tế và phạm vi điều chỉnh của Luật. Tuy nhiên tên Luật mua sắm công chỉ phù hợp với hình thức mua sắm, đầu tư tài sản sử dụng ngân sách nhà nước. Khi đó đối tượng lựa chọn nhà đầu tư thực hiện dự án sử dụng đất quy định tại Luật Đấu thầu 2013 sẽ không thuộc phạm vi điều chỉnh cần phải có văn bản áp dụng riêng nhưng chưa được đề cập đến trong nội dung đề xuất sửa đổi 4 để đảm bảo việc ban hành các văn bản pháp lý quy định về đấu thầu được đồng bộ, phù hợp, thống nhất với các quy định của pháp luật có liên quan. </w:t>
            </w:r>
          </w:p>
          <w:p w14:paraId="0B0D9882" w14:textId="1636B8D2" w:rsidR="00360FDF" w:rsidRPr="0069663E" w:rsidRDefault="00360FDF" w:rsidP="00360FDF">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Đề nghị Bộ Kế hoạch và Đầu tư nghiên cứu bổ sung nội dung quy định lựa chọn đối tác thực hiện liên doanh, liên kết khi sử dụng tài sản công vào mục đích liên doanh, liên kết (quy trình lựa chọn đối tác, cách lập hồ sơ đăng ký, cách đánh giá hồ sơ đăng ký, xếp hạng đối tác đăng ký để làm căn cứ lựa chọn...) tại pháp luật về đấu thầu. </w:t>
            </w:r>
          </w:p>
          <w:p w14:paraId="23A070D2" w14:textId="5B373D66" w:rsidR="000A1E33" w:rsidRPr="0069663E" w:rsidRDefault="000A1E33" w:rsidP="000A1E33">
            <w:pPr>
              <w:jc w:val="both"/>
              <w:rPr>
                <w:rFonts w:ascii="Times New Roman" w:hAnsi="Times New Roman" w:cs="Times New Roman"/>
                <w:bCs/>
                <w:sz w:val="24"/>
                <w:szCs w:val="24"/>
              </w:rPr>
            </w:pPr>
            <w:r w:rsidRPr="0069663E">
              <w:rPr>
                <w:rFonts w:ascii="Times New Roman" w:hAnsi="Times New Roman" w:cs="Times New Roman"/>
                <w:spacing w:val="6"/>
                <w:sz w:val="24"/>
                <w:szCs w:val="24"/>
              </w:rPr>
              <w:t>- Cần thiết điều chỉnh phạm vi để phù hợp với Luật Đầu tư công, Luật Doanh nghiệp...khái niệm vốn nhà nước; Bổ sung, lồng ghép Điều 3 – Áp dụng Luật Đấu thầu, điều ước quốc tế, thỏa thuận quốc tế với  Điều 1 – phạm vi điều chỉnh  của Luật số 43 nhằm đảm bảo tính pháp lý, rõ ràng; Bỏ quy định đối với tổ chức xã hội – nghề nghiệp vì không thuộc đối tượng điều chỉnh của Luật</w:t>
            </w:r>
            <w:r w:rsidRPr="0069663E">
              <w:rPr>
                <w:bCs/>
                <w:sz w:val="24"/>
                <w:szCs w:val="24"/>
              </w:rPr>
              <w:t xml:space="preserve">. </w:t>
            </w:r>
          </w:p>
          <w:p w14:paraId="5D14E79A" w14:textId="46D029D7" w:rsidR="006B69AE" w:rsidRPr="0069663E" w:rsidRDefault="00824A55" w:rsidP="000A1E3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Sửa khoản 4 Điều 1 như sau: “Lựa chọn nhà thầu</w:t>
            </w:r>
            <w:r w:rsidRPr="0069663E">
              <w:rPr>
                <w:rFonts w:ascii="Times New Roman" w:hAnsi="Times New Roman" w:cs="Times New Roman"/>
                <w:spacing w:val="6"/>
                <w:sz w:val="24"/>
                <w:szCs w:val="24"/>
                <w:u w:val="single"/>
              </w:rPr>
              <w:t>, nhà đầu tư</w:t>
            </w:r>
            <w:r w:rsidRPr="0069663E">
              <w:rPr>
                <w:rFonts w:ascii="Times New Roman" w:hAnsi="Times New Roman" w:cs="Times New Roman"/>
                <w:spacing w:val="6"/>
                <w:sz w:val="24"/>
                <w:szCs w:val="24"/>
              </w:rPr>
              <w:t xml:space="preserve"> trong lĩnh vực dầu khí, trừ việc lựa chọn nhà thầu, </w:t>
            </w:r>
            <w:r w:rsidRPr="0069663E">
              <w:rPr>
                <w:rFonts w:ascii="Times New Roman" w:hAnsi="Times New Roman" w:cs="Times New Roman"/>
                <w:spacing w:val="6"/>
                <w:sz w:val="24"/>
                <w:szCs w:val="24"/>
                <w:u w:val="single"/>
              </w:rPr>
              <w:t>nhà đầu tư:</w:t>
            </w:r>
            <w:r w:rsidRPr="0069663E">
              <w:rPr>
                <w:rFonts w:ascii="Times New Roman" w:hAnsi="Times New Roman" w:cs="Times New Roman"/>
                <w:spacing w:val="6"/>
                <w:sz w:val="24"/>
                <w:szCs w:val="24"/>
              </w:rPr>
              <w:t xml:space="preserve"> (i) </w:t>
            </w:r>
            <w:r w:rsidRPr="0069663E">
              <w:rPr>
                <w:rFonts w:ascii="Times New Roman" w:hAnsi="Times New Roman" w:cs="Times New Roman"/>
                <w:spacing w:val="6"/>
                <w:sz w:val="24"/>
                <w:szCs w:val="24"/>
                <w:u w:val="single"/>
              </w:rPr>
              <w:t>ký kết hợp đồng dầu khí</w:t>
            </w:r>
            <w:r w:rsidRPr="0069663E">
              <w:rPr>
                <w:rFonts w:ascii="Times New Roman" w:hAnsi="Times New Roman" w:cs="Times New Roman"/>
                <w:spacing w:val="6"/>
                <w:sz w:val="24"/>
                <w:szCs w:val="24"/>
              </w:rPr>
              <w:t xml:space="preserve">; (ii) cung cấp dịch vụ dầu khí liên quan trực tiếp đến hoạt động tìm kiếm thăm dò, phát triển mỏ và khai thác dầu khí hoặc hoạt động </w:t>
            </w:r>
            <w:r w:rsidRPr="0069663E">
              <w:rPr>
                <w:rFonts w:ascii="Times New Roman" w:hAnsi="Times New Roman" w:cs="Times New Roman"/>
                <w:spacing w:val="6"/>
                <w:sz w:val="24"/>
                <w:szCs w:val="24"/>
                <w:u w:val="single"/>
              </w:rPr>
              <w:t>thu gom, vận chuyển khí</w:t>
            </w:r>
            <w:r w:rsidRPr="0069663E">
              <w:rPr>
                <w:rFonts w:ascii="Times New Roman" w:hAnsi="Times New Roman" w:cs="Times New Roman"/>
                <w:spacing w:val="6"/>
                <w:sz w:val="24"/>
                <w:szCs w:val="24"/>
              </w:rPr>
              <w:t xml:space="preserve"> (trong chuỗi đồng bộ với hoạt động phát triển mỏ, khai thác dầu khí) theo quy định của pháp luật về dầu khí.</w:t>
            </w:r>
            <w:r w:rsidR="00083983" w:rsidRPr="0069663E">
              <w:rPr>
                <w:rFonts w:ascii="Times New Roman" w:hAnsi="Times New Roman" w:cs="Times New Roman"/>
                <w:spacing w:val="6"/>
                <w:sz w:val="24"/>
                <w:szCs w:val="24"/>
              </w:rPr>
              <w:t xml:space="preserve"> </w:t>
            </w:r>
          </w:p>
          <w:p w14:paraId="0605EB72" w14:textId="77777777" w:rsidR="000A1E33" w:rsidRPr="0069663E" w:rsidRDefault="000A1E33" w:rsidP="00360FDF">
            <w:pPr>
              <w:jc w:val="both"/>
              <w:rPr>
                <w:rFonts w:ascii="Times New Roman" w:hAnsi="Times New Roman" w:cs="Times New Roman"/>
                <w:spacing w:val="6"/>
                <w:sz w:val="24"/>
                <w:szCs w:val="24"/>
              </w:rPr>
            </w:pPr>
          </w:p>
        </w:tc>
        <w:tc>
          <w:tcPr>
            <w:tcW w:w="3954" w:type="dxa"/>
            <w:vAlign w:val="center"/>
          </w:tcPr>
          <w:p w14:paraId="2C26287E" w14:textId="09476961" w:rsidR="00360FDF" w:rsidRPr="0069663E" w:rsidRDefault="00E62230" w:rsidP="00F552A7">
            <w:pPr>
              <w:jc w:val="both"/>
              <w:rPr>
                <w:rFonts w:ascii="Times New Roman" w:hAnsi="Times New Roman" w:cs="Times New Roman"/>
                <w:sz w:val="24"/>
                <w:szCs w:val="24"/>
              </w:rPr>
            </w:pPr>
            <w:r w:rsidRPr="0069663E">
              <w:rPr>
                <w:rFonts w:ascii="Times New Roman" w:hAnsi="Times New Roman" w:cs="Times New Roman"/>
                <w:spacing w:val="6"/>
                <w:sz w:val="24"/>
                <w:szCs w:val="24"/>
              </w:rPr>
              <w:lastRenderedPageBreak/>
              <w:t>Hà Nam, Hưng Yên, Thanh Hóa</w:t>
            </w:r>
            <w:r w:rsidR="00580C29" w:rsidRPr="0069663E">
              <w:rPr>
                <w:rFonts w:ascii="Times New Roman" w:hAnsi="Times New Roman" w:cs="Times New Roman"/>
                <w:spacing w:val="6"/>
                <w:sz w:val="24"/>
                <w:szCs w:val="24"/>
              </w:rPr>
              <w:t>, Tập đoàn dệt may Việt Nam, Viện Hàn lâm khoa học xã hội Việt Nam</w:t>
            </w:r>
            <w:r w:rsidR="004202B9" w:rsidRPr="0069663E">
              <w:rPr>
                <w:rFonts w:ascii="Times New Roman" w:hAnsi="Times New Roman" w:cs="Times New Roman"/>
                <w:spacing w:val="6"/>
                <w:sz w:val="24"/>
                <w:szCs w:val="24"/>
              </w:rPr>
              <w:t>,</w:t>
            </w:r>
            <w:r w:rsidR="00DB7554" w:rsidRPr="0069663E">
              <w:rPr>
                <w:rFonts w:ascii="Times New Roman" w:hAnsi="Times New Roman" w:cs="Times New Roman"/>
                <w:spacing w:val="6"/>
                <w:sz w:val="24"/>
                <w:szCs w:val="24"/>
              </w:rPr>
              <w:t xml:space="preserve"> Yên Bái, Hà Tĩnh</w:t>
            </w:r>
            <w:r w:rsidR="00FB4B5D" w:rsidRPr="0069663E">
              <w:rPr>
                <w:rFonts w:ascii="Times New Roman" w:hAnsi="Times New Roman" w:cs="Times New Roman"/>
                <w:spacing w:val="6"/>
                <w:sz w:val="24"/>
                <w:szCs w:val="24"/>
              </w:rPr>
              <w:t>, Tổng công ty xi măng Việt Nam, Bộ Quốc phòng</w:t>
            </w:r>
            <w:r w:rsidR="00C8782E" w:rsidRPr="0069663E">
              <w:rPr>
                <w:rFonts w:ascii="Times New Roman" w:hAnsi="Times New Roman" w:cs="Times New Roman"/>
                <w:spacing w:val="6"/>
                <w:sz w:val="24"/>
                <w:szCs w:val="24"/>
              </w:rPr>
              <w:t>, Ngân h</w:t>
            </w:r>
            <w:r w:rsidR="00E613C0" w:rsidRPr="0069663E">
              <w:rPr>
                <w:rFonts w:ascii="Times New Roman" w:hAnsi="Times New Roman" w:cs="Times New Roman"/>
                <w:spacing w:val="6"/>
                <w:sz w:val="24"/>
                <w:szCs w:val="24"/>
              </w:rPr>
              <w:t>à</w:t>
            </w:r>
            <w:r w:rsidR="00C8782E" w:rsidRPr="0069663E">
              <w:rPr>
                <w:rFonts w:ascii="Times New Roman" w:hAnsi="Times New Roman" w:cs="Times New Roman"/>
                <w:spacing w:val="6"/>
                <w:sz w:val="24"/>
                <w:szCs w:val="24"/>
              </w:rPr>
              <w:t>ng Nhà nước, Thái Nguyên</w:t>
            </w:r>
            <w:r w:rsidR="004D7118" w:rsidRPr="0069663E">
              <w:rPr>
                <w:rFonts w:ascii="Times New Roman" w:hAnsi="Times New Roman" w:cs="Times New Roman"/>
                <w:spacing w:val="6"/>
                <w:sz w:val="24"/>
                <w:szCs w:val="24"/>
              </w:rPr>
              <w:t>, Khánh Hòa, Hà Nội</w:t>
            </w:r>
            <w:r w:rsidR="005630BD" w:rsidRPr="0069663E">
              <w:rPr>
                <w:rFonts w:ascii="Times New Roman" w:hAnsi="Times New Roman" w:cs="Times New Roman"/>
                <w:spacing w:val="6"/>
                <w:sz w:val="24"/>
                <w:szCs w:val="24"/>
              </w:rPr>
              <w:t>, Lai Châu, Đồng Nai, Tập đoàn cao su Việt Nam</w:t>
            </w:r>
            <w:r w:rsidR="008C4725" w:rsidRPr="0069663E">
              <w:rPr>
                <w:rFonts w:ascii="Times New Roman" w:hAnsi="Times New Roman" w:cs="Times New Roman"/>
                <w:spacing w:val="6"/>
                <w:sz w:val="24"/>
                <w:szCs w:val="24"/>
              </w:rPr>
              <w:t>, Lạng Sơn</w:t>
            </w:r>
            <w:r w:rsidR="005C75B4" w:rsidRPr="0069663E">
              <w:rPr>
                <w:rFonts w:ascii="Times New Roman" w:hAnsi="Times New Roman" w:cs="Times New Roman"/>
                <w:spacing w:val="6"/>
                <w:sz w:val="24"/>
                <w:szCs w:val="24"/>
              </w:rPr>
              <w:t>, Bộ Tài chính</w:t>
            </w:r>
            <w:r w:rsidR="000E58A5" w:rsidRPr="0069663E">
              <w:rPr>
                <w:rFonts w:ascii="Times New Roman" w:hAnsi="Times New Roman" w:cs="Times New Roman"/>
                <w:spacing w:val="6"/>
                <w:sz w:val="24"/>
                <w:szCs w:val="24"/>
              </w:rPr>
              <w:t>, Hiệp hội tư vấn xây dựng Việt Nam</w:t>
            </w:r>
            <w:r w:rsidR="003840EF" w:rsidRPr="0069663E">
              <w:rPr>
                <w:rFonts w:ascii="Times New Roman" w:hAnsi="Times New Roman" w:cs="Times New Roman"/>
                <w:spacing w:val="6"/>
                <w:sz w:val="24"/>
                <w:szCs w:val="24"/>
              </w:rPr>
              <w:t xml:space="preserve">, Tập đoàn </w:t>
            </w:r>
            <w:r w:rsidR="00DE5F46" w:rsidRPr="0069663E">
              <w:rPr>
                <w:rFonts w:ascii="Times New Roman" w:hAnsi="Times New Roman" w:cs="Times New Roman"/>
                <w:spacing w:val="6"/>
                <w:sz w:val="24"/>
                <w:szCs w:val="24"/>
              </w:rPr>
              <w:t>dầu khí</w:t>
            </w:r>
            <w:r w:rsidR="003840EF" w:rsidRPr="0069663E">
              <w:rPr>
                <w:rFonts w:ascii="Times New Roman" w:hAnsi="Times New Roman" w:cs="Times New Roman"/>
                <w:spacing w:val="6"/>
                <w:sz w:val="24"/>
                <w:szCs w:val="24"/>
              </w:rPr>
              <w:t xml:space="preserve"> Việt Nam</w:t>
            </w:r>
          </w:p>
        </w:tc>
        <w:tc>
          <w:tcPr>
            <w:tcW w:w="1274" w:type="dxa"/>
            <w:vAlign w:val="center"/>
          </w:tcPr>
          <w:p w14:paraId="4EEC2677" w14:textId="71286AEA" w:rsidR="00360FDF" w:rsidRPr="0069663E" w:rsidRDefault="00360FDF" w:rsidP="00F552A7">
            <w:pPr>
              <w:jc w:val="both"/>
              <w:rPr>
                <w:rFonts w:ascii="Times New Roman" w:hAnsi="Times New Roman" w:cs="Times New Roman"/>
                <w:sz w:val="24"/>
                <w:szCs w:val="24"/>
              </w:rPr>
            </w:pPr>
          </w:p>
        </w:tc>
      </w:tr>
      <w:tr w:rsidR="0069663E" w:rsidRPr="0069663E" w14:paraId="5B0D560E" w14:textId="77777777" w:rsidTr="007616CC">
        <w:trPr>
          <w:trHeight w:val="319"/>
        </w:trPr>
        <w:tc>
          <w:tcPr>
            <w:tcW w:w="1639" w:type="dxa"/>
            <w:vAlign w:val="center"/>
          </w:tcPr>
          <w:p w14:paraId="2D64A4AD" w14:textId="7777777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Bảo đảm cạnh tranh</w:t>
            </w:r>
          </w:p>
        </w:tc>
        <w:tc>
          <w:tcPr>
            <w:tcW w:w="8174" w:type="dxa"/>
            <w:vAlign w:val="center"/>
          </w:tcPr>
          <w:p w14:paraId="5EFCBA34" w14:textId="77777777" w:rsidR="00CF31F7" w:rsidRPr="0069663E" w:rsidRDefault="00CF31F7"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Các đơn vị thành viên của Tập đoàn không được tham dự thầu gói thầu do Tập đoàn và các đơn vị khác trong ngành làm chủ đầu tư, bên mời thầu dẫn đến khó khăn trong cung ứng các dịch vụ đặc thù xăng dầu và ảnh hưởng đến doanh thu </w:t>
            </w:r>
          </w:p>
          <w:p w14:paraId="20803F46" w14:textId="77777777" w:rsidR="00CF31F7" w:rsidRPr="0069663E" w:rsidRDefault="00CF31F7"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Nhà thầu tham gia đấu thầu phải “không cùng phụ thuộc vào một cơ quan quản lý” là quá rộng vì các đơn vị sự nghiệp, doanh nghiệp nhà nước hiện nay đều được các Bộ, ngành quản lý. Vì vậy, cần giải thích và hướng dẫn rõ hơn.</w:t>
            </w:r>
          </w:p>
          <w:p w14:paraId="730826DC" w14:textId="77777777" w:rsidR="00CF31F7" w:rsidRPr="0069663E" w:rsidRDefault="00CF31F7" w:rsidP="005B0949">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Đảm bảo cạnh tranh trong đấu thầu còn bất cập trong trường hợp các Bộ quản lý nhà nước, Ủy ban nhân dân các Tỉnh là chủ đầu tư hoặc người quyết định đầu tư, sử dụng các cơ quan trực thuộc hoặc đơn vị sự nghiệp trực thuộc tham gia công tác lựa chọn, thẩm định, lựa chọn nhà thầu; trong khi nhà thầu dự thầu cũng thuộc Bộ.</w:t>
            </w:r>
          </w:p>
          <w:p w14:paraId="1AC7BC3C"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Quy định về bảo đảm cạnh tranh xem xét trên phương diện không phân biệt đối xử giữa các nhà thầu dựa trên năng lực tài chính, bằng cấp, chủ sở hữu... và phải phù hợp với thực tế từng loại hình doanh nghiệp.</w:t>
            </w:r>
          </w:p>
          <w:p w14:paraId="7B8D1C71"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Bảo đảm cạnh tranh cần áp dụng với các hình thức lựa chọn nhà thầu khác.</w:t>
            </w:r>
          </w:p>
          <w:p w14:paraId="6F89024D"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yêu cầu về việc áp dụng cho các tổ chức, cá nhân khác có vốn góp trên 20% của trên 2 nhà thầu tham dự.</w:t>
            </w:r>
          </w:p>
          <w:p w14:paraId="762A297F"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Quy định về bảo đảm cạnh tranh trong đấu thầu có thể cân nhắc điều chỉnh để đảm bảo phù hợp với quy định trong các Hiệp định mà Việt Nam đã ký kết gần đây (như Hiệp định Đối tác Toàn diện và Tiến bộ xuyên Thái Bình Dương,…) và đảm bảo quyền lợi cho các nhà thầu, nhà đầu tư trong nước.</w:t>
            </w:r>
          </w:p>
          <w:p w14:paraId="4A86F222"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Cần bổ sung thêm một số quy định về tổ chức của liên danh, các thỏa thuận của liên danh trong đấu thầu, quy định về tính cạnh tranh giữa các nhà thầu trong nước và các nhà thầu nước ngoài trong trường hợp đấu thầu quốc tế hoặc đấu thầu trong nước nhưng trong thành phần liên danh có thành viên là nước ngoài. </w:t>
            </w:r>
          </w:p>
          <w:p w14:paraId="3603EC14"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nghị bổ sung quan hệ thân nhân vào bảo đảm cạnh tranh.</w:t>
            </w:r>
          </w:p>
          <w:p w14:paraId="4F847A0E"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đối tượng nhà thầu tư vấn quản lý dự án bảo đảm cạnh tranh với nhà thầu thực hiện hợp đồng; bổ sung nhà thầu tư vấn được làm nhiều dịch vụ tư vấn trong đó có tư vấn quản lý dự án.</w:t>
            </w:r>
          </w:p>
          <w:p w14:paraId="284B4D2B"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Bổ sung quy định về độc lập về pháp lý và tài chính đối với các nhà thầu cùng tham gia một gói thầu đới với đấu thầu rộng rãi. </w:t>
            </w:r>
          </w:p>
          <w:p w14:paraId="6BDC3B8B"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khái niệm và quy định rõ nội dung liên quan đến tính độc lập về pháp lý và độc lập về tài chính.</w:t>
            </w:r>
          </w:p>
          <w:p w14:paraId="7AE523ED"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trường hợp trường hợp đơn vị tư vấn gói thầu xây dựng nhiệm vụ lập quy hoạch tham dự gói thầu lập quy hoạch sẽ không đảm bảo tính cạnh tranh trong đấu thầu.</w:t>
            </w:r>
          </w:p>
          <w:p w14:paraId="43A0329C"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điều kiện chỉ định thầu cho các doanh nghiệp nhà nước trong cùng hệ thống Tập đoàn, Tổng công ty nếu sản phẩm đầu ra của đơn vị này là đầu vào và là nhu cầu mua sắm của đơn vị kia.</w:t>
            </w:r>
          </w:p>
          <w:p w14:paraId="73C259B8"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 xml:space="preserve">Cần quy định cụ thể, rõ ràng hơn về “nhà thầu tham dự thầu phải độc lập về pháp lý và tài chính...” trong trường hợp Chủ đầu tư là các Bộ, cơ quan thuộc Bộ, Ủy Ban nhân dân tỉnh </w:t>
            </w:r>
          </w:p>
          <w:p w14:paraId="6DA01035" w14:textId="01F8D9E4" w:rsidR="00CF31F7" w:rsidRPr="0069663E" w:rsidRDefault="00CF31F7" w:rsidP="00F552A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Đề nghị hướng dẫn về bảo đảm cạnh tranh trong trường hợp chi nhánh – công ty mẹ tập đoàn làm chủ đầu tư, các công ty con, công ty TNHH và cổ phần 51% tham gia đấu thầu. </w:t>
            </w:r>
          </w:p>
        </w:tc>
        <w:tc>
          <w:tcPr>
            <w:tcW w:w="3954" w:type="dxa"/>
            <w:vAlign w:val="center"/>
          </w:tcPr>
          <w:p w14:paraId="309AA0B7" w14:textId="725EB381"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 xml:space="preserve">Tập đoàn xăng dầu Việt Nam, </w:t>
            </w:r>
            <w:r w:rsidRPr="0069663E">
              <w:rPr>
                <w:rFonts w:ascii="Times New Roman" w:hAnsi="Times New Roman" w:cs="Times New Roman"/>
                <w:spacing w:val="6"/>
                <w:sz w:val="24"/>
                <w:szCs w:val="24"/>
              </w:rPr>
              <w:t xml:space="preserve">Hiệp hội tư vấn xây dựng Việt Nam, Thái Nguyên, Bạc Liêu, Tập đoành hóa chất Việt Nam, Long An, Đắk Lắk, Bộ Tài chính, Tập đoàn cao su Việt </w:t>
            </w:r>
            <w:r w:rsidRPr="0069663E">
              <w:rPr>
                <w:rFonts w:ascii="Times New Roman" w:hAnsi="Times New Roman" w:cs="Times New Roman"/>
                <w:spacing w:val="6"/>
                <w:sz w:val="24"/>
                <w:szCs w:val="24"/>
              </w:rPr>
              <w:lastRenderedPageBreak/>
              <w:t>Nam, Tập đoàn công nghiệp Than – khoáng sản Việt Nam.</w:t>
            </w:r>
          </w:p>
          <w:p w14:paraId="37144FD8" w14:textId="77777777" w:rsidR="00CF31F7" w:rsidRPr="0069663E" w:rsidRDefault="00CF31F7" w:rsidP="00F552A7">
            <w:pPr>
              <w:jc w:val="both"/>
              <w:rPr>
                <w:rFonts w:ascii="Times New Roman" w:hAnsi="Times New Roman" w:cs="Times New Roman"/>
                <w:sz w:val="24"/>
                <w:szCs w:val="24"/>
              </w:rPr>
            </w:pPr>
          </w:p>
        </w:tc>
        <w:tc>
          <w:tcPr>
            <w:tcW w:w="1274" w:type="dxa"/>
            <w:vAlign w:val="center"/>
          </w:tcPr>
          <w:p w14:paraId="2147D043" w14:textId="369A76BD" w:rsidR="00CF31F7" w:rsidRPr="0069663E" w:rsidRDefault="00CF31F7" w:rsidP="00F552A7">
            <w:pPr>
              <w:jc w:val="both"/>
              <w:rPr>
                <w:rFonts w:ascii="Times New Roman" w:hAnsi="Times New Roman" w:cs="Times New Roman"/>
                <w:sz w:val="24"/>
                <w:szCs w:val="24"/>
              </w:rPr>
            </w:pPr>
          </w:p>
        </w:tc>
      </w:tr>
      <w:tr w:rsidR="0069663E" w:rsidRPr="0069663E" w14:paraId="148F6A9D" w14:textId="77777777" w:rsidTr="007616CC">
        <w:trPr>
          <w:trHeight w:val="653"/>
        </w:trPr>
        <w:tc>
          <w:tcPr>
            <w:tcW w:w="1639" w:type="dxa"/>
            <w:vAlign w:val="center"/>
          </w:tcPr>
          <w:p w14:paraId="29AB4E60" w14:textId="20D4D782"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lang w:val="pt-BR"/>
              </w:rPr>
              <w:lastRenderedPageBreak/>
              <w:t>Quy định về kỹ thuật đấu thầu</w:t>
            </w:r>
          </w:p>
        </w:tc>
        <w:tc>
          <w:tcPr>
            <w:tcW w:w="8174" w:type="dxa"/>
            <w:vAlign w:val="center"/>
          </w:tcPr>
          <w:p w14:paraId="6A1C3C94"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Phương thức 1 giai đoạn 2 túi hồ sơ không đem lại hiệu quả kinh tế, tỷ lệ tiết kiệm thấp</w:t>
            </w:r>
          </w:p>
          <w:p w14:paraId="584CE536"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Tại điểm a khoản 1 Điều 28 quy định không nhất quán với điểm a khoản 3 Điều 39 Luật Đấu thầu năm 2013 dẫn đến khó xác định phương thức đấu thầu đối với các gói thầu công nghệ thông tin, viễn thông quy mô nhỏ theo phương thức một giai đoạn một túi hồ sơ hay phương thức một giai đoạn hai túi hồ sơ;</w:t>
            </w:r>
          </w:p>
          <w:p w14:paraId="19023497"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Đề xuất các sửa đổi, bổ sung của Luật Đấu thầu trong tương lai cần chú trọng thêm các vấn đề về công nghệ, thương hiệu hàng hóa cũng như uy tín của bên dự thầu vì các yếu tố này ảnh hưởng trực tiếp đến chất lượng hàng hóa, dịch vụ.</w:t>
            </w:r>
          </w:p>
          <w:p w14:paraId="04A854E2"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Đấu thầu 1 giai đoạn 2 túi hồ sơ mà chỉ có 01 nhà thầu tham dự thầu đề nghị bỏ thủ tục phê duyệt danh sách nhà thầu đạt kỹ thuật</w:t>
            </w:r>
          </w:p>
          <w:p w14:paraId="48CD1547"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Tại điểm a khoản 1 Điều 28 Luật Đấu thầu năm 2013 đã quy định các gói thầu có quy mô nhỏ được áp dụng theo phương thức một giai đoạn một túi hồ sơ. Do đó, đề nghị bỏ quy định đối với các gói thầu công nghệ thông tin, viễn thông tại điểm a khoản 3 Điều 39 để đảm bảo tính thống nhất.</w:t>
            </w:r>
          </w:p>
          <w:p w14:paraId="7EB620F4"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Bổ sung quy định về quy mô và phương thức một giai đoạn một túi hồ sơ tại điểm a khoản 1 Điều 28 Luật Đấu thầu đối với gói thầu tư vấn, phi tư vấn, tạo điều kiện giảm thủ tục và rút ngắn thời gian lựa chọn nhà thầu.</w:t>
            </w:r>
          </w:p>
          <w:p w14:paraId="2C1B1A84"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Đối với gói thầu tư vấn: Không bắt buộc áp dụng phương thức một giai đoạn, hai túi hồ sơ và hình thức hợp đồng trọn gói.</w:t>
            </w:r>
          </w:p>
          <w:p w14:paraId="26D506C2"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Áp dụng hai hình thức đấu thầu rộng rãi 1 giai đoạn 1 túi hồ sơ và chào hàng cạnh tranh đối với các công việc tư vấn và giao cho cấp có thẩm quyền phê duyệt kế hoạch lựa chọn nhà thầu xem xét, quyết định phương thức lựa chọn nhà thầu.</w:t>
            </w:r>
          </w:p>
          <w:p w14:paraId="5570FAEB" w14:textId="77777777" w:rsidR="00CF31F7" w:rsidRPr="0069663E" w:rsidRDefault="00CF31F7" w:rsidP="00CF31F7">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Đối với lựa chọn tư vấn: kiến nghị theo khuyến nghị của FIDIC, áp dụng phương pháp lựa chọn trên cơ sở chất lượng. </w:t>
            </w:r>
          </w:p>
          <w:p w14:paraId="6A56FD48" w14:textId="77777777" w:rsidR="00CF31F7" w:rsidRPr="0069663E" w:rsidRDefault="00CF31F7" w:rsidP="00CF31F7">
            <w:pPr>
              <w:tabs>
                <w:tab w:val="left" w:pos="426"/>
              </w:tabs>
              <w:spacing w:line="264" w:lineRule="auto"/>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lastRenderedPageBreak/>
              <w:t xml:space="preserve">Đề nghị nghiên cứu, sửa đổi, bổ sung quy định trong đó được áp dụng phương thức 1 giai đoạn 1 túi hồ sơ (Điều 28 Luật Đấu thầu) đối với gói thầu tư vấn đơn giản hoặc có giá gói thầu dưới 05 tỷ đồng để rút ngắn thủ tục, thời gian lựa chọn nhà thầu, đẩy nhanh tiến độ thực hiện dự án. </w:t>
            </w:r>
          </w:p>
          <w:p w14:paraId="74CDC238"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pacing w:val="6"/>
                <w:sz w:val="24"/>
                <w:szCs w:val="24"/>
              </w:rPr>
              <w:t>Đề nghị sửa đổi quy định tại điểm a khoản 1 Điều 39 Luật Đấu thầu theo hướng phương pháp giá thấp nhất được áp dụng cho tất cả các gói thầu cung cấp dịch vụ phi tư vấn, mua sắm hàng hóa, xây lắp, hỗn hợp (quy định hiện hành chỉ áp dụng đối với các gói thầu đơn giản, quy mô nhỏ) để đảm bảo phù hợp thực tiễn và thuận lợi trong công tác lựa chọn nhà thầu, nâng cao hiệu quả kinh tế trong đấu thầu.</w:t>
            </w:r>
          </w:p>
          <w:p w14:paraId="31743E6F" w14:textId="263FB349" w:rsidR="00CF31F7" w:rsidRPr="0069663E" w:rsidRDefault="00CF31F7" w:rsidP="000A1E33">
            <w:pPr>
              <w:jc w:val="both"/>
              <w:rPr>
                <w:rFonts w:ascii="Times New Roman" w:hAnsi="Times New Roman" w:cs="Times New Roman"/>
                <w:spacing w:val="6"/>
                <w:sz w:val="24"/>
                <w:szCs w:val="24"/>
              </w:rPr>
            </w:pPr>
            <w:r w:rsidRPr="0069663E">
              <w:rPr>
                <w:rFonts w:ascii="Times New Roman" w:hAnsi="Times New Roman" w:cs="Times New Roman"/>
                <w:spacing w:val="6"/>
                <w:sz w:val="24"/>
                <w:szCs w:val="24"/>
              </w:rPr>
              <w:t xml:space="preserve"> </w:t>
            </w:r>
          </w:p>
        </w:tc>
        <w:tc>
          <w:tcPr>
            <w:tcW w:w="3954" w:type="dxa"/>
            <w:vAlign w:val="center"/>
          </w:tcPr>
          <w:p w14:paraId="538BF80C" w14:textId="35479FB8"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Tập đoàn cao su Việt Nam, Hiệp hội tư vấn xây dựng</w:t>
            </w:r>
          </w:p>
        </w:tc>
        <w:tc>
          <w:tcPr>
            <w:tcW w:w="1274" w:type="dxa"/>
            <w:vAlign w:val="center"/>
          </w:tcPr>
          <w:p w14:paraId="3BB7C864" w14:textId="5ECA0182" w:rsidR="00CF31F7" w:rsidRPr="0069663E" w:rsidRDefault="00CF31F7" w:rsidP="00F552A7">
            <w:pPr>
              <w:jc w:val="both"/>
              <w:rPr>
                <w:rFonts w:ascii="Times New Roman" w:hAnsi="Times New Roman" w:cs="Times New Roman"/>
                <w:sz w:val="24"/>
                <w:szCs w:val="24"/>
              </w:rPr>
            </w:pPr>
          </w:p>
        </w:tc>
      </w:tr>
      <w:tr w:rsidR="0069663E" w:rsidRPr="0069663E" w14:paraId="4980C219" w14:textId="77777777" w:rsidTr="007616CC">
        <w:trPr>
          <w:trHeight w:val="972"/>
        </w:trPr>
        <w:tc>
          <w:tcPr>
            <w:tcW w:w="1639" w:type="dxa"/>
            <w:vAlign w:val="center"/>
          </w:tcPr>
          <w:p w14:paraId="5CF9CB0C" w14:textId="7777777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Hạn mức và các trường hợp áp dụng hình thức chỉ định thầu</w:t>
            </w:r>
          </w:p>
        </w:tc>
        <w:tc>
          <w:tcPr>
            <w:tcW w:w="8174" w:type="dxa"/>
            <w:vAlign w:val="center"/>
          </w:tcPr>
          <w:p w14:paraId="2E6C3AD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Hạn mức chỉ định thầu thấp nên quá trình lựa chọn nhà thầu kéo dài ảnh hưởng tiến độ dự án.</w:t>
            </w:r>
          </w:p>
          <w:p w14:paraId="091B4253"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Luật Quy hoạch đô thị vẫn còn trường hợp chỉ định thầu với tư vấn lập Quy hoạch đô thị</w:t>
            </w:r>
          </w:p>
          <w:p w14:paraId="75CC1E4D"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Quy định về chỉ định thầu đã dẫn đến hiện tượng xé nhỏ gói thầu, chia giai đoạn đầu tư để lạm dụng chỉ định thầu, trúng thầu. Ví dụ một số trường hợp tại địa phương: Các gói thầu hạ tầng kỹ thuật mặc dù không nằm trong hạn mức chỉ định thầu nhưng lại áp dụng chỉ định thầu theo quy định tại điểm đ khoản 1 Điều 22 Luật Đấu thầu 2013 “Gói thầu di dời các công trình hạ tầng kỹ thuật do một đơn vị chuyên ngành trực tiếp quản lý để phục vụ công tác giải phóng mặt bằng” mặc dù có nhiều đơn vị tại địa phương đảm nhận thực hiện tốt.</w:t>
            </w:r>
          </w:p>
          <w:p w14:paraId="32B359F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Đối với những công trình xây dựng theo Lệnh khẩn cấp, có tính cấp bách, quy trình thực hiện việc lựa chọn nhà thầu chưa được rõ ràng dẫn đến những vướng mắc phát sinh trong quá trình thực hiện.</w:t>
            </w:r>
          </w:p>
          <w:p w14:paraId="25906660"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2FB44971"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Mở rộng phạm vi chỉ định thầu</w:t>
            </w:r>
          </w:p>
          <w:p w14:paraId="3272425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Điều chỉnh hạn mức chỉ định thầu tạo điều kiện thuận lợi cho các chủ đầu tư thực hiện công tác tư vấn thiết kế</w:t>
            </w:r>
          </w:p>
          <w:p w14:paraId="6468496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Không quá 01 tỷ đồng (mức cũ: 500 triệu đồng) đối với gói thầu cung cấp dịch vụ tư vấn, dịch vụ phi tư vấn, dịch vụ công; không quá 03 tỷ đồng (mức cũ: 01 tỷ đồng) đối với gói thầu mua sắm hàng hóa, xây lắp, hỗn hợp, mua thuốc, vật tư y tế, sản phẩm công; Không quá 500 triệu đồng (mức cũ: 100 triệu đồng) đối với gói thầu thuộc dự toán mua sắm thường xuyên</w:t>
            </w:r>
          </w:p>
          <w:p w14:paraId="0FD555B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 Quy định bổ sung hình thức lựa chọn nhà thầu cho phù hợp đối với dự án/công trình xây dựng theo lệnh Khẩn cấp theo quy định của Luật Đầu tư công, Luật Xây dựng</w:t>
            </w:r>
          </w:p>
          <w:p w14:paraId="0646A1D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 Không quy định về hạn mức chỉ định thầu, tránh tình trạng lợi dụng để chỉ định thầu thông qua việc chia nhỏ các gói thầu, giao Chính phủ quy định về hạn mức chỉ định thầu theo từng thời kỳ nhằm bảo đảm tính ổn định của luật và cân nhắc chỉ chỉ định thầu áp dụng với các gói thầu nhỏ... Trong những trường hợp đặc biệt áp dụng hình thức chỉ định thầu cần phải có cơ chế báo cáo, giám sát chặt chẽ; có chế tài xử phạt đối với các vi phạm, quy trách nhiệm cụ thể cho các cấp quản lý, từ chủ đầu tư, các địa phương cho đến bộ ngành quản lý; xử lý nghiêm theo Điều 222 Bộ Luật hình sự số 100/2015/QH13 ngày 27/11/2015 khi các tổ chức, cá nhân cố tình chỉ định thầu, thông thầu gây hậu quả nghiêm trọng làm thất thoát, lãng phí tài sản, ngân sách nhà nước. </w:t>
            </w:r>
          </w:p>
          <w:p w14:paraId="5EBB130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 Cho phép chỉ định thầu đối với hàng hóa có giá niêm yết, công khai, minh bạch của nhà sản xuất ví dụ xăng dầu vật liệu nổ công nghiệp </w:t>
            </w:r>
          </w:p>
          <w:p w14:paraId="49D5417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Luật cần quy định cụ thể trình tự thực hiện chỉ định thầu đối với các gói thầu cần thực hiện để khắc phục ngay hoặc để xử lý kịp thời hậu quả gây ra do sự cố bất khả kháng... để đảm bảo cho việc triển khai thực hiện được đồng bộ với các quy định của pháp luật khác có liên quan (Luật Xây dựng, Luật Đầu tư công)</w:t>
            </w:r>
          </w:p>
          <w:p w14:paraId="153E4BB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Nâng mức chỉ định thầu đối với chi thường xuyên</w:t>
            </w:r>
          </w:p>
          <w:p w14:paraId="11EBE6F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Cần quy định rõ hơn về các gói thầu thuộc bí mật nhà nước (dự án bí mật nhà nước nhưng thiết bị thông thường có chỉ định thầu hay không; nhưng nếu không chỉ định thầu thì một số văn bản liên quan sẽ bị công khai …).</w:t>
            </w:r>
          </w:p>
          <w:p w14:paraId="2207E3F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Cần phải sửa đổi bổ sung thêm các điều kiện ràng buộc, chặt chẽ hơn đối với các gói thầu chỉ định thầu</w:t>
            </w:r>
          </w:p>
          <w:p w14:paraId="23C0BBC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Cần có quy định rõ hơn về các trường hợp áp dụng hình thức chỉ định đặc biệt là các trường hợp chỉ định thầu trong trường hợp áp dụng cho các gói thầu, dự án thuộc trường hợp xử lý khẩn cấp, khắc phục thiên tai, dịch bệnh theo quy định của pháp luật về đấu thầu và pháp luật khác có liên quan</w:t>
            </w:r>
          </w:p>
          <w:p w14:paraId="33F11E68"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Bỏ hình thức chỉ định thầu đối với gói thầu trong hạn mức, gói thầu EP, EC, EPC cũng cần dự toán được phê duyệt làm điều kiện chỉ định thầu </w:t>
            </w:r>
          </w:p>
          <w:p w14:paraId="4428567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Sửa đổi trường hợp chỉ định thầu cho thống nhất với pháp luật về quy hoạch </w:t>
            </w:r>
          </w:p>
          <w:p w14:paraId="5A89250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Chỉ định thầu gói thầu thuộc danh mục bảo vệ bí mật nhà nước nhưng có hạn mức nhỏ thì cần đơn giản hóa thủ tục như rút gọn.</w:t>
            </w:r>
          </w:p>
          <w:p w14:paraId="5A5DB68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 xml:space="preserve">Đề nghị bỏ hình thức chỉ định thầu theo hạn mức vì dễ bị lợi dụng chia nhỏ gói thầu; mà giao cho người có thẩm quyền tự quyết định khi phê duyệt kế hoạch lựa chọn nhà thầu </w:t>
            </w:r>
          </w:p>
          <w:p w14:paraId="582F91EF"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Cho phép áp dụng chỉ định thầu đối với: (i) gói thầu khảo sát, dò tìm, xử lý ô nhiễm chất độc hóa học. Đây là công việc cần các đơn vị công binh chuyên nghiệp xử lý đảm bảo an toàn nguồn nước, đặc biệt đối với các hồ chứa nước có kết hợp sử dụng nuôi trồng thủy sản hoặc làm nguồn cấp nước sinh hoạt cho nhân dân (Áp dụng tương tự đối với công việc khảo sát, lập phương án dò tìm, xử lý bom mìn, vật nổ còn sót lại sau chiến tranh); (ii) các gói thầu thẩm tra dự án, thẩm tra thiết kế - dự toán; kiểm định chất lượng vật liệu, xây dựng do yêu cầu của cơ quan chuyên môn về xây dựng; các gói thầu liên quan đến cung cấp dịch vụ phục vụ bồi thường, hỗ trợ, tái định cư. Các gói thầu này thường có yêu cầu thời điểm triển khai nhanh, thời gian gấp rút hoàn thành đáp ứng yêu cầu tiến độ. </w:t>
            </w:r>
          </w:p>
          <w:p w14:paraId="33FE6F91"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xác định hạn mức chỉ định thầu và áp dụng hình thức đấu thầu rộng rãi đối với gói thầu có giá trị lớn của gói thầu di dời hạ tầng kỹ thuật và gói thầu rà phá bom mìn, vật liệu nổ để đảm bảo tính cạnh tranh và hiệu quả kinh tế trong quá trình lựa chọn nhà thầu </w:t>
            </w:r>
          </w:p>
          <w:p w14:paraId="430ADD2D"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tích hợp Quyết định 17/2019/QĐ-TTg vào Luật.</w:t>
            </w:r>
          </w:p>
          <w:p w14:paraId="12D3D67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thêm trường hợp chỉ định thầu đối với trường hợp phát sinh khối lượng hợp lý những công việc ngoài phạm vi của hợp đồng </w:t>
            </w:r>
          </w:p>
          <w:p w14:paraId="63D7B29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Theo quy định tại điểm đ khoản 1 Điều 22 Luật Đấu thầu, một trong các trường hợp được áp dụng hình thức chỉ định thầu là: “Gói thầu di dời các công trình hạ tầng kỹ thuật do một đơn vị chuyên ngành trực tiếp quản lý để phục vụ công tác giải phóng mặt bằng”. Quy định trên dẫn đến nhiều cách hiểu khác nhau vì công trình hạ tầng kỹ thuật có thể do một đơn vị chuyên ngành quản lý nhưng có nhiều nhà thầu đủ điều kiện năng lực thực hiện gói thầu di dời thì vẫn được áp dụng hình thức đấu thầu khác để lựa chọn nhà thầu theo quy định. Đề nghị Bộ KH&amp;ĐT nghiên cứu sửa đổi theo hướng: "Gói thầu di dời các công trình hạ tầng kỹ thuật phục vụ công tác giải phóng mặt bằng" tương tự như gói 5 thầu rà phá bom mìn, vật nổ được áp dụng chỉ định thầu để rút ngắn tiến độ giải phóng mặt bằng.</w:t>
            </w:r>
          </w:p>
          <w:p w14:paraId="64EBA53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Bộ KH&amp;ĐT sửa đổi điểm d khoản 1 Điều 22 của Luật Đấu thầu, trong đó quy định rõ cho phép áp dụng hình thức chỉ định thầu đối với tất cả các gói thầu thực hiện công tác giải phóng mặt bằng (khảo sát, lập phương án kỹ thuật thi công và dự toán; giám sát thi công giải phóng mặt bằng; thi công giải phóng mặt bằng)</w:t>
            </w:r>
          </w:p>
          <w:p w14:paraId="3F2D548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Khoản 8 Điều 15, khoản 3 Điều 58 Nghị định số 15/2021/NĐ-CP ngày 03/3/2021 về quản lý dự án đầu tư xây dựng có nội dung quy định được áp dụng hình thức chỉ định thầu, giao thầu để lựa chọn tổ chức, cá nhân thẩm tra thiết kế xây dựng, thực hiện các công việc khảo sát, thiết kế và thi công xây dựng và các công việc cần thiết khác phục vụ xây dựng công trình khẩn cấp. Do vậy, đề nghị bổ sung nội dung Điều 22 Luật Đấu thầu các nội dung này.</w:t>
            </w:r>
          </w:p>
          <w:p w14:paraId="620C0122" w14:textId="7542EAE6"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019452CB" w14:textId="5F9F9672"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Bộ Giao thông vận tải, Bình Định, Tổng công ty xi măng Việt Nam, Hiệp hội nhà thầu xây dựng Việt Nam, Quảng Ngãi, Ban Quản lý lăng Chủ tịch Hồ Chí Minh, Bộ Quốc phòng, Tập đoàn cao su Việt Nam, Bộ Tài chính, Bộ Nông nghiệp và Phát triển nông thôn, Bình Thuận, Đồng Nai</w:t>
            </w:r>
          </w:p>
        </w:tc>
        <w:tc>
          <w:tcPr>
            <w:tcW w:w="1274" w:type="dxa"/>
            <w:vAlign w:val="center"/>
          </w:tcPr>
          <w:p w14:paraId="3238D644" w14:textId="06A8B1B2" w:rsidR="00CF31F7" w:rsidRPr="0069663E" w:rsidRDefault="00CF31F7" w:rsidP="00F552A7">
            <w:pPr>
              <w:jc w:val="both"/>
              <w:rPr>
                <w:rFonts w:ascii="Times New Roman" w:hAnsi="Times New Roman" w:cs="Times New Roman"/>
                <w:sz w:val="24"/>
                <w:szCs w:val="24"/>
              </w:rPr>
            </w:pPr>
          </w:p>
        </w:tc>
      </w:tr>
      <w:tr w:rsidR="0069663E" w:rsidRPr="0069663E" w14:paraId="179A7EE5" w14:textId="77777777" w:rsidTr="007616CC">
        <w:trPr>
          <w:trHeight w:val="319"/>
        </w:trPr>
        <w:tc>
          <w:tcPr>
            <w:tcW w:w="1639" w:type="dxa"/>
            <w:vAlign w:val="center"/>
          </w:tcPr>
          <w:p w14:paraId="6BA324CA" w14:textId="11CEA24C"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Hợp đồng</w:t>
            </w:r>
          </w:p>
        </w:tc>
        <w:tc>
          <w:tcPr>
            <w:tcW w:w="8174" w:type="dxa"/>
            <w:vAlign w:val="center"/>
          </w:tcPr>
          <w:p w14:paraId="158FB418"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noProof/>
                <w:spacing w:val="4"/>
                <w:sz w:val="24"/>
                <w:szCs w:val="24"/>
                <w:lang w:val="pt-BR"/>
              </w:rPr>
              <w:t>- Sự c</w:t>
            </w:r>
            <w:r w:rsidRPr="0069663E">
              <w:rPr>
                <w:rFonts w:ascii="Times New Roman" w:hAnsi="Times New Roman" w:cs="Times New Roman"/>
                <w:sz w:val="24"/>
                <w:szCs w:val="24"/>
              </w:rPr>
              <w:t xml:space="preserve">hồng chéo và quy định không thống nhất về hợp đồng giữa Luật Đấu thầu và Luật Xây dựng </w:t>
            </w:r>
            <w:r w:rsidRPr="0069663E">
              <w:rPr>
                <w:rFonts w:ascii="Times New Roman" w:hAnsi="Times New Roman" w:cs="Times New Roman"/>
                <w:iCs/>
                <w:sz w:val="24"/>
                <w:szCs w:val="24"/>
              </w:rPr>
              <w:t>(Khoản 7, Điều 67 Luật Đấu thầu quy định:</w:t>
            </w:r>
            <w:r w:rsidRPr="0069663E">
              <w:rPr>
                <w:rFonts w:ascii="Times New Roman" w:hAnsi="Times New Roman" w:cs="Times New Roman"/>
                <w:sz w:val="24"/>
                <w:szCs w:val="24"/>
              </w:rPr>
              <w:t xml:space="preserve"> </w:t>
            </w:r>
            <w:r w:rsidRPr="0069663E">
              <w:rPr>
                <w:rFonts w:ascii="Times New Roman" w:hAnsi="Times New Roman" w:cs="Times New Roman"/>
                <w:i/>
                <w:sz w:val="24"/>
                <w:szCs w:val="24"/>
              </w:rPr>
              <w:t>Trường hợp điều chỉnh tiến độ thực hiện hợp đồng làm kéo dài</w:t>
            </w:r>
            <w:r w:rsidRPr="0069663E">
              <w:rPr>
                <w:rFonts w:ascii="Times New Roman" w:hAnsi="Times New Roman" w:cs="Times New Roman"/>
                <w:b/>
                <w:i/>
                <w:sz w:val="24"/>
                <w:szCs w:val="24"/>
              </w:rPr>
              <w:t xml:space="preserve"> tiến độ hoàn thành dự án </w:t>
            </w:r>
            <w:r w:rsidRPr="0069663E">
              <w:rPr>
                <w:rFonts w:ascii="Times New Roman" w:hAnsi="Times New Roman" w:cs="Times New Roman"/>
                <w:i/>
                <w:sz w:val="24"/>
                <w:szCs w:val="24"/>
              </w:rPr>
              <w:t xml:space="preserve">thì phải báo cáo </w:t>
            </w:r>
            <w:r w:rsidRPr="0069663E">
              <w:rPr>
                <w:rFonts w:ascii="Times New Roman" w:hAnsi="Times New Roman" w:cs="Times New Roman"/>
                <w:b/>
                <w:i/>
                <w:sz w:val="24"/>
                <w:szCs w:val="24"/>
              </w:rPr>
              <w:t>người có thẩm quyền xem xét, quyết định</w:t>
            </w:r>
            <w:r w:rsidRPr="0069663E">
              <w:rPr>
                <w:rFonts w:ascii="Times New Roman" w:hAnsi="Times New Roman" w:cs="Times New Roman"/>
                <w:i/>
                <w:sz w:val="24"/>
                <w:szCs w:val="24"/>
              </w:rPr>
              <w:t xml:space="preserve">; trong khi điểm c, Khoản 3, Điều 143 Luật Xây dựng quy định: Khi điều chỉnh hợp đồng làm thay đổi mục tiêu đầu tư, </w:t>
            </w:r>
            <w:r w:rsidRPr="0069663E">
              <w:rPr>
                <w:rFonts w:ascii="Times New Roman" w:hAnsi="Times New Roman" w:cs="Times New Roman"/>
                <w:b/>
                <w:i/>
                <w:sz w:val="24"/>
                <w:szCs w:val="24"/>
              </w:rPr>
              <w:t>thời gian thực hiện hợp đồng</w:t>
            </w:r>
            <w:r w:rsidRPr="0069663E">
              <w:rPr>
                <w:rFonts w:ascii="Times New Roman" w:hAnsi="Times New Roman" w:cs="Times New Roman"/>
                <w:i/>
                <w:sz w:val="24"/>
                <w:szCs w:val="24"/>
              </w:rPr>
              <w:t xml:space="preserve">, làm vượt dự toán gói thầu xây dựng được duyệt thì phải được </w:t>
            </w:r>
            <w:r w:rsidRPr="0069663E">
              <w:rPr>
                <w:rFonts w:ascii="Times New Roman" w:hAnsi="Times New Roman" w:cs="Times New Roman"/>
                <w:b/>
                <w:i/>
                <w:sz w:val="24"/>
                <w:szCs w:val="24"/>
              </w:rPr>
              <w:t>người quyết định đầu tư cho phép</w:t>
            </w:r>
            <w:r w:rsidRPr="0069663E">
              <w:rPr>
                <w:rFonts w:ascii="Times New Roman" w:hAnsi="Times New Roman" w:cs="Times New Roman"/>
                <w:i/>
                <w:sz w:val="24"/>
                <w:szCs w:val="24"/>
              </w:rPr>
              <w:t>)</w:t>
            </w:r>
            <w:r w:rsidRPr="0069663E">
              <w:rPr>
                <w:rFonts w:ascii="Times New Roman" w:hAnsi="Times New Roman" w:cs="Times New Roman"/>
                <w:iCs/>
                <w:sz w:val="24"/>
                <w:szCs w:val="24"/>
              </w:rPr>
              <w:t xml:space="preserve">, tình hình đó đang </w:t>
            </w:r>
            <w:r w:rsidRPr="0069663E">
              <w:rPr>
                <w:rFonts w:ascii="Times New Roman" w:hAnsi="Times New Roman" w:cs="Times New Roman"/>
                <w:sz w:val="24"/>
                <w:szCs w:val="24"/>
              </w:rPr>
              <w:t>gây nhiều vướng mắc khi thực hiện</w:t>
            </w:r>
          </w:p>
          <w:p w14:paraId="44FCADF2" w14:textId="77777777" w:rsidR="00CF31F7" w:rsidRPr="0069663E" w:rsidRDefault="00CF31F7" w:rsidP="00F552A7">
            <w:pPr>
              <w:jc w:val="both"/>
              <w:rPr>
                <w:rFonts w:ascii="Times New Roman" w:hAnsi="Times New Roman" w:cs="Times New Roman"/>
                <w:bCs/>
                <w:iCs/>
                <w:sz w:val="24"/>
                <w:szCs w:val="24"/>
              </w:rPr>
            </w:pPr>
            <w:r w:rsidRPr="0069663E">
              <w:rPr>
                <w:rFonts w:ascii="Times New Roman" w:hAnsi="Times New Roman" w:cs="Times New Roman"/>
                <w:bCs/>
                <w:iCs/>
                <w:sz w:val="24"/>
                <w:szCs w:val="24"/>
              </w:rPr>
              <w:t>- Mẫu hợp đồng do Bộ KH&amp;ĐT ban hành kèm theo các Thông tư hướng dẫn lập HSMT chưa thật sự tương thích với mẫu Hợp đồng do Bộ Xây dựng ban hành</w:t>
            </w:r>
          </w:p>
          <w:p w14:paraId="2CAA03B8"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bCs/>
                <w:iCs/>
                <w:sz w:val="24"/>
                <w:szCs w:val="24"/>
              </w:rPr>
              <w:t xml:space="preserve">- </w:t>
            </w:r>
            <w:r w:rsidRPr="0069663E">
              <w:rPr>
                <w:rFonts w:ascii="Times New Roman" w:hAnsi="Times New Roman" w:cs="Times New Roman"/>
                <w:sz w:val="24"/>
                <w:szCs w:val="24"/>
              </w:rPr>
              <w:t>Nguyên tắc điều chỉnh hợp đồng chưa có sự thống nhất: Theo Luật đấu thầu, trường hợp điều chỉnh tiến độ hợp đồng không làm kéo dài tiến độ thực hiện dự án thì các bên tham gia thỏa thuận thống nhất điều chỉnh, theo pháp luật về xây dựng thì phải báo cáo cấp có thẩm quyền</w:t>
            </w:r>
          </w:p>
          <w:p w14:paraId="115D656A"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Hợp đồng trọn gói không phù hợp với công tác khảo sát xây dựng.</w:t>
            </w:r>
          </w:p>
          <w:p w14:paraId="4708567E"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Hợp đồng trọn gói dưới 20 tỷ: Khó xác định chính xác khối lượng từ bước thiết kế, khi thi công mới phát sinh khối lượng</w:t>
            </w:r>
          </w:p>
          <w:p w14:paraId="25EB0873"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Thông tư 07/2016 của Bộ Xây dựng có quy định về điều chỉnh giá hợp đồng đối với hợp đồng trọn gói</w:t>
            </w:r>
          </w:p>
          <w:p w14:paraId="44AFF41A"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Hợp đồng trọn gói việc xác định các yếu tố rủi ro và dự phòng trượt giá như thế nào? Thanh toán trong trường hợp không xảy ra rủi ro như thế nào? Ứng xử của cơ quan thanh tra, kiểm toán đối với phần chi phí này trong hợp đồng như thế nào?  Chủ đầu tư gặp nhiều khó khăn khi sử dụng yếu tố dự phòng rủi ro, trượt giá trong giá gói thầu</w:t>
            </w:r>
          </w:p>
          <w:p w14:paraId="2D34587F" w14:textId="77777777" w:rsidR="00CF31F7" w:rsidRPr="0069663E" w:rsidRDefault="00CF31F7" w:rsidP="00AC6789">
            <w:pPr>
              <w:jc w:val="both"/>
              <w:rPr>
                <w:rFonts w:ascii="Times New Roman" w:hAnsi="Times New Roman" w:cs="Times New Roman"/>
                <w:sz w:val="24"/>
                <w:szCs w:val="24"/>
              </w:rPr>
            </w:pPr>
            <w:r w:rsidRPr="0069663E">
              <w:rPr>
                <w:rFonts w:ascii="Times New Roman" w:hAnsi="Times New Roman" w:cs="Times New Roman"/>
                <w:sz w:val="24"/>
                <w:szCs w:val="24"/>
              </w:rPr>
              <w:t xml:space="preserve">Hiện nay đang có 02 mẫu hợp đồng (xây lắp, tư vấn) do Bộ KH&amp;ĐT ban hành kèm theo mẫu HSMT và Bộ Xây dựng ban hành. Theo thông lệ quốc tế, mẫu hợp đồng là một phần của mẫu HSMT, mẫu hợp đồng được sử dụng để ký kết, thực hiện theo </w:t>
            </w:r>
            <w:r w:rsidRPr="0069663E">
              <w:rPr>
                <w:rFonts w:ascii="Times New Roman" w:hAnsi="Times New Roman" w:cs="Times New Roman"/>
                <w:sz w:val="24"/>
                <w:szCs w:val="24"/>
              </w:rPr>
              <w:lastRenderedPageBreak/>
              <w:t>HSMT phát hành; tuy nhiên việc lựa chọn mẫu hợp đồng để các chủ đầu tư/Ban QLDA ký kết vẫn còn có những điểm chưa thống nhất; mời thầu theo mẫu HSMT (bao gồm mẫu hợp đồng) do Bộ KH&amp;ĐT ban hành nhưng khi ký kết hợp đồng lại sử dụng mẫu hợp đồng do Bộ Xây dựng ban hành; có trường hợp trong một HSMT ban hành có 02 mẫu hợp đồng; đề nghị cần có quy định thống nhất nội dung này.</w:t>
            </w:r>
          </w:p>
          <w:p w14:paraId="4C33CBD0" w14:textId="77777777" w:rsidR="00CF31F7" w:rsidRPr="0069663E" w:rsidRDefault="00CF31F7" w:rsidP="00AC6789">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7A1ED5E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Bổ sung hợp đồng mẫu</w:t>
            </w:r>
          </w:p>
          <w:p w14:paraId="0C0216D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ban hành mẫu hợp đồng thống nhất</w:t>
            </w:r>
          </w:p>
          <w:p w14:paraId="4732972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xuất bỏ quy định bắt buộc các gói thầu mua sắm hàng hóa, dịch vụ quy mô nhỏ áp dụng hình thức hợp đồng trọn gói</w:t>
            </w:r>
          </w:p>
          <w:p w14:paraId="7ADDD90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Trao quyền cho địa phương về vấn đề xử lý nhà thầu thực hiện hợp đồng không bảo đảm chất lượng</w:t>
            </w:r>
          </w:p>
          <w:p w14:paraId="2BDCF42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Khối lượng phát sinh trong quá trình thực hiện hợp đồng cần quy định khi nào được ký Phụ lục bổ sung, khi nào tách thành gói thầu mới</w:t>
            </w:r>
          </w:p>
          <w:p w14:paraId="568E948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bổ sung loại hợp đồng hỗn hợp: Theo tỷ lệ % và giá (áp dụng đối với hợp đồng tư vấn khảo sát, lập dự án).</w:t>
            </w:r>
          </w:p>
          <w:p w14:paraId="36E56A5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xuất bổ sung quy định mở rộng việc áp dụng hình thức hợp đồng EPC trong Luật Đấu thầu</w:t>
            </w:r>
          </w:p>
          <w:p w14:paraId="1A2C8CC1"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thêm hình thức hợp đồng theo tỉ lệ phần trăm (%) để áp dụng cho các gói thầu tư vấn thay cho hình thức hợp đồng trọn gói hoặc hợp đồng theo thời gian </w:t>
            </w:r>
          </w:p>
          <w:p w14:paraId="3A208E1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Nên giao thẩm quyền cho chủ đầu tư hoặc người có thẩm quyền quyết định loại hợp đồng cho phù hợp </w:t>
            </w:r>
          </w:p>
          <w:p w14:paraId="0DF82196"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Nên giao chủ đầu tư được quyền điều chỉnh thời gian thực hiện hợp đồng nếu không vượt thời gian thực hiện dự án</w:t>
            </w:r>
          </w:p>
          <w:p w14:paraId="032D3C6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bổ sung thêm loại hợp đồng theo giá kết hợp để phù hợp với những gói thầu có nhiều nội dung công việc có tính chất khác nhau</w:t>
            </w:r>
          </w:p>
          <w:p w14:paraId="7973FFA1"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bổ sung thêm loại hợp đồng theo giá kết hợp để phù hợp với những gói thầu có nhiều nội dung công việc có tính chất khác nhau, sử dụng kết hợp các loại giá hợp hợp đồng quy định tại Điều 62 Luật đấu thầu</w:t>
            </w:r>
          </w:p>
          <w:p w14:paraId="7222C21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hướng dẫn cụ thể việc quy định tỷ lệ tham gia của nhà thầu phụ và nhà thầu phụ đặc biệt </w:t>
            </w:r>
          </w:p>
          <w:p w14:paraId="3A7DE8C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Cần quy định rõ khi nào thì được ký hợp đồng bổ sung, khi nào thì phải phân thành gói thầu để tổ chức lựa chọn nhà thầu theo quy định. Thực tế có dự án khối lượng </w:t>
            </w:r>
            <w:r w:rsidRPr="0069663E">
              <w:rPr>
                <w:rFonts w:ascii="Times New Roman" w:hAnsi="Times New Roman" w:cs="Times New Roman"/>
                <w:sz w:val="24"/>
                <w:szCs w:val="24"/>
              </w:rPr>
              <w:lastRenderedPageBreak/>
              <w:t xml:space="preserve">phát sinh rất lớn, có thể tách thành 1 gói thầu độc lập mà không ảnh hưởng đến sự đồng bộ của gói thầu đang thực hiện, nhưng theo quy định hiện hành thì chủ đầu tư và nhà thầu được phép ký hợp đồng bổ sung, chỉ khi không thỏa thuận được mới hình thành gói thầu để lựa chọn nhà thầu </w:t>
            </w:r>
          </w:p>
          <w:p w14:paraId="0B57886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sửa đổi gói thầu cung cấp dịch vụ tư vấn, dịch vụ phi tư vấn đơn giản ở giai đoạn chuẩn bị đầu tư không bắt buộc phải áp dụng loại hợp đồng trọn gói, tùy theo tính chất của gói thầu mà áp dụng loại hợp đồng cho phù hợp. Lý do: Tại giai đoạn chuẩn bị đầu tư một số thông số của dự án, dự toán mua sắm (quy mô, nội dung đầu tư, khối lượng thực hiện, tổng mức đầu tư, chi phí xây dựng, chi phí thiết bị,...) mới chỉ xác định sơ bộ, chưa được cấp có thẩm quyền phê duyệt chính thức nên thường có sự thay đổi so với nội dung tại quyết định phê duyệt dẫn đến giá trị hợp đồng có sự thay đổi so với giá trị dự toán được phê duyệt gây khó khăn trong quá trình quản lý, thanh toán. </w:t>
            </w:r>
          </w:p>
          <w:p w14:paraId="381807FF"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Gói thầu đơn giản quy mô nhỏ điều chỉnh thời gian thực hiện hợp đồng thì chủ đầu tư và nhà thầu tự thỏa thuận điều chỉnh </w:t>
            </w:r>
          </w:p>
          <w:p w14:paraId="0CF786CD" w14:textId="77777777" w:rsidR="00CF31F7" w:rsidRPr="0069663E" w:rsidRDefault="00CF31F7" w:rsidP="00CF31F7">
            <w:pPr>
              <w:pStyle w:val="ListParagraph"/>
              <w:tabs>
                <w:tab w:val="left" w:pos="0"/>
                <w:tab w:val="left" w:pos="426"/>
              </w:tabs>
              <w:spacing w:line="264" w:lineRule="auto"/>
              <w:ind w:left="0"/>
              <w:jc w:val="both"/>
              <w:rPr>
                <w:rFonts w:ascii="Times New Roman" w:hAnsi="Times New Roman" w:cs="Times New Roman"/>
                <w:sz w:val="24"/>
                <w:szCs w:val="24"/>
              </w:rPr>
            </w:pPr>
            <w:r w:rsidRPr="0069663E">
              <w:rPr>
                <w:rFonts w:ascii="Times New Roman" w:hAnsi="Times New Roman" w:cs="Times New Roman"/>
                <w:sz w:val="24"/>
                <w:szCs w:val="24"/>
              </w:rPr>
              <w:t xml:space="preserve">- Phải thống nhất quy định hướng dẫn về loại hợp đồng, các quy định về giá hợp đồng, điều chỉnh, thanh toán, mẫu hợp đồng, áp dụng thống nhất  khi ban hành trong HSMT và đàm phán ký hợp đồng sau khi trúng thầu. </w:t>
            </w:r>
          </w:p>
          <w:p w14:paraId="0EFB0CB0" w14:textId="77777777" w:rsidR="00CF31F7" w:rsidRPr="0069663E" w:rsidRDefault="00CF31F7" w:rsidP="00CF31F7">
            <w:pPr>
              <w:pStyle w:val="ListParagraph"/>
              <w:tabs>
                <w:tab w:val="left" w:pos="0"/>
                <w:tab w:val="left" w:pos="426"/>
              </w:tabs>
              <w:spacing w:line="264" w:lineRule="auto"/>
              <w:ind w:left="0"/>
              <w:jc w:val="both"/>
              <w:rPr>
                <w:rFonts w:ascii="Times New Roman" w:hAnsi="Times New Roman" w:cs="Times New Roman"/>
                <w:sz w:val="24"/>
                <w:szCs w:val="24"/>
              </w:rPr>
            </w:pPr>
            <w:r w:rsidRPr="0069663E">
              <w:rPr>
                <w:rFonts w:ascii="Times New Roman" w:hAnsi="Times New Roman" w:cs="Times New Roman"/>
                <w:sz w:val="24"/>
                <w:szCs w:val="24"/>
              </w:rPr>
              <w:t xml:space="preserve">- Kiến nghị mẫu hợp đồng khi sử dụng vốn vay, vốn ưu đãi quốc tế, đấu thầu quốc tế, có yếu tố nước ngoài, dự án lớn áp dụng các mẫu hợp đồng phù hợp của FIDIC. </w:t>
            </w:r>
          </w:p>
          <w:p w14:paraId="502287D7"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 Cần có hướng dẫn pháp luật về cơ chế giải quyết phân xử tranh chấp hợp đồng xây dựng khi sử dụng mẫu hợp đồng FIDIC, mẫu quốc tế khác tại các dự án có vốn ODA đảm bảo phù hợp với pháp luật Việt Nam. Hiện nay hướng dẫn ban phân xử tranh chấp tại Nghị định 37/2015/NĐ-CP chưa phù hợp với quy định của Việt Nam, thông lệ quốc tế </w:t>
            </w:r>
          </w:p>
          <w:p w14:paraId="57C21D0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Khoản 3 Điều 67 quy định “Việc điều chỉnh giá hợp đồng chỉ được áp dụng đối với hợp đồng theo đơn giá cố định, hợp đồng theo đơn giá điều chỉnh và hợp đồng theo thời gian” cần được nghiên cứu, điều chỉnh để đảm bảo thống nhất với các quy định pháp luật về xây dựng và thực tiễn quản lý; theo đó hợp đồng trọn gói được điều chỉnh giá hợp đồng (chỉ không được điều chỉnh đơn giá với các công việc đã có trong hợp đồng) khi điều chỉnh, bổ sung khối lượng công việc ngoài phạm vi phải thực hiện theo hợp đồng (đối với gói thầu tư vấn là khối lượng ngoài nhiệm vụ tư vấn; đối với gói thầu xây lắp là khối lượng ngoài hồ sơ thiết kế được duyệt). Do </w:t>
            </w:r>
            <w:r w:rsidRPr="0069663E">
              <w:rPr>
                <w:rFonts w:ascii="Times New Roman" w:hAnsi="Times New Roman" w:cs="Times New Roman"/>
                <w:sz w:val="24"/>
                <w:szCs w:val="24"/>
              </w:rPr>
              <w:lastRenderedPageBreak/>
              <w:t xml:space="preserve">vậy, đề nghị Bộ KH&amp;ĐT nghiên cứu, điều chỉnh nội dung trên cho phù hợp, thống nhất. </w:t>
            </w:r>
          </w:p>
          <w:p w14:paraId="4D705AC6"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Tại khoản 6, khoản 7 Điều 67 Luật Đấu thầu số 43/2013/QH13 quy định các nội dung về việc điều chỉnh “tiến độ thực hiện hợp đồng”. Về bản chất, tiến độ thực hiện hợp đồng là các mốc thời gian nhà thầu phải hoàn thành công việc theo thỏa thuận hợp đồng, khác với thời gian thực hiện hợp đồng. Tuy nhiên, các nội dung chi tiết tại khác khoản này phù hợp quy định về điều chỉnh thời gian thực hiện hợp đồng, Do đó, đề nghị Bộ KH&amp;ĐT nghiên cứu điều chỉnh cụm từ “tiến độ” thành “thời gian thực hiện hợp đồng” cho phù hợp.</w:t>
            </w:r>
          </w:p>
          <w:p w14:paraId="7A1CF702" w14:textId="4CE02175" w:rsidR="00CF31F7" w:rsidRPr="0069663E" w:rsidRDefault="00CF31F7" w:rsidP="0085501C">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443CEEFA" w14:textId="33521851"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Bình Định, Bộ Lao động thương binh &amp; xã hội, Hà Nội, Quảng Ngãi, Lai Châu, Bình Phước, Hiệp hội tư vấn xây dựng Việt Nam, Bộ Giao thông vận tải</w:t>
            </w:r>
          </w:p>
        </w:tc>
        <w:tc>
          <w:tcPr>
            <w:tcW w:w="1274" w:type="dxa"/>
            <w:vAlign w:val="center"/>
          </w:tcPr>
          <w:p w14:paraId="70A8D258" w14:textId="10B5A87F" w:rsidR="00CF31F7" w:rsidRPr="0069663E" w:rsidRDefault="00CF31F7" w:rsidP="00F552A7">
            <w:pPr>
              <w:jc w:val="both"/>
              <w:rPr>
                <w:rFonts w:ascii="Times New Roman" w:hAnsi="Times New Roman" w:cs="Times New Roman"/>
                <w:sz w:val="24"/>
                <w:szCs w:val="24"/>
              </w:rPr>
            </w:pPr>
          </w:p>
        </w:tc>
      </w:tr>
      <w:tr w:rsidR="0069663E" w:rsidRPr="0069663E" w14:paraId="1A2F8E4C" w14:textId="77777777" w:rsidTr="007616CC">
        <w:trPr>
          <w:trHeight w:val="319"/>
        </w:trPr>
        <w:tc>
          <w:tcPr>
            <w:tcW w:w="1639" w:type="dxa"/>
            <w:vAlign w:val="center"/>
          </w:tcPr>
          <w:p w14:paraId="1D02D3A9" w14:textId="1438098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Mua sắm tập trung</w:t>
            </w:r>
          </w:p>
        </w:tc>
        <w:tc>
          <w:tcPr>
            <w:tcW w:w="8174" w:type="dxa"/>
            <w:vAlign w:val="center"/>
          </w:tcPr>
          <w:p w14:paraId="4251400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Bên cạnh thuận lợi tiết kiệm chi phí trong quá trình lựa chọn nhà thầu, thì việc mua sắm tập trung đòi hỏi nhà thầu tham dự phải là các doanh nghiệp lớn đủ năng lực; mặt trái là hầu hết các doanh nghiệp này có trụ sở ở các thành phố lớn, mạng lưới cung cấp, bảo hành chủ yếu chỉ bố trí ở các thành thị lớn của tỉnh, do đó việc thực hiện bảo hành, bảo dưỡng, bảo trì đến cấp huyện, xã mất nhiều thời gian, khó thực hiện, gây cản trở cho công tác chuyên môn; việc mua sắm tập trung mất nhiều thời gian (thường khoảng giữa năm mới có kết quả), trong khi đó nhiều trường hợp hư hỏng đột xuất trong thời gian chưa có kết quả mua sắm (đã bố trí dự toán và đăng ký mua sắm tập trung) lại không thể mua sắm thay thế được. Từ đó, đề nghị xem xét, sửa đổi tạo điều kiện thuận lợi cho địa phương trong quá trình thực hiện.</w:t>
            </w:r>
          </w:p>
          <w:p w14:paraId="421367D3" w14:textId="77777777" w:rsidR="00CF31F7" w:rsidRPr="0069663E" w:rsidRDefault="00CF31F7" w:rsidP="00AC6789">
            <w:pPr>
              <w:jc w:val="both"/>
              <w:rPr>
                <w:rFonts w:ascii="Times New Roman" w:hAnsi="Times New Roman" w:cs="Times New Roman"/>
                <w:sz w:val="24"/>
                <w:szCs w:val="24"/>
              </w:rPr>
            </w:pPr>
            <w:r w:rsidRPr="0069663E">
              <w:rPr>
                <w:rFonts w:ascii="Times New Roman" w:hAnsi="Times New Roman" w:cs="Times New Roman"/>
                <w:sz w:val="24"/>
                <w:szCs w:val="24"/>
              </w:rPr>
              <w:t>Đối với các gói thầu mua sắm tập trung mất nhiều thời gian ở giai đoạn lập kế hoạch mua sắm, do thiết bị (máy tính, máy in…) có nhiều cấu hình khác nhau cho nhiều cơ quan trong cùng gói thầu. Việc tổ chức mua sắm tập trung chưa đáp ứng kịp thời nhu cầu của đơn vị sử dụng.</w:t>
            </w:r>
          </w:p>
          <w:p w14:paraId="7D82E476" w14:textId="77777777" w:rsidR="00CF31F7" w:rsidRPr="0069663E" w:rsidRDefault="00CF31F7" w:rsidP="00AC6789">
            <w:pPr>
              <w:jc w:val="both"/>
              <w:rPr>
                <w:rFonts w:ascii="Times New Roman" w:hAnsi="Times New Roman" w:cs="Times New Roman"/>
                <w:sz w:val="24"/>
                <w:szCs w:val="24"/>
              </w:rPr>
            </w:pPr>
            <w:r w:rsidRPr="0069663E">
              <w:rPr>
                <w:rFonts w:ascii="Times New Roman" w:hAnsi="Times New Roman" w:cs="Times New Roman"/>
                <w:sz w:val="24"/>
                <w:szCs w:val="24"/>
              </w:rPr>
              <w:t>Thời gian thực hiện lựa chọn nhà thầu kéo dài, trong khi nhu cầu của đơn vị cần sớm đưa tài sản vào sử dụng để phục vụ công tác chuyên môn thường xuyên. Việc đăng ký mua sắm hàng hóa từ đầu năm, nhưng cuối năm mới có hợp đồng nguyên tắc để các đơn vị triển khai mua sắm hàng hóa, gây khó khăn và gấp rút trong quá trình triển khai, giải ngân vốn của năm. Thiết bị mua sắm được trang bị không kịp thời làm ảnh hưởng không nhỏ đến công tác chuyên môn của đơn vị.</w:t>
            </w:r>
          </w:p>
          <w:p w14:paraId="218388C4" w14:textId="77777777" w:rsidR="00CF31F7" w:rsidRPr="0069663E" w:rsidRDefault="00CF31F7" w:rsidP="00CF31F7">
            <w:pPr>
              <w:jc w:val="both"/>
              <w:rPr>
                <w:rFonts w:ascii="Times New Roman" w:hAnsi="Times New Roman" w:cs="Times New Roman"/>
                <w:bCs/>
                <w:iCs/>
                <w:sz w:val="24"/>
                <w:szCs w:val="24"/>
              </w:rPr>
            </w:pPr>
            <w:r w:rsidRPr="0069663E">
              <w:rPr>
                <w:rFonts w:ascii="Times New Roman" w:hAnsi="Times New Roman" w:cs="Times New Roman"/>
                <w:bCs/>
                <w:iCs/>
                <w:sz w:val="24"/>
                <w:szCs w:val="24"/>
              </w:rPr>
              <w:t>- Đề xuất bổ sung nội dung về bảo hành, bảo trì tài sản mua sắm áp dụng phương thức mua sắm tập trung sau khi bàn giao tài sản cho đơn vị sử dụng để nâng cao hiệu quả sử dụng tài sản công.</w:t>
            </w:r>
          </w:p>
          <w:p w14:paraId="4E229175" w14:textId="77777777" w:rsidR="00CF31F7" w:rsidRPr="0069663E" w:rsidRDefault="00CF31F7" w:rsidP="00CF31F7">
            <w:pPr>
              <w:jc w:val="both"/>
              <w:rPr>
                <w:rFonts w:ascii="Times New Roman" w:hAnsi="Times New Roman" w:cs="Times New Roman"/>
                <w:bCs/>
                <w:iCs/>
                <w:sz w:val="24"/>
                <w:szCs w:val="24"/>
              </w:rPr>
            </w:pPr>
            <w:r w:rsidRPr="0069663E">
              <w:rPr>
                <w:rFonts w:ascii="Times New Roman" w:hAnsi="Times New Roman" w:cs="Times New Roman"/>
                <w:bCs/>
                <w:iCs/>
                <w:sz w:val="24"/>
                <w:szCs w:val="24"/>
              </w:rPr>
              <w:lastRenderedPageBreak/>
              <w:t>- Đề xuất cho phép mua sắm riêng lẻ với số lượng ít (quy định số lượng tối đa được phép mua sắm riêng lẻ tùy theo loại hình cơ quan, đơn vị) để phục vụ nhu cầu chuyên môn đặc thù cũng như nhu cầu thay thế thiết bị do hư hỏng đột xuất.</w:t>
            </w:r>
          </w:p>
          <w:p w14:paraId="1F330F92" w14:textId="77777777" w:rsidR="00CF31F7" w:rsidRPr="0069663E" w:rsidRDefault="00CF31F7" w:rsidP="00CF31F7">
            <w:pPr>
              <w:jc w:val="both"/>
              <w:rPr>
                <w:rFonts w:ascii="Times New Roman" w:hAnsi="Times New Roman" w:cs="Times New Roman"/>
                <w:bCs/>
                <w:iCs/>
                <w:sz w:val="24"/>
                <w:szCs w:val="24"/>
              </w:rPr>
            </w:pPr>
            <w:r w:rsidRPr="0069663E">
              <w:rPr>
                <w:rFonts w:ascii="Times New Roman" w:hAnsi="Times New Roman" w:cs="Times New Roman"/>
                <w:bCs/>
                <w:iCs/>
                <w:sz w:val="24"/>
                <w:szCs w:val="24"/>
              </w:rPr>
              <w:t>- Đề xuất bổ sung quy định về mua sắm tập trung riêng cho ngành giáo dục để phù hợp với đặc thù riêng của ngành.</w:t>
            </w:r>
          </w:p>
          <w:p w14:paraId="04E9144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Cần thiết phải xây dựng các danh mục hàng hóa mua sắm tập trung theo từng giai đoạn, từng thời kì mới phát huy, thúc đẩy được sản xuất lớn. Do đó, kiến nghị giao Chính phủ quy định theo từng giai đoạn cho phù hợp</w:t>
            </w:r>
          </w:p>
          <w:p w14:paraId="7CBACEA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Đề xuất bổ sung quy định về số lượng tối thiểu tài sản danh mục mua sắm tập trung mức tồi thiểu từ 5 bộ trở lên/1 đơn vị</w:t>
            </w:r>
          </w:p>
          <w:p w14:paraId="259638EE" w14:textId="77777777" w:rsidR="00CF31F7" w:rsidRPr="0069663E" w:rsidRDefault="00CF31F7" w:rsidP="00CF31F7">
            <w:pPr>
              <w:jc w:val="both"/>
              <w:rPr>
                <w:rFonts w:ascii="Times New Roman" w:hAnsi="Times New Roman" w:cs="Times New Roman"/>
                <w:bCs/>
                <w:iCs/>
                <w:sz w:val="24"/>
                <w:szCs w:val="24"/>
              </w:rPr>
            </w:pPr>
            <w:r w:rsidRPr="0069663E">
              <w:rPr>
                <w:rFonts w:ascii="Times New Roman" w:hAnsi="Times New Roman" w:cs="Times New Roman"/>
                <w:sz w:val="24"/>
                <w:szCs w:val="24"/>
              </w:rPr>
              <w:t>- Đề nghị quy định rõ hơn trình tự mua sắm tập trung đối với mô hình công ty mẹ con</w:t>
            </w:r>
          </w:p>
          <w:p w14:paraId="0F12C3B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Cần điều chỉnh về việc mua sắm tập trung trên nguyên tắc không phân phối và không phân bổ. Việc này dẫn đến chậm trễ trong quá trình bàn giao, mất nhiều chi phí vận chuyển và không chủ động cho đơn vị tiếp nhận (ví dụ: mua tập trung máy tính, nhà thầu trúng thầu tại Hà Nội nhưng lại phân bổ, lắp đặt tại nhiều tỉnh, đặc biệt có cả vùng sâu, xa, hải đảo …).</w:t>
            </w:r>
          </w:p>
          <w:p w14:paraId="2C83B232"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Khoản 1 Điều 44 Luật đấu thầu quy định tổ chức đấu thầu rộng rãi để mua sắm tập trung. Đề xuất cho áp dụng hình thức "Mua sắm trực tiếp" đối với các gói thầu đủ điều kiện áp dụng hình thức này.  </w:t>
            </w:r>
          </w:p>
          <w:p w14:paraId="16F69BA6" w14:textId="5DEB7210"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sz w:val="24"/>
                <w:szCs w:val="24"/>
              </w:rPr>
              <w:t xml:space="preserve"> </w:t>
            </w:r>
          </w:p>
        </w:tc>
        <w:tc>
          <w:tcPr>
            <w:tcW w:w="3954" w:type="dxa"/>
            <w:vAlign w:val="center"/>
          </w:tcPr>
          <w:p w14:paraId="0DBDFC8F" w14:textId="590641EB"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Tập đoàn bưu chính viễn thông Việt Nam, Đắk Lắk</w:t>
            </w:r>
          </w:p>
        </w:tc>
        <w:tc>
          <w:tcPr>
            <w:tcW w:w="1274" w:type="dxa"/>
            <w:vAlign w:val="center"/>
          </w:tcPr>
          <w:p w14:paraId="4C8EB7D7" w14:textId="77777777" w:rsidR="00CF31F7" w:rsidRPr="0069663E" w:rsidRDefault="00CF31F7" w:rsidP="00F552A7">
            <w:pPr>
              <w:jc w:val="both"/>
              <w:rPr>
                <w:rFonts w:ascii="Times New Roman" w:hAnsi="Times New Roman" w:cs="Times New Roman"/>
                <w:sz w:val="24"/>
                <w:szCs w:val="24"/>
              </w:rPr>
            </w:pPr>
          </w:p>
        </w:tc>
      </w:tr>
      <w:tr w:rsidR="0069663E" w:rsidRPr="0069663E" w14:paraId="3AEA9C18" w14:textId="77777777" w:rsidTr="007616CC">
        <w:trPr>
          <w:trHeight w:val="319"/>
        </w:trPr>
        <w:tc>
          <w:tcPr>
            <w:tcW w:w="1639" w:type="dxa"/>
            <w:vAlign w:val="center"/>
          </w:tcPr>
          <w:p w14:paraId="2D72AF42" w14:textId="2D2A7620"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sz w:val="24"/>
                <w:szCs w:val="24"/>
              </w:rPr>
              <w:lastRenderedPageBreak/>
              <w:br w:type="page"/>
            </w:r>
            <w:r w:rsidRPr="0069663E">
              <w:rPr>
                <w:rFonts w:ascii="Times New Roman" w:hAnsi="Times New Roman" w:cs="Times New Roman"/>
                <w:b/>
                <w:sz w:val="24"/>
                <w:szCs w:val="24"/>
              </w:rPr>
              <w:t>Ưu đãi trong đấu thầu</w:t>
            </w:r>
          </w:p>
        </w:tc>
        <w:tc>
          <w:tcPr>
            <w:tcW w:w="8174" w:type="dxa"/>
            <w:vAlign w:val="center"/>
          </w:tcPr>
          <w:p w14:paraId="1BCF52AE"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Ưu đãi gói thầu xây lắp dưới 5 tỷ dành cho doanh nghiệp nhỏ, siêu nhỏ, tuy nhiên các doanh nghiệp này không đáp ứng yêu cầu về chứng chỉ năng lực hạng 1 hoặc các doanh nghiệp này không quan tâm và tham gia gói thầu.</w:t>
            </w:r>
          </w:p>
          <w:p w14:paraId="7BA3A79D"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Ưu đãi gói thầu dưới 5 tỷ chỉ dành cho doanh nghiệp nhỏ dẫn đến khó khăn khi lựa chọn nhà thầu các công trình chuyên ngành có tính đặc thù</w:t>
            </w:r>
          </w:p>
          <w:p w14:paraId="50621A09"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Khó khăn trong việc xác định nhà thầu có được hưởng ưu đãi hay không: Luật Đấu thầu năm 2013 và các văn bản hướng dẫn Luật Đấu thầu không quy định về phương pháp đánh giá và quy chuẩn tài liệu để chứng minh nhà thầu thuộc đối tượng ưu đãi, do đó việc đưa tiêu chí ưu đãi vào Hồ sơ mời thầu thường thiếu cơ sở xác thực do thông tin để đánh giá hoàn toàn phụ thuộc vào công bố của nhà thầu mà chưa có hệ thống thông tin để kiểm tra, đánh giá tính xác thực thông tin của nhà thầu cung cấp.</w:t>
            </w:r>
          </w:p>
          <w:p w14:paraId="5E8DA99A"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7BB06D1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Cần quy định rõ hạn mức chỉ định thầu và lựa chọn nhà thầu để đảm bảo cạnh tranh và tạo việc làm cho các doanh nghiệp nhỏ và vừa.</w:t>
            </w:r>
          </w:p>
          <w:p w14:paraId="3A55AD4C"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Giảm các tiêu chí năng lực tài chính, hợp đồng tương tự và tăng mức tạm ứng thực hiện hợp đồng</w:t>
            </w:r>
          </w:p>
          <w:p w14:paraId="03E6216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Luật Đấu thầu quy định về ưu đãi trong lựa chọn nhà thầu cho hàng hóa dự thầu có nguồn gốc sản xuất trong nước, tuy nhiên hướng dẫn tại Thông tư 04/2017/TT-BKHĐT của Bộ KH&amp;ĐT chủ yếu dựa vào kê khai của nhà thầu, chưa quy định cụ thể các tài liệu chứng minh đối với với các chi phí sản xuất trong nước được hưởng ưu đãi</w:t>
            </w:r>
          </w:p>
          <w:p w14:paraId="2E9BB89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xem lại không đưa vào Luật nội dung quy định tại khoản 3 Điều 6 của Luật đấu thầu về việc ưu đãi đối với đấu thầu trong nước cho các gói thầu xây lắp có gíá gói thầu dưới 5 tỷ đồng. Để ưu đãi cho các doanh nghiệp cấp nhỏ và siêu nhỏ, có thể điều chỉnh, bổ sung nội dung ưu đãi tương tự với nội dung ưu đãi hàng hóa thực hiện sản xuất trong nước (Các nhà thầu không phải cấp nhỏ và siêu nhỏ phải được cộng thêm vào giá đánh giá) </w:t>
            </w:r>
          </w:p>
          <w:p w14:paraId="2704783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Cần phân biệt các sản phẩm chủ yếu được lắp ráp từ các bán thành phẩm nhập từ nước ngoài với các sản phẩm sản xuất phần lớn trong nước, có tỷ lệ ưu đãi khác nhau với từng trường hợp để khuyến khích sản xuất trong nước; giao Bộ KH&amp;ĐT tổng hợp chung và ban hành danh mục chung sau khi tổng hợp từ các bộ ngành khác.</w:t>
            </w:r>
          </w:p>
          <w:p w14:paraId="79CFBB74"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Xem xét điều chỉnh quy định ưu đãi theo hướng tính điểm ưu tiên hoặc giá đối với các doanh nghiệp nhỏ hoặc siêu nhỏ.</w:t>
            </w:r>
          </w:p>
          <w:p w14:paraId="4AD9400A" w14:textId="71844173"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0B7A8FBC" w14:textId="79C559C0"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Tập đoàn bưu chính viễn thông Việt Nam, Bộ Quốc phòng, Bộ Nông nghiệp và Phát triển Việt Nam.</w:t>
            </w:r>
          </w:p>
        </w:tc>
        <w:tc>
          <w:tcPr>
            <w:tcW w:w="1274" w:type="dxa"/>
            <w:vAlign w:val="center"/>
          </w:tcPr>
          <w:p w14:paraId="77E8D970" w14:textId="08DAF9DB" w:rsidR="00CF31F7" w:rsidRPr="0069663E" w:rsidRDefault="00CF31F7" w:rsidP="00F552A7">
            <w:pPr>
              <w:jc w:val="both"/>
              <w:rPr>
                <w:rFonts w:ascii="Times New Roman" w:hAnsi="Times New Roman" w:cs="Times New Roman"/>
                <w:sz w:val="24"/>
                <w:szCs w:val="24"/>
              </w:rPr>
            </w:pPr>
          </w:p>
        </w:tc>
      </w:tr>
      <w:tr w:rsidR="0069663E" w:rsidRPr="0069663E" w14:paraId="0D3CB58A" w14:textId="77777777" w:rsidTr="007616CC">
        <w:trPr>
          <w:trHeight w:val="319"/>
        </w:trPr>
        <w:tc>
          <w:tcPr>
            <w:tcW w:w="1639" w:type="dxa"/>
            <w:vAlign w:val="center"/>
          </w:tcPr>
          <w:p w14:paraId="557308AD" w14:textId="1FDC8858" w:rsidR="008B5EC4" w:rsidRPr="0069663E" w:rsidRDefault="008B5EC4"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 xml:space="preserve">Mua sắm xanh, mua sắm </w:t>
            </w:r>
            <w:r w:rsidRPr="0069663E">
              <w:rPr>
                <w:rFonts w:ascii="Times New Roman" w:hAnsi="Times New Roman" w:cs="Times New Roman"/>
                <w:b/>
                <w:bCs/>
                <w:iCs/>
                <w:sz w:val="24"/>
                <w:szCs w:val="24"/>
              </w:rPr>
              <w:t>sản phẩm sản xuất trong nước thay thế hàng nhập khẩu</w:t>
            </w:r>
            <w:r w:rsidR="00451337" w:rsidRPr="0069663E">
              <w:rPr>
                <w:rFonts w:ascii="Times New Roman" w:hAnsi="Times New Roman" w:cs="Times New Roman"/>
                <w:b/>
                <w:bCs/>
                <w:iCs/>
                <w:sz w:val="24"/>
                <w:szCs w:val="24"/>
              </w:rPr>
              <w:t>, sản phẩm đổi mới sáng tạo</w:t>
            </w:r>
          </w:p>
        </w:tc>
        <w:tc>
          <w:tcPr>
            <w:tcW w:w="8174" w:type="dxa"/>
            <w:vAlign w:val="center"/>
          </w:tcPr>
          <w:p w14:paraId="3920CB63" w14:textId="77777777" w:rsidR="008B5EC4" w:rsidRPr="0069663E" w:rsidRDefault="008B5EC4" w:rsidP="00F552A7">
            <w:pPr>
              <w:jc w:val="both"/>
              <w:rPr>
                <w:rFonts w:ascii="Times New Roman" w:hAnsi="Times New Roman" w:cs="Times New Roman"/>
                <w:sz w:val="24"/>
                <w:szCs w:val="24"/>
              </w:rPr>
            </w:pPr>
            <w:r w:rsidRPr="0069663E">
              <w:rPr>
                <w:rFonts w:ascii="Times New Roman" w:hAnsi="Times New Roman" w:cs="Times New Roman"/>
                <w:sz w:val="24"/>
                <w:szCs w:val="24"/>
              </w:rPr>
              <w:t>- Đối với các dịch vụ mua sắm xanh cần được xây dựng quy trình riêng hoặc được chấm điểm cộng, hưởng ưu tiên, ưu đãi trong quá trình lựa chọn sản phẩm, nhà cung ứng</w:t>
            </w:r>
          </w:p>
          <w:p w14:paraId="3A275614" w14:textId="77777777" w:rsidR="008B5EC4" w:rsidRPr="0069663E" w:rsidRDefault="008B5EC4" w:rsidP="00F552A7">
            <w:pPr>
              <w:jc w:val="both"/>
              <w:rPr>
                <w:rFonts w:ascii="Times New Roman" w:hAnsi="Times New Roman" w:cs="Times New Roman"/>
                <w:sz w:val="24"/>
                <w:szCs w:val="24"/>
              </w:rPr>
            </w:pPr>
            <w:r w:rsidRPr="0069663E">
              <w:rPr>
                <w:rFonts w:ascii="Times New Roman" w:hAnsi="Times New Roman" w:cs="Times New Roman"/>
                <w:sz w:val="24"/>
                <w:szCs w:val="24"/>
              </w:rPr>
              <w:t>- Với các sản phẩm sản xuất trong nước thay thế hàng nhập khẩu phải được ưu tiên hơn so với các sản phẩm cùng loại do nước ngoài sản xuất, sản phẩm trong nước phải có chứng nhận về chất lượng của Cục quản lý chất lượng đo lường trong nước hoặc quốc tế</w:t>
            </w:r>
          </w:p>
          <w:p w14:paraId="121E1130" w14:textId="77777777" w:rsidR="008B5EC4" w:rsidRPr="0069663E" w:rsidRDefault="008B5EC4" w:rsidP="00F552A7">
            <w:pPr>
              <w:jc w:val="both"/>
              <w:rPr>
                <w:rFonts w:ascii="Times New Roman" w:hAnsi="Times New Roman" w:cs="Times New Roman"/>
                <w:sz w:val="24"/>
                <w:szCs w:val="24"/>
              </w:rPr>
            </w:pPr>
            <w:r w:rsidRPr="0069663E">
              <w:rPr>
                <w:rFonts w:ascii="Times New Roman" w:hAnsi="Times New Roman" w:cs="Times New Roman"/>
                <w:sz w:val="24"/>
                <w:szCs w:val="24"/>
              </w:rPr>
              <w:t>Kiến nghị giao Chính phủ quy định theo từng giai đoạn cho phù hợp.</w:t>
            </w:r>
          </w:p>
          <w:p w14:paraId="268622B3" w14:textId="77777777" w:rsidR="008B5EC4" w:rsidRPr="0069663E" w:rsidRDefault="008B5EC4"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Bổ sung, sửa đổi theo hướng những máy móc, thiết bị đơn giản, có rộng rãi trên thị trường; những hạng mục công trình kỹ thuật đơn giản thì không cần hạn chế năng </w:t>
            </w:r>
            <w:r w:rsidRPr="0069663E">
              <w:rPr>
                <w:rFonts w:ascii="Times New Roman" w:hAnsi="Times New Roman" w:cs="Times New Roman"/>
                <w:sz w:val="24"/>
                <w:szCs w:val="24"/>
              </w:rPr>
              <w:lastRenderedPageBreak/>
              <w:t>lực, kinh nghiệm quá cao (như xây dựng tường rào trên nền địa chất đơn giản, làm sân bê tông …, mua bàn ghế, văn phòng phẩm ….)</w:t>
            </w:r>
          </w:p>
          <w:p w14:paraId="02EDF2B7" w14:textId="77777777" w:rsidR="008B5EC4" w:rsidRPr="0069663E" w:rsidRDefault="008B5EC4" w:rsidP="008B5EC4">
            <w:pPr>
              <w:rPr>
                <w:rFonts w:ascii="Times New Roman" w:hAnsi="Times New Roman" w:cs="Times New Roman"/>
                <w:sz w:val="24"/>
                <w:szCs w:val="24"/>
              </w:rPr>
            </w:pPr>
            <w:r w:rsidRPr="0069663E">
              <w:rPr>
                <w:rFonts w:ascii="Times New Roman" w:hAnsi="Times New Roman" w:cs="Times New Roman"/>
                <w:sz w:val="24"/>
                <w:szCs w:val="24"/>
              </w:rPr>
              <w:t>Đề nghị xem xét không quy định nhà thầu tham gia dự thầu phải có hợp đồng tương tự đối với sản phẩm đổi mới, sáng tạo... vì đây là lĩnh vực mới.</w:t>
            </w:r>
          </w:p>
          <w:p w14:paraId="7D85071B" w14:textId="77777777" w:rsidR="008B5EC4" w:rsidRPr="0069663E" w:rsidRDefault="008B5EC4" w:rsidP="008B5EC4">
            <w:pPr>
              <w:jc w:val="both"/>
              <w:rPr>
                <w:rFonts w:ascii="Times New Roman" w:hAnsi="Times New Roman" w:cs="Times New Roman"/>
                <w:sz w:val="24"/>
                <w:szCs w:val="24"/>
              </w:rPr>
            </w:pPr>
            <w:r w:rsidRPr="0069663E">
              <w:rPr>
                <w:rFonts w:ascii="Times New Roman" w:hAnsi="Times New Roman" w:cs="Times New Roman"/>
                <w:sz w:val="24"/>
                <w:szCs w:val="24"/>
              </w:rPr>
              <w:t>Đề nghị xem xét quy định về năng lực kinh nghiệm để nhà thầu là doanh nghiệp nhỏ và siêu nhỏ có thể đáp ứng</w:t>
            </w:r>
          </w:p>
          <w:p w14:paraId="736E9297" w14:textId="68AF9622" w:rsidR="00451337" w:rsidRPr="0069663E" w:rsidRDefault="00451337" w:rsidP="008B5EC4">
            <w:pPr>
              <w:jc w:val="both"/>
              <w:rPr>
                <w:rFonts w:ascii="Times New Roman" w:hAnsi="Times New Roman" w:cs="Times New Roman"/>
                <w:sz w:val="24"/>
                <w:szCs w:val="24"/>
              </w:rPr>
            </w:pPr>
            <w:r w:rsidRPr="0069663E">
              <w:rPr>
                <w:rFonts w:ascii="Times New Roman" w:hAnsi="Times New Roman" w:cs="Times New Roman"/>
                <w:sz w:val="24"/>
                <w:szCs w:val="24"/>
              </w:rPr>
              <w:t xml:space="preserve">Ưu tiên đặt hàng hoặc mua sắm trực tiếp vì đây là sản phẩm của trí tuệ nhằm khuyến khích và phát huy tinh thần khởi nghiệp, sáng tạo của doanh nghiệp. </w:t>
            </w:r>
          </w:p>
          <w:p w14:paraId="73FA9E78" w14:textId="017B5D15" w:rsidR="00451337" w:rsidRPr="0069663E" w:rsidRDefault="00451337" w:rsidP="008B5EC4">
            <w:pPr>
              <w:jc w:val="both"/>
              <w:rPr>
                <w:rFonts w:ascii="Times New Roman" w:hAnsi="Times New Roman" w:cs="Times New Roman"/>
                <w:sz w:val="24"/>
                <w:szCs w:val="24"/>
              </w:rPr>
            </w:pPr>
            <w:r w:rsidRPr="0069663E">
              <w:rPr>
                <w:rFonts w:ascii="Times New Roman" w:hAnsi="Times New Roman" w:cs="Times New Roman"/>
                <w:sz w:val="24"/>
                <w:szCs w:val="24"/>
              </w:rPr>
              <w:t xml:space="preserve">Mua sắm từ các nhóm yếu thế kiến nghị thực hiện theo quy trình lựa chọn nhà thầu có sự tham gia của cộng đồng </w:t>
            </w:r>
          </w:p>
          <w:p w14:paraId="709E45EC" w14:textId="0F20AAFE" w:rsidR="00451337" w:rsidRPr="0069663E" w:rsidRDefault="00451337" w:rsidP="008B5EC4">
            <w:pPr>
              <w:jc w:val="both"/>
              <w:rPr>
                <w:rFonts w:ascii="Times New Roman" w:hAnsi="Times New Roman" w:cs="Times New Roman"/>
                <w:sz w:val="24"/>
                <w:szCs w:val="24"/>
              </w:rPr>
            </w:pPr>
            <w:r w:rsidRPr="0069663E">
              <w:rPr>
                <w:rFonts w:ascii="Times New Roman" w:hAnsi="Times New Roman" w:cs="Times New Roman"/>
                <w:sz w:val="24"/>
                <w:szCs w:val="24"/>
              </w:rPr>
              <w:t>Để tăng cường công tác bảo vệ môi trường, đề nghị bổ sung quy định hỗ trợ cho các dự án sử dụng nguyên liệu đầu vào là tro, xỉ, thạch cao thải ra từ các nhà máy nhiệt điện, phân bón hóa chất (cộng điểm ưu tiên đối với các nhà thầu sử dụng các loại chất thải này làm nguyên liệu đầu vào</w:t>
            </w:r>
            <w:r w:rsidR="00CF1904" w:rsidRPr="0069663E">
              <w:rPr>
                <w:rFonts w:ascii="Times New Roman" w:hAnsi="Times New Roman" w:cs="Times New Roman"/>
                <w:sz w:val="24"/>
                <w:szCs w:val="24"/>
              </w:rPr>
              <w:t>).</w:t>
            </w:r>
          </w:p>
          <w:p w14:paraId="02ED50F8" w14:textId="58C66406" w:rsidR="00C90F81" w:rsidRPr="0069663E" w:rsidRDefault="00C90F81" w:rsidP="008B5EC4">
            <w:pPr>
              <w:jc w:val="both"/>
              <w:rPr>
                <w:rFonts w:ascii="Times New Roman" w:hAnsi="Times New Roman" w:cs="Times New Roman"/>
                <w:sz w:val="24"/>
                <w:szCs w:val="24"/>
              </w:rPr>
            </w:pPr>
            <w:r w:rsidRPr="0069663E">
              <w:rPr>
                <w:rFonts w:ascii="Times New Roman" w:hAnsi="Times New Roman" w:cs="Times New Roman"/>
                <w:sz w:val="24"/>
                <w:szCs w:val="24"/>
              </w:rPr>
              <w:t>Nghiên cứu các quy định ưu tiên cho những hồ sơ tham gia dự thầu có sử dụng các sản phầm “xanh”, sản phẩm trong nước thay cho hàng nhập khẩu để khuyến khích các doanh nghiệp tham gia sản xuất các sản phẩm được Nhà nước khuyến khích và hỗ trợ. Tích hợp các tiêu chí về môi trường vào quá trình mua sắm công; đồng thời ban hành danh mục các sản phẩm, dịch vụ thân thiện môi trường cần ưu tiên trong mua sắm công. Bên cạnh đó, Nhà nước xây dựng và thí điểm áp dụng lộ trình mua sắm công xanh, trước hết tại một số cơ quan mua sắm cấp trung ương và đối với một số</w:t>
            </w:r>
            <w:r w:rsidR="00CB7FE9" w:rsidRPr="0069663E">
              <w:rPr>
                <w:rFonts w:ascii="Times New Roman" w:hAnsi="Times New Roman" w:cs="Times New Roman"/>
                <w:sz w:val="24"/>
                <w:szCs w:val="24"/>
              </w:rPr>
              <w:t>.</w:t>
            </w:r>
          </w:p>
          <w:p w14:paraId="6547F2AA" w14:textId="7553AADC" w:rsidR="00C42ED8" w:rsidRPr="0069663E" w:rsidRDefault="00C42ED8" w:rsidP="008B5EC4">
            <w:pPr>
              <w:jc w:val="both"/>
              <w:rPr>
                <w:rFonts w:ascii="Times New Roman" w:hAnsi="Times New Roman" w:cs="Times New Roman"/>
                <w:sz w:val="24"/>
                <w:szCs w:val="24"/>
              </w:rPr>
            </w:pPr>
            <w:r w:rsidRPr="0069663E">
              <w:rPr>
                <w:rFonts w:ascii="Times New Roman" w:hAnsi="Times New Roman" w:cs="Times New Roman"/>
                <w:sz w:val="24"/>
                <w:szCs w:val="24"/>
              </w:rPr>
              <w:t>Đề nghị bổ sung quy định về ưu đãi đấu thầu trong mua sắm các sản phẩm thân thiện với môi trường</w:t>
            </w:r>
            <w:r w:rsidR="00AA6EB0" w:rsidRPr="0069663E">
              <w:rPr>
                <w:rFonts w:ascii="Times New Roman" w:hAnsi="Times New Roman" w:cs="Times New Roman"/>
                <w:sz w:val="24"/>
                <w:szCs w:val="24"/>
              </w:rPr>
              <w:t>.</w:t>
            </w:r>
          </w:p>
        </w:tc>
        <w:tc>
          <w:tcPr>
            <w:tcW w:w="3954" w:type="dxa"/>
            <w:vAlign w:val="center"/>
          </w:tcPr>
          <w:p w14:paraId="143542EC" w14:textId="18D6B497" w:rsidR="008B5EC4" w:rsidRPr="0069663E" w:rsidRDefault="002B496C"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Bạc Liêu, Tập đoàn hóa chất Việt Nam</w:t>
            </w:r>
            <w:r w:rsidR="00CB7FE9" w:rsidRPr="0069663E">
              <w:rPr>
                <w:rFonts w:ascii="Times New Roman" w:hAnsi="Times New Roman" w:cs="Times New Roman"/>
                <w:sz w:val="24"/>
                <w:szCs w:val="24"/>
              </w:rPr>
              <w:t>, Quảng Ngãi, Bộ Tài chính</w:t>
            </w:r>
          </w:p>
        </w:tc>
        <w:tc>
          <w:tcPr>
            <w:tcW w:w="1274" w:type="dxa"/>
            <w:vAlign w:val="center"/>
          </w:tcPr>
          <w:p w14:paraId="5A551613" w14:textId="53B00E1D" w:rsidR="008B5EC4" w:rsidRPr="0069663E" w:rsidRDefault="008B5EC4" w:rsidP="00F552A7">
            <w:pPr>
              <w:jc w:val="both"/>
              <w:rPr>
                <w:rFonts w:ascii="Times New Roman" w:hAnsi="Times New Roman" w:cs="Times New Roman"/>
                <w:sz w:val="24"/>
                <w:szCs w:val="24"/>
              </w:rPr>
            </w:pPr>
          </w:p>
        </w:tc>
      </w:tr>
      <w:tr w:rsidR="0069663E" w:rsidRPr="0069663E" w14:paraId="6C7573CA" w14:textId="77777777" w:rsidTr="007616CC">
        <w:trPr>
          <w:trHeight w:val="319"/>
        </w:trPr>
        <w:tc>
          <w:tcPr>
            <w:tcW w:w="1639" w:type="dxa"/>
            <w:vAlign w:val="center"/>
          </w:tcPr>
          <w:p w14:paraId="6D0D326A" w14:textId="7777777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Cơ chế giải quyết kiến nghị</w:t>
            </w:r>
          </w:p>
        </w:tc>
        <w:tc>
          <w:tcPr>
            <w:tcW w:w="8174" w:type="dxa"/>
            <w:vAlign w:val="center"/>
          </w:tcPr>
          <w:p w14:paraId="36D0CB66"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Chưa quy định về Hiệp hội nghề nghiệp có bắt buộc tham gia Hội đồng tư vấn hay không.</w:t>
            </w:r>
          </w:p>
          <w:p w14:paraId="0317D53C"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Quyền đề nghị "tạm dừng cuộc thầu" của Hội đồng tư vấn giải quyết kiến nghị không thể thực hiện được trong thực tế.</w:t>
            </w:r>
          </w:p>
          <w:p w14:paraId="445C15B8"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Pháp luật về đấu thầu hiện nay chưa có quy định về chế tài xử lý đối với các nhà thầu, nhà đầu tư không tham dự thầu hoặc có tham dự thầu và đã được giải quyết kiến nghị nhưng vần tiếp tục kiến nghị gây cản trở, làm kéo dài thời gian tổ chức lựa chọn nhà thầu, nhà đầu tư, ảnh hưởng đến tiến độ thực hiện dự án</w:t>
            </w:r>
          </w:p>
          <w:p w14:paraId="1BBA1328" w14:textId="77777777" w:rsidR="00CF31F7" w:rsidRPr="0069663E" w:rsidRDefault="00CF31F7" w:rsidP="00C42ED8">
            <w:pPr>
              <w:jc w:val="both"/>
              <w:rPr>
                <w:rFonts w:ascii="Times New Roman" w:hAnsi="Times New Roman" w:cs="Times New Roman"/>
                <w:sz w:val="24"/>
                <w:szCs w:val="24"/>
              </w:rPr>
            </w:pPr>
            <w:r w:rsidRPr="0069663E">
              <w:rPr>
                <w:rFonts w:ascii="Times New Roman" w:hAnsi="Times New Roman" w:cs="Times New Roman"/>
                <w:sz w:val="24"/>
                <w:szCs w:val="24"/>
              </w:rPr>
              <w:t xml:space="preserve">Quy định về thời gian giải quyết kiến nghị của Người có thẩm quyền về các vấn đề trong quá trình lựa chọn nhà thầu là ngắn nên sẽ gặp khó khăn khi giải quyết các </w:t>
            </w:r>
            <w:r w:rsidRPr="0069663E">
              <w:rPr>
                <w:rFonts w:ascii="Times New Roman" w:hAnsi="Times New Roman" w:cs="Times New Roman"/>
                <w:sz w:val="24"/>
                <w:szCs w:val="24"/>
              </w:rPr>
              <w:lastRenderedPageBreak/>
              <w:t>kiến nghị có tính chất phức tạp; hơn nữa thời gian nêu trên không trừ ngày lễ, tết và ngày nghỉ theo quy định</w:t>
            </w:r>
          </w:p>
          <w:p w14:paraId="4C7DB1CF" w14:textId="77777777" w:rsidR="00CF31F7" w:rsidRPr="0069663E" w:rsidRDefault="00CF31F7" w:rsidP="00C42ED8">
            <w:pPr>
              <w:jc w:val="both"/>
              <w:rPr>
                <w:rFonts w:ascii="Times New Roman" w:hAnsi="Times New Roman" w:cs="Times New Roman"/>
                <w:sz w:val="24"/>
                <w:szCs w:val="24"/>
              </w:rPr>
            </w:pPr>
            <w:r w:rsidRPr="0069663E">
              <w:rPr>
                <w:rFonts w:ascii="Times New Roman" w:hAnsi="Times New Roman" w:cs="Times New Roman"/>
                <w:sz w:val="24"/>
                <w:szCs w:val="24"/>
              </w:rPr>
              <w:t xml:space="preserve">Cần quy định cụ thể việc giải quyết kiến nghị trong từng giai đoạn: Kiến nghị trong quá trình lựa chọn nhà thầu và kiến nghị trong kết quả lựa chọn nhà thầu. Các nội dung đã kiến nghị trong quá trình lựa chọn nhà thầu thì không được nêu lại kiến nghị trong kết quả lựa chọn nhà thầu, vì không thể xử lý lại những nội dung thuộc các bước quy trình trước đó nhà thầu không kiến nghị. Mặt khác, Nhà thầu đã chấp nhận dự thầu là đã chấp nhận các nội dung của hồ sơ mời thầu và các thủ tục trong quá trình lựa chọn nhà thầu. Việc thành lập Hội đồng tư vấn để giải quyết kiến nghị bao gồm các thành viên đại diện của người có thẩm quyền, đại diện của hội nghề nghiệp có liên quan, do vậy với chi phí là 0,02% giá dự thầu và tối thiểu là 1 triệu đồng là quá thấp cho một Hội đồng tư vấn. Đề nghị nâng mức tối thiểu lên 20 triệu đồng, để cho những đơn vị nhà thầu muốn kiến nghị thực sự thì mới cân nhắc, tránh trường hợp những nhà thầu có tư tưởng kiến nghị không thực sự cần thiết, gây phá rối cuộc thầu. </w:t>
            </w:r>
          </w:p>
          <w:p w14:paraId="0D1B2898" w14:textId="77777777" w:rsidR="00CF31F7" w:rsidRPr="0069663E" w:rsidRDefault="00CF31F7" w:rsidP="00C42ED8">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65F11340"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Bổ sung cơ chế giải quyết kiến nghị độc lập, việc giải quyết kiến nghị trong đấu thầu bởi một tổ chức độc lập với bên mời thầu, chủ đầu tư, người có thẩm quyền là cần thiết.</w:t>
            </w:r>
          </w:p>
          <w:p w14:paraId="6C7C7BC1"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xml:space="preserve">Đề nghị Bộ KH&amp;ĐT nghiên cứu, xây dựng mô hình cơ quan giải quyết kiến nghị độc lập với bên mời thầu, chủ đầu tư và người có thẩm quyền để việc giải quyết kiến nghị trong đấu thầu hiệu quả nhất. Mô hình cơ quan hành chính độc lập có thể là đơn vị trực thuộc Bộ KH&amp;ĐT có tính khả thi cao, bởi Bộ là cơ quan thực hiện quản lý nhà nước về đấu thầu, đồng thời là Thường trực Hội đồng tư vấn giải quyết kiến nghị ở cấp Trung ương, có chuyên môn sâu về đấu thầu. </w:t>
            </w:r>
          </w:p>
          <w:p w14:paraId="7EA47E77"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Đề xuất quy định tăng mức tối thiểu của chi phí giải quyết kiến nghị so với quy định hiện nay trong Luật Đấu thầu số 43/2013/QH13</w:t>
            </w:r>
          </w:p>
          <w:p w14:paraId="0794960B"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Đề nghị điều chỉnh số ngày giải quyết kiến nghị thành số ngày làm việc</w:t>
            </w:r>
          </w:p>
          <w:p w14:paraId="6A4CCC61"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Đối với cấp địa phương: Ngoài quy định là Hội đồng tư vấn cấp tỉnh như quy định hiện nay, cần quy định bổ sung thêm Hội đồng tư vấn giải quyết kiến nghị cấp huyện và tương đương để tư vấn, tham mưu cấp huyện và tương đương trong quá trình giải quyết kiến nghị về kết quả lựa chọn nhà thầu đối với dư án, dự toán mua sắm do cấp huyện và tương đương là người có thẩm quyền (là người quyết định phê duyệt dự án hoặc người quyết định mua sắm theo quy định của pháp luật).</w:t>
            </w:r>
          </w:p>
          <w:p w14:paraId="1F49A1C5"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lastRenderedPageBreak/>
              <w:t>đề nghị bổ sung chi phí giải quyết kiến nghị trong đấu thầu bởi một tổ chức độc lập vào chi phí trong đấu thầu. Bổ sung quy định liên quan đến hoạt động của đơn vị tư vấn giải quyết kiến nghị. Đồng thời, quy định xử phạt vi phạm đảm bảo công bằng, khách quan trong giải quyết kiến nghị</w:t>
            </w:r>
          </w:p>
          <w:p w14:paraId="66CFD80F"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xml:space="preserve">Cơ quan giải quyết nghị độc lập nên là tổ chức trực thuộc cơ quan quản lý nhà nước hoặc tổ chức tư vấn pháp luật được cấp phép hành nghề tư vấn pháp luật về đấu thầu. </w:t>
            </w:r>
          </w:p>
          <w:p w14:paraId="4EA09AF4"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Cần có quy định cụ thể mang tính bắt buộc về thành viên hội đồng tư vấn giải quyết kiến nghị về kết quả lựa chọn nhà thầu trong Luật; đề nghị xem xét cơ chế thuê đơn vị giải quyết kiến nghị độc lập.</w:t>
            </w:r>
          </w:p>
          <w:p w14:paraId="026564E0"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Đề nghị xem xét, bổ sung quy định về trách nhiệm hoặc chế tài đối với các nhà thầu trong việc kiến nghị quá nhiều lần mà không có cơ sở.</w:t>
            </w:r>
          </w:p>
          <w:p w14:paraId="06DB9DE0"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xml:space="preserve">Cần phải quy định rõ Hội đồng tư vấn được thành lập thời điểm nào? Xem xét ban hành quy định cho phép người có thẩm quyền thuê đơn vị tư vấn là tổ chức hoặc cá nhân độc lập với bên mời thầu, chủ đầu tư, người có thẩm quyền để giải quyết kiến nghị nếu thấy cần thiết. Như vậy, sẽ đảm bảo tính minh bạch, hiệu quả trong việc xử lý kiến nghị trong hoạt động đấu thầu. </w:t>
            </w:r>
          </w:p>
          <w:p w14:paraId="32444C35" w14:textId="77777777" w:rsidR="00CF31F7" w:rsidRPr="0069663E" w:rsidRDefault="00CF31F7" w:rsidP="00CF31F7">
            <w:pPr>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Cần có biện pháp hạn chế tình trạng một số nhà thầu lợi dụng quy định về kiến nghị trong đấu thầu để cố tình kiến nghị, gây khó khăn, chậm trễ trong công tác lựa chọn nhà thầu của Chủ đầu tư (mặc dù việc lựa chọn nhà thầu đảm bảo công bằng, minh bạch), như: tăng tỷ lệ chi phí giải quyết kiến nghị; quy định chỉ tính thời gian giải quyết kiến nghị khi Nhà thầu đã nộp đủ chi phí...</w:t>
            </w:r>
          </w:p>
          <w:p w14:paraId="012C4FB6" w14:textId="77777777" w:rsidR="00CF31F7" w:rsidRPr="0069663E" w:rsidRDefault="00CF31F7" w:rsidP="00CF31F7">
            <w:pPr>
              <w:pStyle w:val="ListParagraph"/>
              <w:tabs>
                <w:tab w:val="left" w:pos="0"/>
                <w:tab w:val="left" w:pos="426"/>
              </w:tabs>
              <w:spacing w:line="264" w:lineRule="auto"/>
              <w:ind w:left="0"/>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Có thể giao cho một tổ chức độc lập nhưng không làm tăng bộ máy, nhân sự của Nhà nước. Đề xuất  nghiên cứu giao cho tổ chức xã hội - nghề nghiệp có đủ điều kiện, lực lượng, uy tín đảm nhận; hoặc nghiên cứu mô hình “Ban phân xử tranh chấp” như mẫu hợp đồng FIDIC trong giai đoạn đấu thấu. Tuy nhiên, cần được nghiên cứu tổng thể, nhất là quy định pháp luật khác có liên quan, hiểu đúng bản chất của Ban phân xử tranh chấp mới có hiệu quả (Ban phân xử tranh chấp theo FIDIC thành lập sau khi ký kết hợp đồng, không phải giai đoạn đấu thầu)</w:t>
            </w:r>
          </w:p>
          <w:p w14:paraId="1BFAA1C5" w14:textId="77777777" w:rsidR="00CF31F7" w:rsidRPr="0069663E" w:rsidRDefault="00CF31F7" w:rsidP="00CF31F7">
            <w:pPr>
              <w:pStyle w:val="ListParagraph"/>
              <w:tabs>
                <w:tab w:val="left" w:pos="0"/>
                <w:tab w:val="left" w:pos="426"/>
              </w:tabs>
              <w:spacing w:line="264" w:lineRule="auto"/>
              <w:ind w:left="0"/>
              <w:jc w:val="both"/>
              <w:rPr>
                <w:rFonts w:ascii="Times New Roman" w:hAnsi="Times New Roman" w:cs="Times New Roman"/>
                <w:sz w:val="24"/>
                <w:szCs w:val="24"/>
                <w:lang w:val="pt-BR"/>
              </w:rPr>
            </w:pPr>
            <w:r w:rsidRPr="0069663E">
              <w:rPr>
                <w:rFonts w:ascii="Times New Roman" w:hAnsi="Times New Roman" w:cs="Times New Roman"/>
                <w:sz w:val="24"/>
                <w:szCs w:val="24"/>
                <w:lang w:val="pt-BR"/>
              </w:rPr>
              <w:t>- Giải quyết tranh chấp về đấu thầu trước hết thông qua tổ chức độc lập, sau là hòa giải, trọng tài thương mại hoặc tòa án theo quy định của pháp luật. Tuy nhiên, trước hết cần có quy định chặt chẽ về bồi thường của bên vi phạm, các chế tài xử phạt từng bước rõ ràng, đồng bộ với pháp luật về xây dựng, pháp luật khác có liên quan.</w:t>
            </w:r>
          </w:p>
          <w:p w14:paraId="33A84957" w14:textId="53E10BEE"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lang w:val="pt-BR"/>
              </w:rPr>
              <w:lastRenderedPageBreak/>
              <w:t>Đề nghị tăng chi phí giải quyết kiến nghị về kết quả lựa chọn nhà thầu để hạn chế kiến nghị khống, kiến nghị để cản trở quá trình lựa chọn nhà thầu.</w:t>
            </w:r>
          </w:p>
        </w:tc>
        <w:tc>
          <w:tcPr>
            <w:tcW w:w="3954" w:type="dxa"/>
            <w:vAlign w:val="center"/>
          </w:tcPr>
          <w:p w14:paraId="5A12544A" w14:textId="220FB94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Thành phố Hồ Chí Minh, Khánh Hòa, Long An, Đắk Lắk, Thái Nguyên, Bộ Nông nghiệp và Phát triển nông thôn, Hiệp hội tư vấn xây dựng Việt Nam, Đồng Nai.</w:t>
            </w:r>
          </w:p>
        </w:tc>
        <w:tc>
          <w:tcPr>
            <w:tcW w:w="1274" w:type="dxa"/>
            <w:vAlign w:val="center"/>
          </w:tcPr>
          <w:p w14:paraId="0C3871E1" w14:textId="241A5A49" w:rsidR="00CF31F7" w:rsidRPr="0069663E" w:rsidRDefault="00CF31F7" w:rsidP="00F552A7">
            <w:pPr>
              <w:jc w:val="both"/>
              <w:rPr>
                <w:rFonts w:ascii="Times New Roman" w:hAnsi="Times New Roman" w:cs="Times New Roman"/>
                <w:sz w:val="24"/>
                <w:szCs w:val="24"/>
              </w:rPr>
            </w:pPr>
          </w:p>
        </w:tc>
      </w:tr>
      <w:tr w:rsidR="0069663E" w:rsidRPr="0069663E" w14:paraId="67A194A1" w14:textId="77777777" w:rsidTr="007616CC">
        <w:trPr>
          <w:trHeight w:val="319"/>
        </w:trPr>
        <w:tc>
          <w:tcPr>
            <w:tcW w:w="1639" w:type="dxa"/>
            <w:vAlign w:val="center"/>
          </w:tcPr>
          <w:p w14:paraId="70E80F48" w14:textId="7777777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Đấu thầu qua mạng</w:t>
            </w:r>
          </w:p>
        </w:tc>
        <w:tc>
          <w:tcPr>
            <w:tcW w:w="8174" w:type="dxa"/>
            <w:vAlign w:val="center"/>
          </w:tcPr>
          <w:p w14:paraId="035CEBE5"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Quá trình thực hiện lựa chọn nhà thầu qua mạng còn khó khăn do Hệ thống mạng đấu thầu quốc gia được xây dựng trên trình duyệt Internet Explorer thường xuyên bị lỗi; quá trình cài đặt môi trường máy tính để sử dụng trong quá trình thực hiện lựa chọn nhà thầu phức tạp, thường xuyên thay đổi gây khó khăn cho công chức tham gia hoạt động đấu thầu</w:t>
            </w:r>
          </w:p>
          <w:p w14:paraId="1ED26ACA"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Đối với đấu thầu qua mạng, Hệ thống không tự đồng đánh giá được đối với nhà thầu liên danh theo tỷ lệ công việc và không đánh giá được tính chất của hợp đồng tương tự</w:t>
            </w:r>
          </w:p>
          <w:p w14:paraId="09577C83"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Hệ thống nhiều khi bị nghẽn mạng, quá tải nên mở thầu bị chậm trễ</w:t>
            </w:r>
          </w:p>
          <w:p w14:paraId="7C5058B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Quá trình đăng tải thông tin hay gặp các lỗi về đăng tải và hệ thống nên kéo dài thời gian thao tác</w:t>
            </w:r>
          </w:p>
          <w:p w14:paraId="31698934"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Các webform trên Hệ thống có các ghi chú không đầy đủ như các biểu mẫu ban hành kèm theo Thông tư số 04/2017/TT-BKHĐT.</w:t>
            </w:r>
            <w:r w:rsidRPr="0069663E">
              <w:rPr>
                <w:rFonts w:ascii="Times New Roman" w:hAnsi="Times New Roman" w:cs="Times New Roman"/>
                <w:sz w:val="24"/>
                <w:szCs w:val="24"/>
              </w:rPr>
              <w:br/>
              <w:t>- Đối với các thông tin kê khai của Nhà thầu trên hệ thống như: năng lực tài chính, nhân sự, thiết bị, hợp đồng tương tự,... chưa thể tra cứu trên các hệ thống của mạng đấu thầu quốc gia và các địa chỉ website của các cơ quan quản lý nhà nước, phần nào gây khó khăn trong công tác tra cứu và kiểm tra năng lực và kinh nghiệm của các nhà thầu khi tham dự các gói thầu;</w:t>
            </w:r>
          </w:p>
          <w:p w14:paraId="38C1666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Đấu thầu qua mạng chỉ yêu cầu nhà thầu kê khai rồi sau mới đối chiếu sẽ mất thời gian khi đánh giá</w:t>
            </w:r>
          </w:p>
          <w:p w14:paraId="6E83824B"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Theo quy định hệ thống tự đánh giá đối với phần năng lực, kinh nghiệm của nhà thầu. Song đối với nhà thầu liên danh hệ thống chưa đánh giá được tỷ lệ công việc mà nhà thầu đảm nhận và tính chất của hợp đồng tương tự. Đề nghị khắc phục những tình trạng nêu trên. </w:t>
            </w:r>
          </w:p>
          <w:p w14:paraId="462A6C82"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Với các gói thầu đấu thầu qua mạng thì các công việc liên quan hiện nay chủ yếu thực hiện qua Hệ thống mạng đấu thầu quốc gia; Tuy nhiên, tại Điều 8, Điều 75 và Điều 90 Luật Đấu thầu vẫn quy định một số nội dung phải đăng tải trên Báo Đấu thầu là không còn phù hợp.</w:t>
            </w:r>
          </w:p>
          <w:p w14:paraId="64919B67"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Hiện tình trạng các bên mời thầu (BMT) “quên”, “thiếu”, “sót” tài liệu khi đăng tải hồ sơ mời thầu (HSMT) như: hồ sơ thiết kế bản vẽ kỹ thuật; các chương quan trọng như tiêu chuẩn đánh giá, bảng tiên lượng mời thầu…Đây là những dữ liệu quan trọng mà nếu thiếu, nhà thầu không có đủ cơ sở để lập hồ sơ dự thầu. Điều </w:t>
            </w:r>
            <w:r w:rsidRPr="0069663E">
              <w:rPr>
                <w:rFonts w:ascii="Times New Roman" w:hAnsi="Times New Roman" w:cs="Times New Roman"/>
                <w:sz w:val="24"/>
                <w:szCs w:val="24"/>
              </w:rPr>
              <w:lastRenderedPageBreak/>
              <w:t>đáng nói, ngay khi phát hiện HSMT bị thiếu, các nhà thầu đã có văn bản gửi lên Hệ thống mạng đấu thầu quốc gia và đề nghị bên mời thầu sớm bổ sung, hoàn thiện HSMT. Tuy nhiên, đáp ứng lại đề nghị chính đáng này của nhà thầu từ các bên mời thầu là những phản hồi muộn ...</w:t>
            </w:r>
          </w:p>
          <w:p w14:paraId="4103B900"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Việc thu hồi bảo lãnh dự thầu đối với đấu thầu qua mạng rất khó khăn đối với nhà thầu vi phạm vì nhà thầu không hợp tác</w:t>
            </w:r>
          </w:p>
          <w:p w14:paraId="46DD1522"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Giá trị pháp lý của văn bản điện tử chưa được công nhận đầy đủ</w:t>
            </w:r>
          </w:p>
          <w:p w14:paraId="2A8094EA"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Hệ thống đấu thầu qua mạng còn hạn chế giới hạn về số lượng từ, chữ đối với các nội dung được đăng tải lên hệ thống (như điều kiện cụ thể của hợp đồng); Mẫu số 01A. Phạm vi cung cấp. Do đó, đề nghị mở rộng phạm vi, giới hạn về số lượng từ, chữ đăng tải lên hệ thống mạng đấu thầu, tạo điều kiện thuận lợi cho các đơn vị triển khai thực hiện</w:t>
            </w:r>
          </w:p>
          <w:p w14:paraId="21DDAD80"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Đối với việc gia hạn Chứng thư số trên hệ thống mạng đấu thầu quốc gia còn bất cập, các chủ đầu tư, bên mời thầu, nhà thầu không được thông tin đầy đủ trước khi hết hạn chứng thư số, gây mất thời gian trong việc cấp lại chứng thư số. </w:t>
            </w:r>
          </w:p>
          <w:p w14:paraId="5055CED5"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Đối với các Chứng thư số được cấp lại: Thông tin dự án, gói thầu đã và đang thực hiện không được liên kết với Chứng thư số cũ, gây khó khăn trong việc rà soát, kiểm tra và thực hiện đấu thầu trong thời gian tiếp theo</w:t>
            </w:r>
          </w:p>
          <w:p w14:paraId="06EC9839"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Đối với gói thầu lớn khối lượng bản vẽ thông tin nhiều thì việc hạn chế dung lượng là 300mb cho mỗi tập tin được tải lên là tương đối khó khăn</w:t>
            </w:r>
          </w:p>
          <w:p w14:paraId="3D988A30" w14:textId="77777777" w:rsidR="00CF31F7" w:rsidRPr="0069663E" w:rsidRDefault="00CF31F7" w:rsidP="008B5EC4">
            <w:pPr>
              <w:pStyle w:val="BodyText"/>
              <w:tabs>
                <w:tab w:val="left" w:pos="1350"/>
              </w:tabs>
              <w:spacing w:before="120" w:after="120" w:line="252" w:lineRule="auto"/>
              <w:rPr>
                <w:rFonts w:ascii="Times New Roman" w:eastAsiaTheme="minorHAnsi" w:hAnsi="Times New Roman"/>
                <w:sz w:val="24"/>
                <w:szCs w:val="24"/>
                <w:lang w:val="en-US"/>
              </w:rPr>
            </w:pPr>
            <w:r w:rsidRPr="0069663E">
              <w:rPr>
                <w:rFonts w:ascii="Times New Roman" w:eastAsiaTheme="minorHAnsi" w:hAnsi="Times New Roman"/>
                <w:sz w:val="24"/>
                <w:szCs w:val="24"/>
                <w:lang w:val="en-US"/>
              </w:rPr>
              <w:t>- Hệ thống mạng đấu thầu quốc gia chưa có chức năng thông báo hoặc ghi chú khi có sự thay đổi thông tin trong hồ sơ mời thầu đã được đăng tải lên mạng dẫn đến trong một số trường hợp bên mời thầu đã thay đổi thông tin trong hồ sơ mời thầu nhưng nhà thầu không biết hoặc nếu muốn biết thì phải rà soát toàn bộ hồ sơ</w:t>
            </w:r>
          </w:p>
          <w:p w14:paraId="1FFA3838" w14:textId="77777777" w:rsidR="00CF31F7" w:rsidRPr="0069663E" w:rsidRDefault="00CF31F7" w:rsidP="008B5EC4">
            <w:pPr>
              <w:pStyle w:val="BodyText"/>
              <w:tabs>
                <w:tab w:val="left" w:pos="1350"/>
              </w:tabs>
              <w:spacing w:before="120" w:after="120" w:line="252" w:lineRule="auto"/>
              <w:rPr>
                <w:rFonts w:ascii="Times New Roman" w:eastAsiaTheme="minorHAnsi" w:hAnsi="Times New Roman"/>
                <w:sz w:val="24"/>
                <w:szCs w:val="24"/>
                <w:lang w:val="en-US"/>
              </w:rPr>
            </w:pPr>
            <w:r w:rsidRPr="0069663E">
              <w:rPr>
                <w:rFonts w:ascii="Times New Roman" w:eastAsiaTheme="minorHAnsi" w:hAnsi="Times New Roman"/>
                <w:sz w:val="24"/>
                <w:szCs w:val="24"/>
                <w:lang w:val="en-US"/>
              </w:rPr>
              <w:t xml:space="preserve">- Thông tin liên quan đến việc thông báo của hệ thống đến Bên mời thầu và nhà thầu khó tiếp cận, chưa có tính năng như tin nhắn đến cho nhà thầu tham dự khi có yêu cầu làm rõ trong khi thời gian làm rõ thường ngắn dẫn đến nhiều nhà thầu đã bỏ lỡ cơ hội làm rõ với bên mời thầu và bị loại một cách đáng tiếc. </w:t>
            </w:r>
          </w:p>
          <w:p w14:paraId="5D4B7B95" w14:textId="77777777" w:rsidR="00CF31F7" w:rsidRPr="0069663E" w:rsidRDefault="00CF31F7" w:rsidP="008B5EC4">
            <w:pPr>
              <w:pStyle w:val="BodyText"/>
              <w:tabs>
                <w:tab w:val="left" w:pos="1350"/>
              </w:tabs>
              <w:spacing w:before="120" w:after="120" w:line="252" w:lineRule="auto"/>
              <w:rPr>
                <w:rFonts w:ascii="Times New Roman" w:eastAsiaTheme="minorHAnsi" w:hAnsi="Times New Roman"/>
                <w:sz w:val="24"/>
                <w:szCs w:val="24"/>
                <w:lang w:val="en-US"/>
              </w:rPr>
            </w:pPr>
            <w:r w:rsidRPr="0069663E">
              <w:rPr>
                <w:rFonts w:ascii="Times New Roman" w:eastAsiaTheme="minorHAnsi" w:hAnsi="Times New Roman"/>
                <w:sz w:val="24"/>
                <w:szCs w:val="24"/>
                <w:lang w:val="en-US"/>
              </w:rPr>
              <w:t xml:space="preserve">- Nhiều nhà thầu là doanh nghiệp nhỏ chưa tiếp cận về đấu thầu qua mạng nên có một số gói thầu chào hàng cạnh tranh rút gọn qua mạng nhưng chỉ có 01 nhà thầu tham gia. </w:t>
            </w:r>
          </w:p>
          <w:p w14:paraId="33D0E8A8" w14:textId="77777777" w:rsidR="00CF31F7" w:rsidRPr="0069663E" w:rsidRDefault="00CF31F7" w:rsidP="000A1E33">
            <w:pPr>
              <w:pStyle w:val="BodyText"/>
              <w:tabs>
                <w:tab w:val="left" w:pos="1350"/>
              </w:tabs>
              <w:spacing w:before="120" w:after="120" w:line="252" w:lineRule="auto"/>
              <w:rPr>
                <w:rFonts w:ascii="Times New Roman" w:eastAsiaTheme="minorHAnsi" w:hAnsi="Times New Roman"/>
                <w:sz w:val="24"/>
                <w:szCs w:val="24"/>
                <w:lang w:val="en-US"/>
              </w:rPr>
            </w:pPr>
            <w:r w:rsidRPr="0069663E">
              <w:rPr>
                <w:rFonts w:ascii="Times New Roman" w:eastAsiaTheme="minorHAnsi" w:hAnsi="Times New Roman"/>
                <w:sz w:val="24"/>
                <w:szCs w:val="24"/>
                <w:lang w:val="en-US"/>
              </w:rPr>
              <w:lastRenderedPageBreak/>
              <w:t>- Quy trình đánh giá HSDT trên mạng về năng lực, kinh nghiệm theo kê khai của nhà thầu nên khó đánh giá chính xác</w:t>
            </w:r>
          </w:p>
          <w:p w14:paraId="707A5397" w14:textId="77777777" w:rsidR="00CF31F7" w:rsidRPr="0069663E" w:rsidRDefault="00CF31F7" w:rsidP="00C42926">
            <w:pPr>
              <w:pStyle w:val="BodyText"/>
              <w:tabs>
                <w:tab w:val="left" w:pos="1350"/>
              </w:tabs>
              <w:spacing w:before="120" w:after="120" w:line="252" w:lineRule="auto"/>
              <w:rPr>
                <w:rFonts w:ascii="Times New Roman" w:hAnsi="Times New Roman"/>
                <w:sz w:val="24"/>
                <w:szCs w:val="24"/>
              </w:rPr>
            </w:pPr>
            <w:r w:rsidRPr="0069663E">
              <w:rPr>
                <w:rFonts w:ascii="Times New Roman" w:eastAsiaTheme="minorHAnsi" w:hAnsi="Times New Roman"/>
                <w:sz w:val="24"/>
                <w:szCs w:val="24"/>
                <w:lang w:val="en-US"/>
              </w:rPr>
              <w:t>- T</w:t>
            </w:r>
            <w:r w:rsidRPr="0069663E">
              <w:rPr>
                <w:rFonts w:ascii="Times New Roman" w:hAnsi="Times New Roman"/>
                <w:sz w:val="24"/>
                <w:szCs w:val="24"/>
              </w:rPr>
              <w:t>ình trạng khó tiếp cận thông tin mời thầu (một số bên mời thầu đăng tải thông tin trên mạng đấu thầu quốc gia quá gần thời điểm mở thầu, thiếu tên dự án, HSMT thiếu hồ sơ thiết kế bản vẽ và các cấu phần chi phí gói thầuliên quan cần công bố theo quy định, kèm theo bản các tiên lượng mời thầu…); các biểu mẫu để nhà thầu điền các hạng mục như chi phí tiền lương nhân công, chuyên gia, các khoản chi phí ngoài lương… còn chưa thống nhất.</w:t>
            </w:r>
          </w:p>
          <w:p w14:paraId="1FE5AA8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Đề xuất bổ sung chức năng cho phép nhà thầu đính kèm file giá dự thầu do hiện nay nhà thầu phải nhập đơn giá cho từng công tác trên webform.</w:t>
            </w:r>
          </w:p>
          <w:p w14:paraId="48CC2C26"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Đối với gói thầu tư vấn có khối lượng khảo sát: đề xuất bổ sung chức năng để thực hiện mời và dự thầu phần khối lượng khảo sát.</w:t>
            </w:r>
          </w:p>
          <w:p w14:paraId="5BC69A9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Đề xuất liên kết hệ thống mạng đấu thầu quốc gia với các hệ thống dữ liệu khác để tăng tiện ích cho người dùng, như kết nối trực tiếp với hệ thống ngân hàng để xác thực ngay bảo lãnh dự thầu tại bước đánh giá tính hợp lệ của hồ sơ dự thầu.</w:t>
            </w:r>
          </w:p>
          <w:p w14:paraId="6D25D5E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 Đề xuất ban hành mẫu hồ sơ mời thầu qua mạng dành cho các gói thầu có nhiều phần, nhiều lô để tất cả các gói thầu đều áp dụng được hình thức đấu thầu qua mạng và thực hiện được đúng lộ trình.  </w:t>
            </w:r>
          </w:p>
          <w:p w14:paraId="5F8B84C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Kết nối hệ thống đấu thầu qua mạng với hệ thống kê khai thuế điện tử; xây dựng hệ thống báo cáo đối với nhà thầu về tình hình hoạt động thực hiện hợp đồng trên Hệ thống mạng đấu thầu quốc gia.</w:t>
            </w:r>
          </w:p>
          <w:p w14:paraId="06710D47"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Hệ thống mạng: Nâng cao tốc độ xử lý và dung lượng file HSDT đối với gói thầu lớn</w:t>
            </w:r>
          </w:p>
          <w:p w14:paraId="3A170781"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Nên có các tiện ích tra cứu thông tin của nhà thầu trên trang thông tin điện tử của Cơ quan quản lý nhà nước.</w:t>
            </w:r>
          </w:p>
          <w:p w14:paraId="2087A7DF"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Tình huống “…Bên mời thầu báo cáo Chủ đầu tư xem xét gia hạn thời điểm đóng thầu hoặc tổ chức lại việc lựa chọn nhà thầu qua mạng” chưa quy định rõ về thời hạn xem xét, giải quyết. Do vậy, đề nghị quy định rõ hơn về thời hạn xử lý tình huống trong trường hợp này.</w:t>
            </w:r>
          </w:p>
          <w:p w14:paraId="0F3FDED8"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Cần quy định rõ hơn về dữ liệu HSMT khi đăng tải và gắn trách nhiệm người đứng đầu khi bên mời thầu, Chủ đầu tư cố tình đăng tải sai lệch hoặc thiếu dữ liệu, nhằm hạn chế tối đa sự cạnh tranh các nhà thầu khi tham gia.</w:t>
            </w:r>
          </w:p>
          <w:p w14:paraId="2054CD3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Đề nghị sớm ban hành Thông tư quy định chi tiết lập cáo cáo thẩm định trong quá trình tổ chức lựa chọn nhà thầu khi áp dụng hình thức lựa chọn nhà thầu qua hệ thống mạng đấu thầu quốc gia</w:t>
            </w:r>
          </w:p>
          <w:p w14:paraId="7051EBD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Đề nghị xem xét việc đăng ký trên Hệ thống đối với nhà thầu nước ngoài đã có đại diện hoặc đơn vị thương mại hoặc đại lý duy nhất tại Việt Nam đã đăng ký trên hệ thống</w:t>
            </w:r>
          </w:p>
          <w:p w14:paraId="11D21CD5" w14:textId="77777777" w:rsidR="00CF31F7" w:rsidRPr="0069663E" w:rsidRDefault="00CF31F7" w:rsidP="00CF31F7">
            <w:pPr>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Đối với Hệ thống đấu thầu qua mạng qua Website: muasamcong.mpi.gov.vn cần bổ sung thêm trường để phục vụ công tác đăng tải kết quả sửa lỗi bởi đơn giá dự thầu của nhà thầu thường là số thập phân của đơn vị (đồng). </w:t>
            </w:r>
          </w:p>
          <w:p w14:paraId="44A8DCFD"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Ban hành tất cả các quy định về đấu thầu qua mạng thành chung một văn bản nhằm thuận lợi trong việc thực hiện</w:t>
            </w:r>
          </w:p>
          <w:p w14:paraId="1D32A5F0"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Đối với gói thầu một giai đoạn hai túi hồ sơ: Đề nghị bổ sung mục đăng tải Báo cáo đánh giá hồ sơ đề xuất kỹ thuật khi đăng tải Kết quả đánh giá hồ sơ đề xuất kỹ thuật cho các nhà thầu tham dự được biết.</w:t>
            </w:r>
          </w:p>
          <w:p w14:paraId="3B149B5D"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Làm rõ thế nào là gói thầu có tính đặc thù theo Thông tư số 11/2019/TT-BKHĐT</w:t>
            </w:r>
          </w:p>
          <w:p w14:paraId="20991AF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Bổ sung chức năng đánh giá tính hợp lệ đối với doanh nghiệp nhỏ, siêu nhỏ</w:t>
            </w:r>
          </w:p>
          <w:p w14:paraId="2CAB9FC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Các biểu mẫu đấu thầu qua mạng nên có cơ chế mở để bên mời thầu được phép bổ sung các tiêu chí khi lập hồ sơ mời thầu cho phù hợp với quy mô, tính chất từng gói thầu.</w:t>
            </w:r>
          </w:p>
          <w:p w14:paraId="4F1DD51C"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gửi thông báo đầy đủ qua số điện thoại, địa chỉ e-mail đối với trường hợp các chứng thư số sắp hết hạn để bên mời thầu, nhà thầu kịp thời gia hạn chứng thư số (Riêng đối với chứng thư số của bên mời thầu, đề nghị bỏ tính năng gia hạn chứng thư số theo từng năm). Đối với trường hợp cấp lại chứng thư số, đề nghị liên kết với chứng thư số cũ để đảm bảo thông tin dự án, gói thầu của bên mời thầu, nhà thầu đã và đang thực hiện một cách liền mạch. </w:t>
            </w:r>
          </w:p>
          <w:p w14:paraId="46856D0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Đánh giá năng lực kinh nghiệm qua kê khai sau đó mới đối chiếu hồ sơ gốc khi thương thảo hợp đồng gây khó khăn cho chủ đầu tư nếu nhà thầu kê khai không trung thực. Đề xuất yêu cầu nhà thầu phải cung cấp toàn bộ hồ sơ tài liệu kèm theo E – HSDT.</w:t>
            </w:r>
          </w:p>
          <w:p w14:paraId="07B3DDC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Hệ thống cần cho phép điều chỉnh, cập nhật giá gói thầu trong kế hoạch lựa chọn nhà thầu đã đăng tải dễ dàng hơn để phù hợp với thực tiễn.</w:t>
            </w:r>
          </w:p>
          <w:p w14:paraId="1A4F5B3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Mở rộng phạm vi áp dụng đấu thầu qua mạng đối với các gói thầu sử dụng vốn ODA, gói thầu hỗn hợp</w:t>
            </w:r>
          </w:p>
          <w:p w14:paraId="4BFE8326" w14:textId="77777777" w:rsidR="00CF31F7" w:rsidRPr="0069663E" w:rsidRDefault="00CF31F7" w:rsidP="00CF31F7">
            <w:pPr>
              <w:pStyle w:val="BodyText"/>
              <w:tabs>
                <w:tab w:val="left" w:pos="1350"/>
              </w:tabs>
              <w:spacing w:before="120" w:after="120" w:line="252" w:lineRule="auto"/>
              <w:rPr>
                <w:rFonts w:ascii="Times New Roman" w:eastAsiaTheme="minorHAnsi" w:hAnsi="Times New Roman"/>
                <w:sz w:val="24"/>
                <w:szCs w:val="24"/>
                <w:lang w:val="en-US"/>
              </w:rPr>
            </w:pPr>
            <w:r w:rsidRPr="0069663E">
              <w:rPr>
                <w:rFonts w:ascii="Times New Roman" w:hAnsi="Times New Roman"/>
                <w:sz w:val="24"/>
                <w:szCs w:val="24"/>
              </w:rPr>
              <w:lastRenderedPageBreak/>
              <w:t xml:space="preserve">Để tạo cơ hội cho các nhà thầu được chứng minh có đủ năng lực, kinh nghiệm đáp ứng yêu cầu khi thực hiện, đề xuất bổ sung điều khoản quy định trường hợp sau khi đóng thầu, nếu nhà thầu phát hiện hồ sơ dự thầu thiếu các tài liệu chứng minh tư cách hợp lệ, năng lực và kinh nghiệm thì nhà thầu được phép bổ sung lên hệ thống tài liệu đến bên mời thầu để làm rõ về tư cách hợp lệ, năng lực và kinh nghiệm của mình. (Việc nhà thầu bổ sung làm rõ hồ sơ năng lực ở trường hợp kê khai thiếu phần năng lực kinh nghiệm hoàn toàn không làm thay đổi bản chất của nhà thầu tham dự  thầu). Đề nghị Bộ KH&amp;ĐT nghiên cứu, chỉnh sửa và hoàn thiện các chức năng của hệ thống mạng đấu thầu quốc gia về đánh giá năng lực và kinh nghiệm của nhà thầu liên danh cho phù hợp; bổ sung quy định cụ thể đối với các gói thầu tổ chức lựa chọn nhà thầu qua mạng nhiều lần nhưng không có nhà thầu tham gia.  </w:t>
            </w:r>
          </w:p>
          <w:p w14:paraId="1882978E" w14:textId="716BB4A8" w:rsidR="00CF31F7" w:rsidRPr="0069663E" w:rsidRDefault="00CF31F7" w:rsidP="000E7D40">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64FCE2F3" w14:textId="7429875E"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Quảng Ngãi, Bắc Kạn, Tuyên Quang, Bộ Khoa học công nghệ, Tổng công ty hàng hải Việt Nam, Hà Nội, Tập đoàn bưu chính viễn thông Việt Nam, Quảng Trị, Bà Rịa – Vũng Tàu, Hiệp hội tư vấn xây dựng Việt Nam.</w:t>
            </w:r>
          </w:p>
        </w:tc>
        <w:tc>
          <w:tcPr>
            <w:tcW w:w="1274" w:type="dxa"/>
            <w:vAlign w:val="center"/>
          </w:tcPr>
          <w:p w14:paraId="549B5F3D" w14:textId="22065DA4" w:rsidR="00CF31F7" w:rsidRPr="0069663E" w:rsidRDefault="00CF31F7" w:rsidP="00F552A7">
            <w:pPr>
              <w:jc w:val="both"/>
              <w:rPr>
                <w:rFonts w:ascii="Times New Roman" w:hAnsi="Times New Roman" w:cs="Times New Roman"/>
                <w:sz w:val="24"/>
                <w:szCs w:val="24"/>
              </w:rPr>
            </w:pPr>
          </w:p>
        </w:tc>
      </w:tr>
      <w:tr w:rsidR="0069663E" w:rsidRPr="0069663E" w14:paraId="489A5845" w14:textId="77777777" w:rsidTr="007616CC">
        <w:trPr>
          <w:trHeight w:val="319"/>
        </w:trPr>
        <w:tc>
          <w:tcPr>
            <w:tcW w:w="1639" w:type="dxa"/>
            <w:vAlign w:val="center"/>
          </w:tcPr>
          <w:p w14:paraId="3CCFCCCA" w14:textId="77777777"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Chi phí trong đấu thầu</w:t>
            </w:r>
          </w:p>
        </w:tc>
        <w:tc>
          <w:tcPr>
            <w:tcW w:w="8174" w:type="dxa"/>
            <w:vAlign w:val="center"/>
          </w:tcPr>
          <w:p w14:paraId="324D66F5"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Chi phí bán hồ sơ mời thầu, hồ sơ yêu cầu không đủ trang trải chi phí trong quá trình đấu thầu, nhất là đối với các gói thầu xây lắp do chi phí in ấn, sao chụp hồ sơ tài liệu mời thầu cao hơn chi phí bán hồ sơ mời thầu</w:t>
            </w:r>
          </w:p>
          <w:p w14:paraId="5E73807F"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chủ đầu tư không có nguồn thu nào từ  đấu thầu qua mạng, trong khi phải scan hồ sơ thiết kế, HSMT, in HSDT...</w:t>
            </w:r>
          </w:p>
          <w:p w14:paraId="10156A85"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Chi phí cho công tác tư vấn trong quá trình lập giá gói thầu, chi phí xét thầu, chi phí thực hiện gói thầu cung cấp dịch vụ tư vấn, xây lắp...do Bộ Xây dựng ban hành quá thấp, không tương xứng với yêu cầu tính chuyên nghiệp và trách nhiệm của chủ đầu tư, tư vấn tham gia.</w:t>
            </w:r>
          </w:p>
          <w:p w14:paraId="20A436C0"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56D533B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Nâng giá trị tối thiếu đối với các chi phí trong đấu thầu</w:t>
            </w:r>
          </w:p>
          <w:p w14:paraId="4C2D2C9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nghị bỏ quy định trả phí đăng tải thông tin về thông báo mời thầu trên Báo Đấu thầu vì đã đăng tải trên Hệ thống đấu thầu điện tử Điện Biên + 1</w:t>
            </w:r>
          </w:p>
          <w:p w14:paraId="7C14C9DD"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Nên thống nhất mức chi đối với chủ đầu tư, bên mời thầu như mức chi thuê tư vấn đấu thầu.</w:t>
            </w:r>
          </w:p>
          <w:p w14:paraId="44910CC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Nghiên cứu, bổ sung chi phí thực hiện cho bên mời thầu để thực hiện các gói thầu đấu thầu qua mạng, mua sắm tập trung; tăng định mức chi phí cho công tác tư vấn lựa chọn nhà thầu đối với gói thầu tư vấn vì hiện nay chi phí này quá thấp không đủ để thực hiện. </w:t>
            </w:r>
          </w:p>
          <w:p w14:paraId="38E85E26"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tăng mức chi phí tối thiểu cho Hội đồng tư vấn giải quyết kiến nghị của nhà thầu về kết quả lựa chọn nhà thầu. </w:t>
            </w:r>
          </w:p>
          <w:p w14:paraId="3E6E363B" w14:textId="0BA44B45" w:rsidR="00CF31F7" w:rsidRPr="0069663E" w:rsidRDefault="00CF31F7" w:rsidP="00C14A32">
            <w:pPr>
              <w:jc w:val="both"/>
              <w:rPr>
                <w:rFonts w:ascii="Times New Roman" w:hAnsi="Times New Roman" w:cs="Times New Roman"/>
                <w:sz w:val="24"/>
                <w:szCs w:val="24"/>
              </w:rPr>
            </w:pPr>
            <w:r w:rsidRPr="0069663E">
              <w:rPr>
                <w:rFonts w:ascii="Times New Roman" w:hAnsi="Times New Roman" w:cs="Times New Roman"/>
                <w:sz w:val="24"/>
                <w:szCs w:val="24"/>
              </w:rPr>
              <w:lastRenderedPageBreak/>
              <w:t xml:space="preserve"> </w:t>
            </w:r>
          </w:p>
        </w:tc>
        <w:tc>
          <w:tcPr>
            <w:tcW w:w="3954" w:type="dxa"/>
            <w:vAlign w:val="center"/>
          </w:tcPr>
          <w:p w14:paraId="25234A2E" w14:textId="71581890"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Quảng Ngãi, Cao Bằng, Bình Thuận, Hiệp hội tư vấn xây dựng Việt Nam</w:t>
            </w:r>
          </w:p>
        </w:tc>
        <w:tc>
          <w:tcPr>
            <w:tcW w:w="1274" w:type="dxa"/>
            <w:vAlign w:val="center"/>
          </w:tcPr>
          <w:p w14:paraId="55E18AE5" w14:textId="69431C1D" w:rsidR="00CF31F7" w:rsidRPr="0069663E" w:rsidRDefault="00CF31F7" w:rsidP="00F552A7">
            <w:pPr>
              <w:jc w:val="both"/>
              <w:rPr>
                <w:rFonts w:ascii="Times New Roman" w:hAnsi="Times New Roman" w:cs="Times New Roman"/>
                <w:sz w:val="24"/>
                <w:szCs w:val="24"/>
              </w:rPr>
            </w:pPr>
          </w:p>
        </w:tc>
      </w:tr>
      <w:tr w:rsidR="0069663E" w:rsidRPr="0069663E" w14:paraId="53735ED0" w14:textId="77777777" w:rsidTr="007616CC">
        <w:trPr>
          <w:trHeight w:val="319"/>
        </w:trPr>
        <w:tc>
          <w:tcPr>
            <w:tcW w:w="1639" w:type="dxa"/>
            <w:vAlign w:val="center"/>
          </w:tcPr>
          <w:p w14:paraId="64392A2D" w14:textId="77BD5E9B" w:rsidR="00CF31F7" w:rsidRPr="0069663E" w:rsidRDefault="00CF31F7"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Hành vi bị cấm, chế tài xử lý</w:t>
            </w:r>
          </w:p>
        </w:tc>
        <w:tc>
          <w:tcPr>
            <w:tcW w:w="8174" w:type="dxa"/>
            <w:vAlign w:val="center"/>
          </w:tcPr>
          <w:p w14:paraId="1F7B06CE"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Chưa có chế tài về tính toán sai số lượng khối lượng đối với hợp đồng trọn gói</w:t>
            </w:r>
          </w:p>
          <w:p w14:paraId="4DC0C88E"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Quy định tại Điều 123, Luật Đấu thầu về hủy, đình chỉ, không công nhận kết quả lựa chọn nhà thầu chưa đầy đủ: Hiện nay, việc kiểm tra công tác đấu thầu tại các chủ đầu tư/bên mời thầu đa số thực hiện theo hình thức hậu kiểm (đã hoàn thành các bước theo quy trình tại Chương II, Luật Đấu thầu). Do đó, đa số các hành vi vi phạm về đấu thầu được phát hiện khi chủ đầu tư và nhà thầu đã hoàn thành ký kết hợp đồng.</w:t>
            </w:r>
          </w:p>
          <w:p w14:paraId="77DAC081"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Việc áp dụng các hình thức hủy thầu, đình chỉ, không công nhận kết quả lựa chọn nhà thầu sau khi đã ký hợp đồng không còn nhiều ý nghĩa, nhà thầu vẫn tiếp tục thực hiện hoàn thiện các công việc trong hợp đồng đã ký kết, gây nên tình trạng khó khăn trong xử lý tình huống khi phát hiện vi phạm</w:t>
            </w:r>
          </w:p>
          <w:p w14:paraId="1E181BA9"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Việc xử lý vi phạm trong đấu thầu chưa quy định rõ trách nhiệm trong trường hợp nhà thầu tham dự thầu với tư cách nhà thầu liên danh mà thành viên trong liên danh vi phạm thì tất cả các thành viên trong nhà thầu liên danh bị xử lý theo quy định hay chỉ thành viên liên danh có hành vi vi phạm chịu trách nhiệm</w:t>
            </w:r>
          </w:p>
          <w:p w14:paraId="1DE9F38B"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Còn xảy ra hiện tượng các nhà thầu từ chối thương thảo hợp đồng khi được mời đến thương thảo, thậm chí không phản hồi thông báo mời thương thảo hợp đồng của Bên mời thầu. Việc này gây lãng phí, mất thời gian trong việc triển khai dự án, nhưng chế tài xử lý theo Luật hiện nay chưa đủ tính răn đe, giá trị tịch thu bảo lãnh dự thầu là còn thấp.</w:t>
            </w:r>
          </w:p>
          <w:p w14:paraId="3330EA79" w14:textId="77777777"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769FE8AA"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xuất ban hành hướng dẫn cụ thể về các trường hợp thông thầu</w:t>
            </w:r>
          </w:p>
          <w:p w14:paraId="6FADB140"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Hướng dẫn cụ thể về xử lý tình huống, chế tài xử lý,đền bù khi tư vấn thiết kế tính toán không chính xác khối lượng công việc từ thiết kế, khảo sát dẫn tới điều chỉnh dự án.</w:t>
            </w:r>
          </w:p>
          <w:p w14:paraId="7575C8E0"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Chế tài xử lý đối với nhà thầu khi không có xác nhận là đã nhận được thông báo của chủ đầu tư</w:t>
            </w:r>
          </w:p>
          <w:p w14:paraId="42A8377B"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đề xuất quy định bổ sung hành vi đưa ra các tiêu chí không phù hợp, không cần thiết trong hồ sơ mời thầu vào khoản 5, Điều 89 Luật Đấu thầu - về các hành vi cản trở và bị cấm trong đấu thầu.</w:t>
            </w:r>
          </w:p>
          <w:p w14:paraId="4A65382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Bổ sung thêm các chế tài xử lý vi phạm của các chủ thể tham gia quá trình đấu thầu, đặc biệt là cần phải nâng cao giá trị bảo đảm dự thầu đối với hình thức đấu thầu qua mạng.</w:t>
            </w:r>
          </w:p>
          <w:p w14:paraId="28275103"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Điều 18 cần bổ sung thêm nội dung làm rõ về trách nhiệm của các bên trong trường hợp hủy thầu do hiện nay việc đấu thầu qua mạng đang dần trở nên phổ biến, các gói thầu cần cơ sở pháp lý để thực hiện và xây dựng cơ sở dữ liệu Quốc gia về đấu thầu.</w:t>
            </w:r>
          </w:p>
          <w:p w14:paraId="075B9FB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Kiến nghị sửa đổi điểm a, c khoản 4 điều 89 Luật Đấu thầu thành “nhà thầu, nhà đầu tư cố ý cung cấp các thông tin không trung thực trong hồ sơ quan tâm, hồ sơ dự sơ tuyển, hồ sơ dự thầu, hồ sơ đề xuất”.</w:t>
            </w:r>
          </w:p>
          <w:p w14:paraId="610A9E65"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Cấm tham dự thầu đối với nhà thầu không hoàn thành nghĩa vụ hợp đồng đã cam kết </w:t>
            </w:r>
          </w:p>
          <w:p w14:paraId="6F6B7902"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Bổ sung hành vi cấm cản trở bán hồ sơ mời thầu </w:t>
            </w:r>
          </w:p>
          <w:p w14:paraId="090E2649"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chế tài nghiêm khắc đối với các hành vi gian dối trong đấu thầu; quy định rõ trách nhiệm đối với trường hợp nhà thầu không ký kết hợp đồng khi có quyết định trúng thầu nhằm hạn chế những doanh nghiệp không đủ năng lực về tài chính, kỹ thuật và không đủ uy tín tham gia vào các gói thầu </w:t>
            </w:r>
          </w:p>
          <w:p w14:paraId="7EDF6900"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Cần xem xét quy định cấm HSMT yêu cầu quá mức cần thiết theo quy định pháp luật liên quan về chứng chỉ hành nghề hoạt động xây dựng đối với cá nhân, chứng chỉ năng lực hoạt động xây dựng đối với tổ chức.</w:t>
            </w:r>
          </w:p>
          <w:p w14:paraId="5BCC24D4"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Cần quy định rõ thế nào là chuyển nhượng thầu, bán thầu để giám sát và quản lý. Theo đó, có thể quy định: Chuyển nhượng thầu là việc Chủ đầu tư, Ban QLDA tự thỏa thuận với nhà thầu chính tách một phần công việc thuộc hợp đồng và giao nhà thầu khác thực hiện (không thực hiện các thủ tục lựa chọn nhà thầu theo quy định) hoặc Chủ đầu tư, Ban QLDA ký hợp đồng trực tiếp với nhà thầu phụ thực hiện công việc; bán thầu là việc nhà thầu chính tự ý giao thầu phụ thực hiện một phần công việc của gói thầu mà không báo cáo Chủ đầu tư xem xét, chấp thuận. - Ngoài ra, cần có khái niệm cụ thể về hành vi chuyển nhượng thầu làm cơ sở quản lý, xác định nhà thầu vi phạm để xử lý; đồng thời cần xác định, làm rõ trường hợp đơn vị được nhà thầu thuê máy móc, nhân công hoặc cung cấp vật tư, vật liệu không được coi là nhà thầu phụ, không phải trình chủ đầu tư chấp thuận để tạo chủ động cho nhà thầu trong quá trình thực hiện. </w:t>
            </w:r>
          </w:p>
          <w:p w14:paraId="3F06D4FE" w14:textId="77777777" w:rsidR="00CF31F7" w:rsidRPr="0069663E" w:rsidRDefault="00CF31F7" w:rsidP="00CF31F7">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quy định này vào Luật Đấu thầu hoặc Nghị định hướng dẫn để tăng hiệu lực pháp lý, hiệu quả quản lý nhà nước. Ngoài ra, đề nghị nghiên cứu xây dựng cơ sở dữ liệu quản lý về nhà thầu nói chung, trong đó có 10 nội dung về lịch sử không hoàn thành hợp đồng để tạo thuận lợi cho bên mời thầu tra cứu trong quá trình xét thầu. Để thuận lợi trong quá trình quản lý, xử lý nhà thầu vi phạm các quy </w:t>
            </w:r>
            <w:r w:rsidRPr="0069663E">
              <w:rPr>
                <w:rFonts w:ascii="Times New Roman" w:hAnsi="Times New Roman" w:cs="Times New Roman"/>
                <w:sz w:val="24"/>
                <w:szCs w:val="24"/>
              </w:rPr>
              <w:lastRenderedPageBreak/>
              <w:t>định trong đấu thầu, đề nghị Chính phủ, Bộ KH&amp;ĐT nghiên cứu sửa đổi, bổ sung quy định xử lý trong trường hợp nhà thầu không hoàn thành hợp đồng tương tự như Luật số 38/2009/QH12 ngày 19/6/2009 sửa đổi, bổ sung một số điều của các Luật liên quan đến đầu tư xây dựng cơ bản (nay đã hết hiệu lực, được thay thế bằng Luật Đấu thầu số 43/2013/QH13 nhưng không quy định): "Cảnh cáo được áp dụng trong trường hợp nhà thầu trúng thầu nhưng cố tình không tiến hành thương thảo, hoàn thiện hợp đồng hoặc đã thương thảo, hoàn thiện hợp đồng nhưng không ký hợp đồng; nhà thầu đã ký hợp đồng nhưng cố tình không thực hiện một phần hay toàn bộ hợp đồng; nhà thầu thực hiện gói thầu dịch vụ tư vấn, mua sắm hàng hóa, xây lắp hoặc gói thầu EPC không bảo đảm chất lượng và tiến độ theo thỏa thuận trong hợp đồng. Cấm tham gia hoạt động đấu thầu đối với tổ chức, cá nhân có từ ba hành vi vi phạm trở lên bị cảnh cáo theo quy định nêu trên".</w:t>
            </w:r>
          </w:p>
          <w:p w14:paraId="7310ECEE" w14:textId="41ADAE5C"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6B5E5F8B" w14:textId="79D9DB62" w:rsidR="00CF31F7" w:rsidRPr="0069663E" w:rsidRDefault="00CF31F7"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Hiệp hội nhà thầu xây dựng Việt Nam, Bạc Liêu, Bộ Tài chính, Bộ Giao thông vận tải, Hiệp hội tư vấn xây dựng Việt Nam</w:t>
            </w:r>
          </w:p>
        </w:tc>
        <w:tc>
          <w:tcPr>
            <w:tcW w:w="1274" w:type="dxa"/>
            <w:vAlign w:val="center"/>
          </w:tcPr>
          <w:p w14:paraId="1E8445B8" w14:textId="4E9A85F0" w:rsidR="00CF31F7" w:rsidRPr="0069663E" w:rsidRDefault="00CF31F7" w:rsidP="00F552A7">
            <w:pPr>
              <w:jc w:val="both"/>
              <w:rPr>
                <w:rFonts w:ascii="Times New Roman" w:hAnsi="Times New Roman" w:cs="Times New Roman"/>
                <w:sz w:val="24"/>
                <w:szCs w:val="24"/>
              </w:rPr>
            </w:pPr>
          </w:p>
        </w:tc>
      </w:tr>
      <w:tr w:rsidR="0069663E" w:rsidRPr="0069663E" w14:paraId="02F98C69" w14:textId="77777777" w:rsidTr="007616CC">
        <w:trPr>
          <w:trHeight w:val="319"/>
        </w:trPr>
        <w:tc>
          <w:tcPr>
            <w:tcW w:w="1639" w:type="dxa"/>
            <w:vAlign w:val="center"/>
          </w:tcPr>
          <w:p w14:paraId="0C092988" w14:textId="77777777" w:rsidR="00253AEA" w:rsidRPr="0069663E" w:rsidRDefault="00253AEA"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Hồ sơ mời thầu</w:t>
            </w:r>
          </w:p>
        </w:tc>
        <w:tc>
          <w:tcPr>
            <w:tcW w:w="8174" w:type="dxa"/>
            <w:vAlign w:val="center"/>
          </w:tcPr>
          <w:p w14:paraId="55999087" w14:textId="77777777" w:rsidR="00253AEA" w:rsidRPr="0069663E" w:rsidRDefault="00253AEA" w:rsidP="00F552A7">
            <w:pPr>
              <w:jc w:val="both"/>
              <w:rPr>
                <w:rFonts w:ascii="Times New Roman" w:hAnsi="Times New Roman" w:cs="Times New Roman"/>
                <w:bCs/>
                <w:iCs/>
                <w:sz w:val="24"/>
                <w:szCs w:val="24"/>
              </w:rPr>
            </w:pPr>
            <w:r w:rsidRPr="0069663E">
              <w:rPr>
                <w:rFonts w:ascii="Times New Roman" w:hAnsi="Times New Roman" w:cs="Times New Roman"/>
                <w:bCs/>
                <w:iCs/>
                <w:sz w:val="24"/>
                <w:szCs w:val="24"/>
              </w:rPr>
              <w:t>- Trong hồ sơ mời thầu không cho phép nêu yêu cầu cụ thể về nhãn hiệu, xuất xứ hàng hóa dẫn đến chất lượng không đảm bảo, nhưng đáp ứng yêu cầu kỹ thuật của hồ sơ mời thầu, khi được công nhận trúng thầu sẽ gây nhiều hệ lụy về sau</w:t>
            </w:r>
          </w:p>
          <w:p w14:paraId="7F4A688D"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Đối với các gói thầu xây lắp, tại bước chủ trương đầu tư được thực hiện theo trình tự của Luật Đầu tư công, còn lại các công việc tiếp theo từ lập dự án, thẩm định phê duyệt dự án, thiết kế, xác định dự toán cho đến nghiệm thu đưa vào khai thác sử dụng đều thực hiện theo quy định của Luật Xây dựng. Tuy nhiên tại bước lựa chọn nhà thầu tư vấn, nhà thầu thi công xây lắp hoặc nhà thầu EPC lại thực hiện theo Luật Đấu thầu, trong khi đó hướng dẫn lập hồ sơ mời thầu, đánh giá hồ sơ dự thầu và mẫu hợp đồng do Bộ Kế hoạch và Đầu tư ban hành có nhiều nội dung không phù hợp, không đáp ứng điều kiện cụ thể của một số gói thầu =&gt; Khó khăn cho các chủ đầu tư và nhà thầu trong quá trình lựa chọn nhà thầu, quản lý hợp đồng thi công xây dựng</w:t>
            </w:r>
          </w:p>
          <w:p w14:paraId="6499DD6F"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"các yếu tố cần thiết khác" theo điểm b, khoản 3 và điểm b, khoản 4, Điều 12, Nghị định số 63/2014/NĐ-CP dễ bị lạm dụng để đưa ra những tiêu chí kỹ thuật không có lợi cho đa số nhà thầu</w:t>
            </w:r>
          </w:p>
          <w:p w14:paraId="7DD0E108"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Theo quy định của Luật và các văn bản dưới luật: các nhà thầu thi công, tư vấn xây dựng phải có chứng chỉ hành nghề hoạt động xây dựng, chứng chỉ hành nghề hoạt động trong lĩnh vực phòng cháy chữa cháy. Tuy nhiên, trong mẫu HSMT xây lắp, các tiêu chuẩn đánh giá về tính hợp lệ cũng như năng lực kinh nghiệm của nhà thầu chưa đề cập đến vấn đề này. Điều này dẫn đến khó khăn trong việc loại bỏ các </w:t>
            </w:r>
            <w:r w:rsidRPr="0069663E">
              <w:rPr>
                <w:rFonts w:ascii="Times New Roman" w:hAnsi="Times New Roman" w:cs="Times New Roman"/>
                <w:sz w:val="24"/>
                <w:szCs w:val="24"/>
              </w:rPr>
              <w:lastRenderedPageBreak/>
              <w:t>nhà thầu khi chưa đáp ứng các quy định cần thiết trong hoạt động xây dựng, cần quy định cụ thể hơn</w:t>
            </w:r>
          </w:p>
          <w:p w14:paraId="5155FDD2"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Thực tế các chủ đầu tư, bên mời thầu khi lập HSMT không đề xuất sử dụng lao đồng địa phương</w:t>
            </w:r>
          </w:p>
          <w:p w14:paraId="6AF73C53"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Hiện nay, trong các Thông tư hướng dẫn có các quy định "Số lượng tối thiểu các hợp đồng tương tự" với cách viết khác nhau, nhưng nội dung tương tự nhau, đề nghị thống nhất cách viết hướng dẫn về quy định về "Số lượng tối thiểu các hợp đồng tương tự".</w:t>
            </w:r>
          </w:p>
          <w:p w14:paraId="29D23098"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7F9EF52E" w14:textId="77777777" w:rsidR="00253AEA" w:rsidRPr="0069663E" w:rsidRDefault="00253AEA" w:rsidP="00253AEA">
            <w:pPr>
              <w:tabs>
                <w:tab w:val="left" w:pos="1035"/>
              </w:tabs>
              <w:jc w:val="both"/>
              <w:rPr>
                <w:rFonts w:ascii="Times New Roman" w:hAnsi="Times New Roman" w:cs="Times New Roman"/>
                <w:bCs/>
                <w:iCs/>
                <w:sz w:val="24"/>
                <w:szCs w:val="24"/>
              </w:rPr>
            </w:pPr>
            <w:r w:rsidRPr="0069663E">
              <w:rPr>
                <w:rFonts w:ascii="Times New Roman" w:hAnsi="Times New Roman" w:cs="Times New Roman"/>
                <w:bCs/>
                <w:iCs/>
                <w:sz w:val="24"/>
                <w:szCs w:val="24"/>
              </w:rPr>
              <w:t>Bảo đảm dự thầu cần yêu cầu cụ thể là “Séc bảo chi” và thời gian hiệu lực của “Séc bảo chi”.</w:t>
            </w:r>
          </w:p>
          <w:p w14:paraId="1030EE3C"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Gói thầu nhỏ, đơn giản đề nghị bỏ hợp đồng tương tự để hỗ trợ doanh nghiệp nhỏ, mới thành lập</w:t>
            </w:r>
          </w:p>
          <w:p w14:paraId="4030257A"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Nâng hạn mức gói thầu quy mô nhỏ, cho phép bỏ tiêu chí kinh nghiệm để tạo cơ hội cho doanh nghiệp chưa có nhiều kinh nghiệm tham gia đấu thầu</w:t>
            </w:r>
          </w:p>
          <w:p w14:paraId="121A7D35"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Đề nghị hướng dẫn về mẫu HSMT gói thầu sản phẩm dịch vụ công</w:t>
            </w:r>
          </w:p>
          <w:p w14:paraId="1D422376"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Đơn giản tối đa mẫu HSMT quy mô nhỏ</w:t>
            </w:r>
          </w:p>
          <w:p w14:paraId="0D572B1B"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Bổ sung mẫu HSMT có chia lô</w:t>
            </w:r>
          </w:p>
          <w:p w14:paraId="641D57FD" w14:textId="77777777" w:rsidR="00253AEA" w:rsidRPr="0069663E" w:rsidRDefault="00253AEA" w:rsidP="00253AEA">
            <w:pPr>
              <w:jc w:val="both"/>
              <w:rPr>
                <w:rFonts w:ascii="Times New Roman" w:hAnsi="Times New Roman" w:cs="Times New Roman"/>
                <w:bCs/>
                <w:iCs/>
                <w:sz w:val="24"/>
                <w:szCs w:val="24"/>
              </w:rPr>
            </w:pPr>
            <w:r w:rsidRPr="0069663E">
              <w:rPr>
                <w:rFonts w:ascii="Times New Roman" w:hAnsi="Times New Roman" w:cs="Times New Roman"/>
                <w:bCs/>
                <w:iCs/>
                <w:sz w:val="24"/>
                <w:szCs w:val="24"/>
              </w:rPr>
              <w:t>Đề nghị ban hành mẫu hồ sơ mời thầu về gói thầu hỗn hợp</w:t>
            </w:r>
          </w:p>
          <w:p w14:paraId="54C5730E"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Nên ban hành mẫu hồ sơ mời thầu xây lắp và thiết bị để áp dụng cho các gói thầu hỗn hợp</w:t>
            </w:r>
          </w:p>
          <w:p w14:paraId="35DBBA60"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Xem xét tiêu chí đánh giá năng lực kinh nghiệm đối với hàng hóa dịch vụ đơn giản thông dụng để hỗ trợ doanh nghiệp mới thành lập hoặc mới tham gia thị trường</w:t>
            </w:r>
          </w:p>
          <w:p w14:paraId="4989C9FE"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Bổ sung hướng dẫn cụ thể về yêu cầu công trình tương tự trong hồ sơ mời thầu để phù hợp với thực tế theo từng gói thầu, từng địa phương</w:t>
            </w:r>
          </w:p>
          <w:p w14:paraId="4616FC4D"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Đề nghị ban hành các mẫu HSMT quốc tế</w:t>
            </w:r>
          </w:p>
          <w:p w14:paraId="7AD9E671"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Giải thích rõ ràng hơn khái niệm hợp đồng tương tự</w:t>
            </w:r>
          </w:p>
          <w:p w14:paraId="146A8067"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Theo quy định tại Thông tư 03/2015/TT-BKHĐT ngày 6/5/2015 của Bộ KH&amp;ĐT, tại Tiêu chí đánh giá năng lực và kinh nghiệm yêu cầu nhà thầu cung cấp một số máy móc và nhân sự chủ chốt. Việc đánh giá được áp dụng phương pháp Đạt/Không đạt. Quá trình áp dụng có bất cập, mặc dù nhà thầu đáp ứng tất cả các yêu cầu khác của HSMT về năng lực, kinh nghiệm, tài chính, có giá dự thầu thấp nhưng nếu chỉ thiếu một nhân sự hoặc một máy móc, thiết bị theo Bảng yêu cầu kê khai sẽ bị loại. Trong khi đó, nhà thầu có thể đi thuê máy móc, thiết bị và có thể huy động nhân sự </w:t>
            </w:r>
            <w:r w:rsidRPr="0069663E">
              <w:rPr>
                <w:rFonts w:ascii="Times New Roman" w:hAnsi="Times New Roman" w:cs="Times New Roman"/>
                <w:sz w:val="24"/>
                <w:szCs w:val="24"/>
              </w:rPr>
              <w:lastRenderedPageBreak/>
              <w:t xml:space="preserve">của các nhà thầu khác. Do vậy, việc quy định đánh giá nhân sự, thiết bị theo tiêu chí Đạt/Không đạt có thể dẫn tới việc loại bỏ nhà thầu có năng lực tốt và giá chào thầu thấp. Đề nghị rà soát và đưa tiêu chí đánh giá nhân sự, máy móc thiết bị về mục Tiêu chuẩn đánh giá về kỹ thuật, đánh giá theo phương pháp chấm điểm, trường hợp nhà thầu thiếu 1-2 máy móc thiết bị sẽ bị trừ điểm (không bị loại) để đảm bảo lựa chọn được nhà thầu có giá chào thầu cạnh tranh. </w:t>
            </w:r>
          </w:p>
          <w:p w14:paraId="4BF92130"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đưa mục đánh giá về nhân sự và máy móc, thiết bị vào mục đánh giá về kỹ thuật, áp dụng phương pháp chấm điểm cho phù hợp (trừ điểm đối với máy móc thiết bị đi thuê; đạt 100% điểm đối với thiết bị thuộc sở hữu), tạo công bằng và đảm bảo lựa chọn được nhà thầu có khả năng tốt hơn trong việc huy động nhân sự, thiết bị thực hiện hợp đồng.  </w:t>
            </w:r>
          </w:p>
          <w:p w14:paraId="5666692B" w14:textId="54CCB2ED"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31DD830B" w14:textId="3C3D19B6"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Tập đoàn bưu chính viễn thông Việt Nam, Bộ Giao thông vận tải</w:t>
            </w:r>
          </w:p>
        </w:tc>
        <w:tc>
          <w:tcPr>
            <w:tcW w:w="1274" w:type="dxa"/>
            <w:vAlign w:val="center"/>
          </w:tcPr>
          <w:p w14:paraId="19F91078" w14:textId="19111644" w:rsidR="00253AEA" w:rsidRPr="0069663E" w:rsidRDefault="00253AEA" w:rsidP="00F552A7">
            <w:pPr>
              <w:jc w:val="both"/>
              <w:rPr>
                <w:rFonts w:ascii="Times New Roman" w:hAnsi="Times New Roman" w:cs="Times New Roman"/>
                <w:sz w:val="24"/>
                <w:szCs w:val="24"/>
              </w:rPr>
            </w:pPr>
          </w:p>
        </w:tc>
      </w:tr>
      <w:tr w:rsidR="0069663E" w:rsidRPr="0069663E" w14:paraId="1F9D6F50" w14:textId="77777777" w:rsidTr="007616CC">
        <w:trPr>
          <w:trHeight w:val="319"/>
        </w:trPr>
        <w:tc>
          <w:tcPr>
            <w:tcW w:w="1639" w:type="dxa"/>
            <w:vAlign w:val="center"/>
          </w:tcPr>
          <w:p w14:paraId="3A8C5031" w14:textId="52EE32CB" w:rsidR="00253AEA" w:rsidRPr="0069663E" w:rsidRDefault="00253AEA"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Đánh giá HSDT</w:t>
            </w:r>
          </w:p>
        </w:tc>
        <w:tc>
          <w:tcPr>
            <w:tcW w:w="8174" w:type="dxa"/>
            <w:vAlign w:val="center"/>
          </w:tcPr>
          <w:p w14:paraId="56D92F63" w14:textId="6F1DA876"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Việc xác định lịch sử không hoàn thành công trình khó khăn cho chủ đầu tư.</w:t>
            </w:r>
          </w:p>
          <w:p w14:paraId="64FBD336" w14:textId="77777777"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2BE2AE30"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đề xuất bổ sung quy định pháp lý về thực hiện quy trình đánh giá ngược trong đấu thầu theo thông lệ quốc tế </w:t>
            </w:r>
          </w:p>
          <w:p w14:paraId="32412CAC"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1. Hướng dẫn chi tiết hệ số K quy mặt bằng xuất xứ hàng hóa (quy định tại khoản 2, Điều 39 Luật đấu thầu) </w:t>
            </w:r>
          </w:p>
          <w:p w14:paraId="095B9608"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2. Bổ sung tiêu chí chấp nhận được khi đánh giá năng lực, kinh nghiệm </w:t>
            </w:r>
          </w:p>
          <w:p w14:paraId="199778B1"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Sửa đổi quy định về bảng chào giá hàng hóa trong đấu thầu quốc tế khi bên mời thầu có chức năng nhập khẩu thì việc yêu cầu nhà thầu chào đầy đủ thuế phí lệ phí là không phù hợp vì thuế nhập khẩu và VAT do người nhập khẩu nộp theo quy định </w:t>
            </w:r>
          </w:p>
          <w:p w14:paraId="62FDD239" w14:textId="77777777" w:rsidR="00253AEA" w:rsidRPr="0069663E" w:rsidRDefault="00253AEA" w:rsidP="00253AEA">
            <w:pPr>
              <w:jc w:val="both"/>
              <w:rPr>
                <w:rFonts w:ascii="Times New Roman" w:hAnsi="Times New Roman" w:cs="Times New Roman"/>
                <w:sz w:val="24"/>
                <w:szCs w:val="24"/>
              </w:rPr>
            </w:pPr>
            <w:r w:rsidRPr="0069663E">
              <w:rPr>
                <w:rFonts w:ascii="Times New Roman" w:hAnsi="Times New Roman" w:cs="Times New Roman"/>
                <w:sz w:val="24"/>
                <w:szCs w:val="24"/>
              </w:rPr>
              <w:t xml:space="preserve">Đánh giá năng lực, kinh nghiệm thông qua hợp đồng tương tự là chưa phù hợp có trường hợp bị làm giả như hai doanh nghiệp ký hợp đồng nhưng không thực hiện, có viết hóa đơn nhưng không xuất hóa đơn và sau đó báo hủy </w:t>
            </w:r>
          </w:p>
          <w:p w14:paraId="7EC6C1C7" w14:textId="3E76D030" w:rsidR="00253AEA" w:rsidRPr="0069663E" w:rsidRDefault="00253AEA" w:rsidP="00D77209">
            <w:pPr>
              <w:jc w:val="both"/>
              <w:rPr>
                <w:rFonts w:ascii="Times New Roman" w:hAnsi="Times New Roman" w:cs="Times New Roman"/>
                <w:sz w:val="24"/>
                <w:szCs w:val="24"/>
              </w:rPr>
            </w:pPr>
            <w:r w:rsidRPr="0069663E">
              <w:rPr>
                <w:rFonts w:ascii="Times New Roman" w:hAnsi="Times New Roman" w:cs="Times New Roman"/>
                <w:sz w:val="24"/>
                <w:szCs w:val="24"/>
              </w:rPr>
              <w:t xml:space="preserve">Theo khoản 3 Điều 5 Thông tư số 23/2015/TT-BKHĐT ngày 21/12/2015 của Bộ KH&amp;ĐT, trường hợp nhà thầu cùng lúc tham dự thầu nhiều gói thầu và được đánh giá xếp hạng thứ nhất đối với gói thầu này đồng thời trúng thầu ở một hoặc nhiều gói thầu khác thì chủ đầu tư, bên mời thầu phải làm rõ khả năng thực hiện gói thầu của nhà thầu này trong quá trình thương thảo, hoàn thiện hợp đồng. Tuy nhiên, việc làm rõ năng lực của nhà thầu trong quá trình thương thảo, hoàn thiện hợp đồng (tại thời điểm đó các yêu cầu về khả năng huy động máy móc thiết bị, nhân sự và nguồn lực tài chính đã được đánh giá theo tiêu chí của 01 gói thầu) không làm thay đổi kết quả lựa chọn nhà thầu. Do vậy, đề nghị sửa đổi quy định đối với trường hợp nhà </w:t>
            </w:r>
            <w:r w:rsidRPr="0069663E">
              <w:rPr>
                <w:rFonts w:ascii="Times New Roman" w:hAnsi="Times New Roman" w:cs="Times New Roman"/>
                <w:sz w:val="24"/>
                <w:szCs w:val="24"/>
              </w:rPr>
              <w:lastRenderedPageBreak/>
              <w:t>thầu cùng lúc tham dự thầu nhiều gói thầu cần bổ sung tăng yêu cầu về máy móc, nhân sự, thiết bị và nguồn lực tài chính, doanh thu để đảm bảo nhà thầu có khả năng cùng lúc thực hiện nhiều gói thầu và đáp ứng tiến độ, chất lượng dự án.</w:t>
            </w:r>
          </w:p>
        </w:tc>
        <w:tc>
          <w:tcPr>
            <w:tcW w:w="3954" w:type="dxa"/>
            <w:vAlign w:val="center"/>
          </w:tcPr>
          <w:p w14:paraId="2A04E53B" w14:textId="67297930" w:rsidR="00253AEA" w:rsidRPr="0069663E" w:rsidRDefault="00253AEA" w:rsidP="00F552A7">
            <w:pPr>
              <w:jc w:val="both"/>
              <w:rPr>
                <w:rFonts w:ascii="Times New Roman" w:hAnsi="Times New Roman" w:cs="Times New Roman"/>
                <w:sz w:val="24"/>
                <w:szCs w:val="24"/>
              </w:rPr>
            </w:pPr>
            <w:r w:rsidRPr="0069663E">
              <w:rPr>
                <w:rFonts w:ascii="Times New Roman" w:hAnsi="Times New Roman" w:cs="Times New Roman"/>
                <w:sz w:val="24"/>
                <w:szCs w:val="24"/>
              </w:rPr>
              <w:lastRenderedPageBreak/>
              <w:t>Hòa Bình, Tập đoàn bưu chính viễn thông Việt Nam, Hiệp hội nhà thầu xây dựng Việt Nam, Bộ Quốc phòng, Bộ Giao thông vận tải</w:t>
            </w:r>
          </w:p>
        </w:tc>
        <w:tc>
          <w:tcPr>
            <w:tcW w:w="1274" w:type="dxa"/>
            <w:vAlign w:val="center"/>
          </w:tcPr>
          <w:p w14:paraId="18DADEAE" w14:textId="3F8FEC85" w:rsidR="00253AEA" w:rsidRPr="0069663E" w:rsidRDefault="00253AEA" w:rsidP="00F552A7">
            <w:pPr>
              <w:jc w:val="both"/>
              <w:rPr>
                <w:rFonts w:ascii="Times New Roman" w:hAnsi="Times New Roman" w:cs="Times New Roman"/>
                <w:sz w:val="24"/>
                <w:szCs w:val="24"/>
              </w:rPr>
            </w:pPr>
          </w:p>
        </w:tc>
      </w:tr>
      <w:tr w:rsidR="0069663E" w:rsidRPr="0069663E" w14:paraId="5A92574A" w14:textId="77777777" w:rsidTr="007616CC">
        <w:trPr>
          <w:trHeight w:val="319"/>
        </w:trPr>
        <w:tc>
          <w:tcPr>
            <w:tcW w:w="1639" w:type="dxa"/>
            <w:vAlign w:val="center"/>
          </w:tcPr>
          <w:p w14:paraId="75C40914" w14:textId="6A3A14A0" w:rsidR="00D924F3" w:rsidRPr="0069663E" w:rsidRDefault="00D924F3"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Thời gian trong đấu thầu</w:t>
            </w:r>
          </w:p>
        </w:tc>
        <w:tc>
          <w:tcPr>
            <w:tcW w:w="8174" w:type="dxa"/>
            <w:vAlign w:val="center"/>
          </w:tcPr>
          <w:p w14:paraId="7C9D4D3B" w14:textId="77777777" w:rsidR="00D924F3" w:rsidRPr="0069663E" w:rsidRDefault="00D924F3" w:rsidP="00F552A7">
            <w:pPr>
              <w:jc w:val="both"/>
              <w:rPr>
                <w:rFonts w:ascii="Times New Roman" w:hAnsi="Times New Roman" w:cs="Times New Roman"/>
                <w:bCs/>
                <w:iCs/>
                <w:sz w:val="24"/>
                <w:szCs w:val="24"/>
              </w:rPr>
            </w:pPr>
            <w:r w:rsidRPr="0069663E">
              <w:rPr>
                <w:rFonts w:ascii="Times New Roman" w:hAnsi="Times New Roman" w:cs="Times New Roman"/>
                <w:bCs/>
                <w:iCs/>
                <w:sz w:val="24"/>
                <w:szCs w:val="24"/>
              </w:rPr>
              <w:t>Đề xuất chỉnh sửa thời gian đánh giá hồ sơ dự thầu là 60 ngày làm việc và có thể kéo dài không quá 20 ngày trong trường hợp cần thiết để đảm bảo tiến độ thực hiện</w:t>
            </w:r>
          </w:p>
          <w:p w14:paraId="39A8D223" w14:textId="24E64805" w:rsidR="00D924F3" w:rsidRPr="0069663E" w:rsidRDefault="00D924F3"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Cần rút ngắn thời gian đối với từng hạng mục công việc trong quy trình lựa chọn nhà thầu từ khâu phát hành </w:t>
            </w:r>
            <w:r w:rsidR="00913231" w:rsidRPr="0069663E">
              <w:rPr>
                <w:rFonts w:ascii="Times New Roman" w:hAnsi="Times New Roman" w:cs="Times New Roman"/>
                <w:sz w:val="24"/>
                <w:szCs w:val="24"/>
              </w:rPr>
              <w:t>hồ sơ mời thầu, hồ sơ đề xuất</w:t>
            </w:r>
            <w:r w:rsidRPr="0069663E">
              <w:rPr>
                <w:rFonts w:ascii="Times New Roman" w:hAnsi="Times New Roman" w:cs="Times New Roman"/>
                <w:sz w:val="24"/>
                <w:szCs w:val="24"/>
              </w:rPr>
              <w:t xml:space="preserve"> đến khâu ký kết hợp đồng xây dựng, nhằm tạo điều kiện thuận lợi cho công tác triển khai thi công công trình.</w:t>
            </w:r>
          </w:p>
          <w:p w14:paraId="2F508153" w14:textId="77777777" w:rsidR="00913231" w:rsidRPr="0069663E" w:rsidRDefault="00D924F3" w:rsidP="00F552A7">
            <w:pPr>
              <w:jc w:val="both"/>
              <w:rPr>
                <w:rFonts w:ascii="Times New Roman" w:hAnsi="Times New Roman" w:cs="Times New Roman"/>
                <w:sz w:val="24"/>
                <w:szCs w:val="24"/>
              </w:rPr>
            </w:pPr>
            <w:r w:rsidRPr="0069663E">
              <w:rPr>
                <w:rFonts w:ascii="Times New Roman" w:hAnsi="Times New Roman" w:cs="Times New Roman"/>
                <w:sz w:val="24"/>
                <w:szCs w:val="24"/>
              </w:rPr>
              <w:t>Đề nghị sửa đổi Điểm b, Khoản 1, Điều 12 của Luật Đấu thầu về thời gian phát hành hồ sơ mời thầu, hồ sơ yêu cầu, hồ sơ mời quan tâm, hồ sơ mời sơ tuyển…“Hồ sơ mời thầu, hồ sơ yêu cầu được phát hành ngay trên Hệ thống mạng đấu thầu quốc gia ngay sau khi đăng tải thành công thông báo mời thầu, thông báo mời chào hàng” để phù hợp với khoản 1 Điều 11 Thông tư số 11/2019/TT</w:t>
            </w:r>
            <w:r w:rsidR="00913231" w:rsidRPr="0069663E">
              <w:rPr>
                <w:rFonts w:ascii="Times New Roman" w:hAnsi="Times New Roman" w:cs="Times New Roman"/>
                <w:sz w:val="24"/>
                <w:szCs w:val="24"/>
              </w:rPr>
              <w:t>-</w:t>
            </w:r>
            <w:r w:rsidRPr="0069663E">
              <w:rPr>
                <w:rFonts w:ascii="Times New Roman" w:hAnsi="Times New Roman" w:cs="Times New Roman"/>
                <w:sz w:val="24"/>
                <w:szCs w:val="24"/>
              </w:rPr>
              <w:t xml:space="preserve">BKHĐT ngày 16/12/2019 của Bộ Kế hoạch và Đầu tư. </w:t>
            </w:r>
          </w:p>
          <w:p w14:paraId="1C924C61" w14:textId="3E7E1CE0" w:rsidR="00D924F3" w:rsidRPr="0069663E" w:rsidRDefault="00D924F3"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 Sửa đổi điểm g, khoản 1, Điều 12 của Luật Đấu thầu 2013 về thời gian đánh giá hồ sơ dự thầu…ngày, kể từ ngày có thời điểm đóng thầu đến bên mời thầu trình chủ đầu tư phê duyệt kết quả lựa chọn nhà thầu. “Thời gian đánh giá hồ sơ dự thầu không bao gồm thời gian thẩm định, phê duyệt, kể cả thời gian thẩm định kết quả đánh giá hồ sơ đề xuất về kỹ thuật đối với gói thầu áp dụng phương thức một giai đoạn, hai túi hồ sơ” để phù hợp với Điều 4 của Thông tư số 23/2015/TT-BKHĐT ngày 21/12/2015 của Bộ Kế hoạch và Đầu tư.</w:t>
            </w:r>
          </w:p>
          <w:p w14:paraId="3388D98A" w14:textId="4823FAAE" w:rsidR="005B10A5" w:rsidRPr="0069663E" w:rsidRDefault="005B10A5"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Bổ sung quy định về thời gian trong quá trình tổ chức lựa chọn nhà thầu liên quan đến </w:t>
            </w:r>
            <w:r w:rsidR="00913231" w:rsidRPr="0069663E">
              <w:rPr>
                <w:rFonts w:ascii="Times New Roman" w:hAnsi="Times New Roman" w:cs="Times New Roman"/>
                <w:sz w:val="24"/>
                <w:szCs w:val="24"/>
              </w:rPr>
              <w:t>hồ sơ yêu cầu</w:t>
            </w:r>
            <w:r w:rsidRPr="0069663E">
              <w:rPr>
                <w:rFonts w:ascii="Times New Roman" w:hAnsi="Times New Roman" w:cs="Times New Roman"/>
                <w:sz w:val="24"/>
                <w:szCs w:val="24"/>
              </w:rPr>
              <w:t xml:space="preserve"> và </w:t>
            </w:r>
            <w:r w:rsidR="00913231" w:rsidRPr="0069663E">
              <w:rPr>
                <w:rFonts w:ascii="Times New Roman" w:hAnsi="Times New Roman" w:cs="Times New Roman"/>
                <w:sz w:val="24"/>
                <w:szCs w:val="24"/>
              </w:rPr>
              <w:t>hồ sơ đề xuất</w:t>
            </w:r>
            <w:r w:rsidRPr="0069663E">
              <w:rPr>
                <w:rFonts w:ascii="Times New Roman" w:hAnsi="Times New Roman" w:cs="Times New Roman"/>
                <w:sz w:val="24"/>
                <w:szCs w:val="24"/>
              </w:rPr>
              <w:t xml:space="preserve"> khi tổ chức đấu thầu quốc tế </w:t>
            </w:r>
          </w:p>
          <w:p w14:paraId="240E54BB" w14:textId="38B423C2" w:rsidR="004047CA" w:rsidRPr="0069663E" w:rsidRDefault="004047CA"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Rút ngắn thời gian chuẩn bị </w:t>
            </w:r>
            <w:r w:rsidR="00DC681E" w:rsidRPr="0069663E">
              <w:rPr>
                <w:rFonts w:ascii="Times New Roman" w:hAnsi="Times New Roman" w:cs="Times New Roman"/>
                <w:sz w:val="24"/>
                <w:szCs w:val="24"/>
              </w:rPr>
              <w:t xml:space="preserve">hồ sơ dự thầu </w:t>
            </w:r>
            <w:r w:rsidRPr="0069663E">
              <w:rPr>
                <w:rFonts w:ascii="Times New Roman" w:hAnsi="Times New Roman" w:cs="Times New Roman"/>
                <w:sz w:val="24"/>
                <w:szCs w:val="24"/>
              </w:rPr>
              <w:t xml:space="preserve">từ 20 ngày xuống 10 ngày đối với </w:t>
            </w:r>
            <w:r w:rsidR="00913231" w:rsidRPr="0069663E">
              <w:rPr>
                <w:rFonts w:ascii="Times New Roman" w:hAnsi="Times New Roman" w:cs="Times New Roman"/>
                <w:sz w:val="24"/>
                <w:szCs w:val="24"/>
              </w:rPr>
              <w:t>đấu thầu rộng rãi</w:t>
            </w:r>
            <w:r w:rsidR="002E2383" w:rsidRPr="0069663E">
              <w:rPr>
                <w:rFonts w:ascii="Times New Roman" w:hAnsi="Times New Roman" w:cs="Times New Roman"/>
                <w:sz w:val="24"/>
                <w:szCs w:val="24"/>
              </w:rPr>
              <w:t>.</w:t>
            </w:r>
          </w:p>
          <w:p w14:paraId="54D55C5B" w14:textId="07B1CD15" w:rsidR="00C01321" w:rsidRPr="0069663E" w:rsidRDefault="00B7486B"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Rút ngắn các mốc thời gian trong quá trình </w:t>
            </w:r>
            <w:r w:rsidR="00913231" w:rsidRPr="0069663E">
              <w:rPr>
                <w:rFonts w:ascii="Times New Roman" w:hAnsi="Times New Roman" w:cs="Times New Roman"/>
                <w:sz w:val="24"/>
                <w:szCs w:val="24"/>
              </w:rPr>
              <w:t>lựa chọn nhà thầu</w:t>
            </w:r>
            <w:r w:rsidRPr="0069663E">
              <w:rPr>
                <w:rFonts w:ascii="Times New Roman" w:hAnsi="Times New Roman" w:cs="Times New Roman"/>
                <w:sz w:val="24"/>
                <w:szCs w:val="24"/>
              </w:rPr>
              <w:t xml:space="preserve"> nhất là </w:t>
            </w:r>
            <w:r w:rsidR="00913231" w:rsidRPr="0069663E">
              <w:rPr>
                <w:rFonts w:ascii="Times New Roman" w:hAnsi="Times New Roman" w:cs="Times New Roman"/>
                <w:sz w:val="24"/>
                <w:szCs w:val="24"/>
              </w:rPr>
              <w:t>đấu thầu rộng rãi</w:t>
            </w:r>
            <w:r w:rsidRPr="0069663E">
              <w:rPr>
                <w:rFonts w:ascii="Times New Roman" w:hAnsi="Times New Roman" w:cs="Times New Roman"/>
                <w:sz w:val="24"/>
                <w:szCs w:val="24"/>
              </w:rPr>
              <w:t xml:space="preserve"> và </w:t>
            </w:r>
            <w:r w:rsidR="00913231" w:rsidRPr="0069663E">
              <w:rPr>
                <w:rFonts w:ascii="Times New Roman" w:hAnsi="Times New Roman" w:cs="Times New Roman"/>
                <w:sz w:val="24"/>
                <w:szCs w:val="24"/>
              </w:rPr>
              <w:t>chào h</w:t>
            </w:r>
            <w:r w:rsidR="00E613C0" w:rsidRPr="0069663E">
              <w:rPr>
                <w:rFonts w:ascii="Times New Roman" w:hAnsi="Times New Roman" w:cs="Times New Roman"/>
                <w:sz w:val="24"/>
                <w:szCs w:val="24"/>
              </w:rPr>
              <w:t>à</w:t>
            </w:r>
            <w:r w:rsidR="00913231" w:rsidRPr="0069663E">
              <w:rPr>
                <w:rFonts w:ascii="Times New Roman" w:hAnsi="Times New Roman" w:cs="Times New Roman"/>
                <w:sz w:val="24"/>
                <w:szCs w:val="24"/>
              </w:rPr>
              <w:t>ng cạnh tranh</w:t>
            </w:r>
            <w:r w:rsidRPr="0069663E">
              <w:rPr>
                <w:rFonts w:ascii="Times New Roman" w:hAnsi="Times New Roman" w:cs="Times New Roman"/>
                <w:sz w:val="24"/>
                <w:szCs w:val="24"/>
              </w:rPr>
              <w:t xml:space="preserve"> do </w:t>
            </w:r>
            <w:r w:rsidR="0077242C" w:rsidRPr="0069663E">
              <w:rPr>
                <w:rFonts w:ascii="Times New Roman" w:hAnsi="Times New Roman" w:cs="Times New Roman"/>
                <w:sz w:val="24"/>
                <w:szCs w:val="24"/>
              </w:rPr>
              <w:t>hồ sơ mời thầu, hồ sơ yêu cầu</w:t>
            </w:r>
            <w:r w:rsidRPr="0069663E">
              <w:rPr>
                <w:rFonts w:ascii="Times New Roman" w:hAnsi="Times New Roman" w:cs="Times New Roman"/>
                <w:sz w:val="24"/>
                <w:szCs w:val="24"/>
              </w:rPr>
              <w:t xml:space="preserve"> đã đăng tải trên Hệ thống và một số nội dung đánh giá đã được Hệ thống tự động đánh giá</w:t>
            </w:r>
            <w:r w:rsidR="00E97C6E" w:rsidRPr="0069663E">
              <w:rPr>
                <w:rFonts w:ascii="Times New Roman" w:hAnsi="Times New Roman" w:cs="Times New Roman"/>
                <w:sz w:val="24"/>
                <w:szCs w:val="24"/>
              </w:rPr>
              <w:t>.</w:t>
            </w:r>
          </w:p>
          <w:p w14:paraId="1844E168" w14:textId="1BAE6A2D" w:rsidR="004B4663" w:rsidRPr="0069663E" w:rsidRDefault="004B4663" w:rsidP="004B4663">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giảm bớt thời gian thẩm định tối đa xuống còn 7 ngày </w:t>
            </w:r>
          </w:p>
          <w:p w14:paraId="1A4885BD" w14:textId="77777777" w:rsidR="00900FF6" w:rsidRPr="0069663E" w:rsidRDefault="004923B5" w:rsidP="00900FF6">
            <w:pPr>
              <w:jc w:val="both"/>
              <w:rPr>
                <w:rFonts w:ascii="Times New Roman" w:hAnsi="Times New Roman" w:cs="Times New Roman"/>
                <w:sz w:val="24"/>
                <w:szCs w:val="24"/>
              </w:rPr>
            </w:pPr>
            <w:r w:rsidRPr="0069663E">
              <w:rPr>
                <w:rFonts w:ascii="Times New Roman" w:hAnsi="Times New Roman" w:cs="Times New Roman"/>
                <w:sz w:val="24"/>
                <w:szCs w:val="24"/>
              </w:rPr>
              <w:t xml:space="preserve">Tăng thời gian trong quá trình lựa chọn nhà thầu đối với gói thầu EPC hoặc gói quy mô lớn </w:t>
            </w:r>
          </w:p>
          <w:p w14:paraId="71F9DA64" w14:textId="0AC3F2DC" w:rsidR="00083983" w:rsidRPr="0069663E" w:rsidRDefault="00083983" w:rsidP="00900FF6">
            <w:pPr>
              <w:jc w:val="both"/>
              <w:rPr>
                <w:rFonts w:ascii="Times New Roman" w:hAnsi="Times New Roman" w:cs="Times New Roman"/>
                <w:sz w:val="24"/>
                <w:szCs w:val="24"/>
              </w:rPr>
            </w:pPr>
            <w:r w:rsidRPr="0069663E">
              <w:rPr>
                <w:rFonts w:ascii="Times New Roman" w:hAnsi="Times New Roman" w:cs="Times New Roman"/>
                <w:sz w:val="24"/>
                <w:szCs w:val="24"/>
              </w:rPr>
              <w:t>Điều chỉnh thời gian phát hành hồ sơ phù hợp với thực tế hiện nay (phát hành ngay tại thời điểm phát hành T</w:t>
            </w:r>
            <w:r w:rsidR="000A41A7" w:rsidRPr="0069663E">
              <w:rPr>
                <w:rFonts w:ascii="Times New Roman" w:hAnsi="Times New Roman" w:cs="Times New Roman"/>
                <w:sz w:val="24"/>
                <w:szCs w:val="24"/>
              </w:rPr>
              <w:t>hông báo mời thầu</w:t>
            </w:r>
            <w:r w:rsidRPr="0069663E">
              <w:rPr>
                <w:rFonts w:ascii="Times New Roman" w:hAnsi="Times New Roman" w:cs="Times New Roman"/>
                <w:sz w:val="24"/>
                <w:szCs w:val="24"/>
              </w:rPr>
              <w:t xml:space="preserve">) </w:t>
            </w:r>
          </w:p>
        </w:tc>
        <w:tc>
          <w:tcPr>
            <w:tcW w:w="3954" w:type="dxa"/>
            <w:vAlign w:val="center"/>
          </w:tcPr>
          <w:p w14:paraId="193C23D2" w14:textId="20FFB0F5" w:rsidR="00D924F3" w:rsidRPr="0069663E" w:rsidRDefault="00913231" w:rsidP="00F552A7">
            <w:pPr>
              <w:jc w:val="both"/>
              <w:rPr>
                <w:rFonts w:ascii="Times New Roman" w:hAnsi="Times New Roman" w:cs="Times New Roman"/>
                <w:sz w:val="24"/>
                <w:szCs w:val="24"/>
              </w:rPr>
            </w:pPr>
            <w:r w:rsidRPr="0069663E">
              <w:rPr>
                <w:rFonts w:ascii="Times New Roman" w:hAnsi="Times New Roman" w:cs="Times New Roman"/>
                <w:sz w:val="24"/>
                <w:szCs w:val="24"/>
              </w:rPr>
              <w:t>Tổng công ty hàng không Việt Nam, Bình Phước,</w:t>
            </w:r>
            <w:r w:rsidR="002E2383" w:rsidRPr="0069663E">
              <w:rPr>
                <w:rFonts w:ascii="Times New Roman" w:hAnsi="Times New Roman" w:cs="Times New Roman"/>
                <w:sz w:val="24"/>
                <w:szCs w:val="24"/>
              </w:rPr>
              <w:t xml:space="preserve"> Bộ Quốc phòng, Tập đoàn dầu khí Việt Nam, Tập đoàn công nghiệp than – khoáng sản Việt Nam</w:t>
            </w:r>
            <w:r w:rsidR="00E97C6E" w:rsidRPr="0069663E">
              <w:rPr>
                <w:rFonts w:ascii="Times New Roman" w:hAnsi="Times New Roman" w:cs="Times New Roman"/>
                <w:sz w:val="24"/>
                <w:szCs w:val="24"/>
              </w:rPr>
              <w:t>, Tập đoàn cao su Việt Nam.</w:t>
            </w:r>
          </w:p>
        </w:tc>
        <w:tc>
          <w:tcPr>
            <w:tcW w:w="1274" w:type="dxa"/>
            <w:vAlign w:val="center"/>
          </w:tcPr>
          <w:p w14:paraId="3336DB93" w14:textId="0F717E8A" w:rsidR="00D924F3" w:rsidRPr="0069663E" w:rsidRDefault="00D924F3" w:rsidP="00F552A7">
            <w:pPr>
              <w:jc w:val="both"/>
              <w:rPr>
                <w:rFonts w:ascii="Times New Roman" w:hAnsi="Times New Roman" w:cs="Times New Roman"/>
                <w:sz w:val="24"/>
                <w:szCs w:val="24"/>
              </w:rPr>
            </w:pPr>
          </w:p>
        </w:tc>
      </w:tr>
      <w:tr w:rsidR="0069663E" w:rsidRPr="0069663E" w14:paraId="58DF2F14" w14:textId="77777777" w:rsidTr="007616CC">
        <w:trPr>
          <w:trHeight w:val="319"/>
        </w:trPr>
        <w:tc>
          <w:tcPr>
            <w:tcW w:w="1639" w:type="dxa"/>
            <w:vAlign w:val="center"/>
          </w:tcPr>
          <w:p w14:paraId="3B2B9743" w14:textId="77777777" w:rsidR="007616CC" w:rsidRPr="0069663E" w:rsidRDefault="007616CC" w:rsidP="00F552A7">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Kế hoạch lựa chọn nhà thầu</w:t>
            </w:r>
          </w:p>
        </w:tc>
        <w:tc>
          <w:tcPr>
            <w:tcW w:w="8174" w:type="dxa"/>
            <w:vAlign w:val="center"/>
          </w:tcPr>
          <w:p w14:paraId="1F6B4B04" w14:textId="77777777" w:rsidR="007616CC" w:rsidRPr="0069663E" w:rsidRDefault="007616CC" w:rsidP="00F552A7">
            <w:pPr>
              <w:jc w:val="both"/>
              <w:rPr>
                <w:rFonts w:ascii="Times New Roman" w:hAnsi="Times New Roman" w:cs="Times New Roman"/>
                <w:bCs/>
                <w:iCs/>
                <w:sz w:val="24"/>
                <w:szCs w:val="24"/>
              </w:rPr>
            </w:pPr>
            <w:r w:rsidRPr="0069663E">
              <w:rPr>
                <w:rFonts w:ascii="Times New Roman" w:hAnsi="Times New Roman" w:cs="Times New Roman"/>
                <w:bCs/>
                <w:iCs/>
                <w:sz w:val="24"/>
                <w:szCs w:val="24"/>
              </w:rPr>
              <w:t>- Trường hợp cần thay đổi thời gian lựa chọn nhà thầu so với kế hoạch lựa chọn nhà thầu đã được duyệt thì chủ đầu tư phải báo cáo người có thẩm quyền xem xét, chấp thuận. Điều này sẽ làm kéo dài thời gian tổ chức lựa chọn nhà thầu và làm chậm tiến độ thực hiện dự án.</w:t>
            </w:r>
          </w:p>
          <w:p w14:paraId="72299E22" w14:textId="77777777" w:rsidR="007616CC" w:rsidRPr="0069663E" w:rsidRDefault="007616CC" w:rsidP="00F552A7">
            <w:pPr>
              <w:jc w:val="both"/>
              <w:rPr>
                <w:rFonts w:ascii="Times New Roman" w:hAnsi="Times New Roman" w:cs="Times New Roman"/>
                <w:sz w:val="24"/>
                <w:szCs w:val="24"/>
              </w:rPr>
            </w:pPr>
            <w:r w:rsidRPr="0069663E">
              <w:rPr>
                <w:rFonts w:ascii="Times New Roman" w:hAnsi="Times New Roman" w:cs="Times New Roman"/>
                <w:sz w:val="24"/>
                <w:szCs w:val="24"/>
              </w:rPr>
              <w:t xml:space="preserve">Tại khoản 2 Điều 117 Nghị định số 63/2014/NĐ-CP quy định trường hợp phải điều chỉnh kế hoạch lựa chọn nhà thầu. Song trong kế hoạch lựa chọn nhà thầu được phê duyệt còn một số nội dung khác như: Thời gian bắt đầu tổ chức lựa chọn nhà thầu, Thời gian thực hiện hợp đồng…Trường hợp những nội dung này thay đổi thì có cần điều chỉnh kế hoạch lựa chọn nhà thầu hay không. </w:t>
            </w:r>
          </w:p>
          <w:p w14:paraId="41A47BB5" w14:textId="77777777" w:rsidR="007616CC" w:rsidRPr="0069663E" w:rsidRDefault="007616CC" w:rsidP="00F552A7">
            <w:pPr>
              <w:jc w:val="both"/>
              <w:rPr>
                <w:rFonts w:ascii="Times New Roman" w:hAnsi="Times New Roman" w:cs="Times New Roman"/>
                <w:sz w:val="24"/>
                <w:szCs w:val="24"/>
              </w:rPr>
            </w:pPr>
            <w:r w:rsidRPr="0069663E">
              <w:rPr>
                <w:rFonts w:ascii="Times New Roman" w:hAnsi="Times New Roman" w:cs="Times New Roman"/>
                <w:sz w:val="24"/>
                <w:szCs w:val="24"/>
              </w:rPr>
              <w:t>Thời gian tổ chức lựa chọn nhà thầu thường hay thay đổi so với KHLCNT được duyệt</w:t>
            </w:r>
          </w:p>
          <w:p w14:paraId="2815A83E" w14:textId="5E2AA43F" w:rsidR="007616CC" w:rsidRPr="0069663E" w:rsidRDefault="007616CC" w:rsidP="00135021">
            <w:pPr>
              <w:jc w:val="both"/>
              <w:rPr>
                <w:rFonts w:ascii="Times New Roman" w:hAnsi="Times New Roman" w:cs="Times New Roman"/>
                <w:sz w:val="24"/>
                <w:szCs w:val="24"/>
              </w:rPr>
            </w:pPr>
            <w:r w:rsidRPr="0069663E">
              <w:rPr>
                <w:rFonts w:ascii="Times New Roman" w:hAnsi="Times New Roman" w:cs="Times New Roman"/>
                <w:sz w:val="24"/>
                <w:szCs w:val="24"/>
              </w:rPr>
              <w:t xml:space="preserve">Thẩm quyền quyết định mua sắm tài sản, hàng hóa, dịch vụ (trong trường hợp không phải là tài sản công) phụ thuộc vào quy định của pháp luật chuyên ngành hoặc pháp luật chuyên ngành cũng không quy định cụ thể về thẩm quyền quyết định mua sắm tài sản, hàng hóa, dịch vụ (trong trường hợp không phải là tài sản công). Vì vậy, khi thực hiện mua sắm các loại hàng hóa, dịch vụ này các cơ quan, đơn vị trực tiếp mua sắm không có người có thẩm quyền trong trường hợp này là ai. </w:t>
            </w:r>
          </w:p>
        </w:tc>
        <w:tc>
          <w:tcPr>
            <w:tcW w:w="3954" w:type="dxa"/>
            <w:vAlign w:val="center"/>
          </w:tcPr>
          <w:p w14:paraId="61E409F8" w14:textId="0D883314" w:rsidR="007616CC" w:rsidRPr="0069663E" w:rsidRDefault="007616CC" w:rsidP="00F552A7">
            <w:pPr>
              <w:jc w:val="both"/>
              <w:rPr>
                <w:rFonts w:ascii="Times New Roman" w:hAnsi="Times New Roman" w:cs="Times New Roman"/>
                <w:sz w:val="24"/>
                <w:szCs w:val="24"/>
              </w:rPr>
            </w:pPr>
            <w:r w:rsidRPr="0069663E">
              <w:rPr>
                <w:rFonts w:ascii="Times New Roman" w:hAnsi="Times New Roman" w:cs="Times New Roman"/>
                <w:sz w:val="24"/>
                <w:szCs w:val="24"/>
              </w:rPr>
              <w:t>Thanh tra Chính phủ, Long An, Bộ Tài chính, Tập đoàn công nghiệp than – khoáng sản Việt Nam</w:t>
            </w:r>
          </w:p>
        </w:tc>
        <w:tc>
          <w:tcPr>
            <w:tcW w:w="1274" w:type="dxa"/>
            <w:vAlign w:val="center"/>
          </w:tcPr>
          <w:p w14:paraId="045F58D2" w14:textId="10102DE8" w:rsidR="007616CC" w:rsidRPr="0069663E" w:rsidRDefault="007616CC" w:rsidP="00F552A7">
            <w:pPr>
              <w:jc w:val="both"/>
              <w:rPr>
                <w:rFonts w:ascii="Times New Roman" w:hAnsi="Times New Roman" w:cs="Times New Roman"/>
                <w:sz w:val="24"/>
                <w:szCs w:val="24"/>
              </w:rPr>
            </w:pPr>
          </w:p>
        </w:tc>
      </w:tr>
      <w:tr w:rsidR="0069663E" w:rsidRPr="0069663E" w14:paraId="2F17D77F" w14:textId="77777777" w:rsidTr="007616CC">
        <w:trPr>
          <w:trHeight w:val="319"/>
        </w:trPr>
        <w:tc>
          <w:tcPr>
            <w:tcW w:w="1639" w:type="dxa"/>
            <w:vAlign w:val="center"/>
          </w:tcPr>
          <w:p w14:paraId="051DF45A" w14:textId="77777777" w:rsidR="007616CC" w:rsidRPr="0069663E" w:rsidRDefault="007616CC" w:rsidP="00E13849">
            <w:pPr>
              <w:jc w:val="both"/>
              <w:rPr>
                <w:rFonts w:ascii="Times New Roman" w:hAnsi="Times New Roman" w:cs="Times New Roman"/>
                <w:b/>
                <w:sz w:val="24"/>
                <w:szCs w:val="24"/>
              </w:rPr>
            </w:pPr>
            <w:r w:rsidRPr="0069663E">
              <w:rPr>
                <w:rFonts w:ascii="Times New Roman" w:hAnsi="Times New Roman" w:cs="Times New Roman"/>
                <w:b/>
                <w:sz w:val="24"/>
                <w:szCs w:val="24"/>
              </w:rPr>
              <w:t>Giá gói thầu</w:t>
            </w:r>
          </w:p>
        </w:tc>
        <w:tc>
          <w:tcPr>
            <w:tcW w:w="8174" w:type="dxa"/>
            <w:vAlign w:val="center"/>
          </w:tcPr>
          <w:p w14:paraId="26CE8127"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Đối với mua sắm thường xuyên: Lồng ghép quyết định mua sắm với quyết định phê duyệt KHLCNT</w:t>
            </w:r>
          </w:p>
          <w:p w14:paraId="5B3D7621"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Đối với các khoản chi nhỏ, thực hiện thường xuyên không cần thủ tục KHLCNT</w:t>
            </w:r>
          </w:p>
          <w:p w14:paraId="5FE9BC55"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quy định rõ hơn về điều chỉnh kế hoạch lựa chọn nhà thầu</w:t>
            </w:r>
          </w:p>
          <w:p w14:paraId="24EAFBBF"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giao thẩm quyền cho chủ đầu tư quyết định khi thay đổi thời gian bắt đầu lựa chọn nhà thầu để hạn chế thủ tục trình người có thẩm quyền</w:t>
            </w:r>
          </w:p>
          <w:p w14:paraId="65C89352"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Hướng dẫn cụ thể hơn về cơ sở để xác định các nội dung thuộc phần công việc chưa đủ điều kiện lập kế hoạch lựa chọn nhà thầu để đảm bảo đề xuất của chủ đầu tư là phù hợp theo nguyên tắc lập kế hoạch lựa chọn nhà thầu. </w:t>
            </w:r>
          </w:p>
          <w:p w14:paraId="5AC88ED3"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Bỏ quy định phải lập KHLCNT đối với gói thầu mua sắm nhỏ dưới 20 triệu </w:t>
            </w:r>
          </w:p>
          <w:p w14:paraId="5A48ECCC" w14:textId="5B1C0CEB"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i/>
                <w:sz w:val="24"/>
                <w:szCs w:val="24"/>
              </w:rPr>
              <w:t xml:space="preserve">Người có thẩm quyền là người quyết định phê duyệt dự án hoặc người quyết định mua sắm theo quy định của pháp luật. </w:t>
            </w:r>
            <w:r w:rsidRPr="0069663E">
              <w:rPr>
                <w:rFonts w:ascii="Times New Roman" w:hAnsi="Times New Roman" w:cs="Times New Roman"/>
                <w:i/>
                <w:sz w:val="24"/>
                <w:szCs w:val="24"/>
                <w:u w:val="single"/>
              </w:rPr>
              <w:t>Trường hợp pháp luật hiện hành không quy định thẩm quyền quyết định mua sắm thì thực hiện theo phân cấp về quản lý tài chính, tài sản theo quy định của pháp luật</w:t>
            </w:r>
            <w:r w:rsidRPr="0069663E">
              <w:rPr>
                <w:rFonts w:ascii="Times New Roman" w:hAnsi="Times New Roman" w:cs="Times New Roman"/>
                <w:b/>
                <w:i/>
                <w:sz w:val="24"/>
                <w:szCs w:val="24"/>
              </w:rPr>
              <w:t xml:space="preserve">. </w:t>
            </w:r>
            <w:r w:rsidRPr="0069663E">
              <w:rPr>
                <w:rFonts w:ascii="Times New Roman" w:hAnsi="Times New Roman" w:cs="Times New Roman"/>
                <w:sz w:val="24"/>
                <w:szCs w:val="24"/>
              </w:rPr>
              <w:t xml:space="preserve">Không bắt buộc lập KHLCNT cho toàn bộ dự án. </w:t>
            </w:r>
          </w:p>
        </w:tc>
        <w:tc>
          <w:tcPr>
            <w:tcW w:w="3954" w:type="dxa"/>
            <w:vAlign w:val="center"/>
          </w:tcPr>
          <w:p w14:paraId="3AB12554" w14:textId="662AC3F5"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Hải Dương, Tuyên Quang, Bộ Tài chính, Tập đoàn cao su Việt Nam</w:t>
            </w:r>
          </w:p>
        </w:tc>
        <w:tc>
          <w:tcPr>
            <w:tcW w:w="1274" w:type="dxa"/>
            <w:vAlign w:val="center"/>
          </w:tcPr>
          <w:p w14:paraId="38F1CB7A" w14:textId="57BDD27B" w:rsidR="007616CC" w:rsidRPr="0069663E" w:rsidRDefault="007616CC" w:rsidP="00E13849">
            <w:pPr>
              <w:jc w:val="both"/>
              <w:rPr>
                <w:rFonts w:ascii="Times New Roman" w:hAnsi="Times New Roman" w:cs="Times New Roman"/>
                <w:sz w:val="24"/>
                <w:szCs w:val="24"/>
              </w:rPr>
            </w:pPr>
          </w:p>
        </w:tc>
      </w:tr>
      <w:tr w:rsidR="0069663E" w:rsidRPr="0069663E" w14:paraId="78445B4F" w14:textId="77777777" w:rsidTr="007616CC">
        <w:trPr>
          <w:trHeight w:val="319"/>
        </w:trPr>
        <w:tc>
          <w:tcPr>
            <w:tcW w:w="1639" w:type="dxa"/>
            <w:vAlign w:val="center"/>
          </w:tcPr>
          <w:p w14:paraId="40B2E440" w14:textId="77777777" w:rsidR="00E13849" w:rsidRPr="0069663E" w:rsidRDefault="00E13849" w:rsidP="00E13849">
            <w:pPr>
              <w:jc w:val="both"/>
              <w:rPr>
                <w:rFonts w:ascii="Times New Roman" w:hAnsi="Times New Roman" w:cs="Times New Roman"/>
                <w:b/>
                <w:sz w:val="24"/>
                <w:szCs w:val="24"/>
              </w:rPr>
            </w:pPr>
            <w:r w:rsidRPr="0069663E">
              <w:rPr>
                <w:rFonts w:ascii="Times New Roman" w:hAnsi="Times New Roman" w:cs="Times New Roman"/>
                <w:b/>
                <w:sz w:val="24"/>
                <w:szCs w:val="24"/>
              </w:rPr>
              <w:lastRenderedPageBreak/>
              <w:t>Hình thức lựa chọn nhà thầu</w:t>
            </w:r>
          </w:p>
        </w:tc>
        <w:tc>
          <w:tcPr>
            <w:tcW w:w="8174" w:type="dxa"/>
            <w:vAlign w:val="center"/>
          </w:tcPr>
          <w:p w14:paraId="501E1375"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xem xét lại quy định về thời hạn cập nhật giá gói thầu, đảm bảo quy định thống nhất giữa các văn bản quy phạm pháp luật</w:t>
            </w:r>
          </w:p>
          <w:p w14:paraId="2CDD3FC1"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hướng dẫn cụ thể hơn với giá đánh giá</w:t>
            </w:r>
          </w:p>
          <w:p w14:paraId="3EE39732"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Hướng dẫn giá gói thầu đối với gói thầu EC trên cơ sở báo cáo nghiên cứu khả thi hay cơ sở TKBVTC.</w:t>
            </w:r>
          </w:p>
          <w:p w14:paraId="3C2C28F7"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Giá gói thầu phải được xác định trên cơ sở TKBVTC và dự toán được duyệt nhằm hạn chế thay thế giá gói thầu </w:t>
            </w:r>
          </w:p>
          <w:p w14:paraId="052C505E"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quy định rõ hơn về thời gian ngắn để địa phương có cơ sở xác định chi phí dự phòng trong giá gói thầu</w:t>
            </w:r>
          </w:p>
          <w:p w14:paraId="1013E850"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Cần có quy định cụ thể đối với hồ sơ quyết toán hồ sơ hoàn công đối với gói thầu có sự tham gia của cộng đồng</w:t>
            </w:r>
          </w:p>
          <w:p w14:paraId="66C40772"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tách phần dự phòng cho gói thầu ra khỏi giá gói thầu đồng thời quy định chi tiết việc thanh toán và sử dụng dự phòng đối với các hình thức hợp đồng, đặc biệt là đối với hợp đồng trọn gói, để tránh thất thoát, lãng phí đầu tư </w:t>
            </w:r>
          </w:p>
          <w:p w14:paraId="095E9E13"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Về chi phí dự phòng trong giá gói thầu: Rà soát điểm a khoản 1 Điều 62 Luật Đấu thầu theo hướng: không thanh toán cho nhà thầu (sau khi hoàn thành các nghĩa vụ theo hợp đồng) các chi phí dự phòng không phát sinh trong khi áp dụng hợp đồng trọn gói. </w:t>
            </w:r>
          </w:p>
          <w:p w14:paraId="0DE2E379"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 giao Bộ Tài chính hướng dẫn lập dự toán đối với gói thầu hàng hóa</w:t>
            </w:r>
          </w:p>
          <w:p w14:paraId="543D3EA5" w14:textId="77777777"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xem xét thêm phương pháp lấy giá bình quân dự thầu của các nhà thầu để làm căn cứ xét thầu (lấy giá của nhà thầu vượt qua bước kỹ thuật). Phương pháp này hiện đang áp dụng ở một số quốc gia trong lĩnh vực mua sắm công </w:t>
            </w:r>
          </w:p>
          <w:p w14:paraId="150DCF7B" w14:textId="4C9927CB"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Quy định rõ căn cứ tham khảo, xây dựng giá gói thầu, trong đó cần bổ sung quy định khi xây dựng giá gói thầu cần tham khảo, căn cứ kết quả đấu thầu đã được công khai để xây dựng giá gói thầu; quy định rõ tỷ lệ dự phòng là bao nhiêu? dự phòng cho những nội dung gì ?</w:t>
            </w:r>
          </w:p>
        </w:tc>
        <w:tc>
          <w:tcPr>
            <w:tcW w:w="3954" w:type="dxa"/>
            <w:vAlign w:val="center"/>
          </w:tcPr>
          <w:p w14:paraId="4DDD4CC4" w14:textId="0A411930" w:rsidR="00E13849" w:rsidRPr="0069663E" w:rsidRDefault="00E13849" w:rsidP="00E13849">
            <w:pPr>
              <w:jc w:val="both"/>
              <w:rPr>
                <w:rFonts w:ascii="Times New Roman" w:hAnsi="Times New Roman" w:cs="Times New Roman"/>
                <w:sz w:val="24"/>
                <w:szCs w:val="24"/>
              </w:rPr>
            </w:pPr>
            <w:r w:rsidRPr="0069663E">
              <w:rPr>
                <w:rFonts w:ascii="Times New Roman" w:hAnsi="Times New Roman" w:cs="Times New Roman"/>
                <w:sz w:val="24"/>
                <w:szCs w:val="24"/>
              </w:rPr>
              <w:t>Bộ Thông tin và truyền thông, Phú Yên, Cao Bằng, Lạng Sơn, Tổng công ty hàng không Việt Nam, Bộ Khoa học và công nghệ, Quảng Trị, Tập đoàn bưu chính viễn thông Việt Nam, Hiệp hội nhà thầu xây dựng Việt Nam, Long An, Bộ Tài chính, Hội Nông dân Việt Nam, Bộ Quốc phòng, Bộ Giao thông vận tải</w:t>
            </w:r>
          </w:p>
        </w:tc>
        <w:tc>
          <w:tcPr>
            <w:tcW w:w="1274" w:type="dxa"/>
            <w:vAlign w:val="center"/>
          </w:tcPr>
          <w:p w14:paraId="3DD6E60D" w14:textId="2840912D" w:rsidR="00E13849" w:rsidRPr="0069663E" w:rsidRDefault="00E13849" w:rsidP="00E13849">
            <w:pPr>
              <w:jc w:val="both"/>
              <w:rPr>
                <w:rFonts w:ascii="Times New Roman" w:hAnsi="Times New Roman" w:cs="Times New Roman"/>
                <w:sz w:val="24"/>
                <w:szCs w:val="24"/>
              </w:rPr>
            </w:pPr>
          </w:p>
        </w:tc>
      </w:tr>
      <w:tr w:rsidR="0069663E" w:rsidRPr="0069663E" w14:paraId="3F9F53FB" w14:textId="77777777" w:rsidTr="007616CC">
        <w:trPr>
          <w:trHeight w:val="319"/>
        </w:trPr>
        <w:tc>
          <w:tcPr>
            <w:tcW w:w="1639" w:type="dxa"/>
            <w:vAlign w:val="center"/>
          </w:tcPr>
          <w:p w14:paraId="716FD6B0" w14:textId="77777777" w:rsidR="007616CC" w:rsidRPr="0069663E" w:rsidRDefault="007616CC" w:rsidP="00E13849">
            <w:pPr>
              <w:jc w:val="both"/>
              <w:rPr>
                <w:rFonts w:ascii="Times New Roman" w:hAnsi="Times New Roman" w:cs="Times New Roman"/>
                <w:b/>
                <w:sz w:val="24"/>
                <w:szCs w:val="24"/>
              </w:rPr>
            </w:pPr>
            <w:r w:rsidRPr="0069663E">
              <w:rPr>
                <w:rFonts w:ascii="Times New Roman" w:hAnsi="Times New Roman" w:cs="Times New Roman"/>
                <w:b/>
                <w:sz w:val="24"/>
                <w:szCs w:val="24"/>
              </w:rPr>
              <w:t>Nội dung khác</w:t>
            </w:r>
          </w:p>
        </w:tc>
        <w:tc>
          <w:tcPr>
            <w:tcW w:w="8174" w:type="dxa"/>
            <w:vAlign w:val="center"/>
          </w:tcPr>
          <w:p w14:paraId="57060E05"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Quy định về xử lý tình huống trong đấu thầu còn mang tính khái quát</w:t>
            </w:r>
          </w:p>
          <w:p w14:paraId="1E54BAE6"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Một số loại tài sản, hàng hóa có chỉ tiêu kỹ thuật đặc thù, giá bán công khai thì việc đấu thầu rất tốn kém thời gian và chi phí tổ chức đấu thầu</w:t>
            </w:r>
          </w:p>
          <w:p w14:paraId="3392BE4E"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Chưa có hướng dẫn cụ thể về đấu thầu sản phẩm, dịch vụ công</w:t>
            </w:r>
          </w:p>
          <w:p w14:paraId="1F9B8B62"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Mua thuốc vật tư y tế: Xác định số lượng kế hoạch khó chính xác vì phụ thuộc vào tình hình bệnh tật</w:t>
            </w:r>
          </w:p>
          <w:p w14:paraId="2D3EE84C"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Việc giải thích từ ngữ đối với hàng hóa, dịch vụ tư vấn, phi tư vấn chưa đầy đủ dẫn đến một số nội dung không biết áp dụng hình thức nào.</w:t>
            </w:r>
          </w:p>
          <w:p w14:paraId="61628034"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lastRenderedPageBreak/>
              <w:t>Luật Đấu thầu đã quy định về các trường hợp hủy thầu nhưng lại không quy định về trường hợp không có nhà thầu nào tham dự thầu sau thời điểm đóng thầu (kể cả trường hợp đã được gia hạn thêm một hoặc nhiều lần mà vẫn không có nhà thầu nào tham dự thầu) dẫn đến khó khăn trong việc xử lý khi xảy ra tình huống này;</w:t>
            </w:r>
          </w:p>
          <w:p w14:paraId="1ADD2781"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Hủy thầu do thay đổi phạm vi mục tiêu đầu tư thì cần giải thích từ ngữ phạm vi đầu tư rõ</w:t>
            </w:r>
          </w:p>
          <w:p w14:paraId="314146D2"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Về đấu thầu dịch vụ công, đấu thầu các gói thầu mua sắm thường xuyên trong trường hợp đặc biệt: Quy định ban hành chưa kịp thời, dẫn đến khó khăn ban đầu đầu triển khai Luật Đấu thầu; đến nay cần có hướng dẫn cụ thể hơn</w:t>
            </w:r>
          </w:p>
          <w:p w14:paraId="3046C0A7"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Cách xử lý tình huống còn bất cập, cần phải nghiên cứu và đưa ra quy định rất rõ ràng (hiện nay trên hệ thống đấu thầu quốc gia và Cổng thông tin điện tử của Bộ Kế hoạch và Đầu tư – Cục Quản lý đấu thầu có rất nhiều câu hỏi về xử lý tình huống của những gói thầu cụ thể); việc báo cáo cấp có thẩm quyền trong 4 giờ rất khó đảm bảo tính pháp lý, khi không có quy trình thực hiện (không có quá trình để lưu lại hồ sơ, giấy tờ).</w:t>
            </w:r>
          </w:p>
          <w:p w14:paraId="2559A2C2"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Việc không yêu cầu về bảo đảm dự thầu trong chào hàng cạnh tranh rút gọn và không có quy định xử lý về việc nhà thầu từ chối ký hợp đồng sau khi trúng thầu dẫn đến trường hợp nhà thầu vi phạm nhưng không có chế tài xử lý</w:t>
            </w:r>
          </w:p>
          <w:p w14:paraId="7AC5A904"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 Đối với đấu thầu thuốc: đôi khi, giá thuốc của cùng một mặt hàng thuốc trúng thầu lại chênh lệch rất nhiều giữa các bệnh viện và giữa các khu vực, các miền trong cả nước. Giá thuốc trúng thầu của một số loại thuốc cao hơn giá thuốc cùng loại trên thị trường ở cùng thời điểm nguyên nhân một phần là do chưa có mặt bằng chung về giá dược liệu, vaccine nên khó khăn trong công tác quản lý giá thuốc đấu thầu các mặt hàng đó.</w:t>
            </w:r>
          </w:p>
          <w:p w14:paraId="0BF1F5AB"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Các chủ đầu tư thường không đăng tải thông tin đối với chỉ định thầu.</w:t>
            </w:r>
          </w:p>
          <w:p w14:paraId="5C6A544C" w14:textId="77777777"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Đề nghị:</w:t>
            </w:r>
          </w:p>
          <w:p w14:paraId="7630C3C5"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nghị sửa đổi cấp có thẩm quyền phê duyệt hồ sơ mời thầu và kết quả lựa chọn nhà thầu.</w:t>
            </w:r>
          </w:p>
          <w:p w14:paraId="47D34671"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xuất bổ sung thẩm quyền phê duyệt hồ sơ mời thầu/hồ sơ yêu cầu và phê duyệt kết quả lựa chọn nhà thầu vào khoản 1, Điều 73, Luật Đấu thầu (về thẩm quyền của người quyết định đầu tư) đối với một số gói thầu có giá trị theo hạn mức do Chính phủ quy định, hoặc quy định hạn mức các gói thầu phải do người quyết định đầu tư tiến hành kiểm tra trước toàn bộ quá trình lựa chọn nhà thầu</w:t>
            </w:r>
          </w:p>
          <w:p w14:paraId="0F4229DB"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bCs/>
                <w:sz w:val="24"/>
                <w:szCs w:val="24"/>
              </w:rPr>
              <w:lastRenderedPageBreak/>
              <w:t>B</w:t>
            </w:r>
            <w:r w:rsidRPr="0069663E">
              <w:rPr>
                <w:rFonts w:ascii="Times New Roman" w:hAnsi="Times New Roman" w:cs="Times New Roman"/>
                <w:sz w:val="24"/>
                <w:szCs w:val="24"/>
              </w:rPr>
              <w:t>ổ sung quy định và phương án giải quyết đối với các trường hợp không có nhà thầu nào tham dự thầu sau thời điểm đóng thầu (kể cả trường hợp đã được gia hạn thêm một hoặc nhiều lần mà vẫn không có nhà thầu nào tham dự thầu);</w:t>
            </w:r>
          </w:p>
          <w:p w14:paraId="784C7100"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Phân cấp khâu lập và thẩm định kế hoạch lựa chọn nhà thầu, lập và thẩm định hồ sơ mời thầu, thẩm định và phê duyệt kết quả lựa chọn nhà thầu đến cấp huyện, không phân cấp đến cấp xã</w:t>
            </w:r>
          </w:p>
          <w:p w14:paraId="279800EA"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Bổ sung thêm định nghĩa hàng hoá đặc thù, phức tạp để bên mời thầu có căn cứ xác định hàng hoá đặc thù, phức tạp và áp dụng quy định hiệu quả hơn</w:t>
            </w:r>
          </w:p>
          <w:p w14:paraId="0D67EADA"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Tư cách hợp lệ: Làm rõ trường hợp nhà thầu đã đăng ký trên mạng đấu thầu quốc gia nhưng chưa đóng phí duy trì</w:t>
            </w:r>
          </w:p>
          <w:p w14:paraId="66A95880"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nghị có định nghĩa cụ thể về loại gói thầu xây lắp, mua sắm hàng hóa, tư vấn, phi tư vấn và phân loại gói thầu xây dựng, nâng cấp phần mềm nội bộ trong dự án đầu tư ứng dụng công nghệ thông tin.</w:t>
            </w:r>
          </w:p>
          <w:p w14:paraId="09B52642"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nghị có quy định phân biệt rõ gói thầu thuộc dự án đầu tư và gói thầu thuộc dự toán mua sắm thường xuyên</w:t>
            </w:r>
          </w:p>
          <w:p w14:paraId="058959D8"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Bổ sung quy định cụ thể hơn về thẩm định, xác định giá gói thầu thuốc. Nghiên cứu bổ sung quy trình thực hiện đấu thầu thuốc để kiểm soát chặt chẽ, đảm bảo hạn chế tối đa tình trạng thông đồng giữa các nhà thầu.</w:t>
            </w:r>
          </w:p>
          <w:p w14:paraId="014858DD"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xem xét điều chỉnh hoặc bỏ nội dung về điều kiện thời gian để thi sát hạch chứng chỉ hành nghề đấu thầu (Đã tham gia thường xuyên, liên tục vào một trong các công việc liên quan đến hoạt động đấu thầu trong vòng 04 năm trở lại đây tính đến thời điểm đăng ký thi sát hạch). </w:t>
            </w:r>
          </w:p>
          <w:p w14:paraId="4F85BBE6"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Điều chỉnh phân cấp trong đấu thâu đối với trường hợp chủ đầu tư năng lực kém, thiếu kinh nghiệm</w:t>
            </w:r>
          </w:p>
          <w:p w14:paraId="58864770"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xem xét lại phân cấp trong đấu thầu theo hướng giao cho cấp quyết định đầu tư, người có thẩm quyền </w:t>
            </w:r>
          </w:p>
          <w:p w14:paraId="326F73AC"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Cần quy định rõ tỷ trọng trong gói thầu hỗn hợp, giải thích thuật ngữ sự cố bất khả kháng </w:t>
            </w:r>
          </w:p>
          <w:p w14:paraId="78B55B1B"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Đề nghị bỏ đăng tải thông tin trên Báo Đấu thầu.</w:t>
            </w:r>
          </w:p>
          <w:p w14:paraId="607521E7"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Tiêu chí phân biệt gói thầu tư vấn, phi tư vấn; tổ chuyên gia có được bao gồm thành viên của bên mời thầu? </w:t>
            </w:r>
          </w:p>
          <w:p w14:paraId="08A287F1"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Bổ sung trách nhiệm của tổ chức thẩm định </w:t>
            </w:r>
          </w:p>
          <w:p w14:paraId="5E45E70A"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xem xét, sửa đổi Luật và các văn bản hướng dẫn nhằm tạo điều kiện cho </w:t>
            </w:r>
            <w:r w:rsidRPr="0069663E">
              <w:rPr>
                <w:rFonts w:ascii="Times New Roman" w:hAnsi="Times New Roman" w:cs="Times New Roman"/>
                <w:sz w:val="24"/>
                <w:szCs w:val="24"/>
              </w:rPr>
              <w:lastRenderedPageBreak/>
              <w:t xml:space="preserve">các hàng hoá chất lượng tốt, được sản xuất tại các nước khu vực tiên tiến, đã có uy tín trong nhiều năm trúng thầu; có các biện pháp loại bỏ các hàng hoá có thông số kỹ thuật cao, giá rẻ nhưng chất lượng hàng hoá thấp, xuất xứ không rõ ràng hoặc sản xuất tại những nước đã có tiền lệ chất lượng kém, không đáp ứng được nhu cầu sử dụng lâu dài. </w:t>
            </w:r>
          </w:p>
          <w:p w14:paraId="3ABD5734"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quy định về bảo lãnh dự thầu đối với các gói thầu tư vấn thực hiện theo hình thức đấu thầu rộng rãi. </w:t>
            </w:r>
          </w:p>
          <w:p w14:paraId="0CC7474D" w14:textId="77777777" w:rsidR="007616CC" w:rsidRPr="0069663E" w:rsidRDefault="007616CC" w:rsidP="007616CC">
            <w:pPr>
              <w:widowControl w:val="0"/>
              <w:spacing w:before="60"/>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phân cấp thi chứng chỉ hành nghề ở cấp địa phương </w:t>
            </w:r>
          </w:p>
          <w:p w14:paraId="54070D8B"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Đề nghị bổ sung việc xử lý các tình huống trong đấu thầu </w:t>
            </w:r>
          </w:p>
          <w:p w14:paraId="2D9F6CA8"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Quy định riêng cho tình huống chỉ có 01 nhà thầu tham dự, bổ sung tư cách hợp lệ nhà thầu có chứng chỉ năng lực phù hợp quy định của pháp luật đối với từng lĩnh vực dự thầu; yêu cầu chào giá theo khối lượng tổng hợp</w:t>
            </w:r>
          </w:p>
          <w:p w14:paraId="581836BB"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Cân nhắc bổ sung thêm hình thức nộp tiền mặt tại quỹ của chủ đầu tư và thời gian nộp có thể sau khi ký hợp đồng nhưng trước thời hạn tạm ứng tại kho bạc để thực hiện bảo đảm hợp đồng </w:t>
            </w:r>
          </w:p>
          <w:p w14:paraId="33F88BA3"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Không bắt buộc áp dụng biện pháp bảo đảm thực hiện hợp đồng đối với gói thầu mua sắm thường xuyên áp dụng chỉ định thầu rút gọn</w:t>
            </w:r>
          </w:p>
          <w:p w14:paraId="6111AEAD"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Bổ sung hủy thầu: Hồ sơ mời thầu, hồ sơ yêu cầu không tuân thủ quy định của pháp luật về đấu thầu hoặc quy định khác của pháp luật có liên quan dẫn đến nhà thầu, nhà đầu tư có kiến nghị và được cơ quan có thẩm quyền kết luận kiến nghị là có cơ sở hoặc dẫn đến nhà thầu, nhà đầu tư được lựa chọn không đáp ứng yêu cầu để thực hiện gói thầu, dự án </w:t>
            </w:r>
          </w:p>
          <w:p w14:paraId="7E67011B"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Sửa đổi quy định về đăng ký tư cách nhà thầu cho phù hợp với Nghị quyết 10-NQ/TW ngày 3/6/2017 của Ban chấp hành TW Đảng về phát triển kinh tế tư nhân thành động lực quan trọng của nền kinh tế thị trường định hướng xã hội chủ nghĩa đối với doanh nghiệp nhỏ, mới thành lập, vùng sâu, vùng xa, biên giới, hải đảo </w:t>
            </w:r>
          </w:p>
          <w:p w14:paraId="50A255FA"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Quy định cụ thể hơn về chức năng, quyền hạn của ”tổ thẩm định” để chủ đầu tư, bên mời thầu căn cứ thực hiện đảm bảo đồng bộ đúng quy định. </w:t>
            </w:r>
          </w:p>
          <w:p w14:paraId="7EC94AAF"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Nghiên cứu nâng mức trần bảo đảm dự thầu từ 3% lên 5% giá gói thầu đối với gói thầu thông thường và mức bảo đảm thực hiện hợp đồng từ 3% lên 5% giá hợp đồng đối với gói thầu quy mô nhỏ. Việc tăng bảo đảm dự thầu từ 3% lên 5% sẽ tăng cường trách nhiệm của nhà thầu đối với thực hiện hợp đồng </w:t>
            </w:r>
          </w:p>
          <w:p w14:paraId="0B4306E0"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Giao Bộ Quốc phòng ban hành quy định riêng về đấu thầu trong Bộ Quốc phòng như qđ về đăng tải thông tin, đấu thầu qua mạng, danh mục chỉ định thầu nhằm giữ </w:t>
            </w:r>
            <w:r w:rsidRPr="0069663E">
              <w:rPr>
                <w:rFonts w:ascii="Times New Roman" w:hAnsi="Times New Roman" w:cs="Times New Roman"/>
                <w:sz w:val="24"/>
                <w:szCs w:val="24"/>
              </w:rPr>
              <w:lastRenderedPageBreak/>
              <w:t>bí mật quân sự, bí mật nhà nước, mua sắm tài sản, hàng hóa phục vụ nhiệm vụ quốc phòng, lựa chọn nhà thầu vùng sâu vùng xa biên giới hải đảo...</w:t>
            </w:r>
          </w:p>
          <w:p w14:paraId="256B770C"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Cần quy định rõ ràng cụ thể việc nộp hàng mẫu khi dự thầu để tránh vướng mắc cho bên mời thầu và nhà thầu.</w:t>
            </w:r>
          </w:p>
          <w:p w14:paraId="26C2DFA0"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Để giảm tải cho cơ quan nhà nước trong việc cấp chứng chỉ hành nghề đấu thầu, đề nghị Bộ Kế hoạch và Đầu tư xem xét giao cho các tổ chức xã hội nghề nghiệp đủ điều kiện thực hiện một phần công việc này </w:t>
            </w:r>
          </w:p>
          <w:p w14:paraId="1D09D5EB"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Nghiên cứu bổ sung tại Luật Đấu thầu giao Bộ Y tế quy định cụ thế việc mua săm trang thiết bị y tế, vật tư, sinh phẩm y tế để đảm bảo phù hợp với đặc thù của các loại hàng hóa này </w:t>
            </w:r>
          </w:p>
          <w:p w14:paraId="1D605537"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nghị phân biệt gói thầu tư vấn và phi tư vấn</w:t>
            </w:r>
          </w:p>
          <w:p w14:paraId="13B1E557"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Tại điểm b khoản 2 Điều 93 Nghị định 63/2014/NĐ-CP quy định “Các cơ sở dữ liệu đầu vào để tính toán điều chỉnh đơn giá, trong đó chỉ số giá để làm cơ sở tính điều chỉnh đơn giá lấy theo chỉ số giá do Tổng cục Thống kê công bố hoặc chỉ số giá xây dựng do Bộ Xây dựng, Ủy ban nhân dân cấp tỉnh công bố”. Tuy nhiên, tại Điều 9 Thông tư số 14/2019/TT-BXD ngày 26/12/2019 của Bộ Xây dựng thì nguồn cung cấp chỉ số giá xây dựng không bao gồm chỉ số giá do Tổng cục Thống kê công bố. Do vậy, đề nghị Bộ KH&amp;ĐT xem xét, rà soát việc quy định nguồn cung cấp chỉ số giá đảm bảo thống nhất với với quy định của các văn bản quy phạm pháp luật liên quan. </w:t>
            </w:r>
          </w:p>
          <w:p w14:paraId="2AB80396"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 xml:space="preserve">Nghiên cứu bổ sung yêu cầu về điều kiện năng lực của tổ chức, cá nhân khi tham dự thầu khi đánh giá về tính hợp lệ của nhà thầu. </w:t>
            </w:r>
          </w:p>
          <w:p w14:paraId="706E682E" w14:textId="77777777" w:rsidR="007616CC" w:rsidRPr="0069663E" w:rsidRDefault="007616CC" w:rsidP="007616CC">
            <w:pPr>
              <w:jc w:val="both"/>
              <w:rPr>
                <w:rFonts w:ascii="Times New Roman" w:hAnsi="Times New Roman" w:cs="Times New Roman"/>
                <w:sz w:val="24"/>
                <w:szCs w:val="24"/>
              </w:rPr>
            </w:pPr>
            <w:r w:rsidRPr="0069663E">
              <w:rPr>
                <w:rFonts w:ascii="Times New Roman" w:hAnsi="Times New Roman" w:cs="Times New Roman"/>
                <w:sz w:val="24"/>
                <w:szCs w:val="24"/>
              </w:rPr>
              <w:t>Đề nghị nghiên cứu, quy định rõ chủ đầu tư được ủy quyền cho Bên mời thầu hoặc đơn vị trực thuộc chủ đầu tư phê duyệt một số nội dung trong quá trình lựa chọn nhà thầu để rút ngắn, trình tự, thủ tục lựa chọn nhà thầu đối với gói thầu quy mô nhỏ, tính chất đơn giản, gói thầu áp dụng hình thức chỉ định thầu.</w:t>
            </w:r>
          </w:p>
          <w:p w14:paraId="657DD125" w14:textId="3A1A6F2E"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t xml:space="preserve"> </w:t>
            </w:r>
          </w:p>
        </w:tc>
        <w:tc>
          <w:tcPr>
            <w:tcW w:w="3954" w:type="dxa"/>
            <w:vAlign w:val="center"/>
          </w:tcPr>
          <w:p w14:paraId="26CD6A8F" w14:textId="734A289B" w:rsidR="007616CC" w:rsidRPr="0069663E" w:rsidRDefault="007616CC" w:rsidP="00E13849">
            <w:pPr>
              <w:jc w:val="both"/>
              <w:rPr>
                <w:rFonts w:ascii="Times New Roman" w:hAnsi="Times New Roman" w:cs="Times New Roman"/>
                <w:sz w:val="24"/>
                <w:szCs w:val="24"/>
              </w:rPr>
            </w:pPr>
            <w:r w:rsidRPr="0069663E">
              <w:rPr>
                <w:rFonts w:ascii="Times New Roman" w:hAnsi="Times New Roman" w:cs="Times New Roman"/>
                <w:sz w:val="24"/>
                <w:szCs w:val="24"/>
              </w:rPr>
              <w:lastRenderedPageBreak/>
              <w:t xml:space="preserve">Quảng Bình, Hải Dương, Sơn La, Bộ Khoa học và Công nghệ, Ngân hàng Nhà nước, Tuyên Quang, Đắk Nông, Quảng Trị, Hiệp hội nhà thầu xây dựng Việt Nam, Bộ Ngoại giao, Long An, Cục Quản lý đăng ký kinh doanh (Bộ KH&amp;ĐT), Thanh tra Chính phủ, Bộ Tài chính, Bộ Quốc phòng, Đắk Lắk, Tập </w:t>
            </w:r>
            <w:r w:rsidRPr="0069663E">
              <w:rPr>
                <w:rFonts w:ascii="Times New Roman" w:hAnsi="Times New Roman" w:cs="Times New Roman"/>
                <w:sz w:val="24"/>
                <w:szCs w:val="24"/>
              </w:rPr>
              <w:lastRenderedPageBreak/>
              <w:t>đoàn cao su Việt Nam, Bộ Tài chính, Bộ Giao thông vận tải, Hiệp hội tư vấn xây dựng Việt Nam.</w:t>
            </w:r>
          </w:p>
        </w:tc>
        <w:tc>
          <w:tcPr>
            <w:tcW w:w="1274" w:type="dxa"/>
            <w:vAlign w:val="center"/>
          </w:tcPr>
          <w:p w14:paraId="317DBBED" w14:textId="77777777" w:rsidR="007616CC" w:rsidRPr="0069663E" w:rsidRDefault="007616CC" w:rsidP="00E13849">
            <w:pPr>
              <w:jc w:val="both"/>
              <w:rPr>
                <w:rFonts w:ascii="Times New Roman" w:hAnsi="Times New Roman" w:cs="Times New Roman"/>
                <w:sz w:val="24"/>
                <w:szCs w:val="24"/>
              </w:rPr>
            </w:pPr>
          </w:p>
        </w:tc>
      </w:tr>
    </w:tbl>
    <w:p w14:paraId="5E6598B4" w14:textId="54C2CE0C" w:rsidR="004C2668" w:rsidRPr="0069663E" w:rsidRDefault="004C2668" w:rsidP="00F552A7">
      <w:pPr>
        <w:spacing w:after="0" w:line="240" w:lineRule="auto"/>
        <w:jc w:val="both"/>
        <w:rPr>
          <w:rFonts w:ascii="Times New Roman" w:hAnsi="Times New Roman" w:cs="Times New Roman"/>
          <w:sz w:val="24"/>
          <w:szCs w:val="24"/>
        </w:rPr>
      </w:pPr>
    </w:p>
    <w:sectPr w:rsidR="004C2668" w:rsidRPr="0069663E" w:rsidSect="0074466E">
      <w:headerReference w:type="default" r:id="rId8"/>
      <w:pgSz w:w="16839" w:h="11907" w:orient="landscape" w:code="9"/>
      <w:pgMar w:top="72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48A7" w14:textId="77777777" w:rsidR="00B11273" w:rsidRDefault="00B11273" w:rsidP="0074466E">
      <w:pPr>
        <w:spacing w:after="0" w:line="240" w:lineRule="auto"/>
      </w:pPr>
      <w:r>
        <w:separator/>
      </w:r>
    </w:p>
  </w:endnote>
  <w:endnote w:type="continuationSeparator" w:id="0">
    <w:p w14:paraId="5F7EEE7D" w14:textId="77777777" w:rsidR="00B11273" w:rsidRDefault="00B11273" w:rsidP="0074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4944" w14:textId="77777777" w:rsidR="00B11273" w:rsidRDefault="00B11273" w:rsidP="0074466E">
      <w:pPr>
        <w:spacing w:after="0" w:line="240" w:lineRule="auto"/>
      </w:pPr>
      <w:r>
        <w:separator/>
      </w:r>
    </w:p>
  </w:footnote>
  <w:footnote w:type="continuationSeparator" w:id="0">
    <w:p w14:paraId="5F88F9D1" w14:textId="77777777" w:rsidR="00B11273" w:rsidRDefault="00B11273" w:rsidP="0074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2907"/>
      <w:docPartObj>
        <w:docPartGallery w:val="Page Numbers (Top of Page)"/>
        <w:docPartUnique/>
      </w:docPartObj>
    </w:sdtPr>
    <w:sdtEndPr>
      <w:rPr>
        <w:noProof/>
      </w:rPr>
    </w:sdtEndPr>
    <w:sdtContent>
      <w:p w14:paraId="57D7B200" w14:textId="5C2E9CA3" w:rsidR="00CF31F7" w:rsidRDefault="00CF31F7">
        <w:pPr>
          <w:pStyle w:val="Header"/>
          <w:jc w:val="center"/>
        </w:pPr>
        <w:r w:rsidRPr="002D7924">
          <w:rPr>
            <w:rFonts w:ascii="Times New Roman" w:hAnsi="Times New Roman" w:cs="Times New Roman"/>
          </w:rPr>
          <w:fldChar w:fldCharType="begin"/>
        </w:r>
        <w:r w:rsidRPr="002D7924">
          <w:rPr>
            <w:rFonts w:ascii="Times New Roman" w:hAnsi="Times New Roman" w:cs="Times New Roman"/>
          </w:rPr>
          <w:instrText xml:space="preserve"> PAGE   \* MERGEFORMAT </w:instrText>
        </w:r>
        <w:r w:rsidRPr="002D7924">
          <w:rPr>
            <w:rFonts w:ascii="Times New Roman" w:hAnsi="Times New Roman" w:cs="Times New Roman"/>
          </w:rPr>
          <w:fldChar w:fldCharType="separate"/>
        </w:r>
        <w:r w:rsidR="00C1305C">
          <w:rPr>
            <w:rFonts w:ascii="Times New Roman" w:hAnsi="Times New Roman" w:cs="Times New Roman"/>
            <w:noProof/>
          </w:rPr>
          <w:t>35</w:t>
        </w:r>
        <w:r w:rsidRPr="002D7924">
          <w:rPr>
            <w:rFonts w:ascii="Times New Roman" w:hAnsi="Times New Roman" w:cs="Times New Roman"/>
            <w:noProof/>
          </w:rPr>
          <w:fldChar w:fldCharType="end"/>
        </w:r>
      </w:p>
    </w:sdtContent>
  </w:sdt>
  <w:p w14:paraId="4DA731F7" w14:textId="77777777" w:rsidR="00CF31F7" w:rsidRDefault="00CF3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D1BBC"/>
    <w:multiLevelType w:val="hybridMultilevel"/>
    <w:tmpl w:val="4B902D5E"/>
    <w:lvl w:ilvl="0" w:tplc="7C74150E">
      <w:start w:val="1"/>
      <w:numFmt w:val="bullet"/>
      <w:lvlText w:val="-"/>
      <w:lvlJc w:val="left"/>
      <w:pPr>
        <w:ind w:left="1267" w:hanging="360"/>
      </w:pPr>
      <w:rPr>
        <w:rFonts w:ascii="Times New Roman" w:eastAsia="Times New Roman" w:hAnsi="Times New Roman" w:cs="Times New Roman" w:hint="default"/>
      </w:rPr>
    </w:lvl>
    <w:lvl w:ilvl="1" w:tplc="98FEE864">
      <w:numFmt w:val="bullet"/>
      <w:lvlText w:val="+"/>
      <w:lvlJc w:val="left"/>
      <w:pPr>
        <w:ind w:left="1987" w:hanging="360"/>
      </w:pPr>
      <w:rPr>
        <w:rFonts w:ascii="Times New Roman" w:eastAsiaTheme="minorHAnsi" w:hAnsi="Times New Roman" w:cs="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7B5C4668"/>
    <w:multiLevelType w:val="hybridMultilevel"/>
    <w:tmpl w:val="7CE8604C"/>
    <w:lvl w:ilvl="0" w:tplc="49CA1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3"/>
    <w:rsid w:val="0000164A"/>
    <w:rsid w:val="0000587C"/>
    <w:rsid w:val="00025AE9"/>
    <w:rsid w:val="000262CF"/>
    <w:rsid w:val="00032962"/>
    <w:rsid w:val="00040C05"/>
    <w:rsid w:val="00051775"/>
    <w:rsid w:val="00083983"/>
    <w:rsid w:val="00094B1B"/>
    <w:rsid w:val="000A1E33"/>
    <w:rsid w:val="000A41A7"/>
    <w:rsid w:val="000B4B86"/>
    <w:rsid w:val="000D72EC"/>
    <w:rsid w:val="000E0725"/>
    <w:rsid w:val="000E58A5"/>
    <w:rsid w:val="000E5A6F"/>
    <w:rsid w:val="000E7D40"/>
    <w:rsid w:val="00102C1F"/>
    <w:rsid w:val="001035A4"/>
    <w:rsid w:val="001163B5"/>
    <w:rsid w:val="00120E39"/>
    <w:rsid w:val="00135021"/>
    <w:rsid w:val="00146660"/>
    <w:rsid w:val="00153E19"/>
    <w:rsid w:val="00156240"/>
    <w:rsid w:val="001626E0"/>
    <w:rsid w:val="00171458"/>
    <w:rsid w:val="00172A12"/>
    <w:rsid w:val="001876EA"/>
    <w:rsid w:val="001B46E9"/>
    <w:rsid w:val="001C1041"/>
    <w:rsid w:val="001D290C"/>
    <w:rsid w:val="001D5A66"/>
    <w:rsid w:val="001E6ABE"/>
    <w:rsid w:val="00204881"/>
    <w:rsid w:val="002133FF"/>
    <w:rsid w:val="00235E20"/>
    <w:rsid w:val="00242B17"/>
    <w:rsid w:val="002516A7"/>
    <w:rsid w:val="00253AEA"/>
    <w:rsid w:val="00257F65"/>
    <w:rsid w:val="002677FB"/>
    <w:rsid w:val="002766A7"/>
    <w:rsid w:val="00276E7D"/>
    <w:rsid w:val="00282B64"/>
    <w:rsid w:val="002B16D2"/>
    <w:rsid w:val="002B496C"/>
    <w:rsid w:val="002B58C9"/>
    <w:rsid w:val="002D51D1"/>
    <w:rsid w:val="002D6F9D"/>
    <w:rsid w:val="002D7924"/>
    <w:rsid w:val="002E2383"/>
    <w:rsid w:val="002F10F0"/>
    <w:rsid w:val="002F12C2"/>
    <w:rsid w:val="00301D7B"/>
    <w:rsid w:val="00311AE7"/>
    <w:rsid w:val="00360FDF"/>
    <w:rsid w:val="00364462"/>
    <w:rsid w:val="00375A26"/>
    <w:rsid w:val="003840EF"/>
    <w:rsid w:val="00390CB4"/>
    <w:rsid w:val="003976CA"/>
    <w:rsid w:val="003A5EBA"/>
    <w:rsid w:val="003B2D44"/>
    <w:rsid w:val="003B5D6D"/>
    <w:rsid w:val="003C56E0"/>
    <w:rsid w:val="003D47D4"/>
    <w:rsid w:val="003D62A7"/>
    <w:rsid w:val="003E6C5C"/>
    <w:rsid w:val="003F2F73"/>
    <w:rsid w:val="004047CA"/>
    <w:rsid w:val="004202B9"/>
    <w:rsid w:val="0042721B"/>
    <w:rsid w:val="00451302"/>
    <w:rsid w:val="00451337"/>
    <w:rsid w:val="00457B6C"/>
    <w:rsid w:val="004760CA"/>
    <w:rsid w:val="004923B5"/>
    <w:rsid w:val="004B4663"/>
    <w:rsid w:val="004B7325"/>
    <w:rsid w:val="004B73BB"/>
    <w:rsid w:val="004C2668"/>
    <w:rsid w:val="004D655C"/>
    <w:rsid w:val="004D7118"/>
    <w:rsid w:val="005132E0"/>
    <w:rsid w:val="005145E4"/>
    <w:rsid w:val="00522479"/>
    <w:rsid w:val="0052454D"/>
    <w:rsid w:val="005310FF"/>
    <w:rsid w:val="00540B45"/>
    <w:rsid w:val="005431B7"/>
    <w:rsid w:val="00547BC8"/>
    <w:rsid w:val="00551FBE"/>
    <w:rsid w:val="00561137"/>
    <w:rsid w:val="005630BD"/>
    <w:rsid w:val="0056590D"/>
    <w:rsid w:val="00580C29"/>
    <w:rsid w:val="005A2C89"/>
    <w:rsid w:val="005B0949"/>
    <w:rsid w:val="005B10A5"/>
    <w:rsid w:val="005C75B4"/>
    <w:rsid w:val="00602F8C"/>
    <w:rsid w:val="00606AD8"/>
    <w:rsid w:val="00634E1F"/>
    <w:rsid w:val="006435EC"/>
    <w:rsid w:val="00643E1D"/>
    <w:rsid w:val="00652E8F"/>
    <w:rsid w:val="00656C15"/>
    <w:rsid w:val="00670A0B"/>
    <w:rsid w:val="00693BF6"/>
    <w:rsid w:val="006940AE"/>
    <w:rsid w:val="0069663E"/>
    <w:rsid w:val="0069669B"/>
    <w:rsid w:val="006A33B3"/>
    <w:rsid w:val="006B69AE"/>
    <w:rsid w:val="006D2115"/>
    <w:rsid w:val="006F4AD0"/>
    <w:rsid w:val="00702234"/>
    <w:rsid w:val="0071365C"/>
    <w:rsid w:val="00716DA1"/>
    <w:rsid w:val="0072531F"/>
    <w:rsid w:val="00732BD9"/>
    <w:rsid w:val="00743960"/>
    <w:rsid w:val="0074466E"/>
    <w:rsid w:val="00751DC6"/>
    <w:rsid w:val="00755BC4"/>
    <w:rsid w:val="007600EC"/>
    <w:rsid w:val="007616CC"/>
    <w:rsid w:val="00765D0C"/>
    <w:rsid w:val="0077242C"/>
    <w:rsid w:val="007770B1"/>
    <w:rsid w:val="007777D4"/>
    <w:rsid w:val="00785FA5"/>
    <w:rsid w:val="0079402D"/>
    <w:rsid w:val="007A7BAF"/>
    <w:rsid w:val="007B2793"/>
    <w:rsid w:val="007F355A"/>
    <w:rsid w:val="00803C52"/>
    <w:rsid w:val="00816BD5"/>
    <w:rsid w:val="008208A2"/>
    <w:rsid w:val="00824A55"/>
    <w:rsid w:val="00844C7F"/>
    <w:rsid w:val="008456BB"/>
    <w:rsid w:val="00845F90"/>
    <w:rsid w:val="00851818"/>
    <w:rsid w:val="0085501C"/>
    <w:rsid w:val="0087243E"/>
    <w:rsid w:val="0089263F"/>
    <w:rsid w:val="008B4661"/>
    <w:rsid w:val="008B5EC4"/>
    <w:rsid w:val="008C3F2B"/>
    <w:rsid w:val="008C4725"/>
    <w:rsid w:val="008F2153"/>
    <w:rsid w:val="008F5FDE"/>
    <w:rsid w:val="00900FF6"/>
    <w:rsid w:val="00913231"/>
    <w:rsid w:val="0091418E"/>
    <w:rsid w:val="00921B57"/>
    <w:rsid w:val="009312C3"/>
    <w:rsid w:val="00932234"/>
    <w:rsid w:val="009522EF"/>
    <w:rsid w:val="0098777F"/>
    <w:rsid w:val="009878DE"/>
    <w:rsid w:val="009B35F0"/>
    <w:rsid w:val="009C7FB2"/>
    <w:rsid w:val="009E382A"/>
    <w:rsid w:val="009F446F"/>
    <w:rsid w:val="00A11855"/>
    <w:rsid w:val="00A124E8"/>
    <w:rsid w:val="00A3145F"/>
    <w:rsid w:val="00A81196"/>
    <w:rsid w:val="00A813ED"/>
    <w:rsid w:val="00A86CFA"/>
    <w:rsid w:val="00A94E47"/>
    <w:rsid w:val="00AA6EB0"/>
    <w:rsid w:val="00AB6DC0"/>
    <w:rsid w:val="00AC6789"/>
    <w:rsid w:val="00AD756C"/>
    <w:rsid w:val="00B11273"/>
    <w:rsid w:val="00B64C84"/>
    <w:rsid w:val="00B66C0F"/>
    <w:rsid w:val="00B7486B"/>
    <w:rsid w:val="00B74C5D"/>
    <w:rsid w:val="00B97B6C"/>
    <w:rsid w:val="00BA1F4F"/>
    <w:rsid w:val="00BA6B9C"/>
    <w:rsid w:val="00BB75E4"/>
    <w:rsid w:val="00BE3035"/>
    <w:rsid w:val="00BE4412"/>
    <w:rsid w:val="00C01321"/>
    <w:rsid w:val="00C03263"/>
    <w:rsid w:val="00C1305C"/>
    <w:rsid w:val="00C14A32"/>
    <w:rsid w:val="00C30FC8"/>
    <w:rsid w:val="00C42926"/>
    <w:rsid w:val="00C42ED8"/>
    <w:rsid w:val="00C42EDD"/>
    <w:rsid w:val="00C635D4"/>
    <w:rsid w:val="00C8589D"/>
    <w:rsid w:val="00C85F04"/>
    <w:rsid w:val="00C8782E"/>
    <w:rsid w:val="00C90F81"/>
    <w:rsid w:val="00C94569"/>
    <w:rsid w:val="00CA3C75"/>
    <w:rsid w:val="00CB566A"/>
    <w:rsid w:val="00CB5DCA"/>
    <w:rsid w:val="00CB7FE9"/>
    <w:rsid w:val="00CC18B7"/>
    <w:rsid w:val="00CD5CEA"/>
    <w:rsid w:val="00CE5C55"/>
    <w:rsid w:val="00CF141D"/>
    <w:rsid w:val="00CF1904"/>
    <w:rsid w:val="00CF31F7"/>
    <w:rsid w:val="00D04475"/>
    <w:rsid w:val="00D17BE0"/>
    <w:rsid w:val="00D21228"/>
    <w:rsid w:val="00D21B23"/>
    <w:rsid w:val="00D41017"/>
    <w:rsid w:val="00D747E1"/>
    <w:rsid w:val="00D74FE3"/>
    <w:rsid w:val="00D77209"/>
    <w:rsid w:val="00D924F3"/>
    <w:rsid w:val="00D95AA2"/>
    <w:rsid w:val="00DA67EE"/>
    <w:rsid w:val="00DB7554"/>
    <w:rsid w:val="00DC1993"/>
    <w:rsid w:val="00DC681E"/>
    <w:rsid w:val="00DD1A6E"/>
    <w:rsid w:val="00DD469E"/>
    <w:rsid w:val="00DE5F46"/>
    <w:rsid w:val="00DF70E2"/>
    <w:rsid w:val="00E13849"/>
    <w:rsid w:val="00E436F3"/>
    <w:rsid w:val="00E56749"/>
    <w:rsid w:val="00E613C0"/>
    <w:rsid w:val="00E62230"/>
    <w:rsid w:val="00E62B05"/>
    <w:rsid w:val="00E81AD8"/>
    <w:rsid w:val="00E9653D"/>
    <w:rsid w:val="00E97C6E"/>
    <w:rsid w:val="00EA7BC5"/>
    <w:rsid w:val="00EB3B1D"/>
    <w:rsid w:val="00EB54BF"/>
    <w:rsid w:val="00EC2112"/>
    <w:rsid w:val="00F52CA4"/>
    <w:rsid w:val="00F552A7"/>
    <w:rsid w:val="00F739A6"/>
    <w:rsid w:val="00F7786C"/>
    <w:rsid w:val="00F976FE"/>
    <w:rsid w:val="00FA53A9"/>
    <w:rsid w:val="00FA7027"/>
    <w:rsid w:val="00FB4967"/>
    <w:rsid w:val="00FB4B5D"/>
    <w:rsid w:val="00FB7AA2"/>
    <w:rsid w:val="00FC0CF8"/>
    <w:rsid w:val="00FE1043"/>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AF58"/>
  <w15:chartTrackingRefBased/>
  <w15:docId w15:val="{EC8DD7DB-EDD1-4FE6-B39A-F9A1A29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240"/>
    <w:pPr>
      <w:ind w:left="720"/>
      <w:contextualSpacing/>
    </w:pPr>
  </w:style>
  <w:style w:type="paragraph" w:styleId="BodyText">
    <w:name w:val="Body Text"/>
    <w:basedOn w:val="Normal"/>
    <w:link w:val="BodyTextChar"/>
    <w:rsid w:val="008B5EC4"/>
    <w:pPr>
      <w:spacing w:after="0" w:line="240" w:lineRule="auto"/>
      <w:jc w:val="both"/>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8B5EC4"/>
    <w:rPr>
      <w:rFonts w:ascii=".VnTime" w:eastAsia="Times New Roman" w:hAnsi=".VnTime" w:cs="Times New Roman"/>
      <w:sz w:val="28"/>
      <w:szCs w:val="20"/>
      <w:lang w:val="en-GB"/>
    </w:rPr>
  </w:style>
  <w:style w:type="paragraph" w:styleId="BalloonText">
    <w:name w:val="Balloon Text"/>
    <w:basedOn w:val="Normal"/>
    <w:link w:val="BalloonTextChar"/>
    <w:uiPriority w:val="99"/>
    <w:semiHidden/>
    <w:unhideWhenUsed/>
    <w:rsid w:val="00DC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93"/>
    <w:rPr>
      <w:rFonts w:ascii="Segoe UI" w:hAnsi="Segoe UI" w:cs="Segoe UI"/>
      <w:sz w:val="18"/>
      <w:szCs w:val="18"/>
    </w:rPr>
  </w:style>
  <w:style w:type="paragraph" w:styleId="Header">
    <w:name w:val="header"/>
    <w:basedOn w:val="Normal"/>
    <w:link w:val="HeaderChar"/>
    <w:uiPriority w:val="99"/>
    <w:unhideWhenUsed/>
    <w:rsid w:val="00744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6E"/>
  </w:style>
  <w:style w:type="paragraph" w:styleId="Footer">
    <w:name w:val="footer"/>
    <w:basedOn w:val="Normal"/>
    <w:link w:val="FooterChar"/>
    <w:uiPriority w:val="99"/>
    <w:unhideWhenUsed/>
    <w:rsid w:val="00744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2EBDF0-F941-49D4-B7E7-E3478428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12015</Words>
  <Characters>68488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HoangCuong</cp:lastModifiedBy>
  <cp:revision>12</cp:revision>
  <cp:lastPrinted>2021-07-27T08:21:00Z</cp:lastPrinted>
  <dcterms:created xsi:type="dcterms:W3CDTF">2021-09-17T03:32:00Z</dcterms:created>
  <dcterms:modified xsi:type="dcterms:W3CDTF">2021-10-28T03:51:00Z</dcterms:modified>
</cp:coreProperties>
</file>