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5090A" w14:textId="08D39B22" w:rsidR="004F0CAF" w:rsidRDefault="001D0771" w:rsidP="001B71B9">
      <w:pPr>
        <w:pStyle w:val="BodyText"/>
        <w:contextualSpacing/>
        <w:jc w:val="center"/>
        <w:rPr>
          <w:rFonts w:ascii="Times New Roman" w:hAnsi="Times New Roman"/>
          <w:i/>
          <w:sz w:val="26"/>
          <w:szCs w:val="26"/>
        </w:rPr>
      </w:pPr>
      <w:r w:rsidRPr="001D0771">
        <w:rPr>
          <w:rFonts w:ascii="Times New Roman" w:hAnsi="Times New Roman"/>
          <w:i/>
          <w:noProof/>
          <w:sz w:val="26"/>
          <w:szCs w:val="26"/>
          <w:lang w:val="en-US" w:eastAsia="en-US"/>
        </w:rPr>
        <w:drawing>
          <wp:inline distT="0" distB="0" distL="0" distR="0" wp14:anchorId="2A52B1BA" wp14:editId="4A33A6C8">
            <wp:extent cx="968188" cy="821679"/>
            <wp:effectExtent l="0" t="0" r="3810" b="0"/>
            <wp:docPr id="2" name="Picture 2" descr="C:\Users\Dell\Desktop\VBA 2021\logo VBA\HiepHoi Bia-Ruou-NGK V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VBA 2021\logo VBA\HiepHoi Bia-Ruou-NGK VBA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015" cy="842749"/>
                    </a:xfrm>
                    <a:prstGeom prst="rect">
                      <a:avLst/>
                    </a:prstGeom>
                    <a:noFill/>
                    <a:ln>
                      <a:noFill/>
                    </a:ln>
                  </pic:spPr>
                </pic:pic>
              </a:graphicData>
            </a:graphic>
          </wp:inline>
        </w:drawing>
      </w:r>
    </w:p>
    <w:p w14:paraId="3625A342" w14:textId="10C8F7F6" w:rsidR="004F0CAF" w:rsidRPr="001D0771" w:rsidRDefault="0032319D" w:rsidP="001B71B9">
      <w:pPr>
        <w:pStyle w:val="BodyText"/>
        <w:contextualSpacing/>
        <w:jc w:val="center"/>
        <w:rPr>
          <w:rFonts w:ascii="Times New Roman" w:hAnsi="Times New Roman"/>
          <w:b/>
          <w:bCs/>
          <w:i/>
          <w:color w:val="C00000"/>
          <w:sz w:val="28"/>
          <w:szCs w:val="26"/>
        </w:rPr>
      </w:pPr>
      <w:r w:rsidRPr="001D0771">
        <w:rPr>
          <w:rFonts w:ascii="Times New Roman" w:hAnsi="Times New Roman"/>
          <w:b/>
          <w:bCs/>
          <w:i/>
          <w:color w:val="C00000"/>
          <w:sz w:val="28"/>
          <w:szCs w:val="26"/>
        </w:rPr>
        <w:t xml:space="preserve">HIỆP HỘI BIA-RƯỢU-NƯỚC GIẢI KHÁT </w:t>
      </w:r>
      <w:r w:rsidR="00A71E5C" w:rsidRPr="001D0771">
        <w:rPr>
          <w:rFonts w:ascii="Times New Roman" w:hAnsi="Times New Roman"/>
          <w:b/>
          <w:bCs/>
          <w:i/>
          <w:color w:val="C00000"/>
          <w:sz w:val="28"/>
          <w:szCs w:val="26"/>
        </w:rPr>
        <w:t xml:space="preserve">VIỆT NAM </w:t>
      </w:r>
      <w:r w:rsidRPr="001D0771">
        <w:rPr>
          <w:rFonts w:ascii="Times New Roman" w:hAnsi="Times New Roman"/>
          <w:b/>
          <w:bCs/>
          <w:i/>
          <w:color w:val="C00000"/>
          <w:sz w:val="28"/>
          <w:szCs w:val="26"/>
        </w:rPr>
        <w:t>(VBA)</w:t>
      </w:r>
    </w:p>
    <w:p w14:paraId="3D927CE3" w14:textId="56D26F0B" w:rsidR="00A71E5C" w:rsidRPr="001D0771" w:rsidRDefault="001D0771" w:rsidP="001D0771">
      <w:pPr>
        <w:pStyle w:val="BodyText"/>
        <w:contextualSpacing/>
        <w:jc w:val="center"/>
        <w:rPr>
          <w:rFonts w:ascii="Times New Roman" w:hAnsi="Times New Roman"/>
          <w:b/>
          <w:bCs/>
          <w:i/>
          <w:spacing w:val="-4"/>
          <w:sz w:val="28"/>
          <w:szCs w:val="28"/>
        </w:rPr>
      </w:pPr>
      <w:r w:rsidRPr="001D0771">
        <w:rPr>
          <w:rFonts w:ascii="Times New Roman" w:hAnsi="Times New Roman"/>
          <w:b/>
          <w:bCs/>
          <w:i/>
          <w:spacing w:val="-4"/>
          <w:sz w:val="28"/>
          <w:szCs w:val="28"/>
        </w:rPr>
        <w:t xml:space="preserve">Ý KIẾN ĐÓNG GÓP </w:t>
      </w:r>
      <w:r w:rsidR="00A71E5C" w:rsidRPr="001D0771">
        <w:rPr>
          <w:rFonts w:ascii="Times New Roman" w:hAnsi="Times New Roman"/>
          <w:b/>
          <w:bCs/>
          <w:i/>
          <w:spacing w:val="-4"/>
          <w:sz w:val="28"/>
          <w:szCs w:val="28"/>
        </w:rPr>
        <w:t>ĐỐI VỚI DỰ THẢO NGHỊ ĐỊNH QUY ĐỊNH CHI TIẾT, HƯỚNG DẪN THI HÀN</w:t>
      </w:r>
      <w:bookmarkStart w:id="0" w:name="_GoBack"/>
      <w:bookmarkEnd w:id="0"/>
      <w:r w:rsidR="00A71E5C" w:rsidRPr="001D0771">
        <w:rPr>
          <w:rFonts w:ascii="Times New Roman" w:hAnsi="Times New Roman"/>
          <w:b/>
          <w:bCs/>
          <w:i/>
          <w:spacing w:val="-4"/>
          <w:sz w:val="28"/>
          <w:szCs w:val="28"/>
        </w:rPr>
        <w:t>H LUẬT BẢO VỆ MÔI TRƯỜNG VỀ TRÁCH NHIỆM TÁI CHẾ, XỬ LÝ SẢN PHẨM, BAO BÌ THẢI BỎ</w:t>
      </w:r>
      <w:r w:rsidR="001B71B9" w:rsidRPr="001D0771">
        <w:rPr>
          <w:rFonts w:ascii="Times New Roman" w:hAnsi="Times New Roman"/>
          <w:b/>
          <w:bCs/>
          <w:i/>
          <w:spacing w:val="-4"/>
          <w:sz w:val="28"/>
          <w:szCs w:val="28"/>
        </w:rPr>
        <w:t xml:space="preserve"> </w:t>
      </w:r>
      <w:r w:rsidR="00A71E5C" w:rsidRPr="001D0771">
        <w:rPr>
          <w:rFonts w:ascii="Times New Roman" w:hAnsi="Times New Roman"/>
          <w:b/>
          <w:bCs/>
          <w:i/>
          <w:spacing w:val="-4"/>
          <w:sz w:val="28"/>
          <w:szCs w:val="28"/>
        </w:rPr>
        <w:t>CỦA TỔ CHỨC, CÁ NHÂN SẢN XUẤT, NHẬP KHẨU</w:t>
      </w:r>
    </w:p>
    <w:p w14:paraId="1A924641" w14:textId="5AA1313E" w:rsidR="00A71E5C" w:rsidRPr="00A71E5C" w:rsidRDefault="00A71E5C" w:rsidP="00A71E5C">
      <w:pPr>
        <w:pStyle w:val="BodyText"/>
        <w:contextualSpacing/>
        <w:jc w:val="both"/>
        <w:rPr>
          <w:rFonts w:ascii="Times New Roman" w:hAnsi="Times New Roman"/>
          <w:iCs/>
          <w:sz w:val="26"/>
          <w:szCs w:val="26"/>
        </w:rPr>
      </w:pPr>
      <w:r w:rsidRPr="00A71E5C">
        <w:rPr>
          <w:rFonts w:ascii="Times New Roman" w:hAnsi="Times New Roman"/>
          <w:iCs/>
          <w:noProof/>
          <w:sz w:val="26"/>
          <w:szCs w:val="26"/>
          <w:lang w:val="en-US" w:eastAsia="en-US"/>
        </w:rPr>
        <mc:AlternateContent>
          <mc:Choice Requires="wps">
            <w:drawing>
              <wp:anchor distT="0" distB="0" distL="114300" distR="114300" simplePos="0" relativeHeight="251659264" behindDoc="0" locked="0" layoutInCell="1" allowOverlap="1" wp14:anchorId="74EB03A4" wp14:editId="07843201">
                <wp:simplePos x="0" y="0"/>
                <wp:positionH relativeFrom="column">
                  <wp:posOffset>4103370</wp:posOffset>
                </wp:positionH>
                <wp:positionV relativeFrom="paragraph">
                  <wp:posOffset>75565</wp:posOffset>
                </wp:positionV>
                <wp:extent cx="971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9CD371"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1pt,5.95pt" to="399.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" strokecolor="black [3213]" strokeweight="1pt">
                <v:stroke joinstyle="miter"/>
              </v:line>
            </w:pict>
          </mc:Fallback>
        </mc:AlternateContent>
      </w:r>
    </w:p>
    <w:p w14:paraId="425D8909" w14:textId="195EFD35" w:rsidR="00A71E5C" w:rsidRPr="00A71E5C" w:rsidRDefault="00A71E5C" w:rsidP="00A71E5C">
      <w:pPr>
        <w:pStyle w:val="BodyText"/>
        <w:contextualSpacing/>
        <w:jc w:val="both"/>
        <w:rPr>
          <w:rFonts w:ascii="Times New Roman" w:hAnsi="Times New Roman"/>
          <w:iCs/>
          <w:sz w:val="26"/>
          <w:szCs w:val="26"/>
        </w:rPr>
      </w:pPr>
    </w:p>
    <w:tbl>
      <w:tblPr>
        <w:tblW w:w="15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410"/>
        <w:gridCol w:w="5130"/>
        <w:gridCol w:w="4838"/>
      </w:tblGrid>
      <w:tr w:rsidR="00A71E5C" w:rsidRPr="00A71E5C" w14:paraId="3EFC09C9" w14:textId="77777777" w:rsidTr="00BD0E2A">
        <w:trPr>
          <w:trHeight w:val="416"/>
          <w:tblHeader/>
          <w:jc w:val="center"/>
        </w:trPr>
        <w:tc>
          <w:tcPr>
            <w:tcW w:w="715" w:type="dxa"/>
            <w:shd w:val="clear" w:color="auto" w:fill="D9D9D9"/>
            <w:vAlign w:val="center"/>
          </w:tcPr>
          <w:p w14:paraId="38F92183" w14:textId="4DE83AD5" w:rsidR="00581C67" w:rsidRPr="00A71E5C" w:rsidRDefault="00774859" w:rsidP="001B71B9">
            <w:pPr>
              <w:spacing w:before="0" w:line="240" w:lineRule="auto"/>
              <w:jc w:val="center"/>
              <w:rPr>
                <w:rFonts w:ascii="Times New Roman" w:hAnsi="Times New Roman"/>
                <w:sz w:val="26"/>
                <w:szCs w:val="26"/>
              </w:rPr>
            </w:pPr>
            <w:r w:rsidRPr="00A71E5C">
              <w:rPr>
                <w:rFonts w:ascii="Times New Roman" w:hAnsi="Times New Roman"/>
                <w:b/>
                <w:sz w:val="26"/>
                <w:szCs w:val="26"/>
              </w:rPr>
              <w:t>STT</w:t>
            </w:r>
          </w:p>
        </w:tc>
        <w:tc>
          <w:tcPr>
            <w:tcW w:w="4410" w:type="dxa"/>
            <w:shd w:val="clear" w:color="auto" w:fill="D9D9D9"/>
            <w:vAlign w:val="center"/>
          </w:tcPr>
          <w:p w14:paraId="48877402" w14:textId="1E4F1F77" w:rsidR="00581C67" w:rsidRPr="00A71E5C" w:rsidRDefault="00A71E5C" w:rsidP="001B71B9">
            <w:pPr>
              <w:spacing w:before="0" w:line="240" w:lineRule="auto"/>
              <w:jc w:val="center"/>
              <w:rPr>
                <w:rFonts w:ascii="Times New Roman" w:hAnsi="Times New Roman"/>
                <w:sz w:val="26"/>
                <w:szCs w:val="26"/>
              </w:rPr>
            </w:pPr>
            <w:r w:rsidRPr="00A71E5C">
              <w:rPr>
                <w:rFonts w:ascii="Times New Roman" w:hAnsi="Times New Roman"/>
                <w:b/>
                <w:sz w:val="26"/>
                <w:szCs w:val="26"/>
              </w:rPr>
              <w:t>Điều khoản t</w:t>
            </w:r>
            <w:r w:rsidR="0081366D" w:rsidRPr="00A71E5C">
              <w:rPr>
                <w:rFonts w:ascii="Times New Roman" w:hAnsi="Times New Roman"/>
                <w:b/>
                <w:sz w:val="26"/>
                <w:szCs w:val="26"/>
              </w:rPr>
              <w:t>ham chiếu</w:t>
            </w:r>
          </w:p>
        </w:tc>
        <w:tc>
          <w:tcPr>
            <w:tcW w:w="5130" w:type="dxa"/>
            <w:shd w:val="clear" w:color="auto" w:fill="D9D9D9"/>
            <w:vAlign w:val="center"/>
          </w:tcPr>
          <w:p w14:paraId="0F7A4D44" w14:textId="36AF079D" w:rsidR="00581C67" w:rsidRPr="00A71E5C" w:rsidRDefault="00A71E5C" w:rsidP="001B71B9">
            <w:pPr>
              <w:spacing w:before="0" w:line="240" w:lineRule="auto"/>
              <w:jc w:val="center"/>
              <w:rPr>
                <w:rFonts w:ascii="Times New Roman" w:hAnsi="Times New Roman"/>
                <w:sz w:val="26"/>
                <w:szCs w:val="26"/>
              </w:rPr>
            </w:pPr>
            <w:r w:rsidRPr="00A71E5C">
              <w:rPr>
                <w:rFonts w:ascii="Times New Roman" w:hAnsi="Times New Roman"/>
                <w:b/>
                <w:sz w:val="26"/>
                <w:szCs w:val="26"/>
              </w:rPr>
              <w:t>Mô tả vấn đề</w:t>
            </w:r>
          </w:p>
        </w:tc>
        <w:tc>
          <w:tcPr>
            <w:tcW w:w="4838" w:type="dxa"/>
            <w:shd w:val="clear" w:color="auto" w:fill="D9D9D9"/>
            <w:vAlign w:val="center"/>
          </w:tcPr>
          <w:p w14:paraId="61F2E9B1" w14:textId="4D681210" w:rsidR="00581C67" w:rsidRPr="00A71E5C" w:rsidRDefault="00BF1681" w:rsidP="001B71B9">
            <w:pPr>
              <w:spacing w:before="0" w:line="240" w:lineRule="auto"/>
              <w:jc w:val="center"/>
              <w:rPr>
                <w:rFonts w:ascii="Times New Roman" w:hAnsi="Times New Roman"/>
                <w:sz w:val="26"/>
                <w:szCs w:val="26"/>
              </w:rPr>
            </w:pPr>
            <w:r w:rsidRPr="00A71E5C">
              <w:rPr>
                <w:rFonts w:ascii="Times New Roman" w:hAnsi="Times New Roman"/>
                <w:b/>
                <w:sz w:val="26"/>
                <w:szCs w:val="26"/>
              </w:rPr>
              <w:t>K</w:t>
            </w:r>
            <w:r w:rsidR="00A71E5C" w:rsidRPr="00A71E5C">
              <w:rPr>
                <w:rFonts w:ascii="Times New Roman" w:hAnsi="Times New Roman"/>
                <w:b/>
                <w:sz w:val="26"/>
                <w:szCs w:val="26"/>
              </w:rPr>
              <w:t xml:space="preserve">iến </w:t>
            </w:r>
            <w:r w:rsidRPr="00A71E5C">
              <w:rPr>
                <w:rFonts w:ascii="Times New Roman" w:hAnsi="Times New Roman"/>
                <w:b/>
                <w:sz w:val="26"/>
                <w:szCs w:val="26"/>
              </w:rPr>
              <w:t>nghị</w:t>
            </w:r>
          </w:p>
        </w:tc>
      </w:tr>
      <w:tr w:rsidR="00A71E5C" w:rsidRPr="00A71E5C" w14:paraId="35FE7130" w14:textId="77777777" w:rsidTr="00BD0E2A">
        <w:trPr>
          <w:jc w:val="center"/>
        </w:trPr>
        <w:tc>
          <w:tcPr>
            <w:tcW w:w="715" w:type="dxa"/>
            <w:vAlign w:val="center"/>
          </w:tcPr>
          <w:p w14:paraId="66103FBB" w14:textId="297B1887" w:rsidR="00BB408F" w:rsidRPr="00A71E5C" w:rsidRDefault="00A71E5C" w:rsidP="00A71E5C">
            <w:pPr>
              <w:spacing w:before="0" w:line="240" w:lineRule="auto"/>
              <w:jc w:val="center"/>
              <w:rPr>
                <w:rFonts w:ascii="Times New Roman" w:hAnsi="Times New Roman"/>
                <w:sz w:val="26"/>
                <w:szCs w:val="26"/>
              </w:rPr>
            </w:pPr>
            <w:r>
              <w:rPr>
                <w:rFonts w:ascii="Times New Roman" w:hAnsi="Times New Roman"/>
                <w:sz w:val="26"/>
                <w:szCs w:val="26"/>
              </w:rPr>
              <w:t>1</w:t>
            </w:r>
          </w:p>
        </w:tc>
        <w:tc>
          <w:tcPr>
            <w:tcW w:w="4410" w:type="dxa"/>
            <w:vAlign w:val="center"/>
          </w:tcPr>
          <w:p w14:paraId="1869CF5D" w14:textId="5A7A8C94" w:rsidR="00BB408F" w:rsidRPr="00252F36" w:rsidRDefault="0029320C" w:rsidP="00A71E5C">
            <w:pPr>
              <w:spacing w:before="0" w:line="240" w:lineRule="auto"/>
              <w:jc w:val="both"/>
              <w:rPr>
                <w:rFonts w:ascii="Times New Roman" w:hAnsi="Times New Roman"/>
                <w:b/>
                <w:bCs/>
                <w:i/>
                <w:iCs/>
                <w:sz w:val="26"/>
                <w:szCs w:val="26"/>
              </w:rPr>
            </w:pPr>
            <w:r w:rsidRPr="00252F36">
              <w:rPr>
                <w:rFonts w:ascii="Times New Roman" w:hAnsi="Times New Roman"/>
                <w:b/>
                <w:bCs/>
                <w:i/>
                <w:iCs/>
                <w:sz w:val="26"/>
                <w:szCs w:val="26"/>
              </w:rPr>
              <w:t>Tổng quan</w:t>
            </w:r>
          </w:p>
        </w:tc>
        <w:tc>
          <w:tcPr>
            <w:tcW w:w="5130" w:type="dxa"/>
            <w:vAlign w:val="center"/>
          </w:tcPr>
          <w:p w14:paraId="258D8587" w14:textId="44719DF5" w:rsidR="00FC3E25" w:rsidRPr="00A71E5C" w:rsidRDefault="00FC3E25" w:rsidP="00A71E5C">
            <w:pPr>
              <w:spacing w:before="0" w:line="240" w:lineRule="auto"/>
              <w:jc w:val="both"/>
              <w:rPr>
                <w:rFonts w:ascii="Times New Roman" w:hAnsi="Times New Roman"/>
                <w:spacing w:val="2"/>
                <w:sz w:val="26"/>
                <w:szCs w:val="26"/>
              </w:rPr>
            </w:pPr>
            <w:r w:rsidRPr="00A71E5C">
              <w:rPr>
                <w:rFonts w:ascii="Times New Roman" w:hAnsi="Times New Roman"/>
                <w:spacing w:val="2"/>
                <w:sz w:val="26"/>
                <w:szCs w:val="26"/>
              </w:rPr>
              <w:t>Doanh nghiệp mong muốn Nghị định được xây dựng theo hướng:</w:t>
            </w:r>
          </w:p>
          <w:p w14:paraId="7D66680D" w14:textId="525EBF26" w:rsidR="00FC3E25" w:rsidRPr="00A71E5C" w:rsidRDefault="00FC3E25" w:rsidP="00206DB2">
            <w:pPr>
              <w:numPr>
                <w:ilvl w:val="0"/>
                <w:numId w:val="29"/>
              </w:numPr>
              <w:spacing w:before="0" w:line="240" w:lineRule="auto"/>
              <w:ind w:left="520" w:right="80" w:hanging="520"/>
              <w:jc w:val="both"/>
              <w:rPr>
                <w:rFonts w:ascii="Times New Roman" w:hAnsi="Times New Roman"/>
                <w:spacing w:val="2"/>
                <w:sz w:val="26"/>
                <w:szCs w:val="26"/>
              </w:rPr>
            </w:pPr>
            <w:r w:rsidRPr="00A71E5C">
              <w:rPr>
                <w:rFonts w:ascii="Times New Roman" w:hAnsi="Times New Roman"/>
                <w:spacing w:val="2"/>
                <w:sz w:val="26"/>
                <w:szCs w:val="26"/>
              </w:rPr>
              <w:t xml:space="preserve">Hỗ trợ doanh nghiệp trong việc tái chế và tái sử dụng bao bì, đặc biệt trong </w:t>
            </w:r>
            <w:r w:rsidR="00206DB2">
              <w:rPr>
                <w:rFonts w:ascii="Times New Roman" w:hAnsi="Times New Roman"/>
                <w:spacing w:val="2"/>
                <w:sz w:val="26"/>
                <w:szCs w:val="26"/>
              </w:rPr>
              <w:t>ba (</w:t>
            </w:r>
            <w:r w:rsidRPr="00A71E5C">
              <w:rPr>
                <w:rFonts w:ascii="Times New Roman" w:hAnsi="Times New Roman"/>
                <w:spacing w:val="2"/>
                <w:sz w:val="26"/>
                <w:szCs w:val="26"/>
              </w:rPr>
              <w:t>03</w:t>
            </w:r>
            <w:r w:rsidR="00206DB2">
              <w:rPr>
                <w:rFonts w:ascii="Times New Roman" w:hAnsi="Times New Roman"/>
                <w:spacing w:val="2"/>
                <w:sz w:val="26"/>
                <w:szCs w:val="26"/>
              </w:rPr>
              <w:t>)</w:t>
            </w:r>
            <w:r w:rsidRPr="00A71E5C">
              <w:rPr>
                <w:rFonts w:ascii="Times New Roman" w:hAnsi="Times New Roman"/>
                <w:spacing w:val="2"/>
                <w:sz w:val="26"/>
                <w:szCs w:val="26"/>
              </w:rPr>
              <w:t xml:space="preserve"> năm đầu triển khai thực hiện Luật Bảo vệ Môi trường </w:t>
            </w:r>
            <w:r w:rsidR="00206DB2">
              <w:rPr>
                <w:rFonts w:ascii="Times New Roman" w:hAnsi="Times New Roman"/>
                <w:spacing w:val="2"/>
                <w:sz w:val="26"/>
                <w:szCs w:val="26"/>
              </w:rPr>
              <w:t xml:space="preserve">năm </w:t>
            </w:r>
            <w:r w:rsidRPr="00A71E5C">
              <w:rPr>
                <w:rFonts w:ascii="Times New Roman" w:hAnsi="Times New Roman"/>
                <w:spacing w:val="2"/>
                <w:sz w:val="26"/>
                <w:szCs w:val="26"/>
              </w:rPr>
              <w:t>2020.</w:t>
            </w:r>
          </w:p>
          <w:p w14:paraId="41575256" w14:textId="523F2545" w:rsidR="00B04153" w:rsidRPr="00A71E5C" w:rsidRDefault="00FC3E25" w:rsidP="00206DB2">
            <w:pPr>
              <w:numPr>
                <w:ilvl w:val="0"/>
                <w:numId w:val="29"/>
              </w:numPr>
              <w:spacing w:before="0" w:line="240" w:lineRule="auto"/>
              <w:ind w:left="520" w:right="80" w:hanging="520"/>
              <w:jc w:val="both"/>
              <w:rPr>
                <w:rFonts w:ascii="Times New Roman" w:hAnsi="Times New Roman"/>
                <w:spacing w:val="2"/>
                <w:sz w:val="26"/>
                <w:szCs w:val="26"/>
              </w:rPr>
            </w:pPr>
            <w:r w:rsidRPr="00A71E5C">
              <w:rPr>
                <w:rFonts w:ascii="Times New Roman" w:hAnsi="Times New Roman"/>
                <w:spacing w:val="2"/>
                <w:sz w:val="26"/>
                <w:szCs w:val="26"/>
              </w:rPr>
              <w:t xml:space="preserve">Hạn chế chi phí phát sinh, </w:t>
            </w:r>
            <w:r w:rsidR="00206DB2">
              <w:rPr>
                <w:rFonts w:ascii="Times New Roman" w:hAnsi="Times New Roman"/>
                <w:spacing w:val="2"/>
                <w:sz w:val="26"/>
                <w:szCs w:val="26"/>
              </w:rPr>
              <w:t xml:space="preserve">để tránh </w:t>
            </w:r>
            <w:r w:rsidRPr="00A71E5C">
              <w:rPr>
                <w:rFonts w:ascii="Times New Roman" w:hAnsi="Times New Roman"/>
                <w:spacing w:val="2"/>
                <w:sz w:val="26"/>
                <w:szCs w:val="26"/>
              </w:rPr>
              <w:t>tăng giá thành sản phẩm, ảnh hưởng trực tiếp tới đông đảo người tiêu dùng</w:t>
            </w:r>
            <w:r w:rsidR="001E1591">
              <w:rPr>
                <w:rFonts w:ascii="Times New Roman" w:hAnsi="Times New Roman"/>
                <w:spacing w:val="2"/>
                <w:sz w:val="26"/>
                <w:szCs w:val="26"/>
              </w:rPr>
              <w:t>.</w:t>
            </w:r>
          </w:p>
        </w:tc>
        <w:tc>
          <w:tcPr>
            <w:tcW w:w="4838" w:type="dxa"/>
          </w:tcPr>
          <w:p w14:paraId="74E837AF" w14:textId="65D707E0" w:rsidR="00FC3E25" w:rsidRPr="00206DB2" w:rsidRDefault="00FC3E25" w:rsidP="00206DB2">
            <w:pPr>
              <w:pStyle w:val="ListParagraph"/>
              <w:numPr>
                <w:ilvl w:val="0"/>
                <w:numId w:val="27"/>
              </w:numPr>
              <w:spacing w:before="0" w:line="240" w:lineRule="auto"/>
              <w:ind w:left="520" w:right="80" w:hanging="540"/>
              <w:jc w:val="both"/>
              <w:rPr>
                <w:rFonts w:ascii="Times New Roman" w:hAnsi="Times New Roman"/>
                <w:sz w:val="26"/>
                <w:szCs w:val="26"/>
              </w:rPr>
            </w:pPr>
            <w:r w:rsidRPr="00206DB2">
              <w:rPr>
                <w:rFonts w:ascii="Times New Roman" w:hAnsi="Times New Roman"/>
                <w:sz w:val="26"/>
                <w:szCs w:val="26"/>
              </w:rPr>
              <w:t xml:space="preserve">Xây dựng lộ trình tái chế sản phẩm, bao bì phù hợp với thực </w:t>
            </w:r>
            <w:r w:rsidRPr="00206DB2">
              <w:rPr>
                <w:rFonts w:ascii="Times New Roman" w:hAnsi="Times New Roman"/>
                <w:spacing w:val="2"/>
                <w:sz w:val="26"/>
                <w:szCs w:val="26"/>
              </w:rPr>
              <w:t>tế</w:t>
            </w:r>
            <w:r w:rsidRPr="00206DB2">
              <w:rPr>
                <w:rFonts w:ascii="Times New Roman" w:hAnsi="Times New Roman"/>
                <w:sz w:val="26"/>
                <w:szCs w:val="26"/>
              </w:rPr>
              <w:t xml:space="preserve"> và công nghệ tái chế hiện có ở Việt Nam, trước mắt ưu tiên thu gom, tái chế những sản phẩm, bao bì khó thu gom</w:t>
            </w:r>
            <w:r w:rsidR="00643E3A" w:rsidRPr="00206DB2">
              <w:rPr>
                <w:rFonts w:ascii="Times New Roman" w:hAnsi="Times New Roman"/>
                <w:sz w:val="26"/>
                <w:szCs w:val="26"/>
              </w:rPr>
              <w:t xml:space="preserve">, </w:t>
            </w:r>
            <w:r w:rsidR="00C659ED" w:rsidRPr="00206DB2">
              <w:rPr>
                <w:rFonts w:ascii="Times New Roman" w:hAnsi="Times New Roman"/>
                <w:sz w:val="26"/>
                <w:szCs w:val="26"/>
              </w:rPr>
              <w:t xml:space="preserve">gây tác </w:t>
            </w:r>
            <w:r w:rsidR="00643E3A" w:rsidRPr="00206DB2">
              <w:rPr>
                <w:rFonts w:ascii="Times New Roman" w:hAnsi="Times New Roman"/>
                <w:sz w:val="26"/>
                <w:szCs w:val="26"/>
              </w:rPr>
              <w:t>hại</w:t>
            </w:r>
            <w:r w:rsidR="00C659ED" w:rsidRPr="00206DB2">
              <w:rPr>
                <w:rFonts w:ascii="Times New Roman" w:hAnsi="Times New Roman"/>
                <w:sz w:val="26"/>
                <w:szCs w:val="26"/>
              </w:rPr>
              <w:t xml:space="preserve"> lớn</w:t>
            </w:r>
            <w:r w:rsidR="00643E3A" w:rsidRPr="00206DB2">
              <w:rPr>
                <w:rFonts w:ascii="Times New Roman" w:hAnsi="Times New Roman"/>
                <w:sz w:val="26"/>
                <w:szCs w:val="26"/>
              </w:rPr>
              <w:t xml:space="preserve"> cho </w:t>
            </w:r>
            <w:r w:rsidRPr="00206DB2">
              <w:rPr>
                <w:rFonts w:ascii="Times New Roman" w:hAnsi="Times New Roman"/>
                <w:sz w:val="26"/>
                <w:szCs w:val="26"/>
              </w:rPr>
              <w:t xml:space="preserve">môi trường. </w:t>
            </w:r>
          </w:p>
          <w:p w14:paraId="4748269F" w14:textId="1FC06421" w:rsidR="00FC3E25" w:rsidRPr="00206DB2" w:rsidRDefault="00A80971" w:rsidP="00206DB2">
            <w:pPr>
              <w:pStyle w:val="ListParagraph"/>
              <w:numPr>
                <w:ilvl w:val="0"/>
                <w:numId w:val="27"/>
              </w:numPr>
              <w:spacing w:before="0" w:line="240" w:lineRule="auto"/>
              <w:ind w:left="520" w:right="80" w:hanging="540"/>
              <w:jc w:val="both"/>
              <w:rPr>
                <w:rFonts w:ascii="Times New Roman" w:hAnsi="Times New Roman"/>
                <w:sz w:val="26"/>
                <w:szCs w:val="26"/>
              </w:rPr>
            </w:pPr>
            <w:r w:rsidRPr="00206DB2">
              <w:rPr>
                <w:rFonts w:ascii="Times New Roman" w:hAnsi="Times New Roman"/>
                <w:sz w:val="26"/>
                <w:szCs w:val="26"/>
              </w:rPr>
              <w:t>Nghị định</w:t>
            </w:r>
            <w:r w:rsidR="00643E3A" w:rsidRPr="00206DB2">
              <w:rPr>
                <w:rFonts w:ascii="Times New Roman" w:hAnsi="Times New Roman"/>
                <w:sz w:val="26"/>
                <w:szCs w:val="26"/>
              </w:rPr>
              <w:t xml:space="preserve"> nên c</w:t>
            </w:r>
            <w:r w:rsidR="00FC3E25" w:rsidRPr="00206DB2">
              <w:rPr>
                <w:rFonts w:ascii="Times New Roman" w:hAnsi="Times New Roman"/>
                <w:sz w:val="26"/>
                <w:szCs w:val="26"/>
              </w:rPr>
              <w:t>ó chính sách khuyến khích tái chế</w:t>
            </w:r>
            <w:r w:rsidRPr="00206DB2">
              <w:rPr>
                <w:rFonts w:ascii="Times New Roman" w:hAnsi="Times New Roman"/>
                <w:sz w:val="26"/>
                <w:szCs w:val="26"/>
              </w:rPr>
              <w:t xml:space="preserve">, </w:t>
            </w:r>
            <w:r w:rsidR="00FC3E25" w:rsidRPr="00206DB2">
              <w:rPr>
                <w:rFonts w:ascii="Times New Roman" w:hAnsi="Times New Roman"/>
                <w:sz w:val="26"/>
                <w:szCs w:val="26"/>
              </w:rPr>
              <w:t>tái sử dụng</w:t>
            </w:r>
            <w:r w:rsidRPr="00206DB2">
              <w:rPr>
                <w:rFonts w:ascii="Times New Roman" w:hAnsi="Times New Roman"/>
                <w:sz w:val="26"/>
                <w:szCs w:val="26"/>
              </w:rPr>
              <w:t xml:space="preserve"> và sử dụng vật liệu tái chế cho các sản phẩm và bao bì.</w:t>
            </w:r>
          </w:p>
        </w:tc>
      </w:tr>
      <w:tr w:rsidR="00A71E5C" w:rsidRPr="00A71E5C" w14:paraId="0E1BE4A8" w14:textId="77777777" w:rsidTr="00BD0E2A">
        <w:trPr>
          <w:jc w:val="center"/>
        </w:trPr>
        <w:tc>
          <w:tcPr>
            <w:tcW w:w="715" w:type="dxa"/>
            <w:vAlign w:val="center"/>
          </w:tcPr>
          <w:p w14:paraId="55D01B96" w14:textId="7268ADDC" w:rsidR="007420D9" w:rsidRPr="00A71E5C" w:rsidRDefault="00A71E5C" w:rsidP="00A71E5C">
            <w:pPr>
              <w:spacing w:before="0" w:line="240" w:lineRule="auto"/>
              <w:jc w:val="center"/>
              <w:rPr>
                <w:rFonts w:ascii="Times New Roman" w:hAnsi="Times New Roman"/>
                <w:sz w:val="26"/>
                <w:szCs w:val="26"/>
              </w:rPr>
            </w:pPr>
            <w:r>
              <w:rPr>
                <w:rFonts w:ascii="Times New Roman" w:hAnsi="Times New Roman"/>
                <w:sz w:val="26"/>
                <w:szCs w:val="26"/>
              </w:rPr>
              <w:t>2</w:t>
            </w:r>
          </w:p>
        </w:tc>
        <w:tc>
          <w:tcPr>
            <w:tcW w:w="4410" w:type="dxa"/>
            <w:vAlign w:val="center"/>
          </w:tcPr>
          <w:p w14:paraId="72B2A1B8" w14:textId="4D5D2DA5" w:rsidR="007420D9" w:rsidRPr="00206DB2" w:rsidRDefault="007420D9" w:rsidP="00A71E5C">
            <w:pPr>
              <w:spacing w:before="0" w:line="240" w:lineRule="auto"/>
              <w:jc w:val="both"/>
              <w:rPr>
                <w:rFonts w:ascii="Times New Roman" w:hAnsi="Times New Roman"/>
                <w:b/>
                <w:bCs/>
                <w:i/>
                <w:iCs/>
                <w:sz w:val="26"/>
                <w:szCs w:val="26"/>
              </w:rPr>
            </w:pPr>
            <w:r w:rsidRPr="00206DB2">
              <w:rPr>
                <w:rFonts w:ascii="Times New Roman" w:hAnsi="Times New Roman"/>
                <w:b/>
                <w:bCs/>
                <w:i/>
                <w:iCs/>
                <w:sz w:val="26"/>
                <w:szCs w:val="26"/>
              </w:rPr>
              <w:t>Điều 4</w:t>
            </w:r>
            <w:r w:rsidR="00206DB2">
              <w:rPr>
                <w:rFonts w:ascii="Times New Roman" w:hAnsi="Times New Roman"/>
                <w:b/>
                <w:bCs/>
                <w:i/>
                <w:iCs/>
                <w:sz w:val="26"/>
                <w:szCs w:val="26"/>
              </w:rPr>
              <w:t>,</w:t>
            </w:r>
            <w:r w:rsidRPr="00206DB2">
              <w:rPr>
                <w:rFonts w:ascii="Times New Roman" w:hAnsi="Times New Roman"/>
                <w:b/>
                <w:bCs/>
                <w:i/>
                <w:iCs/>
                <w:sz w:val="26"/>
                <w:szCs w:val="26"/>
              </w:rPr>
              <w:t xml:space="preserve"> khoản 3</w:t>
            </w:r>
          </w:p>
          <w:p w14:paraId="2BBF3A00" w14:textId="664BF98F" w:rsidR="007420D9" w:rsidRPr="00A71E5C" w:rsidRDefault="007420D9" w:rsidP="00A71E5C">
            <w:pPr>
              <w:spacing w:before="0" w:line="240" w:lineRule="auto"/>
              <w:jc w:val="both"/>
              <w:rPr>
                <w:rFonts w:ascii="Times New Roman" w:hAnsi="Times New Roman"/>
                <w:sz w:val="26"/>
                <w:szCs w:val="26"/>
              </w:rPr>
            </w:pPr>
            <w:r w:rsidRPr="00A71E5C">
              <w:rPr>
                <w:rFonts w:ascii="Times New Roman" w:hAnsi="Times New Roman"/>
                <w:spacing w:val="2"/>
                <w:sz w:val="26"/>
                <w:szCs w:val="26"/>
              </w:rPr>
              <w:t xml:space="preserve">3. Nhà sản xuất thực hiện trách nhiệm tái chế các sản phẩm, bao bì do mình sản xuất, nhập khẩu theo lộ trình quy định tại Phụ lục 1 ban hành kèm theo Nghị định này. </w:t>
            </w:r>
          </w:p>
        </w:tc>
        <w:tc>
          <w:tcPr>
            <w:tcW w:w="5130" w:type="dxa"/>
            <w:vAlign w:val="center"/>
          </w:tcPr>
          <w:p w14:paraId="5DD5227E" w14:textId="20ED9EA4" w:rsidR="007420D9" w:rsidRPr="00A71E5C" w:rsidRDefault="0047643B" w:rsidP="00A71E5C">
            <w:pPr>
              <w:spacing w:before="0" w:line="240" w:lineRule="auto"/>
              <w:jc w:val="both"/>
              <w:rPr>
                <w:rFonts w:ascii="Times New Roman" w:hAnsi="Times New Roman"/>
                <w:spacing w:val="2"/>
                <w:sz w:val="26"/>
                <w:szCs w:val="26"/>
              </w:rPr>
            </w:pPr>
            <w:r w:rsidRPr="00A71E5C">
              <w:rPr>
                <w:rFonts w:ascii="Times New Roman" w:hAnsi="Times New Roman"/>
                <w:spacing w:val="2"/>
                <w:sz w:val="26"/>
                <w:szCs w:val="26"/>
              </w:rPr>
              <w:t xml:space="preserve">Hiện nay, nhiều doanh nghiệp đã sử dụng vật liệu tái chế </w:t>
            </w:r>
            <w:r w:rsidR="00A80971" w:rsidRPr="00A71E5C">
              <w:rPr>
                <w:rFonts w:ascii="Times New Roman" w:hAnsi="Times New Roman"/>
                <w:spacing w:val="2"/>
                <w:sz w:val="26"/>
                <w:szCs w:val="26"/>
              </w:rPr>
              <w:t xml:space="preserve">cho các </w:t>
            </w:r>
            <w:r w:rsidRPr="00A71E5C">
              <w:rPr>
                <w:rFonts w:ascii="Times New Roman" w:hAnsi="Times New Roman"/>
                <w:spacing w:val="2"/>
                <w:sz w:val="26"/>
                <w:szCs w:val="26"/>
              </w:rPr>
              <w:t>sản phẩm, bao bì</w:t>
            </w:r>
            <w:r w:rsidR="00A80971" w:rsidRPr="00A71E5C">
              <w:rPr>
                <w:rFonts w:ascii="Times New Roman" w:hAnsi="Times New Roman"/>
                <w:spacing w:val="2"/>
                <w:sz w:val="26"/>
                <w:szCs w:val="26"/>
              </w:rPr>
              <w:t xml:space="preserve"> của mình</w:t>
            </w:r>
            <w:r w:rsidRPr="00A71E5C">
              <w:rPr>
                <w:rFonts w:ascii="Times New Roman" w:hAnsi="Times New Roman"/>
                <w:spacing w:val="2"/>
                <w:sz w:val="26"/>
                <w:szCs w:val="26"/>
              </w:rPr>
              <w:t xml:space="preserve">. </w:t>
            </w:r>
            <w:r w:rsidR="00A80971" w:rsidRPr="00A71E5C">
              <w:rPr>
                <w:rFonts w:ascii="Times New Roman" w:hAnsi="Times New Roman"/>
                <w:spacing w:val="2"/>
                <w:sz w:val="26"/>
                <w:szCs w:val="26"/>
              </w:rPr>
              <w:t>Trong trường hợp này</w:t>
            </w:r>
            <w:r w:rsidRPr="00A71E5C">
              <w:rPr>
                <w:rFonts w:ascii="Times New Roman" w:hAnsi="Times New Roman"/>
                <w:spacing w:val="2"/>
                <w:sz w:val="26"/>
                <w:szCs w:val="26"/>
              </w:rPr>
              <w:t xml:space="preserve">, có cần </w:t>
            </w:r>
            <w:r w:rsidR="00A372F3">
              <w:rPr>
                <w:rFonts w:ascii="Times New Roman" w:hAnsi="Times New Roman"/>
                <w:spacing w:val="2"/>
                <w:sz w:val="26"/>
                <w:szCs w:val="26"/>
              </w:rPr>
              <w:t>đòi hỏi t</w:t>
            </w:r>
            <w:r w:rsidRPr="00A71E5C">
              <w:rPr>
                <w:rFonts w:ascii="Times New Roman" w:hAnsi="Times New Roman"/>
                <w:spacing w:val="2"/>
                <w:sz w:val="26"/>
                <w:szCs w:val="26"/>
              </w:rPr>
              <w:t>rách nhiệm tái chế</w:t>
            </w:r>
            <w:r w:rsidR="00A80971" w:rsidRPr="00A71E5C">
              <w:rPr>
                <w:rFonts w:ascii="Times New Roman" w:hAnsi="Times New Roman"/>
                <w:spacing w:val="2"/>
                <w:sz w:val="26"/>
                <w:szCs w:val="26"/>
              </w:rPr>
              <w:t xml:space="preserve"> đối với </w:t>
            </w:r>
            <w:r w:rsidR="00206DB2">
              <w:rPr>
                <w:rFonts w:ascii="Times New Roman" w:hAnsi="Times New Roman"/>
                <w:spacing w:val="2"/>
                <w:sz w:val="26"/>
                <w:szCs w:val="26"/>
              </w:rPr>
              <w:t xml:space="preserve">họ hay </w:t>
            </w:r>
            <w:r w:rsidRPr="00A71E5C">
              <w:rPr>
                <w:rFonts w:ascii="Times New Roman" w:hAnsi="Times New Roman"/>
                <w:spacing w:val="2"/>
                <w:sz w:val="26"/>
                <w:szCs w:val="26"/>
              </w:rPr>
              <w:t>không</w:t>
            </w:r>
            <w:r w:rsidR="00A80971" w:rsidRPr="00A71E5C">
              <w:rPr>
                <w:rFonts w:ascii="Times New Roman" w:hAnsi="Times New Roman"/>
                <w:spacing w:val="2"/>
                <w:sz w:val="26"/>
                <w:szCs w:val="26"/>
              </w:rPr>
              <w:t>?</w:t>
            </w:r>
            <w:r w:rsidRPr="00A71E5C">
              <w:rPr>
                <w:rFonts w:ascii="Times New Roman" w:hAnsi="Times New Roman"/>
                <w:spacing w:val="2"/>
                <w:sz w:val="26"/>
                <w:szCs w:val="26"/>
              </w:rPr>
              <w:t xml:space="preserve"> </w:t>
            </w:r>
            <w:r w:rsidR="00A80971" w:rsidRPr="00A71E5C">
              <w:rPr>
                <w:rFonts w:ascii="Times New Roman" w:hAnsi="Times New Roman"/>
                <w:spacing w:val="2"/>
                <w:sz w:val="26"/>
                <w:szCs w:val="26"/>
              </w:rPr>
              <w:t xml:space="preserve">Vì trên thực tế </w:t>
            </w:r>
            <w:r w:rsidRPr="00A71E5C">
              <w:rPr>
                <w:rFonts w:ascii="Times New Roman" w:hAnsi="Times New Roman"/>
                <w:spacing w:val="2"/>
                <w:sz w:val="26"/>
                <w:szCs w:val="26"/>
              </w:rPr>
              <w:t xml:space="preserve">họ đã thực hiện tái chế, nhưng không nằm trong các phương thức tái chế trong dự thảo. </w:t>
            </w:r>
          </w:p>
          <w:p w14:paraId="6220CE64" w14:textId="49EFD0F2" w:rsidR="0047643B" w:rsidRPr="00A372F3" w:rsidRDefault="0047643B" w:rsidP="00A71E5C">
            <w:pPr>
              <w:spacing w:before="0" w:line="240" w:lineRule="auto"/>
              <w:jc w:val="both"/>
              <w:rPr>
                <w:rFonts w:ascii="Times New Roman" w:hAnsi="Times New Roman"/>
                <w:i/>
                <w:iCs/>
                <w:spacing w:val="2"/>
                <w:sz w:val="26"/>
                <w:szCs w:val="26"/>
              </w:rPr>
            </w:pPr>
            <w:r w:rsidRPr="00A372F3">
              <w:rPr>
                <w:rFonts w:ascii="Times New Roman" w:hAnsi="Times New Roman"/>
                <w:i/>
                <w:iCs/>
                <w:spacing w:val="2"/>
                <w:sz w:val="26"/>
                <w:szCs w:val="26"/>
              </w:rPr>
              <w:t>Ví dụ, nhà sản xuất đồ uống sử dụng 100% lon nhôm được tái chế từ nhôm thu gom trên thị trườn</w:t>
            </w:r>
            <w:r w:rsidR="00CC6241">
              <w:rPr>
                <w:rFonts w:ascii="Times New Roman" w:hAnsi="Times New Roman"/>
                <w:i/>
                <w:iCs/>
                <w:spacing w:val="2"/>
                <w:sz w:val="26"/>
                <w:szCs w:val="26"/>
              </w:rPr>
              <w:t>g.</w:t>
            </w:r>
          </w:p>
        </w:tc>
        <w:tc>
          <w:tcPr>
            <w:tcW w:w="4838" w:type="dxa"/>
          </w:tcPr>
          <w:p w14:paraId="2DEE9105" w14:textId="18AE13FF" w:rsidR="007420D9" w:rsidRPr="00A71E5C" w:rsidRDefault="004F0CAF" w:rsidP="00206DB2">
            <w:pPr>
              <w:pStyle w:val="ListParagraph"/>
              <w:numPr>
                <w:ilvl w:val="0"/>
                <w:numId w:val="28"/>
              </w:numPr>
              <w:spacing w:before="0" w:line="240" w:lineRule="auto"/>
              <w:ind w:left="520" w:right="80" w:hanging="540"/>
              <w:jc w:val="both"/>
              <w:rPr>
                <w:rFonts w:ascii="Times New Roman" w:hAnsi="Times New Roman"/>
                <w:sz w:val="26"/>
                <w:szCs w:val="26"/>
              </w:rPr>
            </w:pPr>
            <w:r>
              <w:rPr>
                <w:rFonts w:ascii="Times New Roman" w:hAnsi="Times New Roman"/>
                <w:sz w:val="26"/>
                <w:szCs w:val="26"/>
              </w:rPr>
              <w:t>Vui lòng l</w:t>
            </w:r>
            <w:r w:rsidR="0047643B" w:rsidRPr="00A71E5C">
              <w:rPr>
                <w:rFonts w:ascii="Times New Roman" w:hAnsi="Times New Roman"/>
                <w:sz w:val="26"/>
                <w:szCs w:val="26"/>
              </w:rPr>
              <w:t>àm rõ việc các nhà sản xuất đang sử dụng nguyên liệu, bao bì tái chế có thuộc đối tượng này không</w:t>
            </w:r>
            <w:r>
              <w:rPr>
                <w:rFonts w:ascii="Times New Roman" w:hAnsi="Times New Roman"/>
                <w:sz w:val="26"/>
                <w:szCs w:val="26"/>
              </w:rPr>
              <w:t>?</w:t>
            </w:r>
          </w:p>
          <w:p w14:paraId="14AA5ADE" w14:textId="77777777" w:rsidR="0047643B" w:rsidRPr="00A71E5C" w:rsidRDefault="0047643B" w:rsidP="00206DB2">
            <w:pPr>
              <w:pStyle w:val="ListParagraph"/>
              <w:numPr>
                <w:ilvl w:val="0"/>
                <w:numId w:val="28"/>
              </w:numPr>
              <w:spacing w:before="0" w:line="240" w:lineRule="auto"/>
              <w:ind w:left="520" w:right="80" w:hanging="540"/>
              <w:jc w:val="both"/>
              <w:rPr>
                <w:rFonts w:ascii="Times New Roman" w:hAnsi="Times New Roman"/>
                <w:sz w:val="26"/>
                <w:szCs w:val="26"/>
              </w:rPr>
            </w:pPr>
            <w:r w:rsidRPr="00A71E5C">
              <w:rPr>
                <w:rFonts w:ascii="Times New Roman" w:hAnsi="Times New Roman"/>
                <w:sz w:val="26"/>
                <w:szCs w:val="26"/>
              </w:rPr>
              <w:t xml:space="preserve">Cách thức để các nhà sản xuất chứng minh được việc họ sử dụng vật liệu tái chế trong sản xuất. </w:t>
            </w:r>
          </w:p>
          <w:p w14:paraId="1F9ABB9B" w14:textId="48B23743" w:rsidR="0047643B" w:rsidRPr="00A71E5C" w:rsidRDefault="0047643B" w:rsidP="00206DB2">
            <w:pPr>
              <w:pStyle w:val="ListParagraph"/>
              <w:numPr>
                <w:ilvl w:val="0"/>
                <w:numId w:val="28"/>
              </w:numPr>
              <w:spacing w:before="0" w:line="240" w:lineRule="auto"/>
              <w:ind w:left="520" w:right="80" w:hanging="540"/>
              <w:jc w:val="both"/>
              <w:rPr>
                <w:rFonts w:ascii="Times New Roman" w:hAnsi="Times New Roman"/>
                <w:sz w:val="26"/>
                <w:szCs w:val="26"/>
              </w:rPr>
            </w:pPr>
            <w:r w:rsidRPr="00A71E5C">
              <w:rPr>
                <w:rFonts w:ascii="Times New Roman" w:hAnsi="Times New Roman"/>
                <w:sz w:val="26"/>
                <w:szCs w:val="26"/>
              </w:rPr>
              <w:t xml:space="preserve">Bổ sung </w:t>
            </w:r>
            <w:r w:rsidR="00206DB2">
              <w:rPr>
                <w:rFonts w:ascii="Times New Roman" w:hAnsi="Times New Roman"/>
                <w:sz w:val="26"/>
                <w:szCs w:val="26"/>
              </w:rPr>
              <w:t xml:space="preserve">thêm </w:t>
            </w:r>
            <w:r w:rsidRPr="00A71E5C">
              <w:rPr>
                <w:rFonts w:ascii="Times New Roman" w:hAnsi="Times New Roman"/>
                <w:sz w:val="26"/>
                <w:szCs w:val="26"/>
              </w:rPr>
              <w:t xml:space="preserve">phương thức tái chế: sử dụng vật liệu tái chế trong sản xuất. </w:t>
            </w:r>
          </w:p>
        </w:tc>
      </w:tr>
      <w:tr w:rsidR="00A71E5C" w:rsidRPr="00A71E5C" w14:paraId="45B7061D" w14:textId="77777777" w:rsidTr="00BD0E2A">
        <w:trPr>
          <w:jc w:val="center"/>
        </w:trPr>
        <w:tc>
          <w:tcPr>
            <w:tcW w:w="715" w:type="dxa"/>
            <w:vAlign w:val="center"/>
          </w:tcPr>
          <w:p w14:paraId="7D490697" w14:textId="34E2C151" w:rsidR="000870AE" w:rsidRPr="00A71E5C" w:rsidRDefault="00A71E5C" w:rsidP="00A71E5C">
            <w:pPr>
              <w:spacing w:before="0" w:line="240" w:lineRule="auto"/>
              <w:jc w:val="center"/>
              <w:rPr>
                <w:rFonts w:ascii="Times New Roman" w:hAnsi="Times New Roman"/>
                <w:sz w:val="26"/>
                <w:szCs w:val="26"/>
              </w:rPr>
            </w:pPr>
            <w:r>
              <w:rPr>
                <w:rFonts w:ascii="Times New Roman" w:hAnsi="Times New Roman"/>
                <w:sz w:val="26"/>
                <w:szCs w:val="26"/>
              </w:rPr>
              <w:lastRenderedPageBreak/>
              <w:t>3</w:t>
            </w:r>
          </w:p>
        </w:tc>
        <w:tc>
          <w:tcPr>
            <w:tcW w:w="4410" w:type="dxa"/>
            <w:vAlign w:val="center"/>
          </w:tcPr>
          <w:p w14:paraId="60602168" w14:textId="25BCD513" w:rsidR="000870AE" w:rsidRPr="00206DB2" w:rsidRDefault="0029320C" w:rsidP="00A71E5C">
            <w:pPr>
              <w:spacing w:before="0" w:line="240" w:lineRule="auto"/>
              <w:jc w:val="both"/>
              <w:rPr>
                <w:rFonts w:ascii="Times New Roman" w:hAnsi="Times New Roman"/>
                <w:b/>
                <w:bCs/>
                <w:i/>
                <w:iCs/>
                <w:sz w:val="26"/>
                <w:szCs w:val="26"/>
              </w:rPr>
            </w:pPr>
            <w:r w:rsidRPr="00206DB2">
              <w:rPr>
                <w:rFonts w:ascii="Times New Roman" w:hAnsi="Times New Roman"/>
                <w:b/>
                <w:bCs/>
                <w:i/>
                <w:iCs/>
                <w:sz w:val="26"/>
                <w:szCs w:val="26"/>
              </w:rPr>
              <w:t xml:space="preserve">Điều 4, </w:t>
            </w:r>
            <w:r w:rsidR="00206DB2" w:rsidRPr="00206DB2">
              <w:rPr>
                <w:rFonts w:ascii="Times New Roman" w:hAnsi="Times New Roman"/>
                <w:b/>
                <w:bCs/>
                <w:i/>
                <w:iCs/>
                <w:sz w:val="26"/>
                <w:szCs w:val="26"/>
              </w:rPr>
              <w:t>k</w:t>
            </w:r>
            <w:r w:rsidRPr="00206DB2">
              <w:rPr>
                <w:rFonts w:ascii="Times New Roman" w:hAnsi="Times New Roman"/>
                <w:b/>
                <w:bCs/>
                <w:i/>
                <w:iCs/>
                <w:sz w:val="26"/>
                <w:szCs w:val="26"/>
              </w:rPr>
              <w:t>hoản 4</w:t>
            </w:r>
          </w:p>
          <w:p w14:paraId="758ECBFC" w14:textId="4175557B" w:rsidR="00C77C94" w:rsidRPr="00A71E5C" w:rsidRDefault="00C77C94" w:rsidP="00206DB2">
            <w:pPr>
              <w:spacing w:before="0" w:line="240" w:lineRule="auto"/>
              <w:ind w:right="80"/>
              <w:jc w:val="both"/>
              <w:rPr>
                <w:rFonts w:ascii="Times New Roman" w:hAnsi="Times New Roman"/>
                <w:sz w:val="26"/>
                <w:szCs w:val="26"/>
              </w:rPr>
            </w:pPr>
            <w:r w:rsidRPr="00A71E5C">
              <w:rPr>
                <w:rFonts w:ascii="Times New Roman" w:hAnsi="Times New Roman"/>
                <w:sz w:val="26"/>
                <w:szCs w:val="26"/>
                <w:shd w:val="clear" w:color="auto" w:fill="FFFFFF"/>
              </w:rPr>
              <w:t>4. Trường hợp nhà sản xuất thực hiện tái chế cao hơn tỷ lệ tái chế bắt buộc quy định tại khoản 1 Điều này thì được bảo lưu phần tỷ lệ chênh lệch để tính vào tỷ lệ tái chế của các năm tiếp theo; thời gian bảo lưu là 03 năm</w:t>
            </w:r>
          </w:p>
        </w:tc>
        <w:tc>
          <w:tcPr>
            <w:tcW w:w="5130" w:type="dxa"/>
            <w:vAlign w:val="center"/>
          </w:tcPr>
          <w:p w14:paraId="2FC2FCF4" w14:textId="4E1857BD" w:rsidR="000870AE" w:rsidRPr="00A71E5C" w:rsidRDefault="00C77C94" w:rsidP="00A71E5C">
            <w:pPr>
              <w:spacing w:before="0" w:line="240" w:lineRule="auto"/>
              <w:ind w:right="80"/>
              <w:jc w:val="both"/>
              <w:rPr>
                <w:rFonts w:ascii="Times New Roman" w:hAnsi="Times New Roman"/>
                <w:i/>
                <w:iCs/>
                <w:spacing w:val="6"/>
                <w:sz w:val="26"/>
                <w:szCs w:val="26"/>
              </w:rPr>
            </w:pPr>
            <w:r w:rsidRPr="00A71E5C">
              <w:rPr>
                <w:rFonts w:ascii="Times New Roman" w:hAnsi="Times New Roman"/>
                <w:sz w:val="26"/>
                <w:szCs w:val="26"/>
              </w:rPr>
              <w:t xml:space="preserve">Ban soạn thảo nên xem xét cả trường hợp tỷ lệ tái chế thấp hơn tỷ lệ </w:t>
            </w:r>
            <w:r w:rsidRPr="00A71E5C">
              <w:rPr>
                <w:rFonts w:ascii="Times New Roman" w:hAnsi="Times New Roman"/>
                <w:spacing w:val="2"/>
                <w:sz w:val="26"/>
                <w:szCs w:val="26"/>
              </w:rPr>
              <w:t>tái</w:t>
            </w:r>
            <w:r w:rsidRPr="00A71E5C">
              <w:rPr>
                <w:rFonts w:ascii="Times New Roman" w:hAnsi="Times New Roman"/>
                <w:sz w:val="26"/>
                <w:szCs w:val="26"/>
              </w:rPr>
              <w:t xml:space="preserve"> chế bắt buộc thì nhà sản xuất được bảo lưu phần tỷ lệ chênh lệch để tính vào tỷ lệ tái chế của các năm tiếp theo; thời gian bảo lưu là 03 năm.</w:t>
            </w:r>
          </w:p>
        </w:tc>
        <w:tc>
          <w:tcPr>
            <w:tcW w:w="4838" w:type="dxa"/>
          </w:tcPr>
          <w:p w14:paraId="23ED00BC" w14:textId="4C1CE8A3" w:rsidR="00E2562A" w:rsidRPr="00A71E5C" w:rsidRDefault="00A372F3" w:rsidP="00A71E5C">
            <w:pPr>
              <w:spacing w:before="0" w:line="240" w:lineRule="auto"/>
              <w:ind w:right="80"/>
              <w:jc w:val="both"/>
              <w:rPr>
                <w:rFonts w:ascii="Times New Roman" w:hAnsi="Times New Roman"/>
                <w:sz w:val="26"/>
                <w:szCs w:val="26"/>
              </w:rPr>
            </w:pPr>
            <w:r>
              <w:rPr>
                <w:rFonts w:ascii="Times New Roman" w:hAnsi="Times New Roman"/>
                <w:sz w:val="26"/>
                <w:szCs w:val="26"/>
              </w:rPr>
              <w:t>Vì vậy, chúng tôi đ</w:t>
            </w:r>
            <w:r w:rsidR="00E2562A" w:rsidRPr="00A71E5C">
              <w:rPr>
                <w:rFonts w:ascii="Times New Roman" w:hAnsi="Times New Roman"/>
                <w:sz w:val="26"/>
                <w:szCs w:val="26"/>
              </w:rPr>
              <w:t xml:space="preserve">ề nghị </w:t>
            </w:r>
            <w:r w:rsidR="00E2562A" w:rsidRPr="00A71E5C">
              <w:rPr>
                <w:rFonts w:ascii="Times New Roman" w:hAnsi="Times New Roman"/>
                <w:spacing w:val="2"/>
                <w:sz w:val="26"/>
                <w:szCs w:val="26"/>
              </w:rPr>
              <w:t>sửa</w:t>
            </w:r>
            <w:r w:rsidR="00E2562A" w:rsidRPr="00A71E5C">
              <w:rPr>
                <w:rFonts w:ascii="Times New Roman" w:hAnsi="Times New Roman"/>
                <w:sz w:val="26"/>
                <w:szCs w:val="26"/>
              </w:rPr>
              <w:t xml:space="preserve"> </w:t>
            </w:r>
            <w:r w:rsidR="00206DB2">
              <w:rPr>
                <w:rFonts w:ascii="Times New Roman" w:hAnsi="Times New Roman"/>
                <w:sz w:val="26"/>
                <w:szCs w:val="26"/>
              </w:rPr>
              <w:t>thành</w:t>
            </w:r>
            <w:r w:rsidR="0086568D" w:rsidRPr="00A71E5C">
              <w:rPr>
                <w:rFonts w:ascii="Times New Roman" w:hAnsi="Times New Roman"/>
                <w:sz w:val="26"/>
                <w:szCs w:val="26"/>
              </w:rPr>
              <w:t xml:space="preserve">: </w:t>
            </w:r>
          </w:p>
          <w:p w14:paraId="666EDA3B" w14:textId="314E3F5F" w:rsidR="00643E3A" w:rsidRPr="00A71E5C" w:rsidRDefault="0086568D" w:rsidP="00A71E5C">
            <w:pPr>
              <w:tabs>
                <w:tab w:val="left" w:pos="820"/>
              </w:tabs>
              <w:spacing w:before="0" w:line="240" w:lineRule="auto"/>
              <w:jc w:val="both"/>
              <w:rPr>
                <w:rFonts w:ascii="Times New Roman" w:hAnsi="Times New Roman"/>
                <w:sz w:val="26"/>
                <w:szCs w:val="26"/>
              </w:rPr>
            </w:pPr>
            <w:r w:rsidRPr="00A71E5C">
              <w:rPr>
                <w:rFonts w:ascii="Times New Roman" w:hAnsi="Times New Roman"/>
                <w:sz w:val="26"/>
                <w:szCs w:val="26"/>
              </w:rPr>
              <w:t xml:space="preserve">“Trường hợp nhà sản xuất thực hiện tái chế cao hơn hoặc thấp tỷ lệ tái chế bắt buộc quy định tại khoản 1 Điều này thì được bảo lưu phần tỷ lệ chênh lệch để tính vào tỷ lệ tái chế của các năm tiếp theo; thời gian bảo lưu là </w:t>
            </w:r>
            <w:r w:rsidR="00A372F3">
              <w:rPr>
                <w:rFonts w:ascii="Times New Roman" w:hAnsi="Times New Roman"/>
                <w:sz w:val="26"/>
                <w:szCs w:val="26"/>
              </w:rPr>
              <w:t>ba (</w:t>
            </w:r>
            <w:r w:rsidRPr="00A71E5C">
              <w:rPr>
                <w:rFonts w:ascii="Times New Roman" w:hAnsi="Times New Roman"/>
                <w:sz w:val="26"/>
                <w:szCs w:val="26"/>
              </w:rPr>
              <w:t>03</w:t>
            </w:r>
            <w:r w:rsidR="00A372F3">
              <w:rPr>
                <w:rFonts w:ascii="Times New Roman" w:hAnsi="Times New Roman"/>
                <w:sz w:val="26"/>
                <w:szCs w:val="26"/>
              </w:rPr>
              <w:t>)</w:t>
            </w:r>
            <w:r w:rsidRPr="00A71E5C">
              <w:rPr>
                <w:rFonts w:ascii="Times New Roman" w:hAnsi="Times New Roman"/>
                <w:sz w:val="26"/>
                <w:szCs w:val="26"/>
              </w:rPr>
              <w:t xml:space="preserve"> năm”</w:t>
            </w:r>
            <w:r w:rsidR="00A63DDD" w:rsidRPr="00A71E5C">
              <w:rPr>
                <w:rFonts w:ascii="Times New Roman" w:hAnsi="Times New Roman"/>
                <w:sz w:val="26"/>
                <w:szCs w:val="26"/>
              </w:rPr>
              <w:t>.</w:t>
            </w:r>
          </w:p>
        </w:tc>
      </w:tr>
      <w:tr w:rsidR="00A71E5C" w:rsidRPr="00A71E5C" w14:paraId="328C858B" w14:textId="77777777" w:rsidTr="00BD0E2A">
        <w:trPr>
          <w:jc w:val="center"/>
        </w:trPr>
        <w:tc>
          <w:tcPr>
            <w:tcW w:w="715" w:type="dxa"/>
            <w:vAlign w:val="center"/>
          </w:tcPr>
          <w:p w14:paraId="197269F8" w14:textId="466B1BB6" w:rsidR="000870AE" w:rsidRPr="00A71E5C" w:rsidRDefault="00A71E5C" w:rsidP="00A71E5C">
            <w:pPr>
              <w:spacing w:before="0" w:line="240" w:lineRule="auto"/>
              <w:jc w:val="center"/>
              <w:rPr>
                <w:rFonts w:ascii="Times New Roman" w:hAnsi="Times New Roman"/>
                <w:sz w:val="26"/>
                <w:szCs w:val="26"/>
              </w:rPr>
            </w:pPr>
            <w:r>
              <w:rPr>
                <w:rFonts w:ascii="Times New Roman" w:hAnsi="Times New Roman"/>
                <w:sz w:val="26"/>
                <w:szCs w:val="26"/>
              </w:rPr>
              <w:t>4</w:t>
            </w:r>
          </w:p>
        </w:tc>
        <w:tc>
          <w:tcPr>
            <w:tcW w:w="4410" w:type="dxa"/>
            <w:vAlign w:val="center"/>
          </w:tcPr>
          <w:p w14:paraId="2DA2BA09" w14:textId="614793AC" w:rsidR="000870AE" w:rsidRPr="00A372F3" w:rsidRDefault="0029320C" w:rsidP="00A71E5C">
            <w:pPr>
              <w:spacing w:before="0" w:line="240" w:lineRule="auto"/>
              <w:jc w:val="both"/>
              <w:rPr>
                <w:rFonts w:ascii="Times New Roman" w:hAnsi="Times New Roman"/>
                <w:b/>
                <w:bCs/>
                <w:i/>
                <w:iCs/>
                <w:sz w:val="26"/>
                <w:szCs w:val="26"/>
              </w:rPr>
            </w:pPr>
            <w:r w:rsidRPr="00A372F3">
              <w:rPr>
                <w:rFonts w:ascii="Times New Roman" w:hAnsi="Times New Roman"/>
                <w:b/>
                <w:bCs/>
                <w:i/>
                <w:iCs/>
                <w:sz w:val="26"/>
                <w:szCs w:val="26"/>
              </w:rPr>
              <w:t>Điều</w:t>
            </w:r>
            <w:r w:rsidR="00B04153" w:rsidRPr="00A372F3">
              <w:rPr>
                <w:rFonts w:ascii="Times New Roman" w:hAnsi="Times New Roman"/>
                <w:b/>
                <w:bCs/>
                <w:i/>
                <w:iCs/>
                <w:sz w:val="26"/>
                <w:szCs w:val="26"/>
              </w:rPr>
              <w:t xml:space="preserve"> </w:t>
            </w:r>
            <w:r w:rsidR="000870AE" w:rsidRPr="00A372F3">
              <w:rPr>
                <w:rFonts w:ascii="Times New Roman" w:hAnsi="Times New Roman"/>
                <w:b/>
                <w:bCs/>
                <w:i/>
                <w:iCs/>
                <w:sz w:val="26"/>
                <w:szCs w:val="26"/>
              </w:rPr>
              <w:t xml:space="preserve">4, </w:t>
            </w:r>
            <w:r w:rsidR="00A372F3">
              <w:rPr>
                <w:rFonts w:ascii="Times New Roman" w:hAnsi="Times New Roman"/>
                <w:b/>
                <w:bCs/>
                <w:i/>
                <w:iCs/>
                <w:sz w:val="26"/>
                <w:szCs w:val="26"/>
              </w:rPr>
              <w:t>k</w:t>
            </w:r>
            <w:r w:rsidRPr="00A372F3">
              <w:rPr>
                <w:rFonts w:ascii="Times New Roman" w:hAnsi="Times New Roman"/>
                <w:b/>
                <w:bCs/>
                <w:i/>
                <w:iCs/>
                <w:sz w:val="26"/>
                <w:szCs w:val="26"/>
              </w:rPr>
              <w:t>hoản</w:t>
            </w:r>
            <w:r w:rsidR="000870AE" w:rsidRPr="00A372F3">
              <w:rPr>
                <w:rFonts w:ascii="Times New Roman" w:hAnsi="Times New Roman"/>
                <w:b/>
                <w:bCs/>
                <w:i/>
                <w:iCs/>
                <w:sz w:val="26"/>
                <w:szCs w:val="26"/>
              </w:rPr>
              <w:t xml:space="preserve"> 5</w:t>
            </w:r>
          </w:p>
          <w:p w14:paraId="56C7B8D2" w14:textId="77777777" w:rsidR="0022069D" w:rsidRPr="00A71E5C" w:rsidRDefault="0022069D" w:rsidP="00A71E5C">
            <w:pPr>
              <w:spacing w:before="0" w:line="240" w:lineRule="auto"/>
              <w:ind w:right="80"/>
              <w:jc w:val="both"/>
              <w:rPr>
                <w:rFonts w:ascii="Times New Roman" w:hAnsi="Times New Roman"/>
                <w:sz w:val="26"/>
                <w:szCs w:val="26"/>
                <w:shd w:val="clear" w:color="auto" w:fill="FFFFFF"/>
              </w:rPr>
            </w:pPr>
            <w:r w:rsidRPr="00A71E5C">
              <w:rPr>
                <w:rFonts w:ascii="Times New Roman" w:hAnsi="Times New Roman"/>
                <w:sz w:val="26"/>
                <w:szCs w:val="26"/>
                <w:shd w:val="clear" w:color="auto" w:fill="FFFFFF"/>
              </w:rPr>
              <w:t>5. Quy trình xác định tỷ lệ tái chế bắt buộc được quy định như sau:</w:t>
            </w:r>
          </w:p>
          <w:p w14:paraId="470A2A0E" w14:textId="77777777" w:rsidR="0022069D" w:rsidRPr="00A71E5C" w:rsidRDefault="0022069D" w:rsidP="00A71E5C">
            <w:pPr>
              <w:spacing w:before="0" w:line="240" w:lineRule="auto"/>
              <w:ind w:right="80"/>
              <w:jc w:val="both"/>
              <w:rPr>
                <w:rFonts w:ascii="Times New Roman" w:hAnsi="Times New Roman"/>
                <w:sz w:val="26"/>
                <w:szCs w:val="26"/>
                <w:shd w:val="clear" w:color="auto" w:fill="FFFFFF"/>
              </w:rPr>
            </w:pPr>
            <w:r w:rsidRPr="00A71E5C">
              <w:rPr>
                <w:rFonts w:ascii="Times New Roman" w:hAnsi="Times New Roman"/>
                <w:sz w:val="26"/>
                <w:szCs w:val="26"/>
                <w:shd w:val="clear" w:color="auto" w:fill="FFFFFF"/>
              </w:rPr>
              <w:t>a) Văn phòng thực hiện trách nhiệm mở rộng của nhà sản xuất Việt Nam (viết tắt là Văn phòng EPR Việt Nam) tổ chức khảo sát, đánh giá, tham vấn và đề xuất tỷ lệ tái chế bắt buộc;</w:t>
            </w:r>
          </w:p>
          <w:p w14:paraId="6BFC25C9" w14:textId="77777777" w:rsidR="0022069D" w:rsidRPr="00A71E5C" w:rsidRDefault="0022069D" w:rsidP="00A71E5C">
            <w:pPr>
              <w:spacing w:before="0" w:line="240" w:lineRule="auto"/>
              <w:ind w:right="80"/>
              <w:jc w:val="both"/>
              <w:rPr>
                <w:rFonts w:ascii="Times New Roman" w:hAnsi="Times New Roman"/>
                <w:sz w:val="26"/>
                <w:szCs w:val="26"/>
                <w:shd w:val="clear" w:color="auto" w:fill="FFFFFF"/>
              </w:rPr>
            </w:pPr>
            <w:r w:rsidRPr="00A71E5C">
              <w:rPr>
                <w:rFonts w:ascii="Times New Roman" w:hAnsi="Times New Roman"/>
                <w:sz w:val="26"/>
                <w:szCs w:val="26"/>
                <w:shd w:val="clear" w:color="auto" w:fill="FFFFFF"/>
              </w:rPr>
              <w:t>b) Hội đồng thực hiện trách nhiệm mở rộng của nhà sản xuất quốc gia (viết tắt là Hội đồng EPR quốc gia) thảo luận, thông qua tỷ lệ tái chế bắt buộc;</w:t>
            </w:r>
          </w:p>
          <w:p w14:paraId="555803FE" w14:textId="21E1DB88" w:rsidR="0022069D" w:rsidRPr="00A71E5C" w:rsidRDefault="0022069D" w:rsidP="00A372F3">
            <w:pPr>
              <w:spacing w:before="0" w:line="240" w:lineRule="auto"/>
              <w:ind w:right="80"/>
              <w:jc w:val="both"/>
              <w:rPr>
                <w:rFonts w:ascii="Times New Roman" w:hAnsi="Times New Roman"/>
                <w:sz w:val="26"/>
                <w:szCs w:val="26"/>
              </w:rPr>
            </w:pPr>
            <w:r w:rsidRPr="00A71E5C">
              <w:rPr>
                <w:rFonts w:ascii="Times New Roman" w:hAnsi="Times New Roman"/>
                <w:sz w:val="26"/>
                <w:szCs w:val="26"/>
                <w:shd w:val="clear" w:color="auto" w:fill="FFFFFF"/>
              </w:rPr>
              <w:t>c) Bộ trưởng Bộ Tài nguyên và Môi trường quyết định công bố tỷ lệ tái chế bắt buộc trên cơ sở đề nghị của Hội đồng EPR quốc gia.</w:t>
            </w:r>
          </w:p>
        </w:tc>
        <w:tc>
          <w:tcPr>
            <w:tcW w:w="5130" w:type="dxa"/>
            <w:vAlign w:val="center"/>
          </w:tcPr>
          <w:p w14:paraId="45FC376E" w14:textId="05EEBC33" w:rsidR="00A63DDD" w:rsidRPr="00A71E5C" w:rsidRDefault="00A63DDD" w:rsidP="00A71E5C">
            <w:pPr>
              <w:spacing w:before="0" w:line="240" w:lineRule="auto"/>
              <w:ind w:right="80"/>
              <w:jc w:val="both"/>
              <w:rPr>
                <w:rFonts w:ascii="Times New Roman" w:hAnsi="Times New Roman"/>
                <w:b/>
                <w:sz w:val="26"/>
                <w:szCs w:val="26"/>
                <w:shd w:val="clear" w:color="auto" w:fill="FFFFFF"/>
              </w:rPr>
            </w:pPr>
          </w:p>
        </w:tc>
        <w:tc>
          <w:tcPr>
            <w:tcW w:w="4838" w:type="dxa"/>
            <w:vAlign w:val="center"/>
          </w:tcPr>
          <w:p w14:paraId="278B0639" w14:textId="48AE67C3" w:rsidR="00C048BD" w:rsidRDefault="00326CEB" w:rsidP="00A372F3">
            <w:pPr>
              <w:pStyle w:val="ListParagraph"/>
              <w:numPr>
                <w:ilvl w:val="0"/>
                <w:numId w:val="12"/>
              </w:numPr>
              <w:spacing w:before="0" w:line="240" w:lineRule="auto"/>
              <w:ind w:left="520" w:hanging="540"/>
              <w:jc w:val="both"/>
              <w:rPr>
                <w:rFonts w:ascii="Times New Roman" w:hAnsi="Times New Roman"/>
                <w:sz w:val="26"/>
                <w:szCs w:val="26"/>
                <w:lang w:val="en-US"/>
              </w:rPr>
            </w:pPr>
            <w:r w:rsidRPr="00A71E5C">
              <w:rPr>
                <w:rFonts w:ascii="Times New Roman" w:hAnsi="Times New Roman"/>
                <w:sz w:val="26"/>
                <w:szCs w:val="26"/>
                <w:lang w:val="en-US"/>
              </w:rPr>
              <w:t>Cần c</w:t>
            </w:r>
            <w:r w:rsidR="000870AE" w:rsidRPr="00A71E5C">
              <w:rPr>
                <w:rFonts w:ascii="Times New Roman" w:hAnsi="Times New Roman"/>
                <w:sz w:val="26"/>
                <w:szCs w:val="26"/>
                <w:lang w:val="en-US"/>
              </w:rPr>
              <w:t>ó lộ trình cho tỷ lệ tái chế bắt buộc, tăng dần từng năm cho đến khi đạt được tỷ lệ tái chế cần thiết.</w:t>
            </w:r>
          </w:p>
          <w:p w14:paraId="65CF8566" w14:textId="77777777" w:rsidR="00A372F3" w:rsidRPr="00A71E5C" w:rsidRDefault="00A372F3" w:rsidP="00A372F3">
            <w:pPr>
              <w:pStyle w:val="ListParagraph"/>
              <w:spacing w:before="0" w:line="240" w:lineRule="auto"/>
              <w:ind w:left="520"/>
              <w:jc w:val="both"/>
              <w:rPr>
                <w:rFonts w:ascii="Times New Roman" w:hAnsi="Times New Roman"/>
                <w:sz w:val="26"/>
                <w:szCs w:val="26"/>
                <w:lang w:val="en-US"/>
              </w:rPr>
            </w:pPr>
          </w:p>
          <w:p w14:paraId="7F6721E7" w14:textId="224B2EC0" w:rsidR="00643E3A" w:rsidRPr="00A71E5C" w:rsidRDefault="000870AE" w:rsidP="00A372F3">
            <w:pPr>
              <w:pStyle w:val="ListParagraph"/>
              <w:numPr>
                <w:ilvl w:val="0"/>
                <w:numId w:val="12"/>
              </w:numPr>
              <w:spacing w:before="0" w:line="240" w:lineRule="auto"/>
              <w:ind w:left="520" w:hanging="540"/>
              <w:jc w:val="both"/>
              <w:rPr>
                <w:rFonts w:ascii="Times New Roman" w:hAnsi="Times New Roman"/>
                <w:sz w:val="26"/>
                <w:szCs w:val="26"/>
              </w:rPr>
            </w:pPr>
            <w:r w:rsidRPr="00A71E5C">
              <w:rPr>
                <w:rFonts w:ascii="Times New Roman" w:hAnsi="Times New Roman"/>
                <w:sz w:val="26"/>
                <w:szCs w:val="26"/>
                <w:lang w:val="en-US"/>
              </w:rPr>
              <w:t xml:space="preserve">Tham khảo ý kiến </w:t>
            </w:r>
            <w:r w:rsidR="00A372F3">
              <w:rPr>
                <w:rFonts w:ascii="Times New Roman" w:hAnsi="Times New Roman"/>
                <w:sz w:val="26"/>
                <w:szCs w:val="26"/>
                <w:lang w:val="en-US"/>
              </w:rPr>
              <w:t xml:space="preserve">hiệp hội / </w:t>
            </w:r>
            <w:r w:rsidRPr="00A71E5C">
              <w:rPr>
                <w:rFonts w:ascii="Times New Roman" w:hAnsi="Times New Roman"/>
                <w:sz w:val="26"/>
                <w:szCs w:val="26"/>
                <w:lang w:val="en-US"/>
              </w:rPr>
              <w:t>ngành cho tỷ lệ tái chế bắt buộc</w:t>
            </w:r>
            <w:r w:rsidR="00A63DDD" w:rsidRPr="00A71E5C">
              <w:rPr>
                <w:rFonts w:ascii="Times New Roman" w:hAnsi="Times New Roman"/>
                <w:sz w:val="26"/>
                <w:szCs w:val="26"/>
                <w:lang w:val="en-US"/>
              </w:rPr>
              <w:t>.</w:t>
            </w:r>
          </w:p>
        </w:tc>
      </w:tr>
      <w:tr w:rsidR="00A71E5C" w:rsidRPr="00A71E5C" w14:paraId="75C074B1" w14:textId="77777777" w:rsidTr="00BD0E2A">
        <w:trPr>
          <w:jc w:val="center"/>
        </w:trPr>
        <w:tc>
          <w:tcPr>
            <w:tcW w:w="715" w:type="dxa"/>
            <w:vAlign w:val="center"/>
          </w:tcPr>
          <w:p w14:paraId="53EBEB41" w14:textId="1612E4C5" w:rsidR="0099372D" w:rsidRPr="00A71E5C" w:rsidRDefault="00A71E5C" w:rsidP="00A71E5C">
            <w:pPr>
              <w:spacing w:before="0" w:line="240" w:lineRule="auto"/>
              <w:jc w:val="center"/>
              <w:rPr>
                <w:rFonts w:ascii="Times New Roman" w:hAnsi="Times New Roman"/>
                <w:sz w:val="26"/>
                <w:szCs w:val="26"/>
              </w:rPr>
            </w:pPr>
            <w:r>
              <w:rPr>
                <w:rFonts w:ascii="Times New Roman" w:hAnsi="Times New Roman"/>
                <w:sz w:val="26"/>
                <w:szCs w:val="26"/>
              </w:rPr>
              <w:t>5</w:t>
            </w:r>
          </w:p>
        </w:tc>
        <w:tc>
          <w:tcPr>
            <w:tcW w:w="4410" w:type="dxa"/>
            <w:vAlign w:val="center"/>
          </w:tcPr>
          <w:p w14:paraId="01B3ED55" w14:textId="334029F1" w:rsidR="0099372D" w:rsidRPr="00A372F3" w:rsidRDefault="0029320C" w:rsidP="00A71E5C">
            <w:pPr>
              <w:spacing w:before="0" w:line="240" w:lineRule="auto"/>
              <w:jc w:val="both"/>
              <w:rPr>
                <w:rFonts w:ascii="Times New Roman" w:hAnsi="Times New Roman"/>
                <w:b/>
                <w:bCs/>
                <w:i/>
                <w:iCs/>
                <w:sz w:val="26"/>
                <w:szCs w:val="26"/>
              </w:rPr>
            </w:pPr>
            <w:r w:rsidRPr="00A372F3">
              <w:rPr>
                <w:rFonts w:ascii="Times New Roman" w:hAnsi="Times New Roman"/>
                <w:b/>
                <w:bCs/>
                <w:i/>
                <w:iCs/>
                <w:sz w:val="26"/>
                <w:szCs w:val="26"/>
              </w:rPr>
              <w:t>Điều</w:t>
            </w:r>
            <w:r w:rsidR="0099372D" w:rsidRPr="00A372F3">
              <w:rPr>
                <w:rFonts w:ascii="Times New Roman" w:hAnsi="Times New Roman"/>
                <w:b/>
                <w:bCs/>
                <w:i/>
                <w:iCs/>
                <w:sz w:val="26"/>
                <w:szCs w:val="26"/>
              </w:rPr>
              <w:t xml:space="preserve"> 4, </w:t>
            </w:r>
            <w:r w:rsidRPr="00A372F3">
              <w:rPr>
                <w:rFonts w:ascii="Times New Roman" w:hAnsi="Times New Roman"/>
                <w:b/>
                <w:bCs/>
                <w:i/>
                <w:iCs/>
                <w:sz w:val="26"/>
                <w:szCs w:val="26"/>
              </w:rPr>
              <w:t>khoản</w:t>
            </w:r>
            <w:r w:rsidR="0099372D" w:rsidRPr="00A372F3">
              <w:rPr>
                <w:rFonts w:ascii="Times New Roman" w:hAnsi="Times New Roman"/>
                <w:b/>
                <w:bCs/>
                <w:i/>
                <w:iCs/>
                <w:sz w:val="26"/>
                <w:szCs w:val="26"/>
              </w:rPr>
              <w:t xml:space="preserve"> 6</w:t>
            </w:r>
          </w:p>
          <w:p w14:paraId="1CACFA93" w14:textId="052338A1" w:rsidR="0007593B" w:rsidRPr="00A71E5C" w:rsidRDefault="0007593B" w:rsidP="00A71E5C">
            <w:pPr>
              <w:pStyle w:val="NormalWeb"/>
              <w:spacing w:before="0" w:beforeAutospacing="0" w:after="0" w:afterAutospacing="0"/>
              <w:jc w:val="both"/>
              <w:rPr>
                <w:sz w:val="26"/>
                <w:szCs w:val="26"/>
              </w:rPr>
            </w:pPr>
            <w:r w:rsidRPr="00A71E5C">
              <w:rPr>
                <w:sz w:val="26"/>
                <w:szCs w:val="26"/>
                <w:shd w:val="clear" w:color="auto" w:fill="FFFFFF"/>
              </w:rPr>
              <w:t>6. Tỷ lệ tái chế bắt buộc được điều chỉnh theo chu kỳ 03 năm một lần. Tỷ lệ tái chế bắt buộc có thể được điều chỉnh sớm hơn khi Hội đồng EPR quốc gia kiến nghị và được Bộ trưởng Bộ Tài nguyên và Môi trường chấp thuận.</w:t>
            </w:r>
          </w:p>
        </w:tc>
        <w:tc>
          <w:tcPr>
            <w:tcW w:w="5130" w:type="dxa"/>
          </w:tcPr>
          <w:p w14:paraId="2C9F3D68" w14:textId="79B7771B" w:rsidR="0007593B" w:rsidRPr="00A71E5C" w:rsidRDefault="0007593B" w:rsidP="00A372F3">
            <w:pPr>
              <w:pStyle w:val="ListParagraph"/>
              <w:numPr>
                <w:ilvl w:val="0"/>
                <w:numId w:val="16"/>
              </w:numPr>
              <w:spacing w:before="0" w:line="240" w:lineRule="auto"/>
              <w:ind w:left="610" w:hanging="610"/>
              <w:jc w:val="both"/>
              <w:rPr>
                <w:rFonts w:ascii="Times New Roman" w:hAnsi="Times New Roman"/>
                <w:sz w:val="26"/>
                <w:szCs w:val="26"/>
              </w:rPr>
            </w:pPr>
            <w:r w:rsidRPr="00A71E5C">
              <w:rPr>
                <w:rFonts w:ascii="Times New Roman" w:hAnsi="Times New Roman"/>
                <w:sz w:val="26"/>
                <w:szCs w:val="26"/>
              </w:rPr>
              <w:t xml:space="preserve">Nên quy định cụ thể các trường hợp được điều chỉnh sớm chu kỳ tái chế bắt buộc, vì Bộ trưởng Bộ Tài nguyên và Môi trường đồng thời là Chủ tịch Hội đồng EPR Quốc gia, nên khi Hội đồng EPR kiến nghị thì </w:t>
            </w:r>
            <w:r w:rsidR="00A372F3">
              <w:rPr>
                <w:rFonts w:ascii="Times New Roman" w:hAnsi="Times New Roman"/>
                <w:sz w:val="26"/>
                <w:szCs w:val="26"/>
              </w:rPr>
              <w:t xml:space="preserve">“đương nhiên” </w:t>
            </w:r>
            <w:r w:rsidRPr="00A71E5C">
              <w:rPr>
                <w:rFonts w:ascii="Times New Roman" w:hAnsi="Times New Roman"/>
                <w:sz w:val="26"/>
                <w:szCs w:val="26"/>
              </w:rPr>
              <w:t>sẽ được Bộ trưởng chấp thuận.</w:t>
            </w:r>
          </w:p>
          <w:p w14:paraId="3315AAB3" w14:textId="001EEA77" w:rsidR="0099372D" w:rsidRPr="00A71E5C" w:rsidRDefault="0007593B" w:rsidP="00A372F3">
            <w:pPr>
              <w:pStyle w:val="ListParagraph"/>
              <w:numPr>
                <w:ilvl w:val="0"/>
                <w:numId w:val="16"/>
              </w:numPr>
              <w:spacing w:before="0" w:line="240" w:lineRule="auto"/>
              <w:ind w:left="610" w:hanging="610"/>
              <w:jc w:val="both"/>
              <w:rPr>
                <w:rFonts w:ascii="Times New Roman" w:hAnsi="Times New Roman"/>
                <w:b/>
                <w:i/>
                <w:iCs/>
                <w:sz w:val="26"/>
                <w:szCs w:val="26"/>
                <w:shd w:val="clear" w:color="auto" w:fill="FFFFFF"/>
              </w:rPr>
            </w:pPr>
            <w:r w:rsidRPr="00A71E5C">
              <w:rPr>
                <w:rFonts w:ascii="Times New Roman" w:hAnsi="Times New Roman"/>
                <w:sz w:val="26"/>
                <w:szCs w:val="26"/>
              </w:rPr>
              <w:lastRenderedPageBreak/>
              <w:t>Chu kỳ tái chế chỉ được điều chỉnh sau 24 tháng thực hiện và phải thông báo trước cho các doanh nghiệp biết trước ít nhất 06 tháng. Tỷ lệ tái chế bắt buộc điều chỉnh không quá 5% mỗi lần.</w:t>
            </w:r>
          </w:p>
        </w:tc>
        <w:tc>
          <w:tcPr>
            <w:tcW w:w="4838" w:type="dxa"/>
          </w:tcPr>
          <w:p w14:paraId="107AC713" w14:textId="77777777" w:rsidR="00A81A1D" w:rsidRPr="00A71E5C" w:rsidRDefault="00E2562A" w:rsidP="00A71E5C">
            <w:pPr>
              <w:pStyle w:val="NormalWeb"/>
              <w:spacing w:before="0" w:beforeAutospacing="0" w:after="0" w:afterAutospacing="0"/>
              <w:jc w:val="both"/>
              <w:rPr>
                <w:sz w:val="26"/>
                <w:szCs w:val="26"/>
                <w:shd w:val="clear" w:color="auto" w:fill="FFFFFF"/>
              </w:rPr>
            </w:pPr>
            <w:r w:rsidRPr="00A71E5C">
              <w:rPr>
                <w:sz w:val="26"/>
                <w:szCs w:val="26"/>
                <w:shd w:val="clear" w:color="auto" w:fill="FFFFFF"/>
              </w:rPr>
              <w:lastRenderedPageBreak/>
              <w:t xml:space="preserve">Đề nghị sửa khoản này như sau: </w:t>
            </w:r>
          </w:p>
          <w:p w14:paraId="4D19E704" w14:textId="5B7D3E3B" w:rsidR="007E56BC" w:rsidRPr="00A71E5C" w:rsidRDefault="00E2562A" w:rsidP="00A71E5C">
            <w:pPr>
              <w:pStyle w:val="NormalWeb"/>
              <w:spacing w:before="0" w:beforeAutospacing="0" w:after="0" w:afterAutospacing="0"/>
              <w:ind w:right="50"/>
              <w:jc w:val="both"/>
              <w:rPr>
                <w:sz w:val="26"/>
                <w:szCs w:val="26"/>
                <w:lang w:val="en-AU" w:eastAsia="en-AU"/>
              </w:rPr>
            </w:pPr>
            <w:r w:rsidRPr="00A71E5C">
              <w:rPr>
                <w:sz w:val="26"/>
                <w:szCs w:val="26"/>
                <w:shd w:val="clear" w:color="auto" w:fill="FFFFFF"/>
              </w:rPr>
              <w:t>“</w:t>
            </w:r>
            <w:r w:rsidRPr="00A71E5C">
              <w:rPr>
                <w:i/>
                <w:iCs/>
                <w:sz w:val="26"/>
                <w:szCs w:val="26"/>
                <w:shd w:val="clear" w:color="auto" w:fill="FFFFFF"/>
              </w:rPr>
              <w:t xml:space="preserve">Tỷ lệ tái chế bắt buộc được điều chỉnh theo chu kỳ 24 tháng một lần. Tỷ lệ tái chế bắt buộc có thể được điều chỉnh sớm hơn khi Hội đồng EPR quốc gia kiến nghị và được Bộ trưởng Bộ Tài nguyên và Môi trường chấp thuận. Tỷ lệ điều chỉnh sẽ được thông báo cho các doanh nghiệp </w:t>
            </w:r>
            <w:r w:rsidR="00A372F3">
              <w:rPr>
                <w:i/>
                <w:iCs/>
                <w:sz w:val="26"/>
                <w:szCs w:val="26"/>
                <w:shd w:val="clear" w:color="auto" w:fill="FFFFFF"/>
              </w:rPr>
              <w:t xml:space="preserve">liên quan trước </w:t>
            </w:r>
            <w:r w:rsidRPr="00A71E5C">
              <w:rPr>
                <w:i/>
                <w:iCs/>
                <w:sz w:val="26"/>
                <w:szCs w:val="26"/>
                <w:shd w:val="clear" w:color="auto" w:fill="FFFFFF"/>
              </w:rPr>
              <w:t xml:space="preserve">ít </w:t>
            </w:r>
            <w:r w:rsidRPr="00A71E5C">
              <w:rPr>
                <w:i/>
                <w:iCs/>
                <w:sz w:val="26"/>
                <w:szCs w:val="26"/>
                <w:shd w:val="clear" w:color="auto" w:fill="FFFFFF"/>
              </w:rPr>
              <w:lastRenderedPageBreak/>
              <w:t xml:space="preserve">nhất 6 tháng và không vượt quá 5% </w:t>
            </w:r>
            <w:r w:rsidR="00A372F3">
              <w:rPr>
                <w:i/>
                <w:iCs/>
                <w:sz w:val="26"/>
                <w:szCs w:val="26"/>
                <w:shd w:val="clear" w:color="auto" w:fill="FFFFFF"/>
              </w:rPr>
              <w:t xml:space="preserve"> cho mỗi </w:t>
            </w:r>
            <w:r w:rsidRPr="00A71E5C">
              <w:rPr>
                <w:i/>
                <w:iCs/>
                <w:sz w:val="26"/>
                <w:szCs w:val="26"/>
                <w:shd w:val="clear" w:color="auto" w:fill="FFFFFF"/>
              </w:rPr>
              <w:t>lần</w:t>
            </w:r>
            <w:r w:rsidR="00A372F3">
              <w:rPr>
                <w:i/>
                <w:iCs/>
                <w:sz w:val="26"/>
                <w:szCs w:val="26"/>
                <w:shd w:val="clear" w:color="auto" w:fill="FFFFFF"/>
              </w:rPr>
              <w:t xml:space="preserve"> điều chỉnh</w:t>
            </w:r>
            <w:r w:rsidR="00F53646" w:rsidRPr="00A71E5C">
              <w:rPr>
                <w:sz w:val="26"/>
                <w:szCs w:val="26"/>
                <w:shd w:val="clear" w:color="auto" w:fill="FFFFFF"/>
              </w:rPr>
              <w:t>.</w:t>
            </w:r>
            <w:r w:rsidR="00B708DC" w:rsidRPr="00A71E5C">
              <w:rPr>
                <w:sz w:val="26"/>
                <w:szCs w:val="26"/>
                <w:shd w:val="clear" w:color="auto" w:fill="FFFFFF"/>
              </w:rPr>
              <w:t>”</w:t>
            </w:r>
          </w:p>
        </w:tc>
      </w:tr>
      <w:tr w:rsidR="00A71E5C" w:rsidRPr="00A71E5C" w14:paraId="25B59615" w14:textId="77777777" w:rsidTr="00BD0E2A">
        <w:trPr>
          <w:jc w:val="center"/>
        </w:trPr>
        <w:tc>
          <w:tcPr>
            <w:tcW w:w="715" w:type="dxa"/>
            <w:vAlign w:val="center"/>
          </w:tcPr>
          <w:p w14:paraId="7349AE3F" w14:textId="6DDF1043" w:rsidR="000870AE" w:rsidRPr="00A71E5C" w:rsidRDefault="00A71E5C" w:rsidP="00A71E5C">
            <w:pPr>
              <w:spacing w:before="0" w:line="240" w:lineRule="auto"/>
              <w:jc w:val="center"/>
              <w:rPr>
                <w:rFonts w:ascii="Times New Roman" w:hAnsi="Times New Roman"/>
                <w:sz w:val="26"/>
                <w:szCs w:val="26"/>
              </w:rPr>
            </w:pPr>
            <w:r>
              <w:rPr>
                <w:rFonts w:ascii="Times New Roman" w:hAnsi="Times New Roman"/>
                <w:sz w:val="26"/>
                <w:szCs w:val="26"/>
              </w:rPr>
              <w:lastRenderedPageBreak/>
              <w:t>6</w:t>
            </w:r>
          </w:p>
        </w:tc>
        <w:tc>
          <w:tcPr>
            <w:tcW w:w="4410" w:type="dxa"/>
          </w:tcPr>
          <w:p w14:paraId="4E94FD25" w14:textId="6EC9322D" w:rsidR="000870AE" w:rsidRPr="00A372F3" w:rsidRDefault="00F179C4" w:rsidP="00A71E5C">
            <w:pPr>
              <w:spacing w:before="0" w:line="240" w:lineRule="auto"/>
              <w:jc w:val="both"/>
              <w:rPr>
                <w:rFonts w:ascii="Times New Roman" w:hAnsi="Times New Roman"/>
                <w:b/>
                <w:bCs/>
                <w:i/>
                <w:iCs/>
                <w:sz w:val="26"/>
                <w:szCs w:val="26"/>
              </w:rPr>
            </w:pPr>
            <w:r w:rsidRPr="00A372F3">
              <w:rPr>
                <w:rFonts w:ascii="Times New Roman" w:hAnsi="Times New Roman"/>
                <w:b/>
                <w:bCs/>
                <w:i/>
                <w:iCs/>
                <w:sz w:val="26"/>
                <w:szCs w:val="26"/>
              </w:rPr>
              <w:t>Điều</w:t>
            </w:r>
            <w:r w:rsidR="000870AE" w:rsidRPr="00A372F3">
              <w:rPr>
                <w:rFonts w:ascii="Times New Roman" w:hAnsi="Times New Roman"/>
                <w:b/>
                <w:bCs/>
                <w:i/>
                <w:iCs/>
                <w:sz w:val="26"/>
                <w:szCs w:val="26"/>
              </w:rPr>
              <w:t xml:space="preserve"> 5, </w:t>
            </w:r>
            <w:r w:rsidRPr="00A372F3">
              <w:rPr>
                <w:rFonts w:ascii="Times New Roman" w:hAnsi="Times New Roman"/>
                <w:b/>
                <w:bCs/>
                <w:i/>
                <w:iCs/>
                <w:sz w:val="26"/>
                <w:szCs w:val="26"/>
              </w:rPr>
              <w:t>khoản</w:t>
            </w:r>
            <w:r w:rsidR="000870AE" w:rsidRPr="00A372F3">
              <w:rPr>
                <w:rFonts w:ascii="Times New Roman" w:hAnsi="Times New Roman"/>
                <w:b/>
                <w:bCs/>
                <w:i/>
                <w:iCs/>
                <w:sz w:val="26"/>
                <w:szCs w:val="26"/>
              </w:rPr>
              <w:t xml:space="preserve"> 2</w:t>
            </w:r>
          </w:p>
          <w:p w14:paraId="3796D2E6" w14:textId="6DC40DCC" w:rsidR="00A372F3" w:rsidRDefault="00A372F3" w:rsidP="00A71E5C">
            <w:pPr>
              <w:spacing w:before="0" w:line="240" w:lineRule="auto"/>
              <w:jc w:val="both"/>
              <w:rPr>
                <w:rFonts w:ascii="Times New Roman" w:hAnsi="Times New Roman"/>
                <w:sz w:val="26"/>
                <w:szCs w:val="26"/>
              </w:rPr>
            </w:pPr>
            <w:r>
              <w:rPr>
                <w:rFonts w:ascii="Times New Roman" w:hAnsi="Times New Roman"/>
                <w:sz w:val="26"/>
                <w:szCs w:val="26"/>
              </w:rPr>
              <w:t>Công thức tính</w:t>
            </w:r>
            <w:r w:rsidRPr="00936C0E">
              <w:rPr>
                <w:rFonts w:ascii="Times New Roman" w:hAnsi="Times New Roman"/>
                <w:sz w:val="28"/>
                <w:szCs w:val="28"/>
                <w:shd w:val="clear" w:color="auto" w:fill="FFFFFF"/>
              </w:rPr>
              <w:t xml:space="preserve"> chi phí quản lý, vận hành hệ thống thực hiện trách nhiệm mở rộng của nhà sản xuất</w:t>
            </w:r>
          </w:p>
          <w:p w14:paraId="3D6B3789" w14:textId="77777777" w:rsidR="00A372F3" w:rsidRPr="00A71E5C" w:rsidRDefault="00A372F3" w:rsidP="00A71E5C">
            <w:pPr>
              <w:spacing w:before="0" w:line="240" w:lineRule="auto"/>
              <w:jc w:val="both"/>
              <w:rPr>
                <w:rFonts w:ascii="Times New Roman" w:hAnsi="Times New Roman"/>
                <w:sz w:val="26"/>
                <w:szCs w:val="26"/>
              </w:rPr>
            </w:pPr>
          </w:p>
          <w:p w14:paraId="0D5D1910" w14:textId="77777777" w:rsidR="000A7A91" w:rsidRDefault="000A7A91" w:rsidP="00A71E5C">
            <w:pPr>
              <w:pStyle w:val="NormalWeb"/>
              <w:spacing w:before="0" w:beforeAutospacing="0" w:after="0" w:afterAutospacing="0"/>
              <w:ind w:firstLine="720"/>
              <w:jc w:val="both"/>
              <w:rPr>
                <w:b/>
                <w:bCs/>
                <w:sz w:val="26"/>
                <w:szCs w:val="26"/>
                <w:shd w:val="clear" w:color="auto" w:fill="FFFFFF"/>
              </w:rPr>
            </w:pPr>
            <w:r w:rsidRPr="00A71E5C">
              <w:rPr>
                <w:b/>
                <w:sz w:val="26"/>
                <w:szCs w:val="26"/>
                <w:shd w:val="clear" w:color="auto" w:fill="FFFFFF"/>
              </w:rPr>
              <w:t xml:space="preserve">Fm </w:t>
            </w:r>
            <w:r w:rsidRPr="00A71E5C">
              <w:rPr>
                <w:sz w:val="26"/>
                <w:szCs w:val="26"/>
                <w:shd w:val="clear" w:color="auto" w:fill="FFFFFF"/>
              </w:rPr>
              <w:t xml:space="preserve">= </w:t>
            </w:r>
            <w:r w:rsidRPr="00A71E5C">
              <w:rPr>
                <w:b/>
                <w:sz w:val="26"/>
                <w:szCs w:val="26"/>
                <w:shd w:val="clear" w:color="auto" w:fill="FFFFFF"/>
              </w:rPr>
              <w:t>3%</w:t>
            </w:r>
            <w:r w:rsidRPr="00A71E5C">
              <w:rPr>
                <w:sz w:val="26"/>
                <w:szCs w:val="26"/>
                <w:shd w:val="clear" w:color="auto" w:fill="FFFFFF"/>
              </w:rPr>
              <w:t xml:space="preserve"> x</w:t>
            </w:r>
            <w:r w:rsidRPr="00A71E5C">
              <w:rPr>
                <w:b/>
                <w:bCs/>
                <w:sz w:val="26"/>
                <w:szCs w:val="26"/>
                <w:shd w:val="clear" w:color="auto" w:fill="FFFFFF"/>
              </w:rPr>
              <w:t xml:space="preserve"> R </w:t>
            </w:r>
            <w:r w:rsidRPr="00A71E5C">
              <w:rPr>
                <w:bCs/>
                <w:sz w:val="26"/>
                <w:szCs w:val="26"/>
                <w:shd w:val="clear" w:color="auto" w:fill="FFFFFF"/>
              </w:rPr>
              <w:t>x</w:t>
            </w:r>
            <w:r w:rsidRPr="00A71E5C">
              <w:rPr>
                <w:b/>
                <w:bCs/>
                <w:sz w:val="26"/>
                <w:szCs w:val="26"/>
                <w:shd w:val="clear" w:color="auto" w:fill="FFFFFF"/>
              </w:rPr>
              <w:t xml:space="preserve"> V </w:t>
            </w:r>
            <w:r w:rsidRPr="00A71E5C">
              <w:rPr>
                <w:bCs/>
                <w:sz w:val="26"/>
                <w:szCs w:val="26"/>
                <w:shd w:val="clear" w:color="auto" w:fill="FFFFFF"/>
              </w:rPr>
              <w:t>x</w:t>
            </w:r>
            <w:r w:rsidRPr="00A71E5C">
              <w:rPr>
                <w:b/>
                <w:bCs/>
                <w:sz w:val="26"/>
                <w:szCs w:val="26"/>
                <w:shd w:val="clear" w:color="auto" w:fill="FFFFFF"/>
              </w:rPr>
              <w:t xml:space="preserve"> Fs</w:t>
            </w:r>
          </w:p>
          <w:p w14:paraId="6CAEA224" w14:textId="15523237" w:rsidR="00A372F3" w:rsidRPr="00A71E5C" w:rsidRDefault="00A372F3" w:rsidP="00A71E5C">
            <w:pPr>
              <w:pStyle w:val="NormalWeb"/>
              <w:spacing w:before="0" w:beforeAutospacing="0" w:after="0" w:afterAutospacing="0"/>
              <w:ind w:firstLine="720"/>
              <w:jc w:val="both"/>
              <w:rPr>
                <w:sz w:val="26"/>
                <w:szCs w:val="26"/>
              </w:rPr>
            </w:pPr>
          </w:p>
        </w:tc>
        <w:tc>
          <w:tcPr>
            <w:tcW w:w="5130" w:type="dxa"/>
          </w:tcPr>
          <w:p w14:paraId="4B564C18" w14:textId="77777777" w:rsidR="000870AE" w:rsidRPr="00A71E5C" w:rsidRDefault="000870AE" w:rsidP="00A71E5C">
            <w:pPr>
              <w:pStyle w:val="NormalWeb"/>
              <w:spacing w:before="0" w:beforeAutospacing="0" w:after="0" w:afterAutospacing="0"/>
              <w:ind w:firstLine="720"/>
              <w:jc w:val="both"/>
              <w:rPr>
                <w:sz w:val="26"/>
                <w:szCs w:val="26"/>
                <w:shd w:val="clear" w:color="auto" w:fill="FFFFFF"/>
              </w:rPr>
            </w:pPr>
          </w:p>
        </w:tc>
        <w:tc>
          <w:tcPr>
            <w:tcW w:w="4838" w:type="dxa"/>
          </w:tcPr>
          <w:p w14:paraId="463CCCD5" w14:textId="441AFB6E" w:rsidR="00A372F3" w:rsidRDefault="00A372F3" w:rsidP="00A372F3">
            <w:pPr>
              <w:spacing w:before="0" w:line="240" w:lineRule="auto"/>
              <w:jc w:val="both"/>
              <w:rPr>
                <w:rFonts w:ascii="Times New Roman" w:hAnsi="Times New Roman"/>
                <w:sz w:val="26"/>
                <w:szCs w:val="26"/>
              </w:rPr>
            </w:pPr>
            <w:r>
              <w:rPr>
                <w:rFonts w:ascii="Times New Roman" w:hAnsi="Times New Roman"/>
                <w:sz w:val="26"/>
                <w:szCs w:val="26"/>
              </w:rPr>
              <w:t xml:space="preserve">Chúng tôi xin kiến nghị: </w:t>
            </w:r>
          </w:p>
          <w:p w14:paraId="42EF7FED" w14:textId="232E21A2" w:rsidR="00A73275" w:rsidRPr="00A71E5C" w:rsidRDefault="00A73275" w:rsidP="00A372F3">
            <w:pPr>
              <w:pStyle w:val="ListParagraph"/>
              <w:numPr>
                <w:ilvl w:val="0"/>
                <w:numId w:val="24"/>
              </w:numPr>
              <w:spacing w:before="0" w:line="240" w:lineRule="auto"/>
              <w:ind w:left="520" w:hanging="540"/>
              <w:jc w:val="both"/>
              <w:rPr>
                <w:rFonts w:ascii="Times New Roman" w:hAnsi="Times New Roman"/>
                <w:sz w:val="26"/>
                <w:szCs w:val="26"/>
              </w:rPr>
            </w:pPr>
            <w:r w:rsidRPr="00A71E5C">
              <w:rPr>
                <w:rFonts w:ascii="Times New Roman" w:hAnsi="Times New Roman"/>
                <w:sz w:val="26"/>
                <w:szCs w:val="26"/>
              </w:rPr>
              <w:t xml:space="preserve">Nhà nước hỗ trợ khoản chi phí này trong </w:t>
            </w:r>
            <w:r w:rsidR="00A372F3">
              <w:rPr>
                <w:rFonts w:ascii="Times New Roman" w:hAnsi="Times New Roman"/>
                <w:sz w:val="26"/>
                <w:szCs w:val="26"/>
              </w:rPr>
              <w:t>ba (0</w:t>
            </w:r>
            <w:r w:rsidRPr="00A71E5C">
              <w:rPr>
                <w:rFonts w:ascii="Times New Roman" w:hAnsi="Times New Roman"/>
                <w:sz w:val="26"/>
                <w:szCs w:val="26"/>
              </w:rPr>
              <w:t>3</w:t>
            </w:r>
            <w:r w:rsidR="00A372F3">
              <w:rPr>
                <w:rFonts w:ascii="Times New Roman" w:hAnsi="Times New Roman"/>
                <w:sz w:val="26"/>
                <w:szCs w:val="26"/>
              </w:rPr>
              <w:t>)</w:t>
            </w:r>
            <w:r w:rsidRPr="00A71E5C">
              <w:rPr>
                <w:rFonts w:ascii="Times New Roman" w:hAnsi="Times New Roman"/>
                <w:sz w:val="26"/>
                <w:szCs w:val="26"/>
              </w:rPr>
              <w:t xml:space="preserve"> năm đầu tiên</w:t>
            </w:r>
            <w:r w:rsidR="00A372F3">
              <w:rPr>
                <w:rFonts w:ascii="Times New Roman" w:hAnsi="Times New Roman"/>
                <w:sz w:val="26"/>
                <w:szCs w:val="26"/>
              </w:rPr>
              <w:t>, kể từ ngày Nghị định có hiệu lực,</w:t>
            </w:r>
            <w:r w:rsidRPr="00A71E5C">
              <w:rPr>
                <w:rFonts w:ascii="Times New Roman" w:hAnsi="Times New Roman"/>
                <w:sz w:val="26"/>
                <w:szCs w:val="26"/>
              </w:rPr>
              <w:t xml:space="preserve"> để khuyến khích các doanh nghiệp </w:t>
            </w:r>
            <w:r w:rsidR="00A372F3">
              <w:rPr>
                <w:rFonts w:ascii="Times New Roman" w:hAnsi="Times New Roman"/>
                <w:sz w:val="26"/>
                <w:szCs w:val="26"/>
              </w:rPr>
              <w:t xml:space="preserve">thu gom, </w:t>
            </w:r>
            <w:r w:rsidRPr="00A71E5C">
              <w:rPr>
                <w:rFonts w:ascii="Times New Roman" w:hAnsi="Times New Roman"/>
                <w:sz w:val="26"/>
                <w:szCs w:val="26"/>
              </w:rPr>
              <w:t>tái chế.</w:t>
            </w:r>
          </w:p>
          <w:p w14:paraId="0965E958" w14:textId="346BA8C7" w:rsidR="000870AE" w:rsidRPr="00A71E5C" w:rsidRDefault="00A372F3" w:rsidP="00A372F3">
            <w:pPr>
              <w:pStyle w:val="ListParagraph"/>
              <w:numPr>
                <w:ilvl w:val="0"/>
                <w:numId w:val="24"/>
              </w:numPr>
              <w:spacing w:before="0" w:line="240" w:lineRule="auto"/>
              <w:ind w:left="520" w:hanging="540"/>
              <w:jc w:val="both"/>
              <w:rPr>
                <w:rFonts w:ascii="Times New Roman" w:hAnsi="Times New Roman"/>
                <w:sz w:val="26"/>
                <w:szCs w:val="26"/>
              </w:rPr>
            </w:pPr>
            <w:r>
              <w:rPr>
                <w:rFonts w:ascii="Times New Roman" w:hAnsi="Times New Roman"/>
                <w:sz w:val="26"/>
                <w:szCs w:val="26"/>
              </w:rPr>
              <w:t xml:space="preserve">Ban soạn thảo cho biết </w:t>
            </w:r>
            <w:r w:rsidR="00A73275" w:rsidRPr="00A71E5C">
              <w:rPr>
                <w:rFonts w:ascii="Times New Roman" w:hAnsi="Times New Roman"/>
                <w:sz w:val="26"/>
                <w:szCs w:val="26"/>
              </w:rPr>
              <w:t xml:space="preserve">cơ sở </w:t>
            </w:r>
            <w:r>
              <w:rPr>
                <w:rFonts w:ascii="Times New Roman" w:hAnsi="Times New Roman"/>
                <w:sz w:val="26"/>
                <w:szCs w:val="26"/>
              </w:rPr>
              <w:t>đưa ra mức  tỷ lệ “</w:t>
            </w:r>
            <w:r w:rsidR="00A73275" w:rsidRPr="00A71E5C">
              <w:rPr>
                <w:rFonts w:ascii="Times New Roman" w:hAnsi="Times New Roman"/>
                <w:sz w:val="26"/>
                <w:szCs w:val="26"/>
              </w:rPr>
              <w:t>3%</w:t>
            </w:r>
            <w:r>
              <w:rPr>
                <w:rFonts w:ascii="Times New Roman" w:hAnsi="Times New Roman"/>
                <w:sz w:val="26"/>
                <w:szCs w:val="26"/>
              </w:rPr>
              <w:t>”</w:t>
            </w:r>
            <w:r w:rsidR="00A73275" w:rsidRPr="00A71E5C">
              <w:rPr>
                <w:rFonts w:ascii="Times New Roman" w:hAnsi="Times New Roman"/>
                <w:sz w:val="26"/>
                <w:szCs w:val="26"/>
              </w:rPr>
              <w:t xml:space="preserve"> này.</w:t>
            </w:r>
          </w:p>
        </w:tc>
      </w:tr>
      <w:tr w:rsidR="00A71E5C" w:rsidRPr="00A71E5C" w14:paraId="3ECE8F84" w14:textId="77777777" w:rsidTr="00BD0E2A">
        <w:trPr>
          <w:jc w:val="center"/>
        </w:trPr>
        <w:tc>
          <w:tcPr>
            <w:tcW w:w="715" w:type="dxa"/>
            <w:vAlign w:val="center"/>
          </w:tcPr>
          <w:p w14:paraId="424B778C" w14:textId="217FCB1C" w:rsidR="000870AE" w:rsidRPr="00A71E5C" w:rsidRDefault="00A71E5C" w:rsidP="00A71E5C">
            <w:pPr>
              <w:spacing w:before="0" w:line="240" w:lineRule="auto"/>
              <w:jc w:val="center"/>
              <w:rPr>
                <w:rFonts w:ascii="Times New Roman" w:hAnsi="Times New Roman"/>
                <w:sz w:val="26"/>
                <w:szCs w:val="26"/>
              </w:rPr>
            </w:pPr>
            <w:r>
              <w:rPr>
                <w:rFonts w:ascii="Times New Roman" w:hAnsi="Times New Roman"/>
                <w:sz w:val="26"/>
                <w:szCs w:val="26"/>
              </w:rPr>
              <w:t>7</w:t>
            </w:r>
          </w:p>
        </w:tc>
        <w:tc>
          <w:tcPr>
            <w:tcW w:w="4410" w:type="dxa"/>
            <w:vAlign w:val="center"/>
          </w:tcPr>
          <w:p w14:paraId="13192769" w14:textId="77777777" w:rsidR="000870AE" w:rsidRPr="00A372F3" w:rsidRDefault="00F179C4" w:rsidP="00A71E5C">
            <w:pPr>
              <w:spacing w:before="0" w:line="240" w:lineRule="auto"/>
              <w:jc w:val="both"/>
              <w:rPr>
                <w:rFonts w:ascii="Times New Roman" w:hAnsi="Times New Roman"/>
                <w:b/>
                <w:bCs/>
                <w:i/>
                <w:iCs/>
                <w:sz w:val="26"/>
                <w:szCs w:val="26"/>
              </w:rPr>
            </w:pPr>
            <w:r w:rsidRPr="00A372F3">
              <w:rPr>
                <w:rFonts w:ascii="Times New Roman" w:hAnsi="Times New Roman"/>
                <w:b/>
                <w:bCs/>
                <w:i/>
                <w:iCs/>
                <w:sz w:val="26"/>
                <w:szCs w:val="26"/>
              </w:rPr>
              <w:t>Điều</w:t>
            </w:r>
            <w:r w:rsidR="000870AE" w:rsidRPr="00A372F3">
              <w:rPr>
                <w:rFonts w:ascii="Times New Roman" w:hAnsi="Times New Roman"/>
                <w:b/>
                <w:bCs/>
                <w:i/>
                <w:iCs/>
                <w:sz w:val="26"/>
                <w:szCs w:val="26"/>
              </w:rPr>
              <w:t xml:space="preserve"> 6, </w:t>
            </w:r>
            <w:r w:rsidRPr="00A372F3">
              <w:rPr>
                <w:rFonts w:ascii="Times New Roman" w:hAnsi="Times New Roman"/>
                <w:b/>
                <w:bCs/>
                <w:i/>
                <w:iCs/>
                <w:sz w:val="26"/>
                <w:szCs w:val="26"/>
              </w:rPr>
              <w:t>khoản</w:t>
            </w:r>
            <w:r w:rsidR="000870AE" w:rsidRPr="00A372F3">
              <w:rPr>
                <w:rFonts w:ascii="Times New Roman" w:hAnsi="Times New Roman"/>
                <w:b/>
                <w:bCs/>
                <w:i/>
                <w:iCs/>
                <w:sz w:val="26"/>
                <w:szCs w:val="26"/>
              </w:rPr>
              <w:t xml:space="preserve"> 3</w:t>
            </w:r>
          </w:p>
          <w:p w14:paraId="4709960D" w14:textId="77777777" w:rsidR="00E66B2D" w:rsidRPr="00A71E5C" w:rsidRDefault="00E66B2D" w:rsidP="00A71E5C">
            <w:pPr>
              <w:pStyle w:val="NormalWeb"/>
              <w:spacing w:before="0" w:beforeAutospacing="0" w:after="0" w:afterAutospacing="0"/>
              <w:jc w:val="both"/>
              <w:rPr>
                <w:sz w:val="26"/>
                <w:szCs w:val="26"/>
                <w:lang w:val="en-AU" w:eastAsia="en-AU"/>
              </w:rPr>
            </w:pPr>
            <w:r w:rsidRPr="00A71E5C">
              <w:rPr>
                <w:sz w:val="26"/>
                <w:szCs w:val="26"/>
                <w:lang w:val="en-AU" w:eastAsia="en-AU"/>
              </w:rPr>
              <w:t>3. Trường hợp kế hoạch tái chế, báo cáo kết quả tái chế không đạt yêu cầu, Văn phòng EPR Việt Nam thông báo nhà sản xuất hoặc bên thứ ba được ủy quyền để hoàn thiện trong thời hạn 10 ngày làm việc; trường hợp sản phẩm, bao bì được sản xuất, nhập khẩu thực tế cao hơn hoặc thấp hơn so với đăng ký kế hoạch thì được tính dồn vào kế hoạch năm tiếp theo.</w:t>
            </w:r>
          </w:p>
          <w:p w14:paraId="6436207B" w14:textId="4A0A9594" w:rsidR="00E66B2D" w:rsidRPr="00A71E5C" w:rsidRDefault="00E66B2D" w:rsidP="00A71E5C">
            <w:pPr>
              <w:spacing w:before="0" w:line="240" w:lineRule="auto"/>
              <w:jc w:val="both"/>
              <w:rPr>
                <w:rFonts w:ascii="Times New Roman" w:hAnsi="Times New Roman"/>
                <w:sz w:val="26"/>
                <w:szCs w:val="26"/>
              </w:rPr>
            </w:pPr>
          </w:p>
        </w:tc>
        <w:tc>
          <w:tcPr>
            <w:tcW w:w="5130" w:type="dxa"/>
            <w:vAlign w:val="center"/>
          </w:tcPr>
          <w:p w14:paraId="02967808" w14:textId="31E643FE" w:rsidR="00E66B2D" w:rsidRPr="00A71E5C" w:rsidRDefault="00E66B2D" w:rsidP="00A71E5C">
            <w:pPr>
              <w:spacing w:before="0" w:line="240" w:lineRule="auto"/>
              <w:jc w:val="both"/>
              <w:rPr>
                <w:rFonts w:ascii="Times New Roman" w:hAnsi="Times New Roman"/>
                <w:sz w:val="26"/>
                <w:szCs w:val="26"/>
              </w:rPr>
            </w:pPr>
            <w:r w:rsidRPr="00A71E5C">
              <w:rPr>
                <w:rFonts w:ascii="Times New Roman" w:hAnsi="Times New Roman"/>
                <w:sz w:val="26"/>
                <w:szCs w:val="26"/>
              </w:rPr>
              <w:t>Th</w:t>
            </w:r>
            <w:r w:rsidR="00A372F3">
              <w:rPr>
                <w:rFonts w:ascii="Times New Roman" w:hAnsi="Times New Roman"/>
                <w:sz w:val="26"/>
                <w:szCs w:val="26"/>
              </w:rPr>
              <w:t>eo chúng tôi, th</w:t>
            </w:r>
            <w:r w:rsidRPr="00A71E5C">
              <w:rPr>
                <w:rFonts w:ascii="Times New Roman" w:hAnsi="Times New Roman"/>
                <w:sz w:val="26"/>
                <w:szCs w:val="26"/>
              </w:rPr>
              <w:t xml:space="preserve">ời hạn 10 ngày làm việc là </w:t>
            </w:r>
            <w:r w:rsidR="00A372F3">
              <w:rPr>
                <w:rFonts w:ascii="Times New Roman" w:hAnsi="Times New Roman"/>
                <w:sz w:val="26"/>
                <w:szCs w:val="26"/>
              </w:rPr>
              <w:t xml:space="preserve">quá </w:t>
            </w:r>
            <w:r w:rsidRPr="00A71E5C">
              <w:rPr>
                <w:rFonts w:ascii="Times New Roman" w:hAnsi="Times New Roman"/>
                <w:sz w:val="26"/>
                <w:szCs w:val="26"/>
              </w:rPr>
              <w:t>ngắn</w:t>
            </w:r>
            <w:r w:rsidR="00A372F3">
              <w:rPr>
                <w:rFonts w:ascii="Times New Roman" w:hAnsi="Times New Roman"/>
                <w:sz w:val="26"/>
                <w:szCs w:val="26"/>
              </w:rPr>
              <w:t xml:space="preserve"> để các doanh nghiệp </w:t>
            </w:r>
            <w:r w:rsidR="0047658A">
              <w:rPr>
                <w:rFonts w:ascii="Times New Roman" w:hAnsi="Times New Roman"/>
                <w:sz w:val="26"/>
                <w:szCs w:val="26"/>
              </w:rPr>
              <w:t>thu thập số liệu và chỉnh sửa kế hoạch tái chế, báo cáo tái chế chưa đạt yêu cầu</w:t>
            </w:r>
            <w:r w:rsidRPr="00A71E5C">
              <w:rPr>
                <w:rFonts w:ascii="Times New Roman" w:hAnsi="Times New Roman"/>
                <w:sz w:val="26"/>
                <w:szCs w:val="26"/>
              </w:rPr>
              <w:t xml:space="preserve">. </w:t>
            </w:r>
            <w:r w:rsidR="0047658A">
              <w:rPr>
                <w:rFonts w:ascii="Times New Roman" w:hAnsi="Times New Roman"/>
                <w:sz w:val="26"/>
                <w:szCs w:val="26"/>
              </w:rPr>
              <w:t>Vì vậy, chúng tôi xin đ</w:t>
            </w:r>
            <w:r w:rsidRPr="00A71E5C">
              <w:rPr>
                <w:rFonts w:ascii="Times New Roman" w:hAnsi="Times New Roman"/>
                <w:sz w:val="26"/>
                <w:szCs w:val="26"/>
              </w:rPr>
              <w:t>ề xuất</w:t>
            </w:r>
            <w:r w:rsidR="0047658A">
              <w:rPr>
                <w:rFonts w:ascii="Times New Roman" w:hAnsi="Times New Roman"/>
                <w:sz w:val="26"/>
                <w:szCs w:val="26"/>
              </w:rPr>
              <w:t xml:space="preserve"> Ban soạn thảo nới thêm thời gian là</w:t>
            </w:r>
            <w:r w:rsidRPr="00A71E5C">
              <w:rPr>
                <w:rFonts w:ascii="Times New Roman" w:hAnsi="Times New Roman"/>
                <w:sz w:val="26"/>
                <w:szCs w:val="26"/>
              </w:rPr>
              <w:t xml:space="preserve"> 30 ngày làm việc kể từ ngày nhận được thông báo của Văn phòng EPR Việt Nam</w:t>
            </w:r>
          </w:p>
          <w:p w14:paraId="0B88FABC" w14:textId="31E604E7" w:rsidR="008A5A01" w:rsidRPr="00A71E5C" w:rsidRDefault="008A5A01" w:rsidP="00A71E5C">
            <w:pPr>
              <w:pStyle w:val="NormalWeb"/>
              <w:spacing w:before="0" w:beforeAutospacing="0" w:after="0" w:afterAutospacing="0"/>
              <w:jc w:val="both"/>
              <w:rPr>
                <w:sz w:val="26"/>
                <w:szCs w:val="26"/>
                <w:shd w:val="clear" w:color="auto" w:fill="FFFFFF"/>
              </w:rPr>
            </w:pPr>
          </w:p>
        </w:tc>
        <w:tc>
          <w:tcPr>
            <w:tcW w:w="4838" w:type="dxa"/>
            <w:vAlign w:val="center"/>
          </w:tcPr>
          <w:p w14:paraId="1A896827" w14:textId="22BBA2EA" w:rsidR="00F53646" w:rsidRPr="00A71E5C" w:rsidRDefault="0047658A" w:rsidP="00A71E5C">
            <w:pPr>
              <w:spacing w:before="0" w:line="240" w:lineRule="auto"/>
              <w:jc w:val="both"/>
              <w:rPr>
                <w:rFonts w:ascii="Times New Roman" w:hAnsi="Times New Roman"/>
                <w:sz w:val="26"/>
                <w:szCs w:val="26"/>
              </w:rPr>
            </w:pPr>
            <w:r>
              <w:rPr>
                <w:rFonts w:ascii="Times New Roman" w:hAnsi="Times New Roman"/>
                <w:sz w:val="26"/>
                <w:szCs w:val="26"/>
              </w:rPr>
              <w:t xml:space="preserve">Chúng tôi kiến nghị </w:t>
            </w:r>
            <w:r w:rsidR="00F53646" w:rsidRPr="00A71E5C">
              <w:rPr>
                <w:rFonts w:ascii="Times New Roman" w:hAnsi="Times New Roman"/>
                <w:sz w:val="26"/>
                <w:szCs w:val="26"/>
              </w:rPr>
              <w:t xml:space="preserve">sửa khoản </w:t>
            </w:r>
            <w:r>
              <w:rPr>
                <w:rFonts w:ascii="Times New Roman" w:hAnsi="Times New Roman"/>
                <w:sz w:val="26"/>
                <w:szCs w:val="26"/>
              </w:rPr>
              <w:t>3, Điều 6 thành</w:t>
            </w:r>
            <w:r w:rsidR="00F53646" w:rsidRPr="00A71E5C">
              <w:rPr>
                <w:rFonts w:ascii="Times New Roman" w:hAnsi="Times New Roman"/>
                <w:sz w:val="26"/>
                <w:szCs w:val="26"/>
              </w:rPr>
              <w:t>:</w:t>
            </w:r>
          </w:p>
          <w:p w14:paraId="352F7DA5" w14:textId="1E5EA412" w:rsidR="00F53646" w:rsidRPr="00A71E5C" w:rsidRDefault="00F53646" w:rsidP="00A71E5C">
            <w:pPr>
              <w:pStyle w:val="NormalWeb"/>
              <w:spacing w:before="0" w:beforeAutospacing="0" w:after="0" w:afterAutospacing="0"/>
              <w:ind w:right="50"/>
              <w:jc w:val="both"/>
              <w:rPr>
                <w:sz w:val="26"/>
                <w:szCs w:val="26"/>
                <w:shd w:val="clear" w:color="auto" w:fill="FFFFFF"/>
              </w:rPr>
            </w:pPr>
            <w:r w:rsidRPr="00A71E5C">
              <w:rPr>
                <w:i/>
                <w:iCs/>
                <w:sz w:val="26"/>
                <w:szCs w:val="26"/>
              </w:rPr>
              <w:t>“</w:t>
            </w:r>
            <w:r w:rsidRPr="00A71E5C">
              <w:rPr>
                <w:i/>
                <w:iCs/>
                <w:sz w:val="26"/>
                <w:szCs w:val="26"/>
                <w:shd w:val="clear" w:color="auto" w:fill="FFFFFF"/>
              </w:rPr>
              <w:t>Trường hợp kế hoạch tái chế, báo cáo kết quả tái chế không đạt yêu cầu, Văn phòng EPR Việt Nam thông báo nhà sản xuất hoặc bên thứ ba được ủy quyền để hoàn thiện trong thời hạn 30 ngày làm việc”</w:t>
            </w:r>
            <w:r w:rsidR="00E66B2D" w:rsidRPr="00A71E5C">
              <w:rPr>
                <w:i/>
                <w:iCs/>
                <w:sz w:val="26"/>
                <w:szCs w:val="26"/>
                <w:shd w:val="clear" w:color="auto" w:fill="FFFFFF"/>
              </w:rPr>
              <w:t>.</w:t>
            </w:r>
          </w:p>
          <w:p w14:paraId="2107AEED" w14:textId="7CE6D26D" w:rsidR="00F53646" w:rsidRPr="00A71E5C" w:rsidRDefault="00F53646" w:rsidP="00A71E5C">
            <w:pPr>
              <w:pStyle w:val="HTMLPreformatted"/>
              <w:shd w:val="clear" w:color="auto" w:fill="F8F9FA"/>
              <w:spacing w:before="0" w:line="240" w:lineRule="auto"/>
              <w:jc w:val="both"/>
              <w:rPr>
                <w:rFonts w:ascii="Times New Roman" w:hAnsi="Times New Roman" w:cs="Times New Roman"/>
                <w:i/>
                <w:iCs/>
                <w:sz w:val="26"/>
                <w:szCs w:val="26"/>
              </w:rPr>
            </w:pPr>
          </w:p>
        </w:tc>
      </w:tr>
      <w:tr w:rsidR="00A71E5C" w:rsidRPr="00A71E5C" w14:paraId="641A31A5" w14:textId="77777777" w:rsidTr="00BD0E2A">
        <w:trPr>
          <w:jc w:val="center"/>
        </w:trPr>
        <w:tc>
          <w:tcPr>
            <w:tcW w:w="715" w:type="dxa"/>
            <w:vAlign w:val="center"/>
          </w:tcPr>
          <w:p w14:paraId="1564977E" w14:textId="3E9FB2E2" w:rsidR="0099372D" w:rsidRPr="00A71E5C" w:rsidRDefault="00A71E5C" w:rsidP="00A71E5C">
            <w:pPr>
              <w:spacing w:before="0" w:line="240" w:lineRule="auto"/>
              <w:jc w:val="center"/>
              <w:rPr>
                <w:rFonts w:ascii="Times New Roman" w:hAnsi="Times New Roman"/>
                <w:sz w:val="26"/>
                <w:szCs w:val="26"/>
              </w:rPr>
            </w:pPr>
            <w:r>
              <w:rPr>
                <w:rFonts w:ascii="Times New Roman" w:hAnsi="Times New Roman"/>
                <w:sz w:val="26"/>
                <w:szCs w:val="26"/>
              </w:rPr>
              <w:t>8</w:t>
            </w:r>
          </w:p>
        </w:tc>
        <w:tc>
          <w:tcPr>
            <w:tcW w:w="4410" w:type="dxa"/>
            <w:vAlign w:val="center"/>
          </w:tcPr>
          <w:p w14:paraId="20F25266" w14:textId="77777777" w:rsidR="0099372D" w:rsidRPr="0047658A" w:rsidRDefault="00F179C4" w:rsidP="00A71E5C">
            <w:pPr>
              <w:spacing w:before="0" w:line="240" w:lineRule="auto"/>
              <w:jc w:val="both"/>
              <w:rPr>
                <w:rFonts w:ascii="Times New Roman" w:hAnsi="Times New Roman"/>
                <w:b/>
                <w:bCs/>
                <w:i/>
                <w:iCs/>
                <w:sz w:val="26"/>
                <w:szCs w:val="26"/>
              </w:rPr>
            </w:pPr>
            <w:r w:rsidRPr="0047658A">
              <w:rPr>
                <w:rFonts w:ascii="Times New Roman" w:hAnsi="Times New Roman"/>
                <w:b/>
                <w:bCs/>
                <w:i/>
                <w:iCs/>
                <w:sz w:val="26"/>
                <w:szCs w:val="26"/>
              </w:rPr>
              <w:t>Điều</w:t>
            </w:r>
            <w:r w:rsidR="0099372D" w:rsidRPr="0047658A">
              <w:rPr>
                <w:rFonts w:ascii="Times New Roman" w:hAnsi="Times New Roman"/>
                <w:b/>
                <w:bCs/>
                <w:i/>
                <w:iCs/>
                <w:sz w:val="26"/>
                <w:szCs w:val="26"/>
              </w:rPr>
              <w:t xml:space="preserve"> 6, </w:t>
            </w:r>
            <w:r w:rsidRPr="0047658A">
              <w:rPr>
                <w:rFonts w:ascii="Times New Roman" w:hAnsi="Times New Roman"/>
                <w:b/>
                <w:bCs/>
                <w:i/>
                <w:iCs/>
                <w:sz w:val="26"/>
                <w:szCs w:val="26"/>
              </w:rPr>
              <w:t>khoản</w:t>
            </w:r>
            <w:r w:rsidR="0099372D" w:rsidRPr="0047658A">
              <w:rPr>
                <w:rFonts w:ascii="Times New Roman" w:hAnsi="Times New Roman"/>
                <w:b/>
                <w:bCs/>
                <w:i/>
                <w:iCs/>
                <w:sz w:val="26"/>
                <w:szCs w:val="26"/>
              </w:rPr>
              <w:t xml:space="preserve"> 5</w:t>
            </w:r>
          </w:p>
          <w:p w14:paraId="4F147CC3" w14:textId="7A46C95D" w:rsidR="00A653A3" w:rsidRPr="00A71E5C" w:rsidRDefault="00A653A3" w:rsidP="0047658A">
            <w:pPr>
              <w:pStyle w:val="NormalWeb"/>
              <w:spacing w:before="0" w:beforeAutospacing="0" w:after="0" w:afterAutospacing="0"/>
              <w:jc w:val="both"/>
              <w:rPr>
                <w:sz w:val="26"/>
                <w:szCs w:val="26"/>
              </w:rPr>
            </w:pPr>
            <w:r w:rsidRPr="00A71E5C">
              <w:rPr>
                <w:sz w:val="26"/>
                <w:szCs w:val="26"/>
                <w:lang w:val="en-AU" w:eastAsia="en-AU"/>
              </w:rPr>
              <w:t xml:space="preserve">5. Nhà sản xuất thuê doanh nghiệp kiểm toán theo quy định của pháp luật về kiểm toán độc lập để thực hiện kiểm toán và xác nhận vào báo cáo kết quả tái chế trước khi nộp cho Văn phòng EPR Việt Nam. </w:t>
            </w:r>
          </w:p>
        </w:tc>
        <w:tc>
          <w:tcPr>
            <w:tcW w:w="5130" w:type="dxa"/>
            <w:vAlign w:val="center"/>
          </w:tcPr>
          <w:p w14:paraId="60032353" w14:textId="27364B20" w:rsidR="0047658A" w:rsidRPr="00A71E5C" w:rsidRDefault="0047658A" w:rsidP="0047658A">
            <w:pPr>
              <w:pStyle w:val="NormalWeb"/>
              <w:spacing w:before="0" w:beforeAutospacing="0" w:after="0" w:afterAutospacing="0"/>
              <w:jc w:val="both"/>
              <w:rPr>
                <w:sz w:val="26"/>
                <w:szCs w:val="26"/>
                <w:shd w:val="clear" w:color="auto" w:fill="FFFFFF"/>
              </w:rPr>
            </w:pPr>
            <w:r>
              <w:rPr>
                <w:sz w:val="26"/>
                <w:szCs w:val="26"/>
                <w:shd w:val="clear" w:color="auto" w:fill="FFFFFF"/>
              </w:rPr>
              <w:t>Theo quy định tại khoản 3, Điều 74 Luật Bảo vệ môi trường năm 2020, doanh nghiệp được Nhà nước k</w:t>
            </w:r>
            <w:r>
              <w:rPr>
                <w:lang w:val="vi-VN"/>
              </w:rPr>
              <w:t>huyến khích tự thực hiện kiểm toán môi trường</w:t>
            </w:r>
            <w:r>
              <w:t>. Vì vậy, chúng tôi đề xuất Ban soạn thảo xem xét lại quy định bắt buộc nhà sản xuất phải thuê doanh nghiệp kiểm toán</w:t>
            </w:r>
          </w:p>
        </w:tc>
        <w:tc>
          <w:tcPr>
            <w:tcW w:w="4838" w:type="dxa"/>
            <w:vAlign w:val="center"/>
          </w:tcPr>
          <w:p w14:paraId="1D131821" w14:textId="427D4D0B" w:rsidR="00A653A3" w:rsidRPr="00A71E5C" w:rsidRDefault="0047658A" w:rsidP="00A71E5C">
            <w:pPr>
              <w:spacing w:before="0" w:line="240" w:lineRule="auto"/>
              <w:jc w:val="both"/>
              <w:rPr>
                <w:rFonts w:ascii="Times New Roman" w:hAnsi="Times New Roman"/>
                <w:sz w:val="26"/>
                <w:szCs w:val="26"/>
              </w:rPr>
            </w:pPr>
            <w:r>
              <w:rPr>
                <w:rFonts w:ascii="Times New Roman" w:hAnsi="Times New Roman"/>
                <w:sz w:val="26"/>
                <w:szCs w:val="26"/>
              </w:rPr>
              <w:t xml:space="preserve">Chúng tôi kiến nghị </w:t>
            </w:r>
            <w:r w:rsidR="008C7C00" w:rsidRPr="00A71E5C">
              <w:rPr>
                <w:rFonts w:ascii="Times New Roman" w:hAnsi="Times New Roman"/>
                <w:sz w:val="26"/>
                <w:szCs w:val="26"/>
              </w:rPr>
              <w:t xml:space="preserve">sửa </w:t>
            </w:r>
            <w:r>
              <w:rPr>
                <w:rFonts w:ascii="Times New Roman" w:hAnsi="Times New Roman"/>
                <w:sz w:val="26"/>
                <w:szCs w:val="26"/>
              </w:rPr>
              <w:t xml:space="preserve">khoản 5, Điều 6 </w:t>
            </w:r>
            <w:r w:rsidR="008C7C00" w:rsidRPr="00A71E5C">
              <w:rPr>
                <w:rFonts w:ascii="Times New Roman" w:hAnsi="Times New Roman"/>
                <w:sz w:val="26"/>
                <w:szCs w:val="26"/>
              </w:rPr>
              <w:t>thành</w:t>
            </w:r>
            <w:r>
              <w:rPr>
                <w:rFonts w:ascii="Times New Roman" w:hAnsi="Times New Roman"/>
                <w:sz w:val="26"/>
                <w:szCs w:val="26"/>
              </w:rPr>
              <w:t xml:space="preserve">: </w:t>
            </w:r>
            <w:r w:rsidR="008C7C00" w:rsidRPr="00A71E5C">
              <w:rPr>
                <w:rFonts w:ascii="Times New Roman" w:hAnsi="Times New Roman"/>
                <w:sz w:val="26"/>
                <w:szCs w:val="26"/>
              </w:rPr>
              <w:t xml:space="preserve"> </w:t>
            </w:r>
          </w:p>
          <w:p w14:paraId="04CDBEB7" w14:textId="619A5F4C" w:rsidR="008C7C00" w:rsidRPr="00A71E5C" w:rsidRDefault="008C7C00" w:rsidP="0047658A">
            <w:pPr>
              <w:pStyle w:val="NormalWeb"/>
              <w:spacing w:before="0" w:beforeAutospacing="0" w:after="0" w:afterAutospacing="0"/>
              <w:ind w:right="50"/>
              <w:jc w:val="both"/>
              <w:rPr>
                <w:sz w:val="26"/>
                <w:szCs w:val="26"/>
              </w:rPr>
            </w:pPr>
            <w:r w:rsidRPr="00A71E5C">
              <w:rPr>
                <w:sz w:val="26"/>
                <w:szCs w:val="26"/>
              </w:rPr>
              <w:t>“</w:t>
            </w:r>
            <w:r w:rsidRPr="00A71E5C">
              <w:rPr>
                <w:i/>
                <w:iCs/>
                <w:sz w:val="26"/>
                <w:szCs w:val="26"/>
              </w:rPr>
              <w:t xml:space="preserve">Nhà sản xuất tự kiểm toán hoặc thuê doanh nghiệp kiểm toán thực hiện kiểm toán và xác nhận vào báo cáo kết quả tái chế </w:t>
            </w:r>
            <w:r w:rsidRPr="00A71E5C">
              <w:rPr>
                <w:i/>
                <w:iCs/>
                <w:sz w:val="26"/>
                <w:szCs w:val="26"/>
                <w:shd w:val="clear" w:color="auto" w:fill="FFFFFF"/>
              </w:rPr>
              <w:t>trước</w:t>
            </w:r>
            <w:r w:rsidRPr="00A71E5C">
              <w:rPr>
                <w:i/>
                <w:iCs/>
                <w:sz w:val="26"/>
                <w:szCs w:val="26"/>
              </w:rPr>
              <w:t xml:space="preserve"> khi nộp cho Văn phòng EPR Việt Nam</w:t>
            </w:r>
            <w:r w:rsidRPr="00A71E5C">
              <w:rPr>
                <w:sz w:val="26"/>
                <w:szCs w:val="26"/>
              </w:rPr>
              <w:t>”</w:t>
            </w:r>
          </w:p>
        </w:tc>
      </w:tr>
      <w:tr w:rsidR="00A71E5C" w:rsidRPr="00A71E5C" w14:paraId="40593DD2" w14:textId="77777777" w:rsidTr="00BD0E2A">
        <w:trPr>
          <w:jc w:val="center"/>
        </w:trPr>
        <w:tc>
          <w:tcPr>
            <w:tcW w:w="715" w:type="dxa"/>
            <w:vAlign w:val="center"/>
          </w:tcPr>
          <w:p w14:paraId="24899E81" w14:textId="24566A9F" w:rsidR="000870AE" w:rsidRPr="00A71E5C" w:rsidRDefault="00910F6C" w:rsidP="00A71E5C">
            <w:pPr>
              <w:spacing w:before="0" w:line="240" w:lineRule="auto"/>
              <w:jc w:val="center"/>
              <w:rPr>
                <w:rFonts w:ascii="Times New Roman" w:hAnsi="Times New Roman"/>
                <w:sz w:val="26"/>
                <w:szCs w:val="26"/>
              </w:rPr>
            </w:pPr>
            <w:r>
              <w:rPr>
                <w:rFonts w:ascii="Times New Roman" w:hAnsi="Times New Roman"/>
                <w:sz w:val="26"/>
                <w:szCs w:val="26"/>
              </w:rPr>
              <w:lastRenderedPageBreak/>
              <w:t>9</w:t>
            </w:r>
          </w:p>
        </w:tc>
        <w:tc>
          <w:tcPr>
            <w:tcW w:w="4410" w:type="dxa"/>
            <w:vAlign w:val="center"/>
          </w:tcPr>
          <w:p w14:paraId="05555F44" w14:textId="77777777" w:rsidR="000870AE" w:rsidRPr="000B31A1" w:rsidRDefault="00F179C4" w:rsidP="00A71E5C">
            <w:pPr>
              <w:spacing w:before="0" w:line="240" w:lineRule="auto"/>
              <w:jc w:val="both"/>
              <w:rPr>
                <w:rFonts w:ascii="Times New Roman" w:hAnsi="Times New Roman"/>
                <w:b/>
                <w:bCs/>
                <w:i/>
                <w:iCs/>
                <w:sz w:val="26"/>
                <w:szCs w:val="26"/>
              </w:rPr>
            </w:pPr>
            <w:r w:rsidRPr="000B31A1">
              <w:rPr>
                <w:rFonts w:ascii="Times New Roman" w:hAnsi="Times New Roman"/>
                <w:b/>
                <w:bCs/>
                <w:i/>
                <w:iCs/>
                <w:sz w:val="26"/>
                <w:szCs w:val="26"/>
              </w:rPr>
              <w:t>Điều</w:t>
            </w:r>
            <w:r w:rsidR="000870AE" w:rsidRPr="000B31A1">
              <w:rPr>
                <w:rFonts w:ascii="Times New Roman" w:hAnsi="Times New Roman"/>
                <w:b/>
                <w:bCs/>
                <w:i/>
                <w:iCs/>
                <w:sz w:val="26"/>
                <w:szCs w:val="26"/>
              </w:rPr>
              <w:t xml:space="preserve"> 6, </w:t>
            </w:r>
            <w:r w:rsidRPr="000B31A1">
              <w:rPr>
                <w:rFonts w:ascii="Times New Roman" w:hAnsi="Times New Roman"/>
                <w:b/>
                <w:bCs/>
                <w:i/>
                <w:iCs/>
                <w:sz w:val="26"/>
                <w:szCs w:val="26"/>
              </w:rPr>
              <w:t>khoản</w:t>
            </w:r>
            <w:r w:rsidR="000870AE" w:rsidRPr="000B31A1">
              <w:rPr>
                <w:rFonts w:ascii="Times New Roman" w:hAnsi="Times New Roman"/>
                <w:b/>
                <w:bCs/>
                <w:i/>
                <w:iCs/>
                <w:sz w:val="26"/>
                <w:szCs w:val="26"/>
              </w:rPr>
              <w:t xml:space="preserve"> 7</w:t>
            </w:r>
          </w:p>
          <w:p w14:paraId="3734756B" w14:textId="77777777" w:rsidR="0007788F" w:rsidRPr="00A71E5C" w:rsidRDefault="0007788F" w:rsidP="00A71E5C">
            <w:pPr>
              <w:spacing w:before="0" w:line="240" w:lineRule="auto"/>
              <w:jc w:val="both"/>
              <w:rPr>
                <w:rFonts w:ascii="Times New Roman" w:hAnsi="Times New Roman"/>
                <w:sz w:val="26"/>
                <w:szCs w:val="26"/>
              </w:rPr>
            </w:pPr>
            <w:r w:rsidRPr="00A71E5C">
              <w:rPr>
                <w:rFonts w:ascii="Times New Roman" w:hAnsi="Times New Roman"/>
                <w:sz w:val="26"/>
                <w:szCs w:val="26"/>
              </w:rPr>
              <w:t>7. Nhà sản xuất không thực hiện hoặc thực hiện không đầy đủ trách nhiệm tái chế bắt buộc thì ngoài bị xử lý vi phạm hành chính còn bị truy thu gấp đôi số tiền chi ra để xử lý phần tỷ lệ không đạt được theo mức đóng góp tài chính quy định tại Điều 5 Nghị định này.</w:t>
            </w:r>
          </w:p>
          <w:p w14:paraId="2585E7FF" w14:textId="77777777" w:rsidR="0007788F" w:rsidRPr="00A71E5C" w:rsidRDefault="0007788F" w:rsidP="00A71E5C">
            <w:pPr>
              <w:pStyle w:val="NormalWeb"/>
              <w:spacing w:before="0" w:beforeAutospacing="0" w:after="0" w:afterAutospacing="0"/>
              <w:jc w:val="both"/>
              <w:rPr>
                <w:sz w:val="26"/>
                <w:szCs w:val="26"/>
                <w:lang w:val="en-AU" w:eastAsia="en-AU"/>
              </w:rPr>
            </w:pPr>
            <w:r w:rsidRPr="00A71E5C">
              <w:rPr>
                <w:sz w:val="26"/>
                <w:szCs w:val="26"/>
                <w:lang w:val="en-AU" w:eastAsia="en-AU"/>
              </w:rPr>
              <w:t>Số tiền truy thu phải được nộp vào Quỹ Bảo vệ môi trường Việt Nam ngay sau khi nhận được quyết định xử lý vi phạm hành chính của cơ quan có thẩm quyền. Số tiền chậm nộp sẽ được tính lãi suất tiền nộp quá hạn ở mức bằng 0,03%/ngày tính trên số tiền chậm nộp.</w:t>
            </w:r>
          </w:p>
          <w:p w14:paraId="4E928F75" w14:textId="2C7E537B" w:rsidR="0007788F" w:rsidRPr="00A71E5C" w:rsidRDefault="0007788F" w:rsidP="00A71E5C">
            <w:pPr>
              <w:spacing w:before="0" w:line="240" w:lineRule="auto"/>
              <w:jc w:val="both"/>
              <w:rPr>
                <w:rFonts w:ascii="Times New Roman" w:hAnsi="Times New Roman"/>
                <w:sz w:val="26"/>
                <w:szCs w:val="26"/>
              </w:rPr>
            </w:pPr>
          </w:p>
        </w:tc>
        <w:tc>
          <w:tcPr>
            <w:tcW w:w="5130" w:type="dxa"/>
            <w:vAlign w:val="center"/>
          </w:tcPr>
          <w:p w14:paraId="0DBF3DDC" w14:textId="63A36DF0" w:rsidR="000870AE" w:rsidRPr="000B31A1" w:rsidRDefault="000B31A1" w:rsidP="000B31A1">
            <w:pPr>
              <w:spacing w:before="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Để khuyến khích các hoạt động tái chế ở Việt Nam, theo chúng tôi Nghị định nên bổ sung quy định khen thưởng cho các tổ chức, cá nhân đạt  tỷ lệ tái chế cao hơn tỷ lệ bắt buộc</w:t>
            </w:r>
            <w:r w:rsidR="003F1F5C">
              <w:rPr>
                <w:rFonts w:ascii="Times New Roman" w:hAnsi="Times New Roman"/>
                <w:sz w:val="26"/>
                <w:szCs w:val="26"/>
                <w:shd w:val="clear" w:color="auto" w:fill="FFFFFF"/>
              </w:rPr>
              <w:t xml:space="preserve">. </w:t>
            </w:r>
          </w:p>
        </w:tc>
        <w:tc>
          <w:tcPr>
            <w:tcW w:w="4838" w:type="dxa"/>
            <w:vAlign w:val="center"/>
          </w:tcPr>
          <w:p w14:paraId="31086C07" w14:textId="0CDF069E" w:rsidR="000B31A1" w:rsidRDefault="003F1F5C" w:rsidP="00A71E5C">
            <w:pPr>
              <w:spacing w:before="0" w:line="240" w:lineRule="auto"/>
              <w:jc w:val="both"/>
              <w:rPr>
                <w:rFonts w:ascii="Times New Roman" w:hAnsi="Times New Roman"/>
                <w:sz w:val="26"/>
                <w:szCs w:val="26"/>
              </w:rPr>
            </w:pPr>
            <w:r>
              <w:rPr>
                <w:rFonts w:ascii="Times New Roman" w:hAnsi="Times New Roman"/>
                <w:sz w:val="26"/>
                <w:szCs w:val="26"/>
              </w:rPr>
              <w:t>Chúng tôi xin kiến nghị:</w:t>
            </w:r>
          </w:p>
          <w:p w14:paraId="630D8A74" w14:textId="77777777" w:rsidR="003F1F5C" w:rsidRDefault="003F1F5C" w:rsidP="00A71E5C">
            <w:pPr>
              <w:spacing w:before="0" w:line="240" w:lineRule="auto"/>
              <w:jc w:val="both"/>
              <w:rPr>
                <w:rFonts w:ascii="Times New Roman" w:hAnsi="Times New Roman"/>
                <w:sz w:val="26"/>
                <w:szCs w:val="26"/>
              </w:rPr>
            </w:pPr>
          </w:p>
          <w:p w14:paraId="5A3C3338" w14:textId="29EE2B86" w:rsidR="00E62871" w:rsidRPr="003F1F5C" w:rsidRDefault="00EA2927" w:rsidP="003F1F5C">
            <w:pPr>
              <w:pStyle w:val="ListParagraph"/>
              <w:numPr>
                <w:ilvl w:val="0"/>
                <w:numId w:val="30"/>
              </w:numPr>
              <w:spacing w:before="0" w:line="240" w:lineRule="auto"/>
              <w:ind w:left="520" w:hanging="540"/>
              <w:jc w:val="both"/>
              <w:rPr>
                <w:rFonts w:ascii="Times New Roman" w:hAnsi="Times New Roman"/>
                <w:sz w:val="26"/>
                <w:szCs w:val="26"/>
              </w:rPr>
            </w:pPr>
            <w:r w:rsidRPr="003F1F5C">
              <w:rPr>
                <w:rFonts w:ascii="Times New Roman" w:hAnsi="Times New Roman"/>
                <w:sz w:val="26"/>
                <w:szCs w:val="26"/>
              </w:rPr>
              <w:t xml:space="preserve">Sửa “truy thu gấp đôi số tiền...” thành “truy thu số tiền…” vì nhà sản xuất vi phạm đã bị xử phạt hành chính theo quy định hiện </w:t>
            </w:r>
            <w:r w:rsidR="00E62871" w:rsidRPr="003F1F5C">
              <w:rPr>
                <w:rFonts w:ascii="Times New Roman" w:hAnsi="Times New Roman"/>
                <w:sz w:val="26"/>
                <w:szCs w:val="26"/>
              </w:rPr>
              <w:t>h</w:t>
            </w:r>
            <w:r w:rsidR="00B708DC" w:rsidRPr="003F1F5C">
              <w:rPr>
                <w:rFonts w:ascii="Times New Roman" w:hAnsi="Times New Roman"/>
                <w:sz w:val="26"/>
                <w:szCs w:val="26"/>
              </w:rPr>
              <w:t>à</w:t>
            </w:r>
            <w:r w:rsidR="00E62871" w:rsidRPr="003F1F5C">
              <w:rPr>
                <w:rFonts w:ascii="Times New Roman" w:hAnsi="Times New Roman"/>
                <w:sz w:val="26"/>
                <w:szCs w:val="26"/>
              </w:rPr>
              <w:t>nh</w:t>
            </w:r>
          </w:p>
          <w:p w14:paraId="1846DC90" w14:textId="390A257B" w:rsidR="000B31A1" w:rsidRPr="003F1F5C" w:rsidRDefault="003F1F5C" w:rsidP="003F1F5C">
            <w:pPr>
              <w:pStyle w:val="ListParagraph"/>
              <w:numPr>
                <w:ilvl w:val="0"/>
                <w:numId w:val="30"/>
              </w:numPr>
              <w:spacing w:before="0" w:line="240" w:lineRule="auto"/>
              <w:ind w:left="520" w:hanging="540"/>
              <w:jc w:val="both"/>
              <w:rPr>
                <w:rFonts w:ascii="Times New Roman" w:hAnsi="Times New Roman"/>
                <w:sz w:val="26"/>
                <w:szCs w:val="26"/>
              </w:rPr>
            </w:pPr>
            <w:r w:rsidRPr="003F1F5C">
              <w:rPr>
                <w:rFonts w:ascii="Times New Roman" w:hAnsi="Times New Roman"/>
                <w:sz w:val="26"/>
                <w:szCs w:val="26"/>
              </w:rPr>
              <w:t xml:space="preserve">Bổ sung quy định khen thưởng cho tổ chức, cá nhân đạt </w:t>
            </w:r>
            <w:r w:rsidR="000B31A1" w:rsidRPr="003F1F5C">
              <w:rPr>
                <w:rFonts w:ascii="Times New Roman" w:hAnsi="Times New Roman"/>
                <w:sz w:val="26"/>
                <w:szCs w:val="26"/>
              </w:rPr>
              <w:t xml:space="preserve">tỷ lệ tái chế cao hơn tỷ lệ bắt buộc. </w:t>
            </w:r>
          </w:p>
          <w:p w14:paraId="7CB4D4EB" w14:textId="7A2A7664" w:rsidR="000B31A1" w:rsidRPr="003F1F5C" w:rsidRDefault="003F1F5C" w:rsidP="003F1F5C">
            <w:pPr>
              <w:pStyle w:val="ListParagraph"/>
              <w:numPr>
                <w:ilvl w:val="0"/>
                <w:numId w:val="30"/>
              </w:numPr>
              <w:spacing w:before="0" w:line="240" w:lineRule="auto"/>
              <w:ind w:left="520" w:hanging="540"/>
              <w:jc w:val="both"/>
              <w:rPr>
                <w:rFonts w:ascii="Times New Roman" w:hAnsi="Times New Roman"/>
                <w:sz w:val="26"/>
                <w:szCs w:val="26"/>
              </w:rPr>
            </w:pPr>
            <w:r w:rsidRPr="003F1F5C">
              <w:rPr>
                <w:rFonts w:ascii="Times New Roman" w:hAnsi="Times New Roman"/>
                <w:sz w:val="26"/>
                <w:szCs w:val="26"/>
              </w:rPr>
              <w:t>X</w:t>
            </w:r>
            <w:r w:rsidR="000B31A1" w:rsidRPr="003F1F5C">
              <w:rPr>
                <w:rFonts w:ascii="Times New Roman" w:hAnsi="Times New Roman"/>
                <w:sz w:val="26"/>
                <w:szCs w:val="26"/>
              </w:rPr>
              <w:t>em lại lãi suất tiền nộp quá hạn (0,03%/ngày) cho phù hợp với các quy định hiện hành.</w:t>
            </w:r>
          </w:p>
        </w:tc>
      </w:tr>
      <w:tr w:rsidR="00A71E5C" w:rsidRPr="00A71E5C" w14:paraId="2F6B7B08" w14:textId="77777777" w:rsidTr="00BD0E2A">
        <w:trPr>
          <w:trHeight w:val="3179"/>
          <w:jc w:val="center"/>
        </w:trPr>
        <w:tc>
          <w:tcPr>
            <w:tcW w:w="715" w:type="dxa"/>
            <w:vAlign w:val="center"/>
          </w:tcPr>
          <w:p w14:paraId="3AA58445" w14:textId="51E42844" w:rsidR="001A4CF5" w:rsidRPr="00A71E5C" w:rsidRDefault="00A71E5C" w:rsidP="00A71E5C">
            <w:pPr>
              <w:spacing w:before="0" w:line="240" w:lineRule="auto"/>
              <w:jc w:val="center"/>
              <w:rPr>
                <w:rFonts w:ascii="Times New Roman" w:hAnsi="Times New Roman"/>
                <w:sz w:val="26"/>
                <w:szCs w:val="26"/>
              </w:rPr>
            </w:pPr>
            <w:r>
              <w:rPr>
                <w:rFonts w:ascii="Times New Roman" w:hAnsi="Times New Roman"/>
                <w:sz w:val="26"/>
                <w:szCs w:val="26"/>
              </w:rPr>
              <w:t>1</w:t>
            </w:r>
            <w:r w:rsidR="00910F6C">
              <w:rPr>
                <w:rFonts w:ascii="Times New Roman" w:hAnsi="Times New Roman"/>
                <w:sz w:val="26"/>
                <w:szCs w:val="26"/>
              </w:rPr>
              <w:t>0</w:t>
            </w:r>
          </w:p>
        </w:tc>
        <w:tc>
          <w:tcPr>
            <w:tcW w:w="4410" w:type="dxa"/>
            <w:vAlign w:val="center"/>
          </w:tcPr>
          <w:p w14:paraId="23A930D3" w14:textId="77777777" w:rsidR="001A4CF5" w:rsidRPr="003F1F5C" w:rsidRDefault="00F179C4" w:rsidP="00A71E5C">
            <w:pPr>
              <w:spacing w:before="0" w:line="240" w:lineRule="auto"/>
              <w:jc w:val="both"/>
              <w:rPr>
                <w:rFonts w:ascii="Times New Roman" w:hAnsi="Times New Roman"/>
                <w:b/>
                <w:bCs/>
                <w:i/>
                <w:iCs/>
                <w:sz w:val="26"/>
                <w:szCs w:val="26"/>
              </w:rPr>
            </w:pPr>
            <w:r w:rsidRPr="003F1F5C">
              <w:rPr>
                <w:rFonts w:ascii="Times New Roman" w:hAnsi="Times New Roman"/>
                <w:b/>
                <w:bCs/>
                <w:i/>
                <w:iCs/>
                <w:sz w:val="26"/>
                <w:szCs w:val="26"/>
              </w:rPr>
              <w:t>Điều</w:t>
            </w:r>
            <w:r w:rsidR="001A4CF5" w:rsidRPr="003F1F5C">
              <w:rPr>
                <w:rFonts w:ascii="Times New Roman" w:hAnsi="Times New Roman"/>
                <w:b/>
                <w:bCs/>
                <w:i/>
                <w:iCs/>
                <w:sz w:val="26"/>
                <w:szCs w:val="26"/>
              </w:rPr>
              <w:t xml:space="preserve"> 7</w:t>
            </w:r>
            <w:r w:rsidR="00EA2927" w:rsidRPr="003F1F5C">
              <w:rPr>
                <w:rFonts w:ascii="Times New Roman" w:hAnsi="Times New Roman"/>
                <w:b/>
                <w:bCs/>
                <w:i/>
                <w:iCs/>
                <w:sz w:val="26"/>
                <w:szCs w:val="26"/>
              </w:rPr>
              <w:t xml:space="preserve">, </w:t>
            </w:r>
            <w:r w:rsidRPr="003F1F5C">
              <w:rPr>
                <w:rFonts w:ascii="Times New Roman" w:hAnsi="Times New Roman"/>
                <w:b/>
                <w:bCs/>
                <w:i/>
                <w:iCs/>
                <w:sz w:val="26"/>
                <w:szCs w:val="26"/>
              </w:rPr>
              <w:t>khoản</w:t>
            </w:r>
            <w:r w:rsidR="00EA2927" w:rsidRPr="003F1F5C">
              <w:rPr>
                <w:rFonts w:ascii="Times New Roman" w:hAnsi="Times New Roman"/>
                <w:b/>
                <w:bCs/>
                <w:i/>
                <w:iCs/>
                <w:sz w:val="26"/>
                <w:szCs w:val="26"/>
              </w:rPr>
              <w:t xml:space="preserve"> </w:t>
            </w:r>
            <w:r w:rsidR="00B6382E" w:rsidRPr="003F1F5C">
              <w:rPr>
                <w:rFonts w:ascii="Times New Roman" w:hAnsi="Times New Roman"/>
                <w:b/>
                <w:bCs/>
                <w:i/>
                <w:iCs/>
                <w:sz w:val="26"/>
                <w:szCs w:val="26"/>
              </w:rPr>
              <w:t>1</w:t>
            </w:r>
          </w:p>
          <w:p w14:paraId="2CC2E4F9" w14:textId="77777777" w:rsidR="00D92EA1" w:rsidRPr="00A71E5C" w:rsidRDefault="00D92EA1" w:rsidP="00A71E5C">
            <w:pPr>
              <w:pStyle w:val="NormalWeb"/>
              <w:spacing w:before="0" w:beforeAutospacing="0" w:after="0" w:afterAutospacing="0"/>
              <w:jc w:val="both"/>
              <w:rPr>
                <w:sz w:val="26"/>
                <w:szCs w:val="26"/>
                <w:shd w:val="clear" w:color="auto" w:fill="FFFFFF"/>
              </w:rPr>
            </w:pPr>
            <w:r w:rsidRPr="00A71E5C">
              <w:rPr>
                <w:sz w:val="26"/>
                <w:szCs w:val="26"/>
                <w:shd w:val="clear" w:color="auto" w:fill="FFFFFF"/>
              </w:rPr>
              <w:t>1. Nhà sản xuất lựa chọn hình thức tổ chức tái chế theo quy định tại điểm a khoản 2 Điều 54 Luật bảo vệ môi trường có thể thực hiện tái chế bằng một trong các hình thức sau đây:</w:t>
            </w:r>
          </w:p>
          <w:p w14:paraId="4BD6E186" w14:textId="77777777" w:rsidR="00D92EA1" w:rsidRPr="00A71E5C" w:rsidRDefault="00D92EA1" w:rsidP="00A71E5C">
            <w:pPr>
              <w:pStyle w:val="NormalWeb"/>
              <w:spacing w:before="0" w:beforeAutospacing="0" w:after="0" w:afterAutospacing="0"/>
              <w:jc w:val="both"/>
              <w:rPr>
                <w:sz w:val="26"/>
                <w:szCs w:val="26"/>
                <w:shd w:val="clear" w:color="auto" w:fill="FFFFFF"/>
              </w:rPr>
            </w:pPr>
            <w:r w:rsidRPr="00A71E5C">
              <w:rPr>
                <w:sz w:val="26"/>
                <w:szCs w:val="26"/>
                <w:shd w:val="clear" w:color="auto" w:fill="FFFFFF"/>
              </w:rPr>
              <w:t>a) Tự mình thực hiện tái chế;</w:t>
            </w:r>
          </w:p>
          <w:p w14:paraId="0D96ACF2" w14:textId="77777777" w:rsidR="00D92EA1" w:rsidRPr="00A71E5C" w:rsidRDefault="00D92EA1" w:rsidP="00A71E5C">
            <w:pPr>
              <w:pStyle w:val="NormalWeb"/>
              <w:spacing w:before="0" w:beforeAutospacing="0" w:after="0" w:afterAutospacing="0"/>
              <w:jc w:val="both"/>
              <w:rPr>
                <w:sz w:val="26"/>
                <w:szCs w:val="26"/>
                <w:shd w:val="clear" w:color="auto" w:fill="FFFFFF"/>
              </w:rPr>
            </w:pPr>
            <w:r w:rsidRPr="00A71E5C">
              <w:rPr>
                <w:sz w:val="26"/>
                <w:szCs w:val="26"/>
                <w:shd w:val="clear" w:color="auto" w:fill="FFFFFF"/>
              </w:rPr>
              <w:t>b) Thuê đơn vị tái chế để thực hiện tái chế;</w:t>
            </w:r>
          </w:p>
          <w:p w14:paraId="68757C87" w14:textId="77777777" w:rsidR="00D92EA1" w:rsidRPr="00A71E5C" w:rsidRDefault="00D92EA1" w:rsidP="00A71E5C">
            <w:pPr>
              <w:pStyle w:val="NormalWeb"/>
              <w:spacing w:before="0" w:beforeAutospacing="0" w:after="0" w:afterAutospacing="0"/>
              <w:jc w:val="both"/>
              <w:rPr>
                <w:sz w:val="26"/>
                <w:szCs w:val="26"/>
                <w:shd w:val="clear" w:color="auto" w:fill="FFFFFF"/>
              </w:rPr>
            </w:pPr>
            <w:r w:rsidRPr="00A71E5C">
              <w:rPr>
                <w:sz w:val="26"/>
                <w:szCs w:val="26"/>
                <w:shd w:val="clear" w:color="auto" w:fill="FFFFFF"/>
              </w:rPr>
              <w:t>c) Ủy quyền toàn bộ cho bên thứ ba để tổ chức tái chế.</w:t>
            </w:r>
          </w:p>
          <w:p w14:paraId="7AD022E1" w14:textId="605B250C" w:rsidR="00D92EA1" w:rsidRPr="00A71E5C" w:rsidRDefault="00D92EA1" w:rsidP="00A71E5C">
            <w:pPr>
              <w:spacing w:before="0" w:line="240" w:lineRule="auto"/>
              <w:jc w:val="both"/>
              <w:rPr>
                <w:rFonts w:ascii="Times New Roman" w:hAnsi="Times New Roman"/>
                <w:sz w:val="26"/>
                <w:szCs w:val="26"/>
              </w:rPr>
            </w:pPr>
          </w:p>
        </w:tc>
        <w:tc>
          <w:tcPr>
            <w:tcW w:w="5130" w:type="dxa"/>
            <w:vAlign w:val="center"/>
          </w:tcPr>
          <w:p w14:paraId="6359A7FD" w14:textId="79EFBC04" w:rsidR="003F1F5C" w:rsidRDefault="003F1F5C" w:rsidP="003F1F5C">
            <w:pPr>
              <w:pStyle w:val="NormalWeb"/>
              <w:spacing w:before="0" w:beforeAutospacing="0" w:after="0" w:afterAutospacing="0"/>
              <w:jc w:val="both"/>
              <w:rPr>
                <w:sz w:val="26"/>
                <w:szCs w:val="26"/>
                <w:shd w:val="clear" w:color="auto" w:fill="FFFFFF"/>
              </w:rPr>
            </w:pPr>
            <w:r>
              <w:rPr>
                <w:sz w:val="26"/>
                <w:szCs w:val="26"/>
                <w:shd w:val="clear" w:color="auto" w:fill="FFFFFF"/>
              </w:rPr>
              <w:t xml:space="preserve">Ngoài các hình thức tái chế quy định tại khoản 1, Điều 7 của dự thảo Nghị định, chúng tôi thấy cần bổ sung thêm quy định đối với </w:t>
            </w:r>
            <w:r w:rsidRPr="00A71E5C">
              <w:rPr>
                <w:sz w:val="26"/>
                <w:szCs w:val="26"/>
                <w:shd w:val="clear" w:color="auto" w:fill="FFFFFF"/>
              </w:rPr>
              <w:t xml:space="preserve">nhà sản xuất thu gom lại và chuyển giao cho đơn vị thứ ba để sử dụng làm nguyên liệu đầu vào cho ngành sản xuất. </w:t>
            </w:r>
          </w:p>
          <w:p w14:paraId="018E9245" w14:textId="6106F83E" w:rsidR="003F1F5C" w:rsidRPr="003F1F5C" w:rsidRDefault="003F1F5C" w:rsidP="003F1F5C">
            <w:pPr>
              <w:pStyle w:val="NormalWeb"/>
              <w:spacing w:before="0" w:beforeAutospacing="0" w:after="0" w:afterAutospacing="0"/>
              <w:jc w:val="both"/>
              <w:rPr>
                <w:i/>
                <w:iCs/>
                <w:sz w:val="26"/>
                <w:szCs w:val="26"/>
                <w:shd w:val="clear" w:color="auto" w:fill="FFFFFF"/>
              </w:rPr>
            </w:pPr>
            <w:r w:rsidRPr="003F1F5C">
              <w:rPr>
                <w:i/>
                <w:iCs/>
                <w:sz w:val="26"/>
                <w:szCs w:val="26"/>
                <w:shd w:val="clear" w:color="auto" w:fill="FFFFFF"/>
              </w:rPr>
              <w:t xml:space="preserve">Ví dụ: </w:t>
            </w:r>
            <w:r w:rsidR="00CC6241">
              <w:rPr>
                <w:i/>
                <w:iCs/>
                <w:sz w:val="26"/>
                <w:szCs w:val="26"/>
                <w:shd w:val="clear" w:color="auto" w:fill="FFFFFF"/>
              </w:rPr>
              <w:t>Ký hợp đồng b</w:t>
            </w:r>
            <w:r w:rsidRPr="003F1F5C">
              <w:rPr>
                <w:i/>
                <w:iCs/>
                <w:sz w:val="26"/>
                <w:szCs w:val="26"/>
                <w:shd w:val="clear" w:color="auto" w:fill="FFFFFF"/>
              </w:rPr>
              <w:t>án chai thủy tinh cho các công ty sản xuất thủy tinh</w:t>
            </w:r>
            <w:r w:rsidR="00CC6241">
              <w:rPr>
                <w:i/>
                <w:iCs/>
                <w:sz w:val="26"/>
                <w:szCs w:val="26"/>
                <w:shd w:val="clear" w:color="auto" w:fill="FFFFFF"/>
              </w:rPr>
              <w:t xml:space="preserve">, sau đó các công ty thủy tinh này sản xuất chai và cung cấp cho các Công ty sản xuất có sử dụng chai, ví dụ chai đựng thực phẩm. </w:t>
            </w:r>
          </w:p>
          <w:p w14:paraId="1DD70D73" w14:textId="558E101F" w:rsidR="008A5A01" w:rsidRPr="00A71E5C" w:rsidRDefault="008A5A01" w:rsidP="003F1F5C">
            <w:pPr>
              <w:pStyle w:val="NormalWeb"/>
              <w:spacing w:before="0" w:beforeAutospacing="0" w:after="0" w:afterAutospacing="0"/>
              <w:jc w:val="both"/>
              <w:rPr>
                <w:sz w:val="26"/>
                <w:szCs w:val="26"/>
                <w:shd w:val="clear" w:color="auto" w:fill="FFFFFF"/>
              </w:rPr>
            </w:pPr>
          </w:p>
        </w:tc>
        <w:tc>
          <w:tcPr>
            <w:tcW w:w="4838" w:type="dxa"/>
            <w:vAlign w:val="center"/>
          </w:tcPr>
          <w:p w14:paraId="12A390BF" w14:textId="3F922995" w:rsidR="0058139A" w:rsidRDefault="003F1F5C" w:rsidP="003F1F5C">
            <w:pPr>
              <w:pStyle w:val="NormalWeb"/>
              <w:spacing w:before="0" w:beforeAutospacing="0" w:after="0" w:afterAutospacing="0"/>
              <w:jc w:val="both"/>
              <w:rPr>
                <w:sz w:val="26"/>
                <w:szCs w:val="26"/>
                <w:shd w:val="clear" w:color="auto" w:fill="FFFFFF"/>
              </w:rPr>
            </w:pPr>
            <w:r>
              <w:rPr>
                <w:sz w:val="26"/>
                <w:szCs w:val="26"/>
                <w:shd w:val="clear" w:color="auto" w:fill="FFFFFF"/>
              </w:rPr>
              <w:t>Chúng tôi kiến nghị b</w:t>
            </w:r>
            <w:r w:rsidR="00B6382E" w:rsidRPr="00A71E5C">
              <w:rPr>
                <w:sz w:val="26"/>
                <w:szCs w:val="26"/>
                <w:shd w:val="clear" w:color="auto" w:fill="FFFFFF"/>
              </w:rPr>
              <w:t xml:space="preserve">ổ sung </w:t>
            </w:r>
            <w:r>
              <w:rPr>
                <w:sz w:val="26"/>
                <w:szCs w:val="26"/>
                <w:shd w:val="clear" w:color="auto" w:fill="FFFFFF"/>
              </w:rPr>
              <w:t>điểm d, khoản 1, Điều 7 như sau:</w:t>
            </w:r>
          </w:p>
          <w:p w14:paraId="65521DC1" w14:textId="1A4C7325" w:rsidR="003F1F5C" w:rsidRDefault="003F1F5C" w:rsidP="003F1F5C">
            <w:pPr>
              <w:pStyle w:val="NormalWeb"/>
              <w:spacing w:before="0" w:beforeAutospacing="0" w:after="0" w:afterAutospacing="0"/>
              <w:jc w:val="both"/>
              <w:rPr>
                <w:sz w:val="26"/>
                <w:szCs w:val="26"/>
                <w:shd w:val="clear" w:color="auto" w:fill="FFFFFF"/>
              </w:rPr>
            </w:pPr>
          </w:p>
          <w:p w14:paraId="01EA19DA" w14:textId="3FB93136" w:rsidR="003F1F5C" w:rsidRPr="003F1F5C" w:rsidRDefault="003F1F5C" w:rsidP="003F1F5C">
            <w:pPr>
              <w:pStyle w:val="NormalWeb"/>
              <w:spacing w:before="0" w:beforeAutospacing="0" w:after="0" w:afterAutospacing="0"/>
              <w:jc w:val="both"/>
              <w:rPr>
                <w:i/>
                <w:iCs/>
                <w:sz w:val="26"/>
                <w:szCs w:val="26"/>
                <w:shd w:val="clear" w:color="auto" w:fill="FFFFFF"/>
              </w:rPr>
            </w:pPr>
            <w:r>
              <w:rPr>
                <w:sz w:val="26"/>
                <w:szCs w:val="26"/>
                <w:shd w:val="clear" w:color="auto" w:fill="FFFFFF"/>
              </w:rPr>
              <w:t xml:space="preserve">d) </w:t>
            </w:r>
            <w:r w:rsidR="007C5298">
              <w:rPr>
                <w:sz w:val="26"/>
                <w:szCs w:val="26"/>
                <w:shd w:val="clear" w:color="auto" w:fill="FFFFFF"/>
              </w:rPr>
              <w:t>Chuyển giao</w:t>
            </w:r>
            <w:r>
              <w:rPr>
                <w:sz w:val="26"/>
                <w:szCs w:val="26"/>
                <w:shd w:val="clear" w:color="auto" w:fill="FFFFFF"/>
              </w:rPr>
              <w:t xml:space="preserve"> cho bên thứ ba sử dụng làm nguyên liệu đầu vào của </w:t>
            </w:r>
            <w:r w:rsidR="00CC6241">
              <w:rPr>
                <w:sz w:val="26"/>
                <w:szCs w:val="26"/>
                <w:shd w:val="clear" w:color="auto" w:fill="FFFFFF"/>
              </w:rPr>
              <w:t xml:space="preserve">cho sản xuất sản phẩm có sử dụng nguyên liệu tại tái chế. </w:t>
            </w:r>
          </w:p>
          <w:p w14:paraId="6F23E17E" w14:textId="27F4B90B" w:rsidR="001A4CF5" w:rsidRPr="00A71E5C" w:rsidRDefault="001A4CF5" w:rsidP="00A71E5C">
            <w:pPr>
              <w:pStyle w:val="NormalWeb"/>
              <w:spacing w:before="0" w:beforeAutospacing="0" w:after="0" w:afterAutospacing="0"/>
              <w:ind w:left="360"/>
              <w:jc w:val="both"/>
              <w:rPr>
                <w:sz w:val="26"/>
                <w:szCs w:val="26"/>
                <w:shd w:val="clear" w:color="auto" w:fill="FFFFFF"/>
              </w:rPr>
            </w:pPr>
          </w:p>
          <w:p w14:paraId="326DF13C" w14:textId="77777777" w:rsidR="00B74C94" w:rsidRPr="00A71E5C" w:rsidRDefault="00B74C94" w:rsidP="00A71E5C">
            <w:pPr>
              <w:pStyle w:val="NormalWeb"/>
              <w:spacing w:before="0" w:beforeAutospacing="0" w:after="0" w:afterAutospacing="0"/>
              <w:jc w:val="both"/>
              <w:rPr>
                <w:sz w:val="26"/>
                <w:szCs w:val="26"/>
                <w:shd w:val="clear" w:color="auto" w:fill="FFFFFF"/>
              </w:rPr>
            </w:pPr>
          </w:p>
          <w:p w14:paraId="4B419E87" w14:textId="03B17D0A" w:rsidR="00B74C94" w:rsidRPr="00A71E5C" w:rsidRDefault="00B74C94" w:rsidP="00A71E5C">
            <w:pPr>
              <w:pStyle w:val="NormalWeb"/>
              <w:spacing w:before="0" w:beforeAutospacing="0" w:after="0" w:afterAutospacing="0"/>
              <w:jc w:val="both"/>
              <w:rPr>
                <w:sz w:val="26"/>
                <w:szCs w:val="26"/>
              </w:rPr>
            </w:pPr>
          </w:p>
        </w:tc>
      </w:tr>
      <w:tr w:rsidR="00A71E5C" w:rsidRPr="00A71E5C" w14:paraId="2A83360C" w14:textId="77777777" w:rsidTr="00BD0E2A">
        <w:trPr>
          <w:jc w:val="center"/>
        </w:trPr>
        <w:tc>
          <w:tcPr>
            <w:tcW w:w="715" w:type="dxa"/>
            <w:vAlign w:val="center"/>
          </w:tcPr>
          <w:p w14:paraId="495BC184" w14:textId="73939112" w:rsidR="001A4CF5" w:rsidRPr="00713693" w:rsidRDefault="00A71E5C" w:rsidP="00A71E5C">
            <w:pPr>
              <w:spacing w:before="0" w:line="240" w:lineRule="auto"/>
              <w:jc w:val="center"/>
              <w:rPr>
                <w:rFonts w:ascii="Times New Roman" w:hAnsi="Times New Roman"/>
                <w:color w:val="000000" w:themeColor="text1"/>
                <w:sz w:val="26"/>
                <w:szCs w:val="26"/>
              </w:rPr>
            </w:pPr>
            <w:r w:rsidRPr="00713693">
              <w:rPr>
                <w:rFonts w:ascii="Times New Roman" w:hAnsi="Times New Roman"/>
                <w:color w:val="000000" w:themeColor="text1"/>
                <w:sz w:val="26"/>
                <w:szCs w:val="26"/>
              </w:rPr>
              <w:t>1</w:t>
            </w:r>
            <w:r w:rsidR="00910F6C">
              <w:rPr>
                <w:rFonts w:ascii="Times New Roman" w:hAnsi="Times New Roman"/>
                <w:color w:val="000000" w:themeColor="text1"/>
                <w:sz w:val="26"/>
                <w:szCs w:val="26"/>
              </w:rPr>
              <w:t>1</w:t>
            </w:r>
          </w:p>
        </w:tc>
        <w:tc>
          <w:tcPr>
            <w:tcW w:w="4410" w:type="dxa"/>
            <w:vAlign w:val="center"/>
          </w:tcPr>
          <w:p w14:paraId="6D45D21A" w14:textId="77777777" w:rsidR="001A4CF5" w:rsidRPr="00713693" w:rsidRDefault="00F179C4" w:rsidP="00A71E5C">
            <w:pPr>
              <w:spacing w:before="0" w:line="240" w:lineRule="auto"/>
              <w:jc w:val="both"/>
              <w:rPr>
                <w:rFonts w:ascii="Times New Roman" w:hAnsi="Times New Roman"/>
                <w:b/>
                <w:bCs/>
                <w:i/>
                <w:iCs/>
                <w:color w:val="000000" w:themeColor="text1"/>
                <w:sz w:val="26"/>
                <w:szCs w:val="26"/>
              </w:rPr>
            </w:pPr>
            <w:r w:rsidRPr="00713693">
              <w:rPr>
                <w:rFonts w:ascii="Times New Roman" w:hAnsi="Times New Roman"/>
                <w:b/>
                <w:bCs/>
                <w:i/>
                <w:iCs/>
                <w:color w:val="000000" w:themeColor="text1"/>
                <w:sz w:val="26"/>
                <w:szCs w:val="26"/>
              </w:rPr>
              <w:t>Điều</w:t>
            </w:r>
            <w:r w:rsidR="001A4CF5" w:rsidRPr="00713693">
              <w:rPr>
                <w:rFonts w:ascii="Times New Roman" w:hAnsi="Times New Roman"/>
                <w:b/>
                <w:bCs/>
                <w:i/>
                <w:iCs/>
                <w:color w:val="000000" w:themeColor="text1"/>
                <w:sz w:val="26"/>
                <w:szCs w:val="26"/>
              </w:rPr>
              <w:t xml:space="preserve"> 8, </w:t>
            </w:r>
            <w:r w:rsidRPr="00713693">
              <w:rPr>
                <w:rFonts w:ascii="Times New Roman" w:hAnsi="Times New Roman"/>
                <w:b/>
                <w:bCs/>
                <w:i/>
                <w:iCs/>
                <w:color w:val="000000" w:themeColor="text1"/>
                <w:sz w:val="26"/>
                <w:szCs w:val="26"/>
              </w:rPr>
              <w:t>khoản</w:t>
            </w:r>
            <w:r w:rsidR="001A4CF5" w:rsidRPr="00713693">
              <w:rPr>
                <w:rFonts w:ascii="Times New Roman" w:hAnsi="Times New Roman"/>
                <w:b/>
                <w:bCs/>
                <w:i/>
                <w:iCs/>
                <w:color w:val="000000" w:themeColor="text1"/>
                <w:sz w:val="26"/>
                <w:szCs w:val="26"/>
              </w:rPr>
              <w:t xml:space="preserve"> 1</w:t>
            </w:r>
          </w:p>
          <w:p w14:paraId="2A9A1BB8" w14:textId="77777777" w:rsidR="00751526" w:rsidRPr="00713693" w:rsidRDefault="00751526" w:rsidP="00A71E5C">
            <w:pPr>
              <w:pStyle w:val="NormalWeb"/>
              <w:spacing w:before="0" w:beforeAutospacing="0" w:after="0" w:afterAutospacing="0"/>
              <w:ind w:right="126"/>
              <w:jc w:val="both"/>
              <w:rPr>
                <w:color w:val="000000" w:themeColor="text1"/>
                <w:sz w:val="26"/>
                <w:szCs w:val="26"/>
                <w:shd w:val="clear" w:color="auto" w:fill="FFFFFF"/>
              </w:rPr>
            </w:pPr>
            <w:r w:rsidRPr="00713693">
              <w:rPr>
                <w:color w:val="000000" w:themeColor="text1"/>
                <w:sz w:val="26"/>
                <w:szCs w:val="26"/>
                <w:shd w:val="clear" w:color="auto" w:fill="FFFFFF"/>
              </w:rPr>
              <w:t xml:space="preserve">1. Nhà sản xuất tự mình thực hiện tái chế quy định tại điểm a khoản 1 Điều 7 </w:t>
            </w:r>
            <w:r w:rsidRPr="00713693">
              <w:rPr>
                <w:color w:val="000000" w:themeColor="text1"/>
                <w:sz w:val="26"/>
                <w:szCs w:val="26"/>
                <w:shd w:val="clear" w:color="auto" w:fill="FFFFFF"/>
              </w:rPr>
              <w:lastRenderedPageBreak/>
              <w:t>Nghị định này và đơn vị tái chế được nhà sản xuất thuê để thực hiện tái chế quy định tại điểm b khoản 1 Điều 7 phải đáp ứng các điều kiện sau đây:</w:t>
            </w:r>
          </w:p>
          <w:p w14:paraId="75262773" w14:textId="77777777" w:rsidR="00751526" w:rsidRPr="00713693" w:rsidRDefault="00751526" w:rsidP="00A71E5C">
            <w:pPr>
              <w:pStyle w:val="NormalWeb"/>
              <w:spacing w:before="0" w:beforeAutospacing="0" w:after="0" w:afterAutospacing="0"/>
              <w:jc w:val="both"/>
              <w:rPr>
                <w:color w:val="000000" w:themeColor="text1"/>
                <w:sz w:val="26"/>
                <w:szCs w:val="26"/>
                <w:shd w:val="clear" w:color="auto" w:fill="FFFFFF"/>
              </w:rPr>
            </w:pPr>
            <w:r w:rsidRPr="00713693">
              <w:rPr>
                <w:color w:val="000000" w:themeColor="text1"/>
                <w:sz w:val="26"/>
                <w:szCs w:val="26"/>
                <w:shd w:val="clear" w:color="auto" w:fill="FFFFFF"/>
              </w:rPr>
              <w:t>a) Có tư cách pháp nhân, chức năng và năng lực tái chế theo quy định của pháp luật.</w:t>
            </w:r>
          </w:p>
          <w:p w14:paraId="53C45D2A" w14:textId="77777777" w:rsidR="00751526" w:rsidRPr="00713693" w:rsidRDefault="00751526" w:rsidP="00A71E5C">
            <w:pPr>
              <w:pStyle w:val="NormalWeb"/>
              <w:spacing w:before="0" w:beforeAutospacing="0" w:after="0" w:afterAutospacing="0"/>
              <w:jc w:val="both"/>
              <w:rPr>
                <w:color w:val="000000" w:themeColor="text1"/>
                <w:sz w:val="26"/>
                <w:szCs w:val="26"/>
                <w:shd w:val="clear" w:color="auto" w:fill="FFFFFF"/>
              </w:rPr>
            </w:pPr>
            <w:r w:rsidRPr="00713693">
              <w:rPr>
                <w:color w:val="000000" w:themeColor="text1"/>
                <w:sz w:val="26"/>
                <w:szCs w:val="26"/>
                <w:shd w:val="clear" w:color="auto" w:fill="FFFFFF"/>
              </w:rPr>
              <w:t>b) Có giấy phép môi trường, bao gồm hoạt động tái chế theo quy định của pháp luật.</w:t>
            </w:r>
          </w:p>
          <w:p w14:paraId="601BB619" w14:textId="530E49B0" w:rsidR="00751526" w:rsidRPr="00713693" w:rsidRDefault="00751526" w:rsidP="003215B0">
            <w:pPr>
              <w:pStyle w:val="NormalWeb"/>
              <w:spacing w:before="0" w:beforeAutospacing="0" w:after="0" w:afterAutospacing="0"/>
              <w:jc w:val="both"/>
              <w:rPr>
                <w:color w:val="000000" w:themeColor="text1"/>
                <w:sz w:val="26"/>
                <w:szCs w:val="26"/>
              </w:rPr>
            </w:pPr>
            <w:r w:rsidRPr="00713693">
              <w:rPr>
                <w:color w:val="000000" w:themeColor="text1"/>
                <w:sz w:val="26"/>
                <w:szCs w:val="26"/>
                <w:shd w:val="clear" w:color="auto" w:fill="FFFFFF"/>
              </w:rPr>
              <w:t>c) Không đang trong thời hạn bị xử phạt vi phạm hành chính đối với các hành vi vi phạm pháp luật về bảo vệ môi trường</w:t>
            </w:r>
          </w:p>
        </w:tc>
        <w:tc>
          <w:tcPr>
            <w:tcW w:w="5130" w:type="dxa"/>
            <w:vAlign w:val="center"/>
          </w:tcPr>
          <w:p w14:paraId="021A3835" w14:textId="77777777" w:rsidR="004E7D19" w:rsidRPr="00713693" w:rsidRDefault="004E7D19" w:rsidP="00A71E5C">
            <w:pPr>
              <w:pStyle w:val="NormalWeb"/>
              <w:spacing w:before="0" w:beforeAutospacing="0" w:after="0" w:afterAutospacing="0"/>
              <w:jc w:val="both"/>
              <w:rPr>
                <w:color w:val="000000" w:themeColor="text1"/>
                <w:sz w:val="26"/>
                <w:szCs w:val="26"/>
                <w:shd w:val="clear" w:color="auto" w:fill="FFFFFF"/>
              </w:rPr>
            </w:pPr>
            <w:r w:rsidRPr="00713693">
              <w:rPr>
                <w:color w:val="000000" w:themeColor="text1"/>
                <w:sz w:val="26"/>
                <w:szCs w:val="26"/>
                <w:shd w:val="clear" w:color="auto" w:fill="FFFFFF"/>
              </w:rPr>
              <w:lastRenderedPageBreak/>
              <w:t xml:space="preserve">Các nhà sản xuất sản phẩm chỉ làm nhiệm vụ chính là sản xuất ra sản phẩm để bán trên thị trường, vì vậy nếu để thực hiện tự mình thực </w:t>
            </w:r>
            <w:r w:rsidRPr="00713693">
              <w:rPr>
                <w:color w:val="000000" w:themeColor="text1"/>
                <w:sz w:val="26"/>
                <w:szCs w:val="26"/>
                <w:shd w:val="clear" w:color="auto" w:fill="FFFFFF"/>
              </w:rPr>
              <w:lastRenderedPageBreak/>
              <w:t xml:space="preserve">hiện tái chế thì đòi hỏi phải có thêm chức năng tái chế nữa là không phù hợp và không đúng với chuyên môn. </w:t>
            </w:r>
          </w:p>
          <w:p w14:paraId="42EAEA73" w14:textId="77777777" w:rsidR="004E7D19" w:rsidRPr="00713693" w:rsidRDefault="004E7D19" w:rsidP="00A71E5C">
            <w:pPr>
              <w:pStyle w:val="NormalWeb"/>
              <w:spacing w:before="0" w:beforeAutospacing="0" w:after="0" w:afterAutospacing="0"/>
              <w:jc w:val="both"/>
              <w:rPr>
                <w:color w:val="000000" w:themeColor="text1"/>
                <w:sz w:val="26"/>
                <w:szCs w:val="26"/>
                <w:shd w:val="clear" w:color="auto" w:fill="FFFFFF"/>
              </w:rPr>
            </w:pPr>
          </w:p>
          <w:p w14:paraId="4931032A" w14:textId="3E628BFA" w:rsidR="004E7D19" w:rsidRPr="00713693" w:rsidRDefault="004E7D19" w:rsidP="00A71E5C">
            <w:pPr>
              <w:pStyle w:val="NormalWeb"/>
              <w:spacing w:before="0" w:beforeAutospacing="0" w:after="0" w:afterAutospacing="0"/>
              <w:jc w:val="both"/>
              <w:rPr>
                <w:color w:val="000000" w:themeColor="text1"/>
                <w:sz w:val="26"/>
                <w:szCs w:val="26"/>
                <w:shd w:val="clear" w:color="auto" w:fill="FFFFFF"/>
              </w:rPr>
            </w:pPr>
            <w:r w:rsidRPr="00713693">
              <w:rPr>
                <w:color w:val="000000" w:themeColor="text1"/>
                <w:sz w:val="26"/>
                <w:szCs w:val="26"/>
                <w:shd w:val="clear" w:color="auto" w:fill="FFFFFF"/>
              </w:rPr>
              <w:t>Thêm vào đó, giấy phép môi trường chỉ phục vụ cho công việc sản xuất, nếu có thêm phần giấy phép môi trường</w:t>
            </w:r>
            <w:r w:rsidR="007A7D31" w:rsidRPr="00713693">
              <w:rPr>
                <w:color w:val="000000" w:themeColor="text1"/>
                <w:sz w:val="26"/>
                <w:szCs w:val="26"/>
                <w:shd w:val="clear" w:color="auto" w:fill="FFFFFF"/>
              </w:rPr>
              <w:t xml:space="preserve"> thì sẽ tốn thêm chi phí đầu tư cho doanh nghiệp để thực hiện các hạng mục bảo vệ môi trường. </w:t>
            </w:r>
          </w:p>
          <w:p w14:paraId="2225D26C" w14:textId="29BA632C" w:rsidR="005E09D7" w:rsidRPr="00713693" w:rsidRDefault="005E09D7" w:rsidP="00A71E5C">
            <w:pPr>
              <w:pStyle w:val="NormalWeb"/>
              <w:spacing w:before="0" w:beforeAutospacing="0" w:after="0" w:afterAutospacing="0"/>
              <w:jc w:val="both"/>
              <w:rPr>
                <w:i/>
                <w:iCs/>
                <w:color w:val="000000" w:themeColor="text1"/>
                <w:sz w:val="26"/>
                <w:szCs w:val="26"/>
                <w:shd w:val="clear" w:color="auto" w:fill="FFFFFF"/>
              </w:rPr>
            </w:pPr>
          </w:p>
        </w:tc>
        <w:tc>
          <w:tcPr>
            <w:tcW w:w="4838" w:type="dxa"/>
            <w:vAlign w:val="center"/>
          </w:tcPr>
          <w:p w14:paraId="75D23D76" w14:textId="4E189181" w:rsidR="00820A35" w:rsidRPr="00820A35" w:rsidRDefault="00B74C94" w:rsidP="00820A35">
            <w:pPr>
              <w:pStyle w:val="NormalWeb"/>
              <w:spacing w:before="0" w:beforeAutospacing="0" w:after="0" w:afterAutospacing="0"/>
              <w:jc w:val="both"/>
              <w:rPr>
                <w:color w:val="000000" w:themeColor="text1"/>
                <w:sz w:val="26"/>
                <w:szCs w:val="26"/>
                <w:shd w:val="clear" w:color="auto" w:fill="FFFFFF"/>
              </w:rPr>
            </w:pPr>
            <w:r w:rsidRPr="00713693">
              <w:rPr>
                <w:color w:val="000000" w:themeColor="text1"/>
                <w:sz w:val="26"/>
                <w:szCs w:val="26"/>
                <w:shd w:val="clear" w:color="auto" w:fill="FFFFFF"/>
              </w:rPr>
              <w:lastRenderedPageBreak/>
              <w:t xml:space="preserve">Đề xuất: </w:t>
            </w:r>
            <w:r w:rsidR="00820A35" w:rsidRPr="00820A35">
              <w:rPr>
                <w:color w:val="000000" w:themeColor="text1"/>
                <w:sz w:val="26"/>
                <w:szCs w:val="26"/>
                <w:shd w:val="clear" w:color="auto" w:fill="FFFFFF"/>
              </w:rPr>
              <w:t>Xem xét và điều chỉnh điều khoản này để tạo điều kiện cho các nhà sản xuất được tự mình thực hiện</w:t>
            </w:r>
            <w:r w:rsidR="00820A35">
              <w:rPr>
                <w:color w:val="000000" w:themeColor="text1"/>
                <w:sz w:val="26"/>
                <w:szCs w:val="26"/>
                <w:shd w:val="clear" w:color="auto" w:fill="FFFFFF"/>
              </w:rPr>
              <w:t xml:space="preserve"> trách nhiệm</w:t>
            </w:r>
            <w:r w:rsidR="00820A35" w:rsidRPr="00820A35">
              <w:rPr>
                <w:color w:val="000000" w:themeColor="text1"/>
                <w:sz w:val="26"/>
                <w:szCs w:val="26"/>
                <w:shd w:val="clear" w:color="auto" w:fill="FFFFFF"/>
              </w:rPr>
              <w:t xml:space="preserve"> tái chế. </w:t>
            </w:r>
          </w:p>
          <w:p w14:paraId="20063DF2" w14:textId="1D8CC3D7" w:rsidR="005E09D7" w:rsidRPr="00713693" w:rsidRDefault="005E09D7" w:rsidP="00A71E5C">
            <w:pPr>
              <w:pStyle w:val="NormalWeb"/>
              <w:spacing w:before="0" w:beforeAutospacing="0" w:after="0" w:afterAutospacing="0"/>
              <w:jc w:val="both"/>
              <w:rPr>
                <w:i/>
                <w:iCs/>
                <w:color w:val="000000" w:themeColor="text1"/>
                <w:sz w:val="26"/>
                <w:szCs w:val="26"/>
                <w:highlight w:val="yellow"/>
              </w:rPr>
            </w:pPr>
          </w:p>
        </w:tc>
      </w:tr>
      <w:tr w:rsidR="00A71E5C" w:rsidRPr="00A71E5C" w14:paraId="27F3E98C" w14:textId="77777777" w:rsidTr="00BD0E2A">
        <w:trPr>
          <w:jc w:val="center"/>
        </w:trPr>
        <w:tc>
          <w:tcPr>
            <w:tcW w:w="715" w:type="dxa"/>
            <w:vAlign w:val="center"/>
          </w:tcPr>
          <w:p w14:paraId="06BD28A1" w14:textId="22B47F0C" w:rsidR="00DD0C4E" w:rsidRPr="00A71E5C" w:rsidRDefault="00A71E5C" w:rsidP="00A71E5C">
            <w:pPr>
              <w:spacing w:before="0" w:line="240" w:lineRule="auto"/>
              <w:jc w:val="center"/>
              <w:rPr>
                <w:rFonts w:ascii="Times New Roman" w:hAnsi="Times New Roman"/>
                <w:sz w:val="26"/>
                <w:szCs w:val="26"/>
              </w:rPr>
            </w:pPr>
            <w:r>
              <w:rPr>
                <w:rFonts w:ascii="Times New Roman" w:hAnsi="Times New Roman"/>
                <w:sz w:val="26"/>
                <w:szCs w:val="26"/>
              </w:rPr>
              <w:lastRenderedPageBreak/>
              <w:t>1</w:t>
            </w:r>
            <w:r w:rsidR="00910F6C">
              <w:rPr>
                <w:rFonts w:ascii="Times New Roman" w:hAnsi="Times New Roman"/>
                <w:sz w:val="26"/>
                <w:szCs w:val="26"/>
              </w:rPr>
              <w:t>2</w:t>
            </w:r>
          </w:p>
        </w:tc>
        <w:tc>
          <w:tcPr>
            <w:tcW w:w="4410" w:type="dxa"/>
            <w:vAlign w:val="center"/>
          </w:tcPr>
          <w:p w14:paraId="3A39AB5E" w14:textId="77777777" w:rsidR="00DD0C4E" w:rsidRPr="003215B0" w:rsidRDefault="00F179C4" w:rsidP="00A71E5C">
            <w:pPr>
              <w:spacing w:before="0" w:line="240" w:lineRule="auto"/>
              <w:jc w:val="both"/>
              <w:rPr>
                <w:rFonts w:ascii="Times New Roman" w:hAnsi="Times New Roman"/>
                <w:b/>
                <w:bCs/>
                <w:i/>
                <w:iCs/>
                <w:sz w:val="26"/>
                <w:szCs w:val="26"/>
              </w:rPr>
            </w:pPr>
            <w:r w:rsidRPr="003215B0">
              <w:rPr>
                <w:rFonts w:ascii="Times New Roman" w:hAnsi="Times New Roman"/>
                <w:b/>
                <w:bCs/>
                <w:i/>
                <w:iCs/>
                <w:sz w:val="26"/>
                <w:szCs w:val="26"/>
              </w:rPr>
              <w:t>Điều</w:t>
            </w:r>
            <w:r w:rsidR="00DD0C4E" w:rsidRPr="003215B0">
              <w:rPr>
                <w:rFonts w:ascii="Times New Roman" w:hAnsi="Times New Roman"/>
                <w:b/>
                <w:bCs/>
                <w:i/>
                <w:iCs/>
                <w:sz w:val="26"/>
                <w:szCs w:val="26"/>
              </w:rPr>
              <w:t xml:space="preserve"> 9, </w:t>
            </w:r>
            <w:r w:rsidRPr="003215B0">
              <w:rPr>
                <w:rFonts w:ascii="Times New Roman" w:hAnsi="Times New Roman"/>
                <w:b/>
                <w:bCs/>
                <w:i/>
                <w:iCs/>
                <w:sz w:val="26"/>
                <w:szCs w:val="26"/>
              </w:rPr>
              <w:t>khoản</w:t>
            </w:r>
            <w:r w:rsidR="00DD0C4E" w:rsidRPr="003215B0">
              <w:rPr>
                <w:rFonts w:ascii="Times New Roman" w:hAnsi="Times New Roman"/>
                <w:b/>
                <w:bCs/>
                <w:i/>
                <w:iCs/>
                <w:sz w:val="26"/>
                <w:szCs w:val="26"/>
              </w:rPr>
              <w:t xml:space="preserve"> 1</w:t>
            </w:r>
          </w:p>
          <w:p w14:paraId="516FF942" w14:textId="77777777" w:rsidR="00312EA9" w:rsidRPr="00A71E5C" w:rsidRDefault="00312EA9" w:rsidP="00A71E5C">
            <w:pPr>
              <w:pStyle w:val="NormalWeb"/>
              <w:spacing w:before="0" w:beforeAutospacing="0" w:after="0" w:afterAutospacing="0"/>
              <w:jc w:val="both"/>
              <w:rPr>
                <w:sz w:val="26"/>
                <w:szCs w:val="26"/>
                <w:shd w:val="clear" w:color="auto" w:fill="FFFFFF"/>
              </w:rPr>
            </w:pPr>
            <w:r w:rsidRPr="00A71E5C">
              <w:rPr>
                <w:sz w:val="26"/>
                <w:szCs w:val="26"/>
                <w:shd w:val="clear" w:color="auto" w:fill="FFFFFF"/>
              </w:rPr>
              <w:t xml:space="preserve">Điều 9. </w:t>
            </w:r>
            <w:bookmarkStart w:id="1" w:name="_Hlk65769555"/>
            <w:r w:rsidRPr="00A71E5C">
              <w:rPr>
                <w:sz w:val="26"/>
                <w:szCs w:val="26"/>
                <w:shd w:val="clear" w:color="auto" w:fill="FFFFFF"/>
              </w:rPr>
              <w:t>Bên thứ ba được nhà sản xuất ủy quyền tổ chức tái chế</w:t>
            </w:r>
          </w:p>
          <w:bookmarkEnd w:id="1"/>
          <w:p w14:paraId="4FBA3716" w14:textId="77777777" w:rsidR="00312EA9" w:rsidRPr="00A71E5C" w:rsidRDefault="00312EA9" w:rsidP="00A71E5C">
            <w:pPr>
              <w:pStyle w:val="NormalWeb"/>
              <w:spacing w:before="0" w:beforeAutospacing="0" w:after="0" w:afterAutospacing="0"/>
              <w:jc w:val="both"/>
              <w:rPr>
                <w:sz w:val="26"/>
                <w:szCs w:val="26"/>
                <w:shd w:val="clear" w:color="auto" w:fill="FFFFFF"/>
              </w:rPr>
            </w:pPr>
            <w:r w:rsidRPr="00A71E5C">
              <w:rPr>
                <w:sz w:val="26"/>
                <w:szCs w:val="26"/>
                <w:shd w:val="clear" w:color="auto" w:fill="FFFFFF"/>
              </w:rPr>
              <w:t>1. Bên thứ ba được nhà sản xuất ủy quyền tổ chức tái chế  quy định tại điểm c khoản 1 Điều 7 phải đáp ứng các điều kiện sau đây:</w:t>
            </w:r>
          </w:p>
          <w:p w14:paraId="35E0263A" w14:textId="77777777" w:rsidR="00312EA9" w:rsidRPr="00A71E5C" w:rsidRDefault="00312EA9" w:rsidP="00A71E5C">
            <w:pPr>
              <w:pStyle w:val="NormalWeb"/>
              <w:spacing w:before="0" w:beforeAutospacing="0" w:after="0" w:afterAutospacing="0"/>
              <w:jc w:val="both"/>
              <w:rPr>
                <w:sz w:val="26"/>
                <w:szCs w:val="26"/>
                <w:shd w:val="clear" w:color="auto" w:fill="FFFFFF"/>
              </w:rPr>
            </w:pPr>
            <w:r w:rsidRPr="00A71E5C">
              <w:rPr>
                <w:sz w:val="26"/>
                <w:szCs w:val="26"/>
                <w:shd w:val="clear" w:color="auto" w:fill="FFFFFF"/>
              </w:rPr>
              <w:t xml:space="preserve">a) Có tư cách pháp nhân và được thành lập theo quy định của pháp luật; </w:t>
            </w:r>
          </w:p>
          <w:p w14:paraId="732753BD" w14:textId="77777777" w:rsidR="00312EA9" w:rsidRPr="00A71E5C" w:rsidRDefault="00312EA9" w:rsidP="00A71E5C">
            <w:pPr>
              <w:pStyle w:val="NormalWeb"/>
              <w:spacing w:before="0" w:beforeAutospacing="0" w:after="0" w:afterAutospacing="0"/>
              <w:jc w:val="both"/>
              <w:rPr>
                <w:sz w:val="26"/>
                <w:szCs w:val="26"/>
                <w:shd w:val="clear" w:color="auto" w:fill="FFFFFF"/>
              </w:rPr>
            </w:pPr>
            <w:r w:rsidRPr="00A71E5C">
              <w:rPr>
                <w:sz w:val="26"/>
                <w:szCs w:val="26"/>
                <w:shd w:val="clear" w:color="auto" w:fill="FFFFFF"/>
              </w:rPr>
              <w:t>b) Là tổ chức hoạt động không vì mục đích lợi nhuận;</w:t>
            </w:r>
          </w:p>
          <w:p w14:paraId="46C45D3D" w14:textId="77777777" w:rsidR="00312EA9" w:rsidRPr="00A71E5C" w:rsidRDefault="00312EA9" w:rsidP="00A71E5C">
            <w:pPr>
              <w:pStyle w:val="NormalWeb"/>
              <w:spacing w:before="0" w:beforeAutospacing="0" w:after="0" w:afterAutospacing="0"/>
              <w:jc w:val="both"/>
              <w:rPr>
                <w:sz w:val="26"/>
                <w:szCs w:val="26"/>
                <w:shd w:val="clear" w:color="auto" w:fill="FFFFFF"/>
              </w:rPr>
            </w:pPr>
            <w:r w:rsidRPr="00A71E5C">
              <w:rPr>
                <w:sz w:val="26"/>
                <w:szCs w:val="26"/>
                <w:shd w:val="clear" w:color="auto" w:fill="FFFFFF"/>
              </w:rPr>
              <w:t xml:space="preserve">c) Không trực tiếp tái chế và không có quan hệ sở hữu với bất kỳ đơn vị tái chế nào liên quan đến phạm vi được ủy quyền; </w:t>
            </w:r>
          </w:p>
          <w:p w14:paraId="21CC59CB" w14:textId="7639D66E" w:rsidR="00312EA9" w:rsidRPr="00A71E5C" w:rsidRDefault="00312EA9" w:rsidP="00A71E5C">
            <w:pPr>
              <w:spacing w:before="0" w:line="240" w:lineRule="auto"/>
              <w:jc w:val="both"/>
              <w:rPr>
                <w:rFonts w:ascii="Times New Roman" w:hAnsi="Times New Roman"/>
                <w:sz w:val="26"/>
                <w:szCs w:val="26"/>
              </w:rPr>
            </w:pPr>
            <w:r w:rsidRPr="00A71E5C">
              <w:rPr>
                <w:rFonts w:ascii="Times New Roman" w:hAnsi="Times New Roman"/>
                <w:sz w:val="26"/>
                <w:szCs w:val="26"/>
                <w:shd w:val="clear" w:color="auto" w:fill="FFFFFF"/>
              </w:rPr>
              <w:t xml:space="preserve">d) Được ít nhất 03 nhà sản xuất ủy quyền tổ chức tái chế; trường hợp tổ chức tái </w:t>
            </w:r>
            <w:r w:rsidRPr="00A71E5C">
              <w:rPr>
                <w:rFonts w:ascii="Times New Roman" w:hAnsi="Times New Roman"/>
                <w:sz w:val="26"/>
                <w:szCs w:val="26"/>
                <w:shd w:val="clear" w:color="auto" w:fill="FFFFFF"/>
              </w:rPr>
              <w:lastRenderedPageBreak/>
              <w:t>chế bao bì thì phải được ít nhất 10 nhà sản xuất, nhập khẩu ủy quyền.</w:t>
            </w:r>
          </w:p>
        </w:tc>
        <w:tc>
          <w:tcPr>
            <w:tcW w:w="5130" w:type="dxa"/>
            <w:vAlign w:val="center"/>
          </w:tcPr>
          <w:p w14:paraId="211C2D54" w14:textId="0806DE00" w:rsidR="003215B0" w:rsidRPr="00A71E5C" w:rsidRDefault="003215B0" w:rsidP="003215B0">
            <w:pPr>
              <w:spacing w:before="0" w:line="240" w:lineRule="auto"/>
              <w:jc w:val="both"/>
              <w:rPr>
                <w:rFonts w:ascii="Times New Roman" w:hAnsi="Times New Roman"/>
                <w:sz w:val="26"/>
                <w:szCs w:val="26"/>
              </w:rPr>
            </w:pPr>
          </w:p>
          <w:p w14:paraId="5103B5A6" w14:textId="3DB9F9E3" w:rsidR="003215B0" w:rsidRPr="00A71E5C" w:rsidRDefault="003215B0" w:rsidP="003215B0">
            <w:pPr>
              <w:numPr>
                <w:ilvl w:val="0"/>
                <w:numId w:val="15"/>
              </w:numPr>
              <w:spacing w:before="0" w:line="240" w:lineRule="auto"/>
              <w:jc w:val="both"/>
              <w:rPr>
                <w:rFonts w:ascii="Times New Roman" w:hAnsi="Times New Roman"/>
                <w:i/>
                <w:iCs/>
                <w:sz w:val="26"/>
                <w:szCs w:val="26"/>
              </w:rPr>
            </w:pPr>
            <w:r>
              <w:rPr>
                <w:rFonts w:ascii="Times New Roman" w:hAnsi="Times New Roman"/>
                <w:sz w:val="26"/>
                <w:szCs w:val="26"/>
              </w:rPr>
              <w:t>N</w:t>
            </w:r>
            <w:r w:rsidRPr="00A71E5C">
              <w:rPr>
                <w:rFonts w:ascii="Times New Roman" w:hAnsi="Times New Roman"/>
                <w:sz w:val="26"/>
                <w:szCs w:val="26"/>
              </w:rPr>
              <w:t xml:space="preserve">hà sản xuất ủy quyền sẽ trả phí để hoạt động, như vậy việc tổ chức hoạt động không vì mục đích lợi nhuận là không đạt yêu cầu. </w:t>
            </w:r>
          </w:p>
          <w:p w14:paraId="165C7BBF" w14:textId="77777777" w:rsidR="003215B0" w:rsidRPr="00A71E5C" w:rsidRDefault="003215B0" w:rsidP="003215B0">
            <w:pPr>
              <w:numPr>
                <w:ilvl w:val="0"/>
                <w:numId w:val="15"/>
              </w:numPr>
              <w:spacing w:before="0" w:line="240" w:lineRule="auto"/>
              <w:jc w:val="both"/>
              <w:rPr>
                <w:rFonts w:ascii="Times New Roman" w:hAnsi="Times New Roman"/>
                <w:sz w:val="26"/>
                <w:szCs w:val="26"/>
              </w:rPr>
            </w:pPr>
            <w:r w:rsidRPr="00A71E5C">
              <w:rPr>
                <w:rFonts w:ascii="Times New Roman" w:hAnsi="Times New Roman"/>
                <w:sz w:val="26"/>
                <w:szCs w:val="26"/>
              </w:rPr>
              <w:t>Việc không trực tiếp tái chế mà thông qua một bên thứ ba sẽ làm phát sinh thêm chi phí cho các nhà sản xuất khác.</w:t>
            </w:r>
          </w:p>
          <w:p w14:paraId="75040B13" w14:textId="77777777" w:rsidR="003215B0" w:rsidRPr="00A71E5C" w:rsidRDefault="003215B0" w:rsidP="003215B0">
            <w:pPr>
              <w:numPr>
                <w:ilvl w:val="0"/>
                <w:numId w:val="15"/>
              </w:numPr>
              <w:spacing w:before="0" w:line="240" w:lineRule="auto"/>
              <w:jc w:val="both"/>
              <w:rPr>
                <w:rFonts w:ascii="Times New Roman" w:hAnsi="Times New Roman"/>
                <w:sz w:val="26"/>
                <w:szCs w:val="26"/>
              </w:rPr>
            </w:pPr>
            <w:r w:rsidRPr="00A71E5C">
              <w:rPr>
                <w:rFonts w:ascii="Times New Roman" w:hAnsi="Times New Roman"/>
                <w:sz w:val="26"/>
                <w:szCs w:val="26"/>
              </w:rPr>
              <w:t>Khó xác định mối quan hệ sở hữu, vì các nhà sản xuất có thể thông qua các pháp nhân khác để sở hữu đơn vị tái chế</w:t>
            </w:r>
          </w:p>
          <w:p w14:paraId="3729DD0D" w14:textId="77777777" w:rsidR="003215B0" w:rsidRPr="00A71E5C" w:rsidRDefault="003215B0" w:rsidP="003215B0">
            <w:pPr>
              <w:pStyle w:val="ListParagraph"/>
              <w:numPr>
                <w:ilvl w:val="0"/>
                <w:numId w:val="15"/>
              </w:numPr>
              <w:spacing w:before="0" w:line="240" w:lineRule="auto"/>
              <w:jc w:val="both"/>
              <w:rPr>
                <w:rFonts w:ascii="Times New Roman" w:hAnsi="Times New Roman"/>
                <w:sz w:val="26"/>
                <w:szCs w:val="26"/>
              </w:rPr>
            </w:pPr>
            <w:r w:rsidRPr="00A71E5C">
              <w:rPr>
                <w:rFonts w:ascii="Times New Roman" w:hAnsi="Times New Roman"/>
                <w:sz w:val="26"/>
                <w:szCs w:val="26"/>
              </w:rPr>
              <w:t xml:space="preserve">Đề nghị có báo cáo đánh giá tính khả thi và thực tiễn về khả năng đáp ứng của các đơn vị xử lý ngoài EPR để các nhà sản xuất có sự lựa chọn, đảm bảo tính cạnh tranh và bình đẳng. </w:t>
            </w:r>
          </w:p>
          <w:p w14:paraId="379D8827" w14:textId="5A33F834" w:rsidR="00DD0C4E" w:rsidRPr="00A71E5C" w:rsidRDefault="00DD0C4E" w:rsidP="00A71E5C">
            <w:pPr>
              <w:pStyle w:val="NormalWeb"/>
              <w:spacing w:before="0" w:beforeAutospacing="0" w:after="0" w:afterAutospacing="0"/>
              <w:jc w:val="both"/>
              <w:rPr>
                <w:sz w:val="26"/>
                <w:szCs w:val="26"/>
                <w:shd w:val="clear" w:color="auto" w:fill="FFFFFF"/>
              </w:rPr>
            </w:pPr>
          </w:p>
        </w:tc>
        <w:tc>
          <w:tcPr>
            <w:tcW w:w="4838" w:type="dxa"/>
            <w:vAlign w:val="center"/>
          </w:tcPr>
          <w:p w14:paraId="0498E59F" w14:textId="3CF6B8F9" w:rsidR="00352AE7" w:rsidRDefault="003215B0" w:rsidP="003215B0">
            <w:pPr>
              <w:spacing w:before="0" w:line="240" w:lineRule="auto"/>
              <w:jc w:val="both"/>
              <w:rPr>
                <w:rFonts w:ascii="Times New Roman" w:hAnsi="Times New Roman"/>
                <w:sz w:val="26"/>
                <w:szCs w:val="26"/>
              </w:rPr>
            </w:pPr>
            <w:r>
              <w:rPr>
                <w:rFonts w:ascii="Times New Roman" w:hAnsi="Times New Roman"/>
                <w:sz w:val="26"/>
                <w:szCs w:val="26"/>
              </w:rPr>
              <w:t>Vì vậy, chúng tôi xin kiến nghị b</w:t>
            </w:r>
            <w:r w:rsidR="00DD0C4E" w:rsidRPr="00A71E5C">
              <w:rPr>
                <w:rFonts w:ascii="Times New Roman" w:hAnsi="Times New Roman"/>
                <w:sz w:val="26"/>
                <w:szCs w:val="26"/>
              </w:rPr>
              <w:t xml:space="preserve">ỏ </w:t>
            </w:r>
            <w:r>
              <w:rPr>
                <w:rFonts w:ascii="Times New Roman" w:hAnsi="Times New Roman"/>
                <w:sz w:val="26"/>
                <w:szCs w:val="26"/>
              </w:rPr>
              <w:t xml:space="preserve">điểm </w:t>
            </w:r>
            <w:r w:rsidR="00DD0C4E" w:rsidRPr="00A71E5C">
              <w:rPr>
                <w:rFonts w:ascii="Times New Roman" w:hAnsi="Times New Roman"/>
                <w:sz w:val="26"/>
                <w:szCs w:val="26"/>
              </w:rPr>
              <w:t>b và d</w:t>
            </w:r>
            <w:r w:rsidR="00B74C94" w:rsidRPr="00A71E5C">
              <w:rPr>
                <w:rFonts w:ascii="Times New Roman" w:hAnsi="Times New Roman"/>
                <w:sz w:val="26"/>
                <w:szCs w:val="26"/>
              </w:rPr>
              <w:t xml:space="preserve"> </w:t>
            </w:r>
            <w:r>
              <w:rPr>
                <w:rFonts w:ascii="Times New Roman" w:hAnsi="Times New Roman"/>
                <w:sz w:val="26"/>
                <w:szCs w:val="26"/>
              </w:rPr>
              <w:t>và sửa khoản 1, Điều 9 thành:</w:t>
            </w:r>
          </w:p>
          <w:p w14:paraId="78ADAA4C" w14:textId="77777777" w:rsidR="003215B0" w:rsidRPr="00A71E5C" w:rsidRDefault="003215B0" w:rsidP="003215B0">
            <w:pPr>
              <w:pStyle w:val="NormalWeb"/>
              <w:spacing w:before="0" w:beforeAutospacing="0" w:after="0" w:afterAutospacing="0"/>
              <w:jc w:val="both"/>
              <w:rPr>
                <w:sz w:val="26"/>
                <w:szCs w:val="26"/>
                <w:shd w:val="clear" w:color="auto" w:fill="FFFFFF"/>
              </w:rPr>
            </w:pPr>
            <w:r w:rsidRPr="00A71E5C">
              <w:rPr>
                <w:sz w:val="26"/>
                <w:szCs w:val="26"/>
                <w:shd w:val="clear" w:color="auto" w:fill="FFFFFF"/>
              </w:rPr>
              <w:t>1. Bên thứ ba được nhà sản xuất ủy quyền tổ chức tái chế  quy định tại điểm c khoản 1 Điều 7 phải đáp ứng các điều kiện sau đây:</w:t>
            </w:r>
          </w:p>
          <w:p w14:paraId="396B25E3" w14:textId="77777777" w:rsidR="003215B0" w:rsidRPr="00A71E5C" w:rsidRDefault="003215B0" w:rsidP="003215B0">
            <w:pPr>
              <w:pStyle w:val="NormalWeb"/>
              <w:spacing w:before="0" w:beforeAutospacing="0" w:after="0" w:afterAutospacing="0"/>
              <w:jc w:val="both"/>
              <w:rPr>
                <w:sz w:val="26"/>
                <w:szCs w:val="26"/>
                <w:shd w:val="clear" w:color="auto" w:fill="FFFFFF"/>
              </w:rPr>
            </w:pPr>
            <w:r w:rsidRPr="00A71E5C">
              <w:rPr>
                <w:sz w:val="26"/>
                <w:szCs w:val="26"/>
                <w:shd w:val="clear" w:color="auto" w:fill="FFFFFF"/>
              </w:rPr>
              <w:t xml:space="preserve">a) Có tư cách pháp nhân và được thành lập theo quy định của pháp luật; </w:t>
            </w:r>
          </w:p>
          <w:p w14:paraId="3A563714" w14:textId="4F3A2D36" w:rsidR="003215B0" w:rsidRPr="00A71E5C" w:rsidRDefault="003215B0" w:rsidP="003215B0">
            <w:pPr>
              <w:pStyle w:val="NormalWeb"/>
              <w:spacing w:before="0" w:beforeAutospacing="0" w:after="0" w:afterAutospacing="0"/>
              <w:jc w:val="both"/>
              <w:rPr>
                <w:sz w:val="26"/>
                <w:szCs w:val="26"/>
                <w:shd w:val="clear" w:color="auto" w:fill="FFFFFF"/>
              </w:rPr>
            </w:pPr>
            <w:r>
              <w:rPr>
                <w:sz w:val="26"/>
                <w:szCs w:val="26"/>
                <w:shd w:val="clear" w:color="auto" w:fill="FFFFFF"/>
              </w:rPr>
              <w:t>b</w:t>
            </w:r>
            <w:r w:rsidRPr="00A71E5C">
              <w:rPr>
                <w:sz w:val="26"/>
                <w:szCs w:val="26"/>
                <w:shd w:val="clear" w:color="auto" w:fill="FFFFFF"/>
              </w:rPr>
              <w:t>) Không trực tiếp tái chế và không có quan hệ sở hữu với bất kỳ đơn vị tái chế nào liên quan đến phạm vi được ủy quyền</w:t>
            </w:r>
            <w:r>
              <w:rPr>
                <w:sz w:val="26"/>
                <w:szCs w:val="26"/>
                <w:shd w:val="clear" w:color="auto" w:fill="FFFFFF"/>
              </w:rPr>
              <w:t>”.</w:t>
            </w:r>
          </w:p>
          <w:p w14:paraId="317D1DFB" w14:textId="5CF5B0C2" w:rsidR="003215B0" w:rsidRPr="00A71E5C" w:rsidRDefault="003215B0" w:rsidP="003215B0">
            <w:pPr>
              <w:spacing w:before="0" w:line="240" w:lineRule="auto"/>
              <w:jc w:val="both"/>
              <w:rPr>
                <w:rFonts w:ascii="Times New Roman" w:hAnsi="Times New Roman"/>
                <w:sz w:val="26"/>
                <w:szCs w:val="26"/>
              </w:rPr>
            </w:pPr>
          </w:p>
        </w:tc>
      </w:tr>
      <w:tr w:rsidR="00A71E5C" w:rsidRPr="00A71E5C" w14:paraId="3C81FAA1" w14:textId="77777777" w:rsidTr="00BD0E2A">
        <w:trPr>
          <w:jc w:val="center"/>
        </w:trPr>
        <w:tc>
          <w:tcPr>
            <w:tcW w:w="715" w:type="dxa"/>
            <w:vAlign w:val="center"/>
          </w:tcPr>
          <w:p w14:paraId="53535EA6" w14:textId="5C7492FE" w:rsidR="00DD0C4E" w:rsidRPr="00A71E5C" w:rsidRDefault="001B71B9" w:rsidP="001B71B9">
            <w:pPr>
              <w:spacing w:before="0" w:line="240" w:lineRule="auto"/>
              <w:jc w:val="center"/>
              <w:rPr>
                <w:rFonts w:ascii="Times New Roman" w:hAnsi="Times New Roman"/>
                <w:sz w:val="26"/>
                <w:szCs w:val="26"/>
              </w:rPr>
            </w:pPr>
            <w:r>
              <w:rPr>
                <w:rFonts w:ascii="Times New Roman" w:hAnsi="Times New Roman"/>
                <w:sz w:val="26"/>
                <w:szCs w:val="26"/>
              </w:rPr>
              <w:lastRenderedPageBreak/>
              <w:t>1</w:t>
            </w:r>
            <w:r w:rsidR="00910F6C">
              <w:rPr>
                <w:rFonts w:ascii="Times New Roman" w:hAnsi="Times New Roman"/>
                <w:sz w:val="26"/>
                <w:szCs w:val="26"/>
              </w:rPr>
              <w:t>3</w:t>
            </w:r>
          </w:p>
        </w:tc>
        <w:tc>
          <w:tcPr>
            <w:tcW w:w="4410" w:type="dxa"/>
            <w:vAlign w:val="center"/>
          </w:tcPr>
          <w:p w14:paraId="6D03224D" w14:textId="3C8CAB73" w:rsidR="00DD0C4E" w:rsidRPr="003215B0" w:rsidRDefault="00F179C4" w:rsidP="00A71E5C">
            <w:pPr>
              <w:spacing w:before="0" w:line="240" w:lineRule="auto"/>
              <w:jc w:val="both"/>
              <w:rPr>
                <w:rFonts w:ascii="Times New Roman" w:hAnsi="Times New Roman"/>
                <w:b/>
                <w:bCs/>
                <w:i/>
                <w:iCs/>
                <w:sz w:val="26"/>
                <w:szCs w:val="26"/>
              </w:rPr>
            </w:pPr>
            <w:r w:rsidRPr="003215B0">
              <w:rPr>
                <w:rFonts w:ascii="Times New Roman" w:hAnsi="Times New Roman"/>
                <w:b/>
                <w:bCs/>
                <w:i/>
                <w:iCs/>
                <w:sz w:val="26"/>
                <w:szCs w:val="26"/>
                <w:lang w:val="vi-VN"/>
              </w:rPr>
              <w:t xml:space="preserve">Điều </w:t>
            </w:r>
            <w:r w:rsidR="00DD0C4E" w:rsidRPr="003215B0">
              <w:rPr>
                <w:rFonts w:ascii="Times New Roman" w:hAnsi="Times New Roman"/>
                <w:b/>
                <w:bCs/>
                <w:i/>
                <w:iCs/>
                <w:sz w:val="26"/>
                <w:szCs w:val="26"/>
              </w:rPr>
              <w:t>16</w:t>
            </w:r>
            <w:r w:rsidR="003215B0" w:rsidRPr="003215B0">
              <w:rPr>
                <w:rFonts w:ascii="Times New Roman" w:hAnsi="Times New Roman"/>
                <w:b/>
                <w:bCs/>
                <w:i/>
                <w:iCs/>
                <w:sz w:val="26"/>
                <w:szCs w:val="26"/>
              </w:rPr>
              <w:t xml:space="preserve">, khoản </w:t>
            </w:r>
            <w:r w:rsidR="008D2533" w:rsidRPr="003215B0">
              <w:rPr>
                <w:rFonts w:ascii="Times New Roman" w:hAnsi="Times New Roman"/>
                <w:b/>
                <w:bCs/>
                <w:i/>
                <w:iCs/>
                <w:sz w:val="26"/>
                <w:szCs w:val="26"/>
              </w:rPr>
              <w:t xml:space="preserve">1 </w:t>
            </w:r>
            <w:r w:rsidRPr="003215B0">
              <w:rPr>
                <w:rFonts w:ascii="Times New Roman" w:hAnsi="Times New Roman"/>
                <w:b/>
                <w:bCs/>
                <w:i/>
                <w:iCs/>
                <w:sz w:val="26"/>
                <w:szCs w:val="26"/>
                <w:lang w:val="vi-VN"/>
              </w:rPr>
              <w:t>và</w:t>
            </w:r>
            <w:r w:rsidR="008D2533" w:rsidRPr="003215B0">
              <w:rPr>
                <w:rFonts w:ascii="Times New Roman" w:hAnsi="Times New Roman"/>
                <w:b/>
                <w:bCs/>
                <w:i/>
                <w:iCs/>
                <w:sz w:val="26"/>
                <w:szCs w:val="26"/>
              </w:rPr>
              <w:t xml:space="preserve"> 2</w:t>
            </w:r>
          </w:p>
          <w:p w14:paraId="2C47E3F4" w14:textId="77777777" w:rsidR="003F31C9" w:rsidRPr="00A71E5C" w:rsidRDefault="003F31C9" w:rsidP="00A71E5C">
            <w:pPr>
              <w:pStyle w:val="NormalWeb"/>
              <w:spacing w:before="0" w:beforeAutospacing="0" w:after="0" w:afterAutospacing="0"/>
              <w:jc w:val="both"/>
              <w:rPr>
                <w:sz w:val="26"/>
                <w:szCs w:val="26"/>
                <w:shd w:val="clear" w:color="auto" w:fill="FFFFFF"/>
              </w:rPr>
            </w:pPr>
            <w:r w:rsidRPr="00A71E5C">
              <w:rPr>
                <w:sz w:val="26"/>
                <w:szCs w:val="26"/>
                <w:shd w:val="clear" w:color="auto" w:fill="FFFFFF"/>
              </w:rPr>
              <w:t>1. Văn phòng Văn phòng EPR Việt Nam là cơ quan quản lý, vận hành hệ thống EPR; cơ quan thường trực của Hội đồng EPR quốc gia; giúp Bộ trưởng Bộ Tài nguyên và Môi trường quản lý, giám sát hoạt động tái chế, xử lý chất thải của nhà sản xuất theo quy định của pháp luật.</w:t>
            </w:r>
          </w:p>
          <w:p w14:paraId="4062E863" w14:textId="7C43CEF4" w:rsidR="003F31C9" w:rsidRPr="00A71E5C" w:rsidRDefault="003F31C9" w:rsidP="00AC150B">
            <w:pPr>
              <w:pStyle w:val="NormalWeb"/>
              <w:spacing w:before="0" w:beforeAutospacing="0" w:after="0" w:afterAutospacing="0"/>
              <w:jc w:val="both"/>
              <w:rPr>
                <w:sz w:val="26"/>
                <w:szCs w:val="26"/>
              </w:rPr>
            </w:pPr>
            <w:r w:rsidRPr="00A71E5C">
              <w:rPr>
                <w:sz w:val="26"/>
                <w:szCs w:val="26"/>
                <w:shd w:val="clear" w:color="auto" w:fill="FFFFFF"/>
              </w:rPr>
              <w:t>2. Văn phòng EPR Việt Nam là tổ chức hoạt động không vì mục đích lợi nhuận, có con dấu, có tài khoản riêng tại Ngân hàng thương mại theo quy định của pháp luật. Văn phòng EPR Việt Nam đặt tại Bộ Tài nguyên và Môi trường.</w:t>
            </w:r>
          </w:p>
        </w:tc>
        <w:tc>
          <w:tcPr>
            <w:tcW w:w="5130" w:type="dxa"/>
            <w:vAlign w:val="center"/>
          </w:tcPr>
          <w:p w14:paraId="5BB00938" w14:textId="77777777" w:rsidR="00761EAF" w:rsidRPr="00A71E5C" w:rsidRDefault="00761EAF" w:rsidP="00A71E5C">
            <w:pPr>
              <w:pStyle w:val="NormalWeb"/>
              <w:numPr>
                <w:ilvl w:val="0"/>
                <w:numId w:val="15"/>
              </w:numPr>
              <w:spacing w:before="0" w:beforeAutospacing="0" w:after="0" w:afterAutospacing="0"/>
              <w:jc w:val="both"/>
              <w:rPr>
                <w:sz w:val="26"/>
                <w:szCs w:val="26"/>
                <w:shd w:val="clear" w:color="auto" w:fill="FFFFFF"/>
              </w:rPr>
            </w:pPr>
            <w:r w:rsidRPr="00A71E5C">
              <w:rPr>
                <w:sz w:val="26"/>
                <w:szCs w:val="26"/>
                <w:shd w:val="clear" w:color="auto" w:fill="FFFFFF"/>
              </w:rPr>
              <w:t>Nếu EPR là cơ quan quản lý thì đóng vai trò là cơ quan quản lý cấp nhà nước hay quản lý cấp độ như thế nào.</w:t>
            </w:r>
          </w:p>
          <w:p w14:paraId="0B5E94DF" w14:textId="77777777" w:rsidR="00761EAF" w:rsidRPr="00A71E5C" w:rsidRDefault="00761EAF" w:rsidP="00A71E5C">
            <w:pPr>
              <w:pStyle w:val="NormalWeb"/>
              <w:numPr>
                <w:ilvl w:val="0"/>
                <w:numId w:val="15"/>
              </w:numPr>
              <w:spacing w:before="0" w:beforeAutospacing="0" w:after="0" w:afterAutospacing="0"/>
              <w:jc w:val="both"/>
              <w:rPr>
                <w:sz w:val="26"/>
                <w:szCs w:val="26"/>
                <w:shd w:val="clear" w:color="auto" w:fill="FFFFFF"/>
              </w:rPr>
            </w:pPr>
            <w:r w:rsidRPr="00A71E5C">
              <w:rPr>
                <w:sz w:val="26"/>
                <w:szCs w:val="26"/>
                <w:shd w:val="clear" w:color="auto" w:fill="FFFFFF"/>
              </w:rPr>
              <w:t>Nếu là tổ chức hoạt động không vì mục đích lợi nhuận mà đóng vai trò quản lý cấp nhà nước như vậy sẽ không phù hợp.</w:t>
            </w:r>
          </w:p>
          <w:p w14:paraId="2D79EEE4" w14:textId="77777777" w:rsidR="00DD0C4E" w:rsidRPr="00A71E5C" w:rsidRDefault="00DD0C4E" w:rsidP="00A71E5C">
            <w:pPr>
              <w:pStyle w:val="NormalWeb"/>
              <w:spacing w:before="0" w:beforeAutospacing="0" w:after="0" w:afterAutospacing="0"/>
              <w:jc w:val="both"/>
              <w:rPr>
                <w:sz w:val="26"/>
                <w:szCs w:val="26"/>
                <w:shd w:val="clear" w:color="auto" w:fill="FFFFFF"/>
              </w:rPr>
            </w:pPr>
          </w:p>
        </w:tc>
        <w:tc>
          <w:tcPr>
            <w:tcW w:w="4838" w:type="dxa"/>
            <w:vAlign w:val="center"/>
          </w:tcPr>
          <w:p w14:paraId="04AFD6B7" w14:textId="77777777" w:rsidR="003215B0" w:rsidRDefault="003215B0" w:rsidP="00A71E5C">
            <w:pPr>
              <w:pStyle w:val="NormalWeb"/>
              <w:spacing w:before="0" w:beforeAutospacing="0" w:after="0" w:afterAutospacing="0"/>
              <w:jc w:val="both"/>
              <w:rPr>
                <w:sz w:val="26"/>
                <w:szCs w:val="26"/>
                <w:shd w:val="clear" w:color="auto" w:fill="FFFFFF"/>
              </w:rPr>
            </w:pPr>
            <w:r>
              <w:rPr>
                <w:sz w:val="26"/>
                <w:szCs w:val="26"/>
                <w:shd w:val="clear" w:color="auto" w:fill="FFFFFF"/>
              </w:rPr>
              <w:t>Vì vậy, chúng tôi xin k</w:t>
            </w:r>
            <w:r w:rsidR="001476A6" w:rsidRPr="00A71E5C">
              <w:rPr>
                <w:sz w:val="26"/>
                <w:szCs w:val="26"/>
                <w:shd w:val="clear" w:color="auto" w:fill="FFFFFF"/>
              </w:rPr>
              <w:t>iến nghị</w:t>
            </w:r>
            <w:r>
              <w:rPr>
                <w:sz w:val="26"/>
                <w:szCs w:val="26"/>
                <w:shd w:val="clear" w:color="auto" w:fill="FFFFFF"/>
              </w:rPr>
              <w:t>:</w:t>
            </w:r>
          </w:p>
          <w:p w14:paraId="148047CB" w14:textId="77777777" w:rsidR="003215B0" w:rsidRDefault="003215B0" w:rsidP="00A71E5C">
            <w:pPr>
              <w:pStyle w:val="NormalWeb"/>
              <w:spacing w:before="0" w:beforeAutospacing="0" w:after="0" w:afterAutospacing="0"/>
              <w:jc w:val="both"/>
              <w:rPr>
                <w:sz w:val="26"/>
                <w:szCs w:val="26"/>
                <w:shd w:val="clear" w:color="auto" w:fill="FFFFFF"/>
              </w:rPr>
            </w:pPr>
          </w:p>
          <w:p w14:paraId="167FFEE4" w14:textId="50C4C59D" w:rsidR="001476A6" w:rsidRPr="00A71E5C" w:rsidRDefault="003215B0" w:rsidP="003215B0">
            <w:pPr>
              <w:pStyle w:val="NormalWeb"/>
              <w:spacing w:before="0" w:beforeAutospacing="0" w:after="0" w:afterAutospacing="0"/>
              <w:ind w:left="520" w:hanging="540"/>
              <w:jc w:val="both"/>
              <w:rPr>
                <w:sz w:val="26"/>
                <w:szCs w:val="26"/>
                <w:shd w:val="clear" w:color="auto" w:fill="FFFFFF"/>
              </w:rPr>
            </w:pPr>
            <w:r>
              <w:rPr>
                <w:sz w:val="26"/>
                <w:szCs w:val="26"/>
                <w:shd w:val="clear" w:color="auto" w:fill="FFFFFF"/>
              </w:rPr>
              <w:t>(i)</w:t>
            </w:r>
            <w:r w:rsidR="001476A6" w:rsidRPr="00A71E5C">
              <w:rPr>
                <w:sz w:val="26"/>
                <w:szCs w:val="26"/>
                <w:shd w:val="clear" w:color="auto" w:fill="FFFFFF"/>
              </w:rPr>
              <w:t xml:space="preserve"> </w:t>
            </w:r>
            <w:r>
              <w:rPr>
                <w:sz w:val="26"/>
                <w:szCs w:val="26"/>
                <w:shd w:val="clear" w:color="auto" w:fill="FFFFFF"/>
              </w:rPr>
              <w:t xml:space="preserve">    L</w:t>
            </w:r>
            <w:r w:rsidR="001476A6" w:rsidRPr="00A71E5C">
              <w:rPr>
                <w:sz w:val="26"/>
                <w:szCs w:val="26"/>
                <w:shd w:val="clear" w:color="auto" w:fill="FFFFFF"/>
              </w:rPr>
              <w:t xml:space="preserve">àm rõ vai trò của </w:t>
            </w:r>
            <w:r>
              <w:rPr>
                <w:sz w:val="26"/>
                <w:szCs w:val="26"/>
                <w:shd w:val="clear" w:color="auto" w:fill="FFFFFF"/>
              </w:rPr>
              <w:t xml:space="preserve">Văn phòng </w:t>
            </w:r>
            <w:r w:rsidR="001476A6" w:rsidRPr="00A71E5C">
              <w:rPr>
                <w:sz w:val="26"/>
                <w:szCs w:val="26"/>
                <w:shd w:val="clear" w:color="auto" w:fill="FFFFFF"/>
              </w:rPr>
              <w:t xml:space="preserve">EPR </w:t>
            </w:r>
            <w:r>
              <w:rPr>
                <w:sz w:val="26"/>
                <w:szCs w:val="26"/>
                <w:shd w:val="clear" w:color="auto" w:fill="FFFFFF"/>
              </w:rPr>
              <w:t>Việt Nam cho phù hợp với</w:t>
            </w:r>
            <w:r w:rsidR="001476A6" w:rsidRPr="00A71E5C">
              <w:rPr>
                <w:sz w:val="26"/>
                <w:szCs w:val="26"/>
                <w:shd w:val="clear" w:color="auto" w:fill="FFFFFF"/>
              </w:rPr>
              <w:t xml:space="preserve"> quy định </w:t>
            </w:r>
            <w:r>
              <w:rPr>
                <w:sz w:val="26"/>
                <w:szCs w:val="26"/>
                <w:shd w:val="clear" w:color="auto" w:fill="FFFFFF"/>
              </w:rPr>
              <w:t>hiện hành</w:t>
            </w:r>
            <w:r w:rsidR="001476A6" w:rsidRPr="00A71E5C">
              <w:rPr>
                <w:sz w:val="26"/>
                <w:szCs w:val="26"/>
                <w:shd w:val="clear" w:color="auto" w:fill="FFFFFF"/>
              </w:rPr>
              <w:t xml:space="preserve">. </w:t>
            </w:r>
          </w:p>
          <w:p w14:paraId="63A639A6" w14:textId="34E51C5E" w:rsidR="003215B0" w:rsidRPr="00A71E5C" w:rsidRDefault="003215B0" w:rsidP="003215B0">
            <w:pPr>
              <w:pStyle w:val="NormalWeb"/>
              <w:spacing w:before="0" w:beforeAutospacing="0" w:after="0" w:afterAutospacing="0"/>
              <w:ind w:left="520" w:hanging="540"/>
              <w:jc w:val="both"/>
              <w:rPr>
                <w:sz w:val="26"/>
                <w:szCs w:val="26"/>
                <w:shd w:val="clear" w:color="auto" w:fill="FFFFFF"/>
              </w:rPr>
            </w:pPr>
            <w:r>
              <w:rPr>
                <w:sz w:val="26"/>
                <w:szCs w:val="26"/>
                <w:shd w:val="clear" w:color="auto" w:fill="FFFFFF"/>
              </w:rPr>
              <w:t>(ii)   Sửa “giúp Bộ trưởng Bộ Tài nguyên và Môi trường” thành “giúp Chủ tịch EPR” trong trường hợp Bộ trưởng Bộ Tài nguyên và Môi trường không đảm nhận vị trí Chủ tịch Hội đồng EPR Việt Nam.</w:t>
            </w:r>
          </w:p>
          <w:p w14:paraId="5E142816" w14:textId="7BDC1F14" w:rsidR="007509B7" w:rsidRPr="00A71E5C" w:rsidRDefault="007509B7" w:rsidP="00A71E5C">
            <w:pPr>
              <w:pStyle w:val="NormalWeb"/>
              <w:spacing w:before="0" w:beforeAutospacing="0" w:after="0" w:afterAutospacing="0"/>
              <w:jc w:val="both"/>
              <w:rPr>
                <w:sz w:val="26"/>
                <w:szCs w:val="26"/>
                <w:shd w:val="clear" w:color="auto" w:fill="FFFFFF"/>
              </w:rPr>
            </w:pPr>
          </w:p>
          <w:p w14:paraId="39CE5AE6" w14:textId="746F6484" w:rsidR="001476A6" w:rsidRPr="00A71E5C" w:rsidRDefault="001476A6" w:rsidP="00A71E5C">
            <w:pPr>
              <w:pStyle w:val="NormalWeb"/>
              <w:spacing w:before="0" w:beforeAutospacing="0" w:after="0" w:afterAutospacing="0"/>
              <w:jc w:val="both"/>
              <w:rPr>
                <w:sz w:val="26"/>
                <w:szCs w:val="26"/>
              </w:rPr>
            </w:pPr>
          </w:p>
        </w:tc>
      </w:tr>
      <w:tr w:rsidR="00A71E5C" w:rsidRPr="00A71E5C" w14:paraId="2B5AB919" w14:textId="77777777" w:rsidTr="00BD0E2A">
        <w:trPr>
          <w:jc w:val="center"/>
        </w:trPr>
        <w:tc>
          <w:tcPr>
            <w:tcW w:w="715" w:type="dxa"/>
            <w:vAlign w:val="center"/>
          </w:tcPr>
          <w:p w14:paraId="584F2C01" w14:textId="24F267C1" w:rsidR="007509B7" w:rsidRPr="00A71E5C" w:rsidRDefault="001B71B9" w:rsidP="001B71B9">
            <w:pPr>
              <w:spacing w:before="0" w:line="240" w:lineRule="auto"/>
              <w:jc w:val="center"/>
              <w:rPr>
                <w:rFonts w:ascii="Times New Roman" w:hAnsi="Times New Roman"/>
                <w:sz w:val="26"/>
                <w:szCs w:val="26"/>
              </w:rPr>
            </w:pPr>
            <w:r>
              <w:rPr>
                <w:rFonts w:ascii="Times New Roman" w:hAnsi="Times New Roman"/>
                <w:sz w:val="26"/>
                <w:szCs w:val="26"/>
              </w:rPr>
              <w:t>1</w:t>
            </w:r>
            <w:r w:rsidR="00910F6C">
              <w:rPr>
                <w:rFonts w:ascii="Times New Roman" w:hAnsi="Times New Roman"/>
                <w:sz w:val="26"/>
                <w:szCs w:val="26"/>
              </w:rPr>
              <w:t>4</w:t>
            </w:r>
          </w:p>
        </w:tc>
        <w:tc>
          <w:tcPr>
            <w:tcW w:w="4410" w:type="dxa"/>
            <w:vAlign w:val="center"/>
          </w:tcPr>
          <w:p w14:paraId="6988A835" w14:textId="1040C566" w:rsidR="007509B7" w:rsidRPr="00AC150B" w:rsidRDefault="0086780C" w:rsidP="00A71E5C">
            <w:pPr>
              <w:spacing w:before="0" w:line="240" w:lineRule="auto"/>
              <w:jc w:val="both"/>
              <w:rPr>
                <w:rFonts w:ascii="Times New Roman" w:hAnsi="Times New Roman"/>
                <w:b/>
                <w:bCs/>
                <w:i/>
                <w:iCs/>
                <w:sz w:val="26"/>
                <w:szCs w:val="26"/>
              </w:rPr>
            </w:pPr>
            <w:r w:rsidRPr="00AC150B">
              <w:rPr>
                <w:rFonts w:ascii="Times New Roman" w:hAnsi="Times New Roman"/>
                <w:b/>
                <w:bCs/>
                <w:i/>
                <w:iCs/>
                <w:sz w:val="26"/>
                <w:szCs w:val="26"/>
              </w:rPr>
              <w:t>Điều 15</w:t>
            </w:r>
            <w:r w:rsidR="00AC150B" w:rsidRPr="00AC150B">
              <w:rPr>
                <w:rFonts w:ascii="Times New Roman" w:hAnsi="Times New Roman"/>
                <w:b/>
                <w:bCs/>
                <w:i/>
                <w:iCs/>
                <w:sz w:val="26"/>
                <w:szCs w:val="26"/>
              </w:rPr>
              <w:t>, khoản 1</w:t>
            </w:r>
          </w:p>
          <w:p w14:paraId="3AA9E959" w14:textId="77777777" w:rsidR="00D05ADB" w:rsidRPr="00A71E5C" w:rsidDel="001D7D34" w:rsidRDefault="00D05ADB" w:rsidP="00A71E5C">
            <w:pPr>
              <w:pStyle w:val="NormalWeb"/>
              <w:spacing w:before="0" w:beforeAutospacing="0" w:after="0" w:afterAutospacing="0"/>
              <w:jc w:val="both"/>
              <w:rPr>
                <w:sz w:val="26"/>
                <w:szCs w:val="26"/>
                <w:shd w:val="clear" w:color="auto" w:fill="FFFFFF"/>
              </w:rPr>
            </w:pPr>
            <w:r w:rsidRPr="00A71E5C" w:rsidDel="001D7D34">
              <w:rPr>
                <w:sz w:val="26"/>
                <w:szCs w:val="26"/>
                <w:shd w:val="clear" w:color="auto" w:fill="FFFFFF"/>
              </w:rPr>
              <w:t xml:space="preserve">1. Hội đồng EPR </w:t>
            </w:r>
            <w:r w:rsidRPr="00A71E5C">
              <w:rPr>
                <w:sz w:val="26"/>
                <w:szCs w:val="26"/>
                <w:shd w:val="clear" w:color="auto" w:fill="FFFFFF"/>
              </w:rPr>
              <w:t>q</w:t>
            </w:r>
            <w:r w:rsidRPr="00A71E5C" w:rsidDel="001D7D34">
              <w:rPr>
                <w:sz w:val="26"/>
                <w:szCs w:val="26"/>
                <w:shd w:val="clear" w:color="auto" w:fill="FFFFFF"/>
              </w:rPr>
              <w:t xml:space="preserve">uốc gia do Bộ trưởng Bộ Tài nguyên và Môi trường thành lập. Chủ tịch Hội đồng là </w:t>
            </w:r>
            <w:r w:rsidRPr="00A71E5C">
              <w:rPr>
                <w:sz w:val="26"/>
                <w:szCs w:val="26"/>
                <w:shd w:val="clear" w:color="auto" w:fill="FFFFFF"/>
              </w:rPr>
              <w:t>Bộ trưởng</w:t>
            </w:r>
            <w:r w:rsidRPr="00A71E5C" w:rsidDel="001D7D34">
              <w:rPr>
                <w:sz w:val="26"/>
                <w:szCs w:val="26"/>
                <w:shd w:val="clear" w:color="auto" w:fill="FFFFFF"/>
              </w:rPr>
              <w:t xml:space="preserve"> Bộ Tài nguyên và Môi trường; Phó Chủ tịch Hội đồng là Giám đốc Văn phòng EPR Quốc gia; các thành viên bao gồm đại diện các Bộ: Tài nguyên và Môi trường, Công Thương, Tài chính; đại diện các hiệp hội, doanh nghiệp </w:t>
            </w:r>
            <w:r w:rsidRPr="00A71E5C">
              <w:rPr>
                <w:sz w:val="26"/>
                <w:szCs w:val="26"/>
                <w:shd w:val="clear" w:color="auto" w:fill="FFFFFF"/>
              </w:rPr>
              <w:t xml:space="preserve">sản xuất, nhập khẩu, tái chế, xử lý sản phẩm, bao bì sau khi người tiêu dùng thải bỏ và các tổ chức, chuyên gia </w:t>
            </w:r>
            <w:r w:rsidRPr="00A71E5C" w:rsidDel="001D7D34">
              <w:rPr>
                <w:sz w:val="26"/>
                <w:szCs w:val="26"/>
                <w:shd w:val="clear" w:color="auto" w:fill="FFFFFF"/>
              </w:rPr>
              <w:t>có liên quan</w:t>
            </w:r>
            <w:r w:rsidRPr="00A71E5C">
              <w:rPr>
                <w:sz w:val="26"/>
                <w:szCs w:val="26"/>
                <w:shd w:val="clear" w:color="auto" w:fill="FFFFFF"/>
              </w:rPr>
              <w:t>.</w:t>
            </w:r>
            <w:r w:rsidRPr="00A71E5C" w:rsidDel="001D7D34">
              <w:rPr>
                <w:sz w:val="26"/>
                <w:szCs w:val="26"/>
                <w:shd w:val="clear" w:color="auto" w:fill="FFFFFF"/>
              </w:rPr>
              <w:t xml:space="preserve"> </w:t>
            </w:r>
          </w:p>
          <w:p w14:paraId="70580E2F" w14:textId="1CC5C0F8" w:rsidR="00D05ADB" w:rsidRPr="00A71E5C" w:rsidRDefault="00D05ADB" w:rsidP="00A71E5C">
            <w:pPr>
              <w:spacing w:before="0" w:line="240" w:lineRule="auto"/>
              <w:jc w:val="both"/>
              <w:rPr>
                <w:rFonts w:ascii="Times New Roman" w:hAnsi="Times New Roman"/>
                <w:sz w:val="26"/>
                <w:szCs w:val="26"/>
              </w:rPr>
            </w:pPr>
          </w:p>
        </w:tc>
        <w:tc>
          <w:tcPr>
            <w:tcW w:w="5130" w:type="dxa"/>
            <w:vAlign w:val="center"/>
          </w:tcPr>
          <w:p w14:paraId="7D250985" w14:textId="6378919C" w:rsidR="00B04153" w:rsidRPr="00A71E5C" w:rsidRDefault="00B04153" w:rsidP="00A71E5C">
            <w:pPr>
              <w:pStyle w:val="NormalWeb"/>
              <w:spacing w:before="0" w:beforeAutospacing="0" w:after="0" w:afterAutospacing="0"/>
              <w:jc w:val="both"/>
              <w:rPr>
                <w:i/>
                <w:iCs/>
                <w:sz w:val="26"/>
                <w:szCs w:val="26"/>
                <w:shd w:val="clear" w:color="auto" w:fill="FFFFFF"/>
              </w:rPr>
            </w:pPr>
          </w:p>
        </w:tc>
        <w:tc>
          <w:tcPr>
            <w:tcW w:w="4838" w:type="dxa"/>
            <w:vAlign w:val="center"/>
          </w:tcPr>
          <w:p w14:paraId="46313212" w14:textId="28CD82B8" w:rsidR="007509B7" w:rsidRPr="00A71E5C" w:rsidRDefault="007509B7" w:rsidP="00A71E5C">
            <w:pPr>
              <w:pStyle w:val="NormalWeb"/>
              <w:numPr>
                <w:ilvl w:val="0"/>
                <w:numId w:val="15"/>
              </w:numPr>
              <w:spacing w:before="0" w:beforeAutospacing="0" w:after="0" w:afterAutospacing="0"/>
              <w:jc w:val="both"/>
              <w:rPr>
                <w:sz w:val="26"/>
                <w:szCs w:val="26"/>
                <w:shd w:val="clear" w:color="auto" w:fill="FFFFFF"/>
              </w:rPr>
            </w:pPr>
            <w:r w:rsidRPr="00A71E5C">
              <w:rPr>
                <w:sz w:val="26"/>
                <w:szCs w:val="26"/>
                <w:shd w:val="clear" w:color="auto" w:fill="FFFFFF"/>
              </w:rPr>
              <w:t>Làm rõ Chủ tịch Hội đồng và Giám đốc văn phòng có phải là thành viên của Hội đồng hay không</w:t>
            </w:r>
            <w:r w:rsidR="00E544EB" w:rsidRPr="00A71E5C">
              <w:rPr>
                <w:sz w:val="26"/>
                <w:szCs w:val="26"/>
                <w:shd w:val="clear" w:color="auto" w:fill="FFFFFF"/>
              </w:rPr>
              <w:t>?</w:t>
            </w:r>
          </w:p>
          <w:p w14:paraId="18030507" w14:textId="1CE1A309" w:rsidR="007509B7" w:rsidRPr="00A71E5C" w:rsidRDefault="007509B7" w:rsidP="00A71E5C">
            <w:pPr>
              <w:pStyle w:val="NormalWeb"/>
              <w:numPr>
                <w:ilvl w:val="0"/>
                <w:numId w:val="15"/>
              </w:numPr>
              <w:spacing w:before="0" w:beforeAutospacing="0" w:after="0" w:afterAutospacing="0"/>
              <w:jc w:val="both"/>
              <w:rPr>
                <w:sz w:val="26"/>
                <w:szCs w:val="26"/>
                <w:shd w:val="clear" w:color="auto" w:fill="FFFFFF"/>
              </w:rPr>
            </w:pPr>
            <w:r w:rsidRPr="00A71E5C">
              <w:rPr>
                <w:sz w:val="26"/>
                <w:szCs w:val="26"/>
                <w:shd w:val="clear" w:color="auto" w:fill="FFFFFF"/>
              </w:rPr>
              <w:t xml:space="preserve">Số lượng thành viên </w:t>
            </w:r>
            <w:r w:rsidR="00E544EB" w:rsidRPr="00A71E5C">
              <w:rPr>
                <w:sz w:val="26"/>
                <w:szCs w:val="26"/>
                <w:shd w:val="clear" w:color="auto" w:fill="FFFFFF"/>
              </w:rPr>
              <w:t xml:space="preserve">là </w:t>
            </w:r>
            <w:r w:rsidRPr="00A71E5C">
              <w:rPr>
                <w:sz w:val="26"/>
                <w:szCs w:val="26"/>
                <w:shd w:val="clear" w:color="auto" w:fill="FFFFFF"/>
              </w:rPr>
              <w:t>bao nhiêu</w:t>
            </w:r>
            <w:r w:rsidR="00D57DD5" w:rsidRPr="00A71E5C">
              <w:rPr>
                <w:sz w:val="26"/>
                <w:szCs w:val="26"/>
                <w:shd w:val="clear" w:color="auto" w:fill="FFFFFF"/>
              </w:rPr>
              <w:t>?</w:t>
            </w:r>
          </w:p>
          <w:p w14:paraId="6556A4B3" w14:textId="5EAABE3B" w:rsidR="007509B7" w:rsidRPr="00A71E5C" w:rsidRDefault="007509B7" w:rsidP="00A71E5C">
            <w:pPr>
              <w:pStyle w:val="NormalWeb"/>
              <w:numPr>
                <w:ilvl w:val="0"/>
                <w:numId w:val="15"/>
              </w:numPr>
              <w:spacing w:before="0" w:beforeAutospacing="0" w:after="0" w:afterAutospacing="0"/>
              <w:jc w:val="both"/>
              <w:rPr>
                <w:sz w:val="26"/>
                <w:szCs w:val="26"/>
              </w:rPr>
            </w:pPr>
            <w:r w:rsidRPr="00A71E5C">
              <w:rPr>
                <w:sz w:val="26"/>
                <w:szCs w:val="26"/>
                <w:shd w:val="clear" w:color="auto" w:fill="FFFFFF"/>
              </w:rPr>
              <w:t>Điều kiện để Hiệp hội và Doanh nghiệp được</w:t>
            </w:r>
            <w:r w:rsidR="00E544EB" w:rsidRPr="00A71E5C">
              <w:rPr>
                <w:sz w:val="26"/>
                <w:szCs w:val="26"/>
                <w:shd w:val="clear" w:color="auto" w:fill="FFFFFF"/>
              </w:rPr>
              <w:t xml:space="preserve"> tham gia</w:t>
            </w:r>
            <w:r w:rsidRPr="00A71E5C">
              <w:rPr>
                <w:sz w:val="26"/>
                <w:szCs w:val="26"/>
                <w:shd w:val="clear" w:color="auto" w:fill="FFFFFF"/>
              </w:rPr>
              <w:t xml:space="preserve"> là thành viên Hội đồng</w:t>
            </w:r>
          </w:p>
          <w:p w14:paraId="10EB3B9D" w14:textId="000F5A8C" w:rsidR="007509B7" w:rsidRPr="00A71E5C" w:rsidRDefault="007509B7" w:rsidP="00A71E5C">
            <w:pPr>
              <w:pStyle w:val="NormalWeb"/>
              <w:numPr>
                <w:ilvl w:val="0"/>
                <w:numId w:val="15"/>
              </w:numPr>
              <w:spacing w:before="0" w:beforeAutospacing="0" w:after="0" w:afterAutospacing="0"/>
              <w:jc w:val="both"/>
              <w:rPr>
                <w:sz w:val="26"/>
                <w:szCs w:val="26"/>
              </w:rPr>
            </w:pPr>
            <w:r w:rsidRPr="00A71E5C">
              <w:rPr>
                <w:sz w:val="26"/>
                <w:szCs w:val="26"/>
                <w:shd w:val="clear" w:color="auto" w:fill="FFFFFF"/>
              </w:rPr>
              <w:t xml:space="preserve">Làm rõ </w:t>
            </w:r>
            <w:r w:rsidR="00E544EB" w:rsidRPr="00A71E5C">
              <w:rPr>
                <w:sz w:val="26"/>
                <w:szCs w:val="26"/>
                <w:shd w:val="clear" w:color="auto" w:fill="FFFFFF"/>
              </w:rPr>
              <w:t xml:space="preserve">hơn </w:t>
            </w:r>
            <w:r w:rsidRPr="00A71E5C">
              <w:rPr>
                <w:sz w:val="26"/>
                <w:szCs w:val="26"/>
                <w:shd w:val="clear" w:color="auto" w:fill="FFFFFF"/>
              </w:rPr>
              <w:t xml:space="preserve">vai trò của Giám đốc EPR và các tiêu chuẩn cần thiết. </w:t>
            </w:r>
          </w:p>
        </w:tc>
      </w:tr>
      <w:tr w:rsidR="00A71E5C" w:rsidRPr="00A71E5C" w14:paraId="3884FCE5" w14:textId="77777777" w:rsidTr="00BD0E2A">
        <w:trPr>
          <w:jc w:val="center"/>
        </w:trPr>
        <w:tc>
          <w:tcPr>
            <w:tcW w:w="715" w:type="dxa"/>
            <w:vAlign w:val="center"/>
          </w:tcPr>
          <w:p w14:paraId="355A45E2" w14:textId="7A0BBF93" w:rsidR="001476A6" w:rsidRPr="00A71E5C" w:rsidRDefault="001B71B9" w:rsidP="001B71B9">
            <w:pPr>
              <w:spacing w:before="0" w:line="240" w:lineRule="auto"/>
              <w:jc w:val="center"/>
              <w:rPr>
                <w:rFonts w:ascii="Times New Roman" w:hAnsi="Times New Roman"/>
                <w:sz w:val="26"/>
                <w:szCs w:val="26"/>
              </w:rPr>
            </w:pPr>
            <w:r>
              <w:rPr>
                <w:rFonts w:ascii="Times New Roman" w:hAnsi="Times New Roman"/>
                <w:sz w:val="26"/>
                <w:szCs w:val="26"/>
              </w:rPr>
              <w:lastRenderedPageBreak/>
              <w:t>1</w:t>
            </w:r>
            <w:r w:rsidR="00910F6C">
              <w:rPr>
                <w:rFonts w:ascii="Times New Roman" w:hAnsi="Times New Roman"/>
                <w:sz w:val="26"/>
                <w:szCs w:val="26"/>
              </w:rPr>
              <w:t>5</w:t>
            </w:r>
          </w:p>
        </w:tc>
        <w:tc>
          <w:tcPr>
            <w:tcW w:w="4410" w:type="dxa"/>
            <w:vAlign w:val="center"/>
          </w:tcPr>
          <w:p w14:paraId="361A943F" w14:textId="66EF0F9B" w:rsidR="001476A6" w:rsidRPr="00AC150B" w:rsidRDefault="00275156" w:rsidP="00A71E5C">
            <w:pPr>
              <w:spacing w:before="0" w:line="240" w:lineRule="auto"/>
              <w:jc w:val="both"/>
              <w:rPr>
                <w:rFonts w:ascii="Times New Roman" w:hAnsi="Times New Roman"/>
                <w:b/>
                <w:bCs/>
                <w:i/>
                <w:iCs/>
                <w:sz w:val="26"/>
                <w:szCs w:val="26"/>
              </w:rPr>
            </w:pPr>
            <w:r w:rsidRPr="00AC150B">
              <w:rPr>
                <w:rFonts w:ascii="Times New Roman" w:hAnsi="Times New Roman"/>
                <w:b/>
                <w:bCs/>
                <w:i/>
                <w:iCs/>
                <w:sz w:val="26"/>
                <w:szCs w:val="26"/>
                <w:lang w:val="vi-VN"/>
              </w:rPr>
              <w:t>Điều</w:t>
            </w:r>
            <w:r w:rsidR="00FB690A" w:rsidRPr="00AC150B">
              <w:rPr>
                <w:rFonts w:ascii="Times New Roman" w:hAnsi="Times New Roman"/>
                <w:b/>
                <w:bCs/>
                <w:i/>
                <w:iCs/>
                <w:sz w:val="26"/>
                <w:szCs w:val="26"/>
              </w:rPr>
              <w:t xml:space="preserve"> 15</w:t>
            </w:r>
            <w:r w:rsidR="00AC150B" w:rsidRPr="00AC150B">
              <w:rPr>
                <w:rFonts w:ascii="Times New Roman" w:hAnsi="Times New Roman"/>
                <w:b/>
                <w:bCs/>
                <w:i/>
                <w:iCs/>
                <w:sz w:val="26"/>
                <w:szCs w:val="26"/>
              </w:rPr>
              <w:t xml:space="preserve">, khoản </w:t>
            </w:r>
            <w:r w:rsidR="00FB690A" w:rsidRPr="00AC150B">
              <w:rPr>
                <w:rFonts w:ascii="Times New Roman" w:hAnsi="Times New Roman"/>
                <w:b/>
                <w:bCs/>
                <w:i/>
                <w:iCs/>
                <w:sz w:val="26"/>
                <w:szCs w:val="26"/>
              </w:rPr>
              <w:t>3</w:t>
            </w:r>
          </w:p>
          <w:p w14:paraId="34B5F51A" w14:textId="77777777" w:rsidR="003A7268" w:rsidRPr="00A71E5C" w:rsidRDefault="003A7268" w:rsidP="00A71E5C">
            <w:pPr>
              <w:pStyle w:val="NormalWeb"/>
              <w:spacing w:before="0" w:beforeAutospacing="0" w:after="0" w:afterAutospacing="0"/>
              <w:jc w:val="both"/>
              <w:rPr>
                <w:sz w:val="26"/>
                <w:szCs w:val="26"/>
                <w:shd w:val="clear" w:color="auto" w:fill="FFFFFF"/>
              </w:rPr>
            </w:pPr>
            <w:r w:rsidRPr="00A71E5C">
              <w:rPr>
                <w:sz w:val="26"/>
                <w:szCs w:val="26"/>
                <w:shd w:val="clear" w:color="auto" w:fill="FFFFFF"/>
              </w:rPr>
              <w:t>3</w:t>
            </w:r>
            <w:r w:rsidRPr="00A71E5C" w:rsidDel="001D7D34">
              <w:rPr>
                <w:sz w:val="26"/>
                <w:szCs w:val="26"/>
                <w:shd w:val="clear" w:color="auto" w:fill="FFFFFF"/>
              </w:rPr>
              <w:t>. Hội đồ</w:t>
            </w:r>
            <w:r w:rsidRPr="00A71E5C">
              <w:rPr>
                <w:sz w:val="26"/>
                <w:szCs w:val="26"/>
                <w:shd w:val="clear" w:color="auto" w:fill="FFFFFF"/>
              </w:rPr>
              <w:t>ng EPR q</w:t>
            </w:r>
            <w:r w:rsidRPr="00A71E5C" w:rsidDel="001D7D34">
              <w:rPr>
                <w:sz w:val="26"/>
                <w:szCs w:val="26"/>
                <w:shd w:val="clear" w:color="auto" w:fill="FFFFFF"/>
              </w:rPr>
              <w:t xml:space="preserve">uốc gia </w:t>
            </w:r>
            <w:r w:rsidRPr="00A71E5C">
              <w:rPr>
                <w:sz w:val="26"/>
                <w:szCs w:val="26"/>
                <w:shd w:val="clear" w:color="auto" w:fill="FFFFFF"/>
              </w:rPr>
              <w:t xml:space="preserve">hoạt động </w:t>
            </w:r>
            <w:r w:rsidRPr="00A71E5C" w:rsidDel="001D7D34">
              <w:rPr>
                <w:sz w:val="26"/>
                <w:szCs w:val="26"/>
                <w:shd w:val="clear" w:color="auto" w:fill="FFFFFF"/>
              </w:rPr>
              <w:t>theo nguyên tắc tập thể</w:t>
            </w:r>
            <w:r w:rsidRPr="00A71E5C">
              <w:rPr>
                <w:sz w:val="26"/>
                <w:szCs w:val="26"/>
                <w:shd w:val="clear" w:color="auto" w:fill="FFFFFF"/>
              </w:rPr>
              <w:t>,</w:t>
            </w:r>
            <w:r w:rsidRPr="00A71E5C" w:rsidDel="001D7D34">
              <w:rPr>
                <w:sz w:val="26"/>
                <w:szCs w:val="26"/>
                <w:shd w:val="clear" w:color="auto" w:fill="FFFFFF"/>
              </w:rPr>
              <w:t xml:space="preserve"> quyết định theo đa số và theo quy chế hoạt động do Chủ tịch Hội đồng ban hành.</w:t>
            </w:r>
            <w:r w:rsidRPr="00A71E5C">
              <w:rPr>
                <w:sz w:val="26"/>
                <w:szCs w:val="26"/>
                <w:shd w:val="clear" w:color="auto" w:fill="FFFFFF"/>
              </w:rPr>
              <w:t xml:space="preserve"> H</w:t>
            </w:r>
            <w:r w:rsidRPr="00A71E5C" w:rsidDel="001D7D34">
              <w:rPr>
                <w:sz w:val="26"/>
                <w:szCs w:val="26"/>
                <w:shd w:val="clear" w:color="auto" w:fill="FFFFFF"/>
              </w:rPr>
              <w:t xml:space="preserve">oạt động </w:t>
            </w:r>
            <w:r w:rsidRPr="00A71E5C">
              <w:rPr>
                <w:sz w:val="26"/>
                <w:szCs w:val="26"/>
                <w:shd w:val="clear" w:color="auto" w:fill="FFFFFF"/>
              </w:rPr>
              <w:t xml:space="preserve">của Hội đồng EPR </w:t>
            </w:r>
            <w:r w:rsidRPr="00A71E5C" w:rsidDel="001D7D34">
              <w:rPr>
                <w:sz w:val="26"/>
                <w:szCs w:val="26"/>
                <w:shd w:val="clear" w:color="auto" w:fill="FFFFFF"/>
              </w:rPr>
              <w:t>thông qua phiên họp của Hội đồng</w:t>
            </w:r>
            <w:r w:rsidRPr="00A71E5C">
              <w:rPr>
                <w:sz w:val="26"/>
                <w:szCs w:val="26"/>
                <w:shd w:val="clear" w:color="auto" w:fill="FFFFFF"/>
              </w:rPr>
              <w:t xml:space="preserve"> định kỳ hoặc</w:t>
            </w:r>
            <w:r w:rsidRPr="00A71E5C" w:rsidDel="001D7D34">
              <w:rPr>
                <w:sz w:val="26"/>
                <w:szCs w:val="26"/>
                <w:shd w:val="clear" w:color="auto" w:fill="FFFFFF"/>
              </w:rPr>
              <w:t xml:space="preserve"> do Chủ tịch Hội đồng triệu tập. Các thành viên Hội đồng EPR </w:t>
            </w:r>
            <w:r w:rsidRPr="00A71E5C">
              <w:rPr>
                <w:sz w:val="26"/>
                <w:szCs w:val="26"/>
                <w:shd w:val="clear" w:color="auto" w:fill="FFFFFF"/>
              </w:rPr>
              <w:t>q</w:t>
            </w:r>
            <w:r w:rsidRPr="00A71E5C" w:rsidDel="001D7D34">
              <w:rPr>
                <w:sz w:val="26"/>
                <w:szCs w:val="26"/>
                <w:shd w:val="clear" w:color="auto" w:fill="FFFFFF"/>
              </w:rPr>
              <w:t>uốc gia làm việc theo chế độ kiêm nhiệm</w:t>
            </w:r>
            <w:r w:rsidRPr="00A71E5C">
              <w:rPr>
                <w:sz w:val="26"/>
                <w:szCs w:val="26"/>
                <w:shd w:val="clear" w:color="auto" w:fill="FFFFFF"/>
              </w:rPr>
              <w:t>.</w:t>
            </w:r>
            <w:r w:rsidRPr="00A71E5C" w:rsidDel="001D7D34">
              <w:rPr>
                <w:sz w:val="26"/>
                <w:szCs w:val="26"/>
                <w:shd w:val="clear" w:color="auto" w:fill="FFFFFF"/>
              </w:rPr>
              <w:t xml:space="preserve"> </w:t>
            </w:r>
          </w:p>
          <w:p w14:paraId="6337B0AA" w14:textId="4A4AE406" w:rsidR="003A7268" w:rsidRPr="00A71E5C" w:rsidRDefault="003A7268" w:rsidP="00A71E5C">
            <w:pPr>
              <w:spacing w:before="0" w:line="240" w:lineRule="auto"/>
              <w:jc w:val="both"/>
              <w:rPr>
                <w:rFonts w:ascii="Times New Roman" w:hAnsi="Times New Roman"/>
                <w:sz w:val="26"/>
                <w:szCs w:val="26"/>
              </w:rPr>
            </w:pPr>
          </w:p>
        </w:tc>
        <w:tc>
          <w:tcPr>
            <w:tcW w:w="5130" w:type="dxa"/>
            <w:vAlign w:val="center"/>
          </w:tcPr>
          <w:p w14:paraId="69183E8E" w14:textId="7F97D711" w:rsidR="00D57DD5" w:rsidRPr="00A71E5C" w:rsidRDefault="00D57DD5" w:rsidP="00A71E5C">
            <w:pPr>
              <w:numPr>
                <w:ilvl w:val="0"/>
                <w:numId w:val="15"/>
              </w:numPr>
              <w:spacing w:before="0" w:line="240" w:lineRule="auto"/>
              <w:jc w:val="both"/>
              <w:rPr>
                <w:rFonts w:ascii="Times New Roman" w:hAnsi="Times New Roman"/>
                <w:sz w:val="26"/>
                <w:szCs w:val="26"/>
              </w:rPr>
            </w:pPr>
            <w:r w:rsidRPr="00A71E5C">
              <w:rPr>
                <w:rFonts w:ascii="Times New Roman" w:hAnsi="Times New Roman"/>
                <w:sz w:val="26"/>
                <w:szCs w:val="26"/>
              </w:rPr>
              <w:t>Khi thực hiện bỏ phiếu, số lượng bằng nhau thì việc quyết định sẽ như thế nào</w:t>
            </w:r>
            <w:r w:rsidR="00E544EB" w:rsidRPr="00A71E5C">
              <w:rPr>
                <w:rFonts w:ascii="Times New Roman" w:hAnsi="Times New Roman"/>
                <w:sz w:val="26"/>
                <w:szCs w:val="26"/>
              </w:rPr>
              <w:t>?</w:t>
            </w:r>
          </w:p>
          <w:p w14:paraId="6A814CA0" w14:textId="36E35F05" w:rsidR="001476A6" w:rsidRPr="00A71E5C" w:rsidRDefault="001476A6" w:rsidP="00A71E5C">
            <w:pPr>
              <w:pStyle w:val="NormalWeb"/>
              <w:spacing w:before="0" w:beforeAutospacing="0" w:after="0" w:afterAutospacing="0"/>
              <w:jc w:val="both"/>
              <w:rPr>
                <w:sz w:val="26"/>
                <w:szCs w:val="26"/>
                <w:shd w:val="clear" w:color="auto" w:fill="FFFFFF"/>
              </w:rPr>
            </w:pPr>
          </w:p>
        </w:tc>
        <w:tc>
          <w:tcPr>
            <w:tcW w:w="4838" w:type="dxa"/>
            <w:vAlign w:val="center"/>
          </w:tcPr>
          <w:p w14:paraId="7D6576A1" w14:textId="33F0AC4D" w:rsidR="007509B7" w:rsidRPr="00A71E5C" w:rsidRDefault="007509B7" w:rsidP="00A71E5C">
            <w:pPr>
              <w:spacing w:before="0" w:line="240" w:lineRule="auto"/>
              <w:jc w:val="both"/>
              <w:rPr>
                <w:rFonts w:ascii="Times New Roman" w:hAnsi="Times New Roman"/>
                <w:i/>
                <w:iCs/>
                <w:sz w:val="26"/>
                <w:szCs w:val="26"/>
              </w:rPr>
            </w:pPr>
          </w:p>
        </w:tc>
      </w:tr>
      <w:tr w:rsidR="00AC150B" w:rsidRPr="00A71E5C" w14:paraId="51DF6DCA" w14:textId="77777777" w:rsidTr="00BD0E2A">
        <w:trPr>
          <w:jc w:val="center"/>
        </w:trPr>
        <w:tc>
          <w:tcPr>
            <w:tcW w:w="715" w:type="dxa"/>
            <w:vAlign w:val="center"/>
          </w:tcPr>
          <w:p w14:paraId="5E82A0F1" w14:textId="27C24067" w:rsidR="00AC150B" w:rsidRDefault="00AC150B" w:rsidP="00AC150B">
            <w:pPr>
              <w:spacing w:before="0" w:line="240" w:lineRule="auto"/>
              <w:jc w:val="center"/>
              <w:rPr>
                <w:rFonts w:ascii="Times New Roman" w:hAnsi="Times New Roman"/>
                <w:sz w:val="26"/>
                <w:szCs w:val="26"/>
              </w:rPr>
            </w:pPr>
            <w:r>
              <w:rPr>
                <w:rFonts w:ascii="Times New Roman" w:hAnsi="Times New Roman"/>
                <w:sz w:val="26"/>
                <w:szCs w:val="26"/>
              </w:rPr>
              <w:t>1</w:t>
            </w:r>
            <w:r w:rsidR="00910F6C">
              <w:rPr>
                <w:rFonts w:ascii="Times New Roman" w:hAnsi="Times New Roman"/>
                <w:sz w:val="26"/>
                <w:szCs w:val="26"/>
              </w:rPr>
              <w:t>6</w:t>
            </w:r>
          </w:p>
        </w:tc>
        <w:tc>
          <w:tcPr>
            <w:tcW w:w="4410" w:type="dxa"/>
            <w:vAlign w:val="center"/>
          </w:tcPr>
          <w:p w14:paraId="753BC1F7" w14:textId="77777777" w:rsidR="00AC150B" w:rsidRPr="003215B0" w:rsidRDefault="00AC150B" w:rsidP="00AC150B">
            <w:pPr>
              <w:spacing w:before="0" w:line="240" w:lineRule="auto"/>
              <w:jc w:val="both"/>
              <w:rPr>
                <w:rFonts w:ascii="Times New Roman" w:hAnsi="Times New Roman"/>
                <w:b/>
                <w:bCs/>
                <w:i/>
                <w:iCs/>
                <w:sz w:val="26"/>
                <w:szCs w:val="26"/>
              </w:rPr>
            </w:pPr>
            <w:r w:rsidRPr="003215B0">
              <w:rPr>
                <w:rFonts w:ascii="Times New Roman" w:hAnsi="Times New Roman"/>
                <w:b/>
                <w:bCs/>
                <w:i/>
                <w:iCs/>
                <w:sz w:val="26"/>
                <w:szCs w:val="26"/>
                <w:lang w:val="vi-VN"/>
              </w:rPr>
              <w:t xml:space="preserve">Điều </w:t>
            </w:r>
            <w:r w:rsidRPr="003215B0">
              <w:rPr>
                <w:rFonts w:ascii="Times New Roman" w:hAnsi="Times New Roman"/>
                <w:b/>
                <w:bCs/>
                <w:i/>
                <w:iCs/>
                <w:sz w:val="26"/>
                <w:szCs w:val="26"/>
              </w:rPr>
              <w:t xml:space="preserve">16, khoản 1 </w:t>
            </w:r>
            <w:r w:rsidRPr="003215B0">
              <w:rPr>
                <w:rFonts w:ascii="Times New Roman" w:hAnsi="Times New Roman"/>
                <w:b/>
                <w:bCs/>
                <w:i/>
                <w:iCs/>
                <w:sz w:val="26"/>
                <w:szCs w:val="26"/>
                <w:lang w:val="vi-VN"/>
              </w:rPr>
              <w:t>và</w:t>
            </w:r>
            <w:r w:rsidRPr="003215B0">
              <w:rPr>
                <w:rFonts w:ascii="Times New Roman" w:hAnsi="Times New Roman"/>
                <w:b/>
                <w:bCs/>
                <w:i/>
                <w:iCs/>
                <w:sz w:val="26"/>
                <w:szCs w:val="26"/>
              </w:rPr>
              <w:t xml:space="preserve"> 2</w:t>
            </w:r>
          </w:p>
          <w:p w14:paraId="108D1EEA" w14:textId="77777777" w:rsidR="00AC150B" w:rsidRPr="00A71E5C" w:rsidRDefault="00AC150B" w:rsidP="00AC150B">
            <w:pPr>
              <w:pStyle w:val="NormalWeb"/>
              <w:spacing w:before="0" w:beforeAutospacing="0" w:after="0" w:afterAutospacing="0"/>
              <w:jc w:val="both"/>
              <w:rPr>
                <w:sz w:val="26"/>
                <w:szCs w:val="26"/>
                <w:shd w:val="clear" w:color="auto" w:fill="FFFFFF"/>
              </w:rPr>
            </w:pPr>
            <w:r w:rsidRPr="00A71E5C">
              <w:rPr>
                <w:sz w:val="26"/>
                <w:szCs w:val="26"/>
                <w:shd w:val="clear" w:color="auto" w:fill="FFFFFF"/>
              </w:rPr>
              <w:t>1. Văn phòng Văn phòng EPR Việt Nam là cơ quan quản lý, vận hành hệ thống EPR; cơ quan thường trực của Hội đồng EPR quốc gia; giúp Bộ trưởng Bộ Tài nguyên và Môi trường quản lý, giám sát hoạt động tái chế, xử lý chất thải của nhà sản xuất theo quy định của pháp luật.</w:t>
            </w:r>
          </w:p>
          <w:p w14:paraId="10E7A5FE" w14:textId="77777777" w:rsidR="00AC150B" w:rsidRPr="00A71E5C" w:rsidRDefault="00AC150B" w:rsidP="00AC150B">
            <w:pPr>
              <w:pStyle w:val="NormalWeb"/>
              <w:spacing w:before="0" w:beforeAutospacing="0" w:after="0" w:afterAutospacing="0"/>
              <w:jc w:val="both"/>
              <w:rPr>
                <w:sz w:val="26"/>
                <w:szCs w:val="26"/>
                <w:shd w:val="clear" w:color="auto" w:fill="FFFFFF"/>
              </w:rPr>
            </w:pPr>
            <w:r w:rsidRPr="00A71E5C">
              <w:rPr>
                <w:sz w:val="26"/>
                <w:szCs w:val="26"/>
                <w:shd w:val="clear" w:color="auto" w:fill="FFFFFF"/>
              </w:rPr>
              <w:t>2. Văn phòng EPR Việt Nam là tổ chức hoạt động không vì mục đích lợi nhuận, có con dấu, có tài khoản riêng tại Ngân hàng thương mại theo quy định của pháp luật. Văn phòng EPR Việt Nam đặt tại Bộ Tài nguyên và Môi trường.</w:t>
            </w:r>
          </w:p>
          <w:p w14:paraId="54652E04" w14:textId="77777777" w:rsidR="00AC150B" w:rsidRPr="00AC150B" w:rsidRDefault="00AC150B" w:rsidP="00AC150B">
            <w:pPr>
              <w:spacing w:before="0" w:line="240" w:lineRule="auto"/>
              <w:jc w:val="both"/>
              <w:rPr>
                <w:rFonts w:ascii="Times New Roman" w:hAnsi="Times New Roman"/>
                <w:b/>
                <w:bCs/>
                <w:i/>
                <w:iCs/>
                <w:sz w:val="26"/>
                <w:szCs w:val="26"/>
                <w:lang w:val="vi-VN"/>
              </w:rPr>
            </w:pPr>
          </w:p>
        </w:tc>
        <w:tc>
          <w:tcPr>
            <w:tcW w:w="5130" w:type="dxa"/>
            <w:vAlign w:val="center"/>
          </w:tcPr>
          <w:p w14:paraId="21D7B07B" w14:textId="77777777" w:rsidR="00AC150B" w:rsidRPr="00A71E5C" w:rsidRDefault="00AC150B" w:rsidP="00AC150B">
            <w:pPr>
              <w:pStyle w:val="NormalWeb"/>
              <w:numPr>
                <w:ilvl w:val="0"/>
                <w:numId w:val="15"/>
              </w:numPr>
              <w:spacing w:before="0" w:beforeAutospacing="0" w:after="0" w:afterAutospacing="0"/>
              <w:jc w:val="both"/>
              <w:rPr>
                <w:sz w:val="26"/>
                <w:szCs w:val="26"/>
                <w:shd w:val="clear" w:color="auto" w:fill="FFFFFF"/>
              </w:rPr>
            </w:pPr>
            <w:r w:rsidRPr="00A71E5C">
              <w:rPr>
                <w:sz w:val="26"/>
                <w:szCs w:val="26"/>
                <w:shd w:val="clear" w:color="auto" w:fill="FFFFFF"/>
              </w:rPr>
              <w:t>Nếu EPR là cơ quan quản lý thì đóng vai trò là cơ quan quản lý cấp nhà nước hay quản lý cấp độ như thế nào.</w:t>
            </w:r>
          </w:p>
          <w:p w14:paraId="6A9A22CB" w14:textId="77777777" w:rsidR="00AC150B" w:rsidRPr="00A71E5C" w:rsidRDefault="00AC150B" w:rsidP="00AC150B">
            <w:pPr>
              <w:pStyle w:val="NormalWeb"/>
              <w:numPr>
                <w:ilvl w:val="0"/>
                <w:numId w:val="15"/>
              </w:numPr>
              <w:spacing w:before="0" w:beforeAutospacing="0" w:after="0" w:afterAutospacing="0"/>
              <w:jc w:val="both"/>
              <w:rPr>
                <w:sz w:val="26"/>
                <w:szCs w:val="26"/>
                <w:shd w:val="clear" w:color="auto" w:fill="FFFFFF"/>
              </w:rPr>
            </w:pPr>
            <w:r w:rsidRPr="00A71E5C">
              <w:rPr>
                <w:sz w:val="26"/>
                <w:szCs w:val="26"/>
                <w:shd w:val="clear" w:color="auto" w:fill="FFFFFF"/>
              </w:rPr>
              <w:t>Nếu là tổ chức hoạt động không vì mục đích lợi nhuận mà đóng vai trò quản lý cấp nhà nước như vậy sẽ không phù hợp.</w:t>
            </w:r>
          </w:p>
          <w:p w14:paraId="48A341F1" w14:textId="334474EA" w:rsidR="00AC150B" w:rsidRPr="00A71E5C" w:rsidRDefault="00CB5E44" w:rsidP="00AC150B">
            <w:pPr>
              <w:numPr>
                <w:ilvl w:val="0"/>
                <w:numId w:val="15"/>
              </w:numPr>
              <w:spacing w:before="0" w:line="240" w:lineRule="auto"/>
              <w:jc w:val="both"/>
              <w:rPr>
                <w:rFonts w:ascii="Times New Roman" w:hAnsi="Times New Roman"/>
                <w:sz w:val="26"/>
                <w:szCs w:val="26"/>
              </w:rPr>
            </w:pPr>
            <w:r>
              <w:rPr>
                <w:rFonts w:ascii="Times New Roman" w:hAnsi="Times New Roman"/>
                <w:sz w:val="26"/>
                <w:szCs w:val="26"/>
              </w:rPr>
              <w:t xml:space="preserve">Tổ chức bộ máy của Văn phòng EPR nên được tinh gọn để đảm bảo hiệu quả hoạt động và chi phí. </w:t>
            </w:r>
          </w:p>
        </w:tc>
        <w:tc>
          <w:tcPr>
            <w:tcW w:w="4838" w:type="dxa"/>
            <w:vAlign w:val="center"/>
          </w:tcPr>
          <w:p w14:paraId="3635A3DB" w14:textId="77777777" w:rsidR="00AC150B" w:rsidRDefault="00AC150B" w:rsidP="00AC150B">
            <w:pPr>
              <w:pStyle w:val="NormalWeb"/>
              <w:spacing w:before="0" w:beforeAutospacing="0" w:after="0" w:afterAutospacing="0"/>
              <w:jc w:val="both"/>
              <w:rPr>
                <w:sz w:val="26"/>
                <w:szCs w:val="26"/>
                <w:shd w:val="clear" w:color="auto" w:fill="FFFFFF"/>
              </w:rPr>
            </w:pPr>
            <w:r>
              <w:rPr>
                <w:sz w:val="26"/>
                <w:szCs w:val="26"/>
                <w:shd w:val="clear" w:color="auto" w:fill="FFFFFF"/>
              </w:rPr>
              <w:t>Vì vậy, chúng tôi xin k</w:t>
            </w:r>
            <w:r w:rsidRPr="00A71E5C">
              <w:rPr>
                <w:sz w:val="26"/>
                <w:szCs w:val="26"/>
                <w:shd w:val="clear" w:color="auto" w:fill="FFFFFF"/>
              </w:rPr>
              <w:t>iến nghị</w:t>
            </w:r>
            <w:r>
              <w:rPr>
                <w:sz w:val="26"/>
                <w:szCs w:val="26"/>
                <w:shd w:val="clear" w:color="auto" w:fill="FFFFFF"/>
              </w:rPr>
              <w:t>:</w:t>
            </w:r>
          </w:p>
          <w:p w14:paraId="42DBE7CB" w14:textId="77777777" w:rsidR="00AC150B" w:rsidRDefault="00AC150B" w:rsidP="00AC150B">
            <w:pPr>
              <w:pStyle w:val="NormalWeb"/>
              <w:spacing w:before="0" w:beforeAutospacing="0" w:after="0" w:afterAutospacing="0"/>
              <w:jc w:val="both"/>
              <w:rPr>
                <w:sz w:val="26"/>
                <w:szCs w:val="26"/>
                <w:shd w:val="clear" w:color="auto" w:fill="FFFFFF"/>
              </w:rPr>
            </w:pPr>
          </w:p>
          <w:p w14:paraId="09582B6B" w14:textId="77777777" w:rsidR="00AC150B" w:rsidRPr="00A71E5C" w:rsidRDefault="00AC150B" w:rsidP="00AC150B">
            <w:pPr>
              <w:pStyle w:val="NormalWeb"/>
              <w:spacing w:before="0" w:beforeAutospacing="0" w:after="0" w:afterAutospacing="0"/>
              <w:ind w:left="520" w:hanging="540"/>
              <w:jc w:val="both"/>
              <w:rPr>
                <w:sz w:val="26"/>
                <w:szCs w:val="26"/>
                <w:shd w:val="clear" w:color="auto" w:fill="FFFFFF"/>
              </w:rPr>
            </w:pPr>
            <w:r>
              <w:rPr>
                <w:sz w:val="26"/>
                <w:szCs w:val="26"/>
                <w:shd w:val="clear" w:color="auto" w:fill="FFFFFF"/>
              </w:rPr>
              <w:t>(i)</w:t>
            </w:r>
            <w:r w:rsidRPr="00A71E5C">
              <w:rPr>
                <w:sz w:val="26"/>
                <w:szCs w:val="26"/>
                <w:shd w:val="clear" w:color="auto" w:fill="FFFFFF"/>
              </w:rPr>
              <w:t xml:space="preserve"> </w:t>
            </w:r>
            <w:r>
              <w:rPr>
                <w:sz w:val="26"/>
                <w:szCs w:val="26"/>
                <w:shd w:val="clear" w:color="auto" w:fill="FFFFFF"/>
              </w:rPr>
              <w:t xml:space="preserve">    L</w:t>
            </w:r>
            <w:r w:rsidRPr="00A71E5C">
              <w:rPr>
                <w:sz w:val="26"/>
                <w:szCs w:val="26"/>
                <w:shd w:val="clear" w:color="auto" w:fill="FFFFFF"/>
              </w:rPr>
              <w:t xml:space="preserve">àm rõ vai trò của </w:t>
            </w:r>
            <w:r>
              <w:rPr>
                <w:sz w:val="26"/>
                <w:szCs w:val="26"/>
                <w:shd w:val="clear" w:color="auto" w:fill="FFFFFF"/>
              </w:rPr>
              <w:t xml:space="preserve">Văn phòng </w:t>
            </w:r>
            <w:r w:rsidRPr="00A71E5C">
              <w:rPr>
                <w:sz w:val="26"/>
                <w:szCs w:val="26"/>
                <w:shd w:val="clear" w:color="auto" w:fill="FFFFFF"/>
              </w:rPr>
              <w:t xml:space="preserve">EPR </w:t>
            </w:r>
            <w:r>
              <w:rPr>
                <w:sz w:val="26"/>
                <w:szCs w:val="26"/>
                <w:shd w:val="clear" w:color="auto" w:fill="FFFFFF"/>
              </w:rPr>
              <w:t>Việt Nam cho phù hợp với</w:t>
            </w:r>
            <w:r w:rsidRPr="00A71E5C">
              <w:rPr>
                <w:sz w:val="26"/>
                <w:szCs w:val="26"/>
                <w:shd w:val="clear" w:color="auto" w:fill="FFFFFF"/>
              </w:rPr>
              <w:t xml:space="preserve"> quy định </w:t>
            </w:r>
            <w:r>
              <w:rPr>
                <w:sz w:val="26"/>
                <w:szCs w:val="26"/>
                <w:shd w:val="clear" w:color="auto" w:fill="FFFFFF"/>
              </w:rPr>
              <w:t>hiện hành</w:t>
            </w:r>
            <w:r w:rsidRPr="00A71E5C">
              <w:rPr>
                <w:sz w:val="26"/>
                <w:szCs w:val="26"/>
                <w:shd w:val="clear" w:color="auto" w:fill="FFFFFF"/>
              </w:rPr>
              <w:t xml:space="preserve">. </w:t>
            </w:r>
          </w:p>
          <w:p w14:paraId="16866517" w14:textId="77777777" w:rsidR="00AC150B" w:rsidRPr="00A71E5C" w:rsidRDefault="00AC150B" w:rsidP="00AC150B">
            <w:pPr>
              <w:pStyle w:val="NormalWeb"/>
              <w:spacing w:before="0" w:beforeAutospacing="0" w:after="0" w:afterAutospacing="0"/>
              <w:ind w:left="520" w:hanging="540"/>
              <w:jc w:val="both"/>
              <w:rPr>
                <w:sz w:val="26"/>
                <w:szCs w:val="26"/>
                <w:shd w:val="clear" w:color="auto" w:fill="FFFFFF"/>
              </w:rPr>
            </w:pPr>
            <w:r>
              <w:rPr>
                <w:sz w:val="26"/>
                <w:szCs w:val="26"/>
                <w:shd w:val="clear" w:color="auto" w:fill="FFFFFF"/>
              </w:rPr>
              <w:t>(ii)   Sửa “giúp Bộ trưởng Bộ Tài nguyên và Môi trường” thành “giúp Chủ tịch EPR” trong trường hợp Bộ trưởng Bộ Tài nguyên và Môi trường không đảm nhận vị trí Chủ tịch Hội đồng EPR Việt Nam.</w:t>
            </w:r>
          </w:p>
          <w:p w14:paraId="3CE0E631" w14:textId="77777777" w:rsidR="00AC150B" w:rsidRPr="00A71E5C" w:rsidRDefault="00AC150B" w:rsidP="00AC150B">
            <w:pPr>
              <w:pStyle w:val="NormalWeb"/>
              <w:spacing w:before="0" w:beforeAutospacing="0" w:after="0" w:afterAutospacing="0"/>
              <w:jc w:val="both"/>
              <w:rPr>
                <w:sz w:val="26"/>
                <w:szCs w:val="26"/>
                <w:shd w:val="clear" w:color="auto" w:fill="FFFFFF"/>
              </w:rPr>
            </w:pPr>
          </w:p>
          <w:p w14:paraId="3A25A95F" w14:textId="77777777" w:rsidR="00AC150B" w:rsidRPr="00A71E5C" w:rsidRDefault="00AC150B" w:rsidP="00AC150B">
            <w:pPr>
              <w:spacing w:before="0" w:line="240" w:lineRule="auto"/>
              <w:jc w:val="both"/>
              <w:rPr>
                <w:rFonts w:ascii="Times New Roman" w:hAnsi="Times New Roman"/>
                <w:i/>
                <w:iCs/>
                <w:sz w:val="26"/>
                <w:szCs w:val="26"/>
              </w:rPr>
            </w:pPr>
          </w:p>
        </w:tc>
      </w:tr>
      <w:tr w:rsidR="007923A5" w:rsidRPr="00A71E5C" w14:paraId="7C106267" w14:textId="77777777" w:rsidTr="00BD0E2A">
        <w:trPr>
          <w:jc w:val="center"/>
        </w:trPr>
        <w:tc>
          <w:tcPr>
            <w:tcW w:w="715" w:type="dxa"/>
            <w:vAlign w:val="center"/>
          </w:tcPr>
          <w:p w14:paraId="4E2F533B" w14:textId="77777777" w:rsidR="007923A5" w:rsidRPr="00713693" w:rsidRDefault="007923A5" w:rsidP="00AC150B">
            <w:pPr>
              <w:spacing w:before="0" w:line="240" w:lineRule="auto"/>
              <w:jc w:val="center"/>
              <w:rPr>
                <w:rFonts w:ascii="Times New Roman" w:hAnsi="Times New Roman"/>
                <w:color w:val="000000" w:themeColor="text1"/>
                <w:sz w:val="26"/>
                <w:szCs w:val="26"/>
                <w:lang w:val="en-US"/>
              </w:rPr>
            </w:pPr>
          </w:p>
          <w:p w14:paraId="69B97218" w14:textId="053CFA14" w:rsidR="007923A5" w:rsidRPr="00713693" w:rsidRDefault="007923A5" w:rsidP="00AC150B">
            <w:pPr>
              <w:spacing w:before="0" w:line="240" w:lineRule="auto"/>
              <w:jc w:val="center"/>
              <w:rPr>
                <w:rFonts w:ascii="Times New Roman" w:hAnsi="Times New Roman"/>
                <w:color w:val="000000" w:themeColor="text1"/>
                <w:sz w:val="26"/>
                <w:szCs w:val="26"/>
                <w:lang w:val="en-US"/>
              </w:rPr>
            </w:pPr>
            <w:r w:rsidRPr="00713693">
              <w:rPr>
                <w:rFonts w:ascii="Times New Roman" w:hAnsi="Times New Roman"/>
                <w:color w:val="000000" w:themeColor="text1"/>
                <w:sz w:val="26"/>
                <w:szCs w:val="26"/>
                <w:lang w:val="en-US"/>
              </w:rPr>
              <w:t>1</w:t>
            </w:r>
            <w:r w:rsidR="00910F6C">
              <w:rPr>
                <w:rFonts w:ascii="Times New Roman" w:hAnsi="Times New Roman"/>
                <w:color w:val="000000" w:themeColor="text1"/>
                <w:sz w:val="26"/>
                <w:szCs w:val="26"/>
                <w:lang w:val="en-US"/>
              </w:rPr>
              <w:t>7</w:t>
            </w:r>
          </w:p>
          <w:p w14:paraId="5B7B83BB" w14:textId="77777777" w:rsidR="007923A5" w:rsidRPr="00713693" w:rsidRDefault="007923A5" w:rsidP="00AC150B">
            <w:pPr>
              <w:spacing w:before="0" w:line="240" w:lineRule="auto"/>
              <w:jc w:val="center"/>
              <w:rPr>
                <w:rFonts w:ascii="Times New Roman" w:hAnsi="Times New Roman"/>
                <w:color w:val="000000" w:themeColor="text1"/>
                <w:sz w:val="26"/>
                <w:szCs w:val="26"/>
                <w:lang w:val="en-US"/>
              </w:rPr>
            </w:pPr>
          </w:p>
          <w:p w14:paraId="3493E806" w14:textId="0A5AE122" w:rsidR="007923A5" w:rsidRPr="00713693" w:rsidRDefault="007923A5" w:rsidP="00AC150B">
            <w:pPr>
              <w:spacing w:before="0" w:line="240" w:lineRule="auto"/>
              <w:jc w:val="center"/>
              <w:rPr>
                <w:rFonts w:ascii="Times New Roman" w:hAnsi="Times New Roman"/>
                <w:color w:val="000000" w:themeColor="text1"/>
                <w:sz w:val="26"/>
                <w:szCs w:val="26"/>
                <w:lang w:val="en-US"/>
              </w:rPr>
            </w:pPr>
          </w:p>
        </w:tc>
        <w:tc>
          <w:tcPr>
            <w:tcW w:w="4410" w:type="dxa"/>
            <w:vAlign w:val="center"/>
          </w:tcPr>
          <w:p w14:paraId="7A81F7B3" w14:textId="77777777" w:rsidR="007923A5" w:rsidRPr="00713693" w:rsidRDefault="007923A5" w:rsidP="007923A5">
            <w:pPr>
              <w:spacing w:before="0" w:line="240" w:lineRule="auto"/>
              <w:jc w:val="both"/>
              <w:rPr>
                <w:rFonts w:ascii="Times New Roman" w:hAnsi="Times New Roman"/>
                <w:b/>
                <w:bCs/>
                <w:i/>
                <w:iCs/>
                <w:color w:val="000000" w:themeColor="text1"/>
                <w:sz w:val="26"/>
                <w:szCs w:val="26"/>
              </w:rPr>
            </w:pPr>
            <w:r w:rsidRPr="00713693">
              <w:rPr>
                <w:rFonts w:ascii="Times New Roman" w:hAnsi="Times New Roman"/>
                <w:b/>
                <w:bCs/>
                <w:i/>
                <w:iCs/>
                <w:color w:val="000000" w:themeColor="text1"/>
                <w:sz w:val="26"/>
                <w:szCs w:val="26"/>
              </w:rPr>
              <w:t>Điều 16, khoản 4</w:t>
            </w:r>
          </w:p>
          <w:p w14:paraId="2939106A" w14:textId="16D5577D" w:rsidR="007923A5" w:rsidRPr="00713693" w:rsidRDefault="007923A5" w:rsidP="00BD0E2A">
            <w:pPr>
              <w:pStyle w:val="NormalWeb"/>
              <w:spacing w:before="0" w:beforeAutospacing="0" w:after="0" w:afterAutospacing="0"/>
              <w:jc w:val="both"/>
              <w:rPr>
                <w:b/>
                <w:bCs/>
                <w:i/>
                <w:iCs/>
                <w:color w:val="000000" w:themeColor="text1"/>
                <w:sz w:val="26"/>
                <w:szCs w:val="26"/>
              </w:rPr>
            </w:pPr>
            <w:r w:rsidRPr="00713693">
              <w:rPr>
                <w:color w:val="000000" w:themeColor="text1"/>
                <w:sz w:val="26"/>
                <w:szCs w:val="26"/>
                <w:shd w:val="clear" w:color="auto" w:fill="FFFFFF"/>
              </w:rPr>
              <w:t xml:space="preserve">4. Kinh phí hoạt động của Văn phòng EPR Việt Nam được lấy từ tiền đóng góp từ nhà sản xuất quy định tại khoản 6 Điều 6 Nghị định này; tiền truy thu, tiền </w:t>
            </w:r>
            <w:r w:rsidRPr="00713693">
              <w:rPr>
                <w:color w:val="000000" w:themeColor="text1"/>
                <w:sz w:val="26"/>
                <w:szCs w:val="26"/>
                <w:shd w:val="clear" w:color="auto" w:fill="FFFFFF"/>
              </w:rPr>
              <w:lastRenderedPageBreak/>
              <w:t>chậm nộp quy định tại khoản 7 Điều 6 và khoản 5 Điều 11 Nghị định này; 10% tổng số tiền thu từ nhà sản xuất quy định tại Điều 10 Nghị định này; các khoản thu khác theo quyết định của Hội đồng EPR quốc gia và các khoản thu hợp pháp khác theo quy định của pháp luật.</w:t>
            </w:r>
          </w:p>
        </w:tc>
        <w:tc>
          <w:tcPr>
            <w:tcW w:w="5130" w:type="dxa"/>
            <w:vAlign w:val="center"/>
          </w:tcPr>
          <w:p w14:paraId="0D376B02" w14:textId="0AB3A90A" w:rsidR="007923A5" w:rsidRPr="00713693" w:rsidRDefault="00713693" w:rsidP="00AC150B">
            <w:pPr>
              <w:pStyle w:val="NormalWeb"/>
              <w:spacing w:before="0" w:beforeAutospacing="0" w:after="0" w:afterAutospacing="0"/>
              <w:jc w:val="both"/>
              <w:rPr>
                <w:color w:val="000000" w:themeColor="text1"/>
                <w:sz w:val="26"/>
                <w:szCs w:val="26"/>
                <w:shd w:val="clear" w:color="auto" w:fill="FFFFFF"/>
              </w:rPr>
            </w:pPr>
            <w:r w:rsidRPr="00713693">
              <w:rPr>
                <w:color w:val="000000" w:themeColor="text1"/>
                <w:sz w:val="26"/>
                <w:szCs w:val="26"/>
                <w:shd w:val="clear" w:color="auto" w:fill="FFFFFF"/>
              </w:rPr>
              <w:lastRenderedPageBreak/>
              <w:t>C</w:t>
            </w:r>
            <w:r w:rsidR="007923A5" w:rsidRPr="00713693">
              <w:rPr>
                <w:color w:val="000000" w:themeColor="text1"/>
                <w:sz w:val="26"/>
                <w:szCs w:val="26"/>
                <w:shd w:val="clear" w:color="auto" w:fill="FFFFFF"/>
              </w:rPr>
              <w:t>húng tôi đề xuất bỏ nguồn thu từ nhà sản xuất, mà thay vào đó là Ngân sách Nhà nước hỗ trợ hoặc trích từ Quỹ Bảo vệ Môi trường Việt Nam</w:t>
            </w:r>
            <w:r w:rsidR="00CB5E44" w:rsidRPr="00713693">
              <w:rPr>
                <w:color w:val="000000" w:themeColor="text1"/>
                <w:sz w:val="26"/>
                <w:szCs w:val="26"/>
                <w:shd w:val="clear" w:color="auto" w:fill="FFFFFF"/>
              </w:rPr>
              <w:t xml:space="preserve"> theo quyết định của Bộ trưởng Bộ Tài nguyên và Môi trường. </w:t>
            </w:r>
          </w:p>
        </w:tc>
        <w:tc>
          <w:tcPr>
            <w:tcW w:w="4838" w:type="dxa"/>
            <w:vAlign w:val="center"/>
          </w:tcPr>
          <w:p w14:paraId="32A120B8" w14:textId="77777777" w:rsidR="007923A5" w:rsidRPr="00713693" w:rsidRDefault="007923A5" w:rsidP="00AC150B">
            <w:pPr>
              <w:pStyle w:val="NormalWeb"/>
              <w:spacing w:before="0" w:beforeAutospacing="0" w:after="0" w:afterAutospacing="0"/>
              <w:jc w:val="both"/>
              <w:rPr>
                <w:color w:val="000000" w:themeColor="text1"/>
                <w:sz w:val="26"/>
                <w:szCs w:val="26"/>
                <w:shd w:val="clear" w:color="auto" w:fill="FFFFFF"/>
              </w:rPr>
            </w:pPr>
            <w:r w:rsidRPr="00713693">
              <w:rPr>
                <w:color w:val="000000" w:themeColor="text1"/>
                <w:sz w:val="26"/>
                <w:szCs w:val="26"/>
                <w:shd w:val="clear" w:color="auto" w:fill="FFFFFF"/>
              </w:rPr>
              <w:t>Vì vậy, khoản 4, Điều 16 xin được sửa thành:</w:t>
            </w:r>
          </w:p>
          <w:p w14:paraId="2210DD8E" w14:textId="70F23482" w:rsidR="007923A5" w:rsidRPr="00713693" w:rsidRDefault="007923A5" w:rsidP="00BD0E2A">
            <w:pPr>
              <w:pStyle w:val="NormalWeb"/>
              <w:spacing w:before="0" w:beforeAutospacing="0" w:after="0" w:afterAutospacing="0"/>
              <w:jc w:val="both"/>
              <w:rPr>
                <w:color w:val="000000" w:themeColor="text1"/>
                <w:sz w:val="26"/>
                <w:szCs w:val="26"/>
                <w:shd w:val="clear" w:color="auto" w:fill="FFFFFF"/>
              </w:rPr>
            </w:pPr>
            <w:r w:rsidRPr="00713693">
              <w:rPr>
                <w:color w:val="000000" w:themeColor="text1"/>
                <w:sz w:val="26"/>
                <w:szCs w:val="26"/>
                <w:shd w:val="clear" w:color="auto" w:fill="FFFFFF"/>
              </w:rPr>
              <w:t xml:space="preserve">“4. Kinh phí hoạt động của Văn phòng EPR Việt Nam được lấy từ tiền truy thu, tiền chậm nộp quy định tại khoản 7 Điều 6 và khoản 5 </w:t>
            </w:r>
            <w:r w:rsidRPr="00713693">
              <w:rPr>
                <w:color w:val="000000" w:themeColor="text1"/>
                <w:sz w:val="26"/>
                <w:szCs w:val="26"/>
                <w:shd w:val="clear" w:color="auto" w:fill="FFFFFF"/>
              </w:rPr>
              <w:lastRenderedPageBreak/>
              <w:t>Điều 11 Nghị định này; và các khoản thu hợp pháp khác theo quy định của pháp luật</w:t>
            </w:r>
            <w:r w:rsidR="00CB5E44" w:rsidRPr="00713693">
              <w:rPr>
                <w:color w:val="000000" w:themeColor="text1"/>
                <w:sz w:val="26"/>
                <w:szCs w:val="26"/>
                <w:shd w:val="clear" w:color="auto" w:fill="FFFFFF"/>
              </w:rPr>
              <w:t>”.</w:t>
            </w:r>
            <w:r w:rsidRPr="00713693">
              <w:rPr>
                <w:color w:val="000000" w:themeColor="text1"/>
                <w:sz w:val="26"/>
                <w:szCs w:val="26"/>
                <w:shd w:val="clear" w:color="auto" w:fill="FFFFFF"/>
              </w:rPr>
              <w:t xml:space="preserve"> </w:t>
            </w:r>
          </w:p>
        </w:tc>
      </w:tr>
      <w:tr w:rsidR="00AC150B" w:rsidRPr="00A71E5C" w14:paraId="17476BEB" w14:textId="77777777" w:rsidTr="00BD0E2A">
        <w:trPr>
          <w:jc w:val="center"/>
        </w:trPr>
        <w:tc>
          <w:tcPr>
            <w:tcW w:w="715" w:type="dxa"/>
            <w:vAlign w:val="center"/>
          </w:tcPr>
          <w:p w14:paraId="5DBB0143" w14:textId="6C42589D" w:rsidR="00AC150B" w:rsidRDefault="00AC150B" w:rsidP="00AC150B">
            <w:pPr>
              <w:spacing w:before="0" w:line="240" w:lineRule="auto"/>
              <w:jc w:val="center"/>
              <w:rPr>
                <w:rFonts w:ascii="Times New Roman" w:hAnsi="Times New Roman"/>
                <w:sz w:val="26"/>
                <w:szCs w:val="26"/>
                <w:lang w:val="en-US"/>
              </w:rPr>
            </w:pPr>
            <w:r>
              <w:rPr>
                <w:rFonts w:ascii="Times New Roman" w:hAnsi="Times New Roman"/>
                <w:sz w:val="26"/>
                <w:szCs w:val="26"/>
                <w:lang w:val="en-US"/>
              </w:rPr>
              <w:lastRenderedPageBreak/>
              <w:t>1</w:t>
            </w:r>
            <w:r w:rsidR="00910F6C">
              <w:rPr>
                <w:rFonts w:ascii="Times New Roman" w:hAnsi="Times New Roman"/>
                <w:sz w:val="26"/>
                <w:szCs w:val="26"/>
                <w:lang w:val="en-US"/>
              </w:rPr>
              <w:t>8</w:t>
            </w:r>
          </w:p>
        </w:tc>
        <w:tc>
          <w:tcPr>
            <w:tcW w:w="4410" w:type="dxa"/>
            <w:vAlign w:val="center"/>
          </w:tcPr>
          <w:p w14:paraId="5E227EE7" w14:textId="77777777" w:rsidR="00AC150B" w:rsidRPr="00AC150B" w:rsidRDefault="00AC150B" w:rsidP="00AC150B">
            <w:pPr>
              <w:spacing w:before="0" w:line="240" w:lineRule="auto"/>
              <w:jc w:val="both"/>
              <w:rPr>
                <w:rFonts w:ascii="Times New Roman" w:hAnsi="Times New Roman"/>
                <w:b/>
                <w:bCs/>
                <w:i/>
                <w:iCs/>
                <w:sz w:val="26"/>
                <w:szCs w:val="26"/>
              </w:rPr>
            </w:pPr>
            <w:r w:rsidRPr="00AC150B">
              <w:rPr>
                <w:rFonts w:ascii="Times New Roman" w:hAnsi="Times New Roman"/>
                <w:b/>
                <w:bCs/>
                <w:i/>
                <w:iCs/>
                <w:sz w:val="26"/>
                <w:szCs w:val="26"/>
                <w:lang w:val="vi-VN"/>
              </w:rPr>
              <w:t>Phụ lục</w:t>
            </w:r>
            <w:r w:rsidRPr="00AC150B">
              <w:rPr>
                <w:rFonts w:ascii="Times New Roman" w:hAnsi="Times New Roman"/>
                <w:b/>
                <w:bCs/>
                <w:i/>
                <w:iCs/>
                <w:sz w:val="26"/>
                <w:szCs w:val="26"/>
              </w:rPr>
              <w:t xml:space="preserve"> 1, phân nhóm G1.1 và G1.2</w:t>
            </w:r>
          </w:p>
          <w:p w14:paraId="6C6B3969" w14:textId="77777777" w:rsidR="00AC150B" w:rsidRDefault="00AC150B" w:rsidP="00AC150B">
            <w:pPr>
              <w:spacing w:before="0" w:line="240" w:lineRule="auto"/>
              <w:jc w:val="both"/>
              <w:rPr>
                <w:rFonts w:ascii="Times New Roman" w:hAnsi="Times New Roman"/>
                <w:sz w:val="26"/>
                <w:szCs w:val="26"/>
              </w:rPr>
            </w:pPr>
            <w:r w:rsidRPr="00A71E5C">
              <w:rPr>
                <w:rFonts w:ascii="Times New Roman" w:hAnsi="Times New Roman"/>
                <w:bCs/>
                <w:sz w:val="26"/>
                <w:szCs w:val="26"/>
              </w:rPr>
              <w:t xml:space="preserve">G.1.1. </w:t>
            </w:r>
            <w:r w:rsidRPr="00A71E5C">
              <w:rPr>
                <w:rFonts w:ascii="Times New Roman" w:hAnsi="Times New Roman"/>
                <w:sz w:val="26"/>
                <w:szCs w:val="26"/>
              </w:rPr>
              <w:t>Thực phẩm và đồ uống sử dụng vật liệu chứa hỗn hợp có thành phần giấy với dung tích trên 100 ml.</w:t>
            </w:r>
          </w:p>
          <w:p w14:paraId="6A2C5CAD" w14:textId="688654A6" w:rsidR="00AC150B" w:rsidRPr="00AC150B" w:rsidRDefault="00AC150B" w:rsidP="00AC150B">
            <w:pPr>
              <w:spacing w:before="0" w:line="240" w:lineRule="auto"/>
              <w:jc w:val="both"/>
              <w:rPr>
                <w:rFonts w:ascii="Times New Roman" w:hAnsi="Times New Roman"/>
                <w:b/>
                <w:bCs/>
                <w:i/>
                <w:iCs/>
                <w:sz w:val="26"/>
                <w:szCs w:val="26"/>
              </w:rPr>
            </w:pPr>
            <w:r w:rsidRPr="00A71E5C">
              <w:rPr>
                <w:rFonts w:ascii="Times New Roman" w:hAnsi="Times New Roman"/>
                <w:bCs/>
                <w:sz w:val="26"/>
                <w:szCs w:val="26"/>
              </w:rPr>
              <w:t xml:space="preserve">G.1.2. </w:t>
            </w:r>
            <w:r w:rsidRPr="00A71E5C">
              <w:rPr>
                <w:rFonts w:ascii="Times New Roman" w:hAnsi="Times New Roman"/>
                <w:sz w:val="26"/>
                <w:szCs w:val="26"/>
              </w:rPr>
              <w:t>Thực phẩm và đồ uống sử dụng vật liệu chứa bằng kim loại với dung tích trên 300 ml.</w:t>
            </w:r>
          </w:p>
        </w:tc>
        <w:tc>
          <w:tcPr>
            <w:tcW w:w="5130" w:type="dxa"/>
            <w:vAlign w:val="center"/>
          </w:tcPr>
          <w:p w14:paraId="42EC43EC" w14:textId="046A468A" w:rsidR="00AC150B" w:rsidRPr="00A71E5C" w:rsidRDefault="00AC150B" w:rsidP="00AC150B">
            <w:pPr>
              <w:pStyle w:val="NormalWeb"/>
              <w:spacing w:before="0" w:beforeAutospacing="0" w:after="0" w:afterAutospacing="0"/>
              <w:jc w:val="both"/>
              <w:rPr>
                <w:sz w:val="26"/>
                <w:szCs w:val="26"/>
                <w:shd w:val="clear" w:color="auto" w:fill="FFFFFF"/>
              </w:rPr>
            </w:pPr>
            <w:r>
              <w:rPr>
                <w:sz w:val="26"/>
                <w:szCs w:val="26"/>
              </w:rPr>
              <w:t xml:space="preserve">Thực tế, bao bì giấy bằng thùng carton, </w:t>
            </w:r>
            <w:r w:rsidRPr="00A71E5C">
              <w:rPr>
                <w:sz w:val="26"/>
                <w:szCs w:val="26"/>
              </w:rPr>
              <w:t>không cán nhựa,</w:t>
            </w:r>
            <w:r>
              <w:rPr>
                <w:sz w:val="26"/>
                <w:szCs w:val="26"/>
              </w:rPr>
              <w:t xml:space="preserve"> và bao bì kim loại nhôm </w:t>
            </w:r>
            <w:r w:rsidRPr="00A71E5C">
              <w:rPr>
                <w:sz w:val="26"/>
                <w:szCs w:val="26"/>
              </w:rPr>
              <w:t>có giá trị thương mại và dễ dàng thu gọm và tái chế 100% trên thị trường</w:t>
            </w:r>
            <w:r>
              <w:rPr>
                <w:sz w:val="26"/>
                <w:szCs w:val="26"/>
              </w:rPr>
              <w:t>. Loại bao bì này còn tạo nguồn thu cho rất nhiều người tham gia vào quá trình thu gom, tái chế. Vì vậy, chúng tôi rất mong Ban soạn thảo cân nhắc tính cấp thiết phải yêu cầu trách nhiệm của nhà sản xuất trong việc thu gom, tái chế hai loại bao bì này.</w:t>
            </w:r>
          </w:p>
        </w:tc>
        <w:tc>
          <w:tcPr>
            <w:tcW w:w="4838" w:type="dxa"/>
            <w:vAlign w:val="center"/>
          </w:tcPr>
          <w:p w14:paraId="7C20D4A0" w14:textId="77777777" w:rsidR="00AC150B" w:rsidRDefault="00AC150B" w:rsidP="00AC150B">
            <w:pPr>
              <w:spacing w:before="0" w:line="240" w:lineRule="auto"/>
              <w:jc w:val="both"/>
              <w:rPr>
                <w:rFonts w:ascii="Times New Roman" w:hAnsi="Times New Roman"/>
                <w:sz w:val="26"/>
                <w:szCs w:val="26"/>
              </w:rPr>
            </w:pPr>
            <w:r>
              <w:rPr>
                <w:rFonts w:ascii="Times New Roman" w:hAnsi="Times New Roman"/>
                <w:sz w:val="26"/>
                <w:szCs w:val="26"/>
              </w:rPr>
              <w:t>Chúng tôi kiến nghị:</w:t>
            </w:r>
          </w:p>
          <w:p w14:paraId="1289FCAF" w14:textId="77777777" w:rsidR="00AC150B" w:rsidRDefault="00AC150B" w:rsidP="00AC150B">
            <w:pPr>
              <w:spacing w:before="0" w:line="240" w:lineRule="auto"/>
              <w:jc w:val="both"/>
              <w:rPr>
                <w:rFonts w:ascii="Times New Roman" w:hAnsi="Times New Roman"/>
                <w:sz w:val="26"/>
                <w:szCs w:val="26"/>
              </w:rPr>
            </w:pPr>
          </w:p>
          <w:p w14:paraId="52AF711B" w14:textId="77777777" w:rsidR="00AC150B" w:rsidRDefault="00AC150B" w:rsidP="00AC150B">
            <w:pPr>
              <w:spacing w:before="0" w:line="240" w:lineRule="auto"/>
              <w:ind w:left="520" w:hanging="520"/>
              <w:jc w:val="both"/>
              <w:rPr>
                <w:rFonts w:ascii="Times New Roman" w:hAnsi="Times New Roman"/>
                <w:b/>
                <w:bCs/>
                <w:sz w:val="26"/>
                <w:szCs w:val="26"/>
              </w:rPr>
            </w:pPr>
            <w:r>
              <w:rPr>
                <w:rFonts w:ascii="Times New Roman" w:hAnsi="Times New Roman"/>
                <w:sz w:val="26"/>
                <w:szCs w:val="26"/>
              </w:rPr>
              <w:t>(i)   Sửa quy định phân nhóm G1.1 thành “</w:t>
            </w:r>
            <w:r w:rsidRPr="00A71E5C">
              <w:rPr>
                <w:rFonts w:ascii="Times New Roman" w:hAnsi="Times New Roman"/>
                <w:sz w:val="26"/>
                <w:szCs w:val="26"/>
              </w:rPr>
              <w:t>Thực phẩm và đồ uống sử dụng vật liệu chứa hỗn hợp có thành phần giấy với dung tích trên 100 ml</w:t>
            </w:r>
            <w:r>
              <w:rPr>
                <w:rFonts w:ascii="Times New Roman" w:hAnsi="Times New Roman"/>
                <w:sz w:val="26"/>
                <w:szCs w:val="26"/>
              </w:rPr>
              <w:t xml:space="preserve">, </w:t>
            </w:r>
            <w:r w:rsidRPr="00B402E0">
              <w:rPr>
                <w:rFonts w:ascii="Times New Roman" w:hAnsi="Times New Roman"/>
                <w:b/>
                <w:bCs/>
                <w:sz w:val="26"/>
                <w:szCs w:val="26"/>
              </w:rPr>
              <w:t>trừ bao bì giấy bằng thùng carton, không cán nhựa</w:t>
            </w:r>
            <w:r>
              <w:rPr>
                <w:rFonts w:ascii="Times New Roman" w:hAnsi="Times New Roman"/>
                <w:b/>
                <w:bCs/>
                <w:sz w:val="26"/>
                <w:szCs w:val="26"/>
              </w:rPr>
              <w:t>”</w:t>
            </w:r>
            <w:r w:rsidRPr="0068277F">
              <w:rPr>
                <w:rFonts w:ascii="Times New Roman" w:hAnsi="Times New Roman"/>
                <w:sz w:val="26"/>
                <w:szCs w:val="26"/>
              </w:rPr>
              <w:t>.</w:t>
            </w:r>
          </w:p>
          <w:p w14:paraId="7CF67DDC" w14:textId="2F93071B" w:rsidR="00AC150B" w:rsidRPr="00A71E5C" w:rsidRDefault="00AC150B" w:rsidP="00AC150B">
            <w:pPr>
              <w:pStyle w:val="NormalWeb"/>
              <w:spacing w:before="0" w:beforeAutospacing="0" w:after="0" w:afterAutospacing="0"/>
              <w:jc w:val="both"/>
              <w:rPr>
                <w:sz w:val="26"/>
                <w:szCs w:val="26"/>
                <w:shd w:val="clear" w:color="auto" w:fill="FFFFFF"/>
              </w:rPr>
            </w:pPr>
            <w:r>
              <w:rPr>
                <w:sz w:val="26"/>
                <w:szCs w:val="26"/>
              </w:rPr>
              <w:t xml:space="preserve">(ii)   Bỏ phân nhóm </w:t>
            </w:r>
            <w:r w:rsidRPr="0068277F">
              <w:rPr>
                <w:sz w:val="26"/>
                <w:szCs w:val="26"/>
              </w:rPr>
              <w:t xml:space="preserve">G1.2. </w:t>
            </w:r>
          </w:p>
        </w:tc>
      </w:tr>
    </w:tbl>
    <w:p w14:paraId="385B8291" w14:textId="77777777" w:rsidR="00ED310D" w:rsidRPr="00A71E5C" w:rsidRDefault="00ED310D" w:rsidP="00A71E5C">
      <w:pPr>
        <w:spacing w:before="0" w:line="240" w:lineRule="auto"/>
        <w:jc w:val="both"/>
        <w:rPr>
          <w:rFonts w:ascii="Times New Roman" w:hAnsi="Times New Roman"/>
          <w:sz w:val="26"/>
          <w:szCs w:val="26"/>
        </w:rPr>
      </w:pPr>
    </w:p>
    <w:sectPr w:rsidR="00ED310D" w:rsidRPr="00A71E5C" w:rsidSect="00293AC9">
      <w:headerReference w:type="default" r:id="rId12"/>
      <w:footerReference w:type="default" r:id="rId13"/>
      <w:headerReference w:type="first" r:id="rId14"/>
      <w:footerReference w:type="first" r:id="rId15"/>
      <w:pgSz w:w="16839" w:h="11907" w:orient="landscape" w:code="9"/>
      <w:pgMar w:top="906" w:right="1138" w:bottom="1138" w:left="1138"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5F35E" w14:textId="77777777" w:rsidR="001A0DDA" w:rsidRDefault="001A0DDA">
      <w:r>
        <w:separator/>
      </w:r>
    </w:p>
  </w:endnote>
  <w:endnote w:type="continuationSeparator" w:id="0">
    <w:p w14:paraId="09DEAC69" w14:textId="77777777" w:rsidR="001A0DDA" w:rsidRDefault="001A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AAB6" w14:textId="33A2ABE6" w:rsidR="003215B0" w:rsidRPr="00FD6728" w:rsidRDefault="003215B0">
    <w:pPr>
      <w:pStyle w:val="Footer"/>
      <w:jc w:val="center"/>
      <w:rPr>
        <w:sz w:val="19"/>
        <w:szCs w:val="19"/>
      </w:rPr>
    </w:pPr>
    <w:r w:rsidRPr="00FD6728">
      <w:rPr>
        <w:rFonts w:ascii="DIN" w:hAnsi="DIN"/>
        <w:i/>
        <w:sz w:val="19"/>
        <w:szCs w:val="19"/>
      </w:rPr>
      <w:t xml:space="preserve">Page </w:t>
    </w:r>
    <w:r w:rsidRPr="00FD6728">
      <w:rPr>
        <w:rFonts w:ascii="DIN" w:hAnsi="DIN"/>
        <w:i/>
        <w:sz w:val="19"/>
        <w:szCs w:val="19"/>
      </w:rPr>
      <w:fldChar w:fldCharType="begin"/>
    </w:r>
    <w:r w:rsidRPr="00FD6728">
      <w:rPr>
        <w:rFonts w:ascii="DIN" w:hAnsi="DIN"/>
        <w:i/>
        <w:sz w:val="19"/>
        <w:szCs w:val="19"/>
      </w:rPr>
      <w:instrText xml:space="preserve"> PAGE </w:instrText>
    </w:r>
    <w:r w:rsidRPr="00FD6728">
      <w:rPr>
        <w:rFonts w:ascii="DIN" w:hAnsi="DIN"/>
        <w:i/>
        <w:sz w:val="19"/>
        <w:szCs w:val="19"/>
      </w:rPr>
      <w:fldChar w:fldCharType="separate"/>
    </w:r>
    <w:r w:rsidR="000F3504">
      <w:rPr>
        <w:rFonts w:ascii="DIN" w:hAnsi="DIN"/>
        <w:i/>
        <w:sz w:val="19"/>
        <w:szCs w:val="19"/>
      </w:rPr>
      <w:t>8</w:t>
    </w:r>
    <w:r w:rsidRPr="00FD6728">
      <w:rPr>
        <w:rFonts w:ascii="DIN" w:hAnsi="DIN"/>
        <w:i/>
        <w:sz w:val="19"/>
        <w:szCs w:val="19"/>
      </w:rPr>
      <w:fldChar w:fldCharType="end"/>
    </w:r>
    <w:r w:rsidRPr="00FD6728">
      <w:rPr>
        <w:rFonts w:ascii="DIN" w:hAnsi="DIN"/>
        <w:i/>
        <w:sz w:val="19"/>
        <w:szCs w:val="19"/>
      </w:rPr>
      <w:t xml:space="preserve"> of </w:t>
    </w:r>
    <w:r w:rsidRPr="00FD6728">
      <w:rPr>
        <w:rFonts w:ascii="DIN" w:hAnsi="DIN"/>
        <w:i/>
        <w:sz w:val="19"/>
        <w:szCs w:val="19"/>
      </w:rPr>
      <w:fldChar w:fldCharType="begin"/>
    </w:r>
    <w:r w:rsidRPr="00FD6728">
      <w:rPr>
        <w:rFonts w:ascii="DIN" w:hAnsi="DIN"/>
        <w:i/>
        <w:sz w:val="19"/>
        <w:szCs w:val="19"/>
      </w:rPr>
      <w:instrText xml:space="preserve"> NUMPAGES  </w:instrText>
    </w:r>
    <w:r w:rsidRPr="00FD6728">
      <w:rPr>
        <w:rFonts w:ascii="DIN" w:hAnsi="DIN"/>
        <w:i/>
        <w:sz w:val="19"/>
        <w:szCs w:val="19"/>
      </w:rPr>
      <w:fldChar w:fldCharType="separate"/>
    </w:r>
    <w:r w:rsidR="000F3504">
      <w:rPr>
        <w:rFonts w:ascii="DIN" w:hAnsi="DIN"/>
        <w:i/>
        <w:sz w:val="19"/>
        <w:szCs w:val="19"/>
      </w:rPr>
      <w:t>8</w:t>
    </w:r>
    <w:r w:rsidRPr="00FD6728">
      <w:rPr>
        <w:rFonts w:ascii="DIN" w:hAnsi="DIN"/>
        <w:i/>
        <w:sz w:val="19"/>
        <w:szCs w:val="19"/>
      </w:rPr>
      <w:fldChar w:fldCharType="end"/>
    </w:r>
  </w:p>
  <w:p w14:paraId="66A6C52F" w14:textId="77777777" w:rsidR="003215B0" w:rsidRDefault="003215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B4D3" w14:textId="77777777" w:rsidR="003215B0" w:rsidRPr="009536BA" w:rsidRDefault="003215B0" w:rsidP="009536BA">
    <w:pPr>
      <w:pStyle w:val="Footer"/>
      <w:jc w:val="center"/>
      <w:rPr>
        <w:rFonts w:ascii="DIN" w:hAnsi="DIN"/>
        <w:i/>
        <w:sz w:val="18"/>
        <w:szCs w:val="18"/>
      </w:rPr>
    </w:pPr>
    <w:r w:rsidRPr="009536BA">
      <w:rPr>
        <w:rFonts w:ascii="DIN" w:hAnsi="DIN"/>
        <w:i/>
        <w:sz w:val="18"/>
        <w:szCs w:val="18"/>
      </w:rPr>
      <w:t xml:space="preserve">Page </w:t>
    </w:r>
    <w:r w:rsidRPr="009536BA">
      <w:rPr>
        <w:rFonts w:ascii="DIN" w:hAnsi="DIN"/>
        <w:i/>
        <w:sz w:val="18"/>
        <w:szCs w:val="18"/>
      </w:rPr>
      <w:fldChar w:fldCharType="begin"/>
    </w:r>
    <w:r w:rsidRPr="009536BA">
      <w:rPr>
        <w:rFonts w:ascii="DIN" w:hAnsi="DIN"/>
        <w:i/>
        <w:sz w:val="18"/>
        <w:szCs w:val="18"/>
      </w:rPr>
      <w:instrText xml:space="preserve"> PAGE </w:instrText>
    </w:r>
    <w:r w:rsidRPr="009536BA">
      <w:rPr>
        <w:rFonts w:ascii="DIN" w:hAnsi="DIN"/>
        <w:i/>
        <w:sz w:val="18"/>
        <w:szCs w:val="18"/>
      </w:rPr>
      <w:fldChar w:fldCharType="separate"/>
    </w:r>
    <w:r>
      <w:rPr>
        <w:rFonts w:ascii="DIN" w:hAnsi="DIN"/>
        <w:i/>
        <w:sz w:val="18"/>
        <w:szCs w:val="18"/>
      </w:rPr>
      <w:t>1</w:t>
    </w:r>
    <w:r w:rsidRPr="009536BA">
      <w:rPr>
        <w:rFonts w:ascii="DIN" w:hAnsi="DIN"/>
        <w:i/>
        <w:sz w:val="18"/>
        <w:szCs w:val="18"/>
      </w:rPr>
      <w:fldChar w:fldCharType="end"/>
    </w:r>
    <w:r w:rsidRPr="009536BA">
      <w:rPr>
        <w:rFonts w:ascii="DIN" w:hAnsi="DIN"/>
        <w:i/>
        <w:sz w:val="18"/>
        <w:szCs w:val="18"/>
      </w:rPr>
      <w:t xml:space="preserve"> of </w:t>
    </w:r>
    <w:r w:rsidRPr="009536BA">
      <w:rPr>
        <w:rFonts w:ascii="DIN" w:hAnsi="DIN"/>
        <w:i/>
        <w:sz w:val="18"/>
        <w:szCs w:val="18"/>
      </w:rPr>
      <w:fldChar w:fldCharType="begin"/>
    </w:r>
    <w:r w:rsidRPr="009536BA">
      <w:rPr>
        <w:rFonts w:ascii="DIN" w:hAnsi="DIN"/>
        <w:i/>
        <w:sz w:val="18"/>
        <w:szCs w:val="18"/>
      </w:rPr>
      <w:instrText xml:space="preserve"> NUMPAGES  </w:instrText>
    </w:r>
    <w:r w:rsidRPr="009536BA">
      <w:rPr>
        <w:rFonts w:ascii="DIN" w:hAnsi="DIN"/>
        <w:i/>
        <w:sz w:val="18"/>
        <w:szCs w:val="18"/>
      </w:rPr>
      <w:fldChar w:fldCharType="separate"/>
    </w:r>
    <w:r>
      <w:rPr>
        <w:rFonts w:ascii="DIN" w:hAnsi="DIN"/>
        <w:i/>
        <w:sz w:val="18"/>
        <w:szCs w:val="18"/>
      </w:rPr>
      <w:t>1</w:t>
    </w:r>
    <w:r w:rsidRPr="009536BA">
      <w:rPr>
        <w:rFonts w:ascii="DIN" w:hAnsi="DIN"/>
        <w:i/>
        <w:sz w:val="18"/>
        <w:szCs w:val="18"/>
      </w:rPr>
      <w:fldChar w:fldCharType="end"/>
    </w:r>
  </w:p>
  <w:p w14:paraId="4AE1CDBB" w14:textId="77777777" w:rsidR="003215B0" w:rsidRDefault="003215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246C0" w14:textId="77777777" w:rsidR="001A0DDA" w:rsidRDefault="001A0DDA">
      <w:r>
        <w:separator/>
      </w:r>
    </w:p>
  </w:footnote>
  <w:footnote w:type="continuationSeparator" w:id="0">
    <w:p w14:paraId="32D415A2" w14:textId="77777777" w:rsidR="001A0DDA" w:rsidRDefault="001A0D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AD763" w14:textId="011517F1" w:rsidR="003215B0" w:rsidRDefault="003215B0" w:rsidP="00B66AF0">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A013A" w14:textId="77777777" w:rsidR="003215B0" w:rsidRDefault="003215B0" w:rsidP="00FD6728">
    <w:pPr>
      <w:pStyle w:val="Title"/>
      <w:pBdr>
        <w:bottom w:val="single" w:sz="4" w:space="1" w:color="auto"/>
      </w:pBdr>
      <w:rPr>
        <w:rFonts w:ascii="DIN" w:hAnsi="DIN"/>
        <w:i/>
        <w:sz w:val="18"/>
        <w:szCs w:val="18"/>
      </w:rPr>
    </w:pPr>
  </w:p>
  <w:p w14:paraId="7E6DBF85" w14:textId="77777777" w:rsidR="003215B0" w:rsidRPr="00BA71EC" w:rsidRDefault="003215B0" w:rsidP="00FD6728">
    <w:pPr>
      <w:pStyle w:val="Title"/>
      <w:pBdr>
        <w:bottom w:val="single" w:sz="4" w:space="1" w:color="auto"/>
      </w:pBdr>
    </w:pPr>
    <w:r>
      <w:rPr>
        <w:rFonts w:ascii="DIN" w:hAnsi="DIN"/>
        <w:i/>
        <w:sz w:val="18"/>
        <w:szCs w:val="18"/>
      </w:rPr>
      <w:t>S</w:t>
    </w:r>
    <w:r w:rsidRPr="009536BA">
      <w:rPr>
        <w:rFonts w:ascii="DIN" w:hAnsi="DIN"/>
        <w:i/>
        <w:sz w:val="18"/>
        <w:szCs w:val="18"/>
      </w:rPr>
      <w:t xml:space="preserve">ubmission </w:t>
    </w:r>
    <w:r>
      <w:rPr>
        <w:rFonts w:ascii="DIN" w:hAnsi="DIN"/>
        <w:i/>
        <w:sz w:val="18"/>
        <w:szCs w:val="18"/>
      </w:rPr>
      <w:t>o</w:t>
    </w:r>
    <w:r w:rsidRPr="009536BA">
      <w:rPr>
        <w:rFonts w:ascii="DIN" w:hAnsi="DIN"/>
        <w:i/>
        <w:sz w:val="18"/>
        <w:szCs w:val="18"/>
      </w:rPr>
      <w:t xml:space="preserve">n </w:t>
    </w:r>
    <w:r>
      <w:rPr>
        <w:rFonts w:ascii="DIN" w:hAnsi="DIN"/>
        <w:i/>
        <w:sz w:val="18"/>
        <w:szCs w:val="18"/>
      </w:rPr>
      <w:t>t</w:t>
    </w:r>
    <w:r w:rsidRPr="009536BA">
      <w:rPr>
        <w:rFonts w:ascii="DIN" w:hAnsi="DIN"/>
        <w:i/>
        <w:sz w:val="18"/>
        <w:szCs w:val="18"/>
      </w:rPr>
      <w:t xml:space="preserve">he </w:t>
    </w:r>
    <w:r>
      <w:rPr>
        <w:rFonts w:ascii="DIN" w:hAnsi="DIN"/>
        <w:i/>
        <w:sz w:val="18"/>
        <w:szCs w:val="18"/>
      </w:rPr>
      <w:t>d</w:t>
    </w:r>
    <w:r w:rsidRPr="009536BA">
      <w:rPr>
        <w:rFonts w:ascii="DIN" w:hAnsi="DIN"/>
        <w:i/>
        <w:sz w:val="18"/>
        <w:szCs w:val="18"/>
      </w:rPr>
      <w:t xml:space="preserve">raft Decree </w:t>
    </w:r>
    <w:r>
      <w:rPr>
        <w:rFonts w:ascii="DIN" w:hAnsi="DIN"/>
        <w:i/>
        <w:sz w:val="18"/>
        <w:szCs w:val="18"/>
      </w:rPr>
      <w:t>Guiding</w:t>
    </w:r>
    <w:r w:rsidRPr="009536BA">
      <w:rPr>
        <w:rFonts w:ascii="DIN" w:hAnsi="DIN"/>
        <w:i/>
        <w:sz w:val="18"/>
        <w:szCs w:val="18"/>
      </w:rPr>
      <w:t xml:space="preserve"> The 2014 Law On Investment</w:t>
    </w:r>
    <w:r>
      <w:rPr>
        <w:rFonts w:ascii="DIN" w:hAnsi="DIN"/>
        <w:i/>
        <w:sz w:val="18"/>
        <w:szCs w:val="18"/>
      </w:rPr>
      <w:tab/>
    </w:r>
    <w:r>
      <w:rPr>
        <w:rFonts w:ascii="DIN" w:hAnsi="DIN"/>
        <w:i/>
        <w:sz w:val="18"/>
        <w:szCs w:val="18"/>
      </w:rPr>
      <w:tab/>
    </w:r>
    <w:r>
      <w:rPr>
        <w:rFonts w:ascii="DIN" w:hAnsi="DIN"/>
        <w:i/>
        <w:sz w:val="18"/>
        <w:szCs w:val="18"/>
      </w:rPr>
      <w:tab/>
    </w:r>
    <w:r>
      <w:rPr>
        <w:rFonts w:ascii="DIN" w:hAnsi="DIN"/>
        <w:i/>
        <w:sz w:val="18"/>
        <w:szCs w:val="18"/>
      </w:rPr>
      <w:tab/>
    </w:r>
    <w:r>
      <w:rPr>
        <w:rFonts w:ascii="DIN" w:hAnsi="DIN"/>
        <w:i/>
        <w:sz w:val="18"/>
        <w:szCs w:val="18"/>
      </w:rPr>
      <w:tab/>
    </w:r>
    <w:r>
      <w:rPr>
        <w:rFonts w:ascii="DIN" w:hAnsi="DIN"/>
        <w:i/>
        <w:sz w:val="18"/>
        <w:szCs w:val="18"/>
      </w:rPr>
      <w:tab/>
    </w:r>
    <w:r>
      <w:rPr>
        <w:rFonts w:ascii="DIN" w:hAnsi="DIN"/>
        <w:i/>
        <w:sz w:val="18"/>
        <w:szCs w:val="18"/>
      </w:rPr>
      <w:tab/>
    </w:r>
    <w:r>
      <w:rPr>
        <w:rFonts w:ascii="DIN" w:hAnsi="DIN"/>
        <w:i/>
        <w:sz w:val="18"/>
        <w:szCs w:val="18"/>
      </w:rPr>
      <w:tab/>
    </w:r>
    <w:r>
      <w:rPr>
        <w:rFonts w:ascii="DIN" w:hAnsi="DIN"/>
        <w:i/>
        <w:sz w:val="18"/>
        <w:szCs w:val="18"/>
      </w:rPr>
      <w:tab/>
      <w:t xml:space="preserve">              Vietnam Business Forum, 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5C5"/>
    <w:multiLevelType w:val="hybridMultilevel"/>
    <w:tmpl w:val="3C888876"/>
    <w:lvl w:ilvl="0" w:tplc="A04C1F64">
      <w:start w:val="1"/>
      <w:numFmt w:val="lowerRoman"/>
      <w:lvlText w:val="(%1)"/>
      <w:lvlJc w:val="left"/>
      <w:pPr>
        <w:ind w:left="1080" w:hanging="72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5367A59"/>
    <w:multiLevelType w:val="hybridMultilevel"/>
    <w:tmpl w:val="F3CED702"/>
    <w:lvl w:ilvl="0" w:tplc="9CC85552">
      <w:start w:val="1"/>
      <w:numFmt w:val="lowerRoman"/>
      <w:lvlText w:val="(%1)"/>
      <w:lvlJc w:val="left"/>
      <w:pPr>
        <w:ind w:left="720" w:hanging="36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18E961E3"/>
    <w:multiLevelType w:val="hybridMultilevel"/>
    <w:tmpl w:val="2FFE7D0E"/>
    <w:lvl w:ilvl="0" w:tplc="3F10AD32">
      <w:start w:val="4"/>
      <w:numFmt w:val="bullet"/>
      <w:lvlText w:val="-"/>
      <w:lvlJc w:val="left"/>
      <w:pPr>
        <w:ind w:left="720" w:hanging="36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9120961"/>
    <w:multiLevelType w:val="hybridMultilevel"/>
    <w:tmpl w:val="37DA01AA"/>
    <w:lvl w:ilvl="0" w:tplc="3AF67B16">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5" w15:restartNumberingAfterBreak="0">
    <w:nsid w:val="1EA0067B"/>
    <w:multiLevelType w:val="hybridMultilevel"/>
    <w:tmpl w:val="8626CED8"/>
    <w:lvl w:ilvl="0" w:tplc="731C53A6">
      <w:start w:val="1"/>
      <w:numFmt w:val="low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7" w15:restartNumberingAfterBreak="0">
    <w:nsid w:val="37FC054D"/>
    <w:multiLevelType w:val="hybridMultilevel"/>
    <w:tmpl w:val="EC504A3E"/>
    <w:lvl w:ilvl="0" w:tplc="2C8C5FCE">
      <w:start w:val="1"/>
      <w:numFmt w:val="low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9" w15:restartNumberingAfterBreak="0">
    <w:nsid w:val="3D3E22C9"/>
    <w:multiLevelType w:val="hybridMultilevel"/>
    <w:tmpl w:val="2C80B30E"/>
    <w:lvl w:ilvl="0" w:tplc="0409000F">
      <w:start w:val="1"/>
      <w:numFmt w:val="decimal"/>
      <w:lvlText w:val="%1."/>
      <w:lvlJc w:val="left"/>
      <w:pPr>
        <w:ind w:left="810" w:hanging="360"/>
      </w:p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10" w15:restartNumberingAfterBreak="0">
    <w:nsid w:val="3D5A7286"/>
    <w:multiLevelType w:val="multilevel"/>
    <w:tmpl w:val="903AA464"/>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12" w15:restartNumberingAfterBreak="0">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15:restartNumberingAfterBreak="0">
    <w:nsid w:val="44FF38E1"/>
    <w:multiLevelType w:val="hybridMultilevel"/>
    <w:tmpl w:val="84924DD6"/>
    <w:lvl w:ilvl="0" w:tplc="9CC85552">
      <w:start w:val="1"/>
      <w:numFmt w:val="lowerRoman"/>
      <w:lvlText w:val="(%1)"/>
      <w:lvlJc w:val="left"/>
      <w:pPr>
        <w:ind w:left="720" w:hanging="360"/>
      </w:pPr>
      <w:rPr>
        <w:rFonts w:ascii="Times New Roman" w:eastAsia="Times New Roman" w:hAnsi="Times New Roman" w:cs="Times New Roman"/>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451333CE"/>
    <w:multiLevelType w:val="hybridMultilevel"/>
    <w:tmpl w:val="434C4156"/>
    <w:lvl w:ilvl="0" w:tplc="75C21364">
      <w:numFmt w:val="bullet"/>
      <w:lvlText w:val="-"/>
      <w:lvlJc w:val="left"/>
      <w:pPr>
        <w:ind w:left="720" w:hanging="36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492424D6"/>
    <w:multiLevelType w:val="hybridMultilevel"/>
    <w:tmpl w:val="9F528D48"/>
    <w:lvl w:ilvl="0" w:tplc="3772A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73AE4"/>
    <w:multiLevelType w:val="hybridMultilevel"/>
    <w:tmpl w:val="F070AEEE"/>
    <w:lvl w:ilvl="0" w:tplc="9CC85552">
      <w:start w:val="1"/>
      <w:numFmt w:val="lowerRoman"/>
      <w:lvlText w:val="(%1)"/>
      <w:lvlJc w:val="left"/>
      <w:pPr>
        <w:ind w:left="720" w:hanging="36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8" w15:restartNumberingAfterBreak="0">
    <w:nsid w:val="55F13504"/>
    <w:multiLevelType w:val="hybridMultilevel"/>
    <w:tmpl w:val="4A027D0A"/>
    <w:lvl w:ilvl="0" w:tplc="75C21364">
      <w:numFmt w:val="bullet"/>
      <w:lvlText w:val="-"/>
      <w:lvlJc w:val="left"/>
      <w:pPr>
        <w:ind w:left="360" w:hanging="360"/>
      </w:pPr>
      <w:rPr>
        <w:rFonts w:ascii="Times New Roman" w:eastAsia="Times New Roman" w:hAnsi="Times New Roman" w:cs="Times New Roman"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9" w15:restartNumberingAfterBreak="0">
    <w:nsid w:val="58725731"/>
    <w:multiLevelType w:val="hybridMultilevel"/>
    <w:tmpl w:val="BD420024"/>
    <w:lvl w:ilvl="0" w:tplc="E310A2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42D82"/>
    <w:multiLevelType w:val="hybridMultilevel"/>
    <w:tmpl w:val="23A01478"/>
    <w:lvl w:ilvl="0" w:tplc="9CC85552">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C03C8"/>
    <w:multiLevelType w:val="hybridMultilevel"/>
    <w:tmpl w:val="2244D1AA"/>
    <w:lvl w:ilvl="0" w:tplc="75C21364">
      <w:numFmt w:val="bullet"/>
      <w:lvlText w:val="-"/>
      <w:lvlJc w:val="left"/>
      <w:pPr>
        <w:ind w:left="360" w:hanging="360"/>
      </w:pPr>
      <w:rPr>
        <w:rFonts w:ascii="Times New Roman" w:eastAsia="Times New Roman" w:hAnsi="Times New Roman" w:cs="Times New Roman"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23" w15:restartNumberingAfterBreak="0">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24" w15:restartNumberingAfterBreak="0">
    <w:nsid w:val="6EA50C6F"/>
    <w:multiLevelType w:val="hybridMultilevel"/>
    <w:tmpl w:val="3C888876"/>
    <w:lvl w:ilvl="0" w:tplc="A04C1F64">
      <w:start w:val="1"/>
      <w:numFmt w:val="lowerRoman"/>
      <w:lvlText w:val="(%1)"/>
      <w:lvlJc w:val="left"/>
      <w:pPr>
        <w:ind w:left="1080" w:hanging="72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C1920"/>
    <w:multiLevelType w:val="hybridMultilevel"/>
    <w:tmpl w:val="D6AE520C"/>
    <w:lvl w:ilvl="0" w:tplc="6CF091E8">
      <w:start w:val="1"/>
      <w:numFmt w:val="low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6F4153DE"/>
    <w:multiLevelType w:val="hybridMultilevel"/>
    <w:tmpl w:val="630050AE"/>
    <w:lvl w:ilvl="0" w:tplc="75C213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28" w15:restartNumberingAfterBreak="0">
    <w:nsid w:val="78471BDC"/>
    <w:multiLevelType w:val="hybridMultilevel"/>
    <w:tmpl w:val="0310D426"/>
    <w:lvl w:ilvl="0" w:tplc="9CC85552">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E1325"/>
    <w:multiLevelType w:val="hybridMultilevel"/>
    <w:tmpl w:val="6EEA9A30"/>
    <w:lvl w:ilvl="0" w:tplc="0409000F">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7"/>
  </w:num>
  <w:num w:numId="4">
    <w:abstractNumId w:val="6"/>
  </w:num>
  <w:num w:numId="5">
    <w:abstractNumId w:val="23"/>
  </w:num>
  <w:num w:numId="6">
    <w:abstractNumId w:val="11"/>
  </w:num>
  <w:num w:numId="7">
    <w:abstractNumId w:val="22"/>
  </w:num>
  <w:num w:numId="8">
    <w:abstractNumId w:val="1"/>
  </w:num>
  <w:num w:numId="9">
    <w:abstractNumId w:val="10"/>
  </w:num>
  <w:num w:numId="10">
    <w:abstractNumId w:val="12"/>
  </w:num>
  <w:num w:numId="11">
    <w:abstractNumId w:val="9"/>
  </w:num>
  <w:num w:numId="12">
    <w:abstractNumId w:val="13"/>
  </w:num>
  <w:num w:numId="13">
    <w:abstractNumId w:val="14"/>
  </w:num>
  <w:num w:numId="14">
    <w:abstractNumId w:val="18"/>
  </w:num>
  <w:num w:numId="15">
    <w:abstractNumId w:val="21"/>
  </w:num>
  <w:num w:numId="16">
    <w:abstractNumId w:val="24"/>
  </w:num>
  <w:num w:numId="17">
    <w:abstractNumId w:val="15"/>
  </w:num>
  <w:num w:numId="18">
    <w:abstractNumId w:val="19"/>
  </w:num>
  <w:num w:numId="19">
    <w:abstractNumId w:val="4"/>
  </w:num>
  <w:num w:numId="20">
    <w:abstractNumId w:val="7"/>
  </w:num>
  <w:num w:numId="21">
    <w:abstractNumId w:val="5"/>
  </w:num>
  <w:num w:numId="22">
    <w:abstractNumId w:val="25"/>
  </w:num>
  <w:num w:numId="23">
    <w:abstractNumId w:val="26"/>
  </w:num>
  <w:num w:numId="24">
    <w:abstractNumId w:val="0"/>
  </w:num>
  <w:num w:numId="25">
    <w:abstractNumId w:val="29"/>
  </w:num>
  <w:num w:numId="26">
    <w:abstractNumId w:val="3"/>
  </w:num>
  <w:num w:numId="27">
    <w:abstractNumId w:val="20"/>
  </w:num>
  <w:num w:numId="28">
    <w:abstractNumId w:val="2"/>
  </w:num>
  <w:num w:numId="29">
    <w:abstractNumId w:val="16"/>
  </w:num>
  <w:num w:numId="3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Theme/>
  <w:styleLockQFSet/>
  <w:defaultTabStop w:val="709"/>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25"/>
    <w:rsid w:val="000002B6"/>
    <w:rsid w:val="00000C11"/>
    <w:rsid w:val="000042E7"/>
    <w:rsid w:val="000046E6"/>
    <w:rsid w:val="00004B2F"/>
    <w:rsid w:val="00006574"/>
    <w:rsid w:val="00006AF3"/>
    <w:rsid w:val="000074A0"/>
    <w:rsid w:val="00007CD4"/>
    <w:rsid w:val="00012AC1"/>
    <w:rsid w:val="00013DCA"/>
    <w:rsid w:val="00014E99"/>
    <w:rsid w:val="00016E35"/>
    <w:rsid w:val="00020A4C"/>
    <w:rsid w:val="000225A9"/>
    <w:rsid w:val="00022639"/>
    <w:rsid w:val="00023EE7"/>
    <w:rsid w:val="000260C1"/>
    <w:rsid w:val="00026B5A"/>
    <w:rsid w:val="00026FDB"/>
    <w:rsid w:val="00027458"/>
    <w:rsid w:val="00030F9C"/>
    <w:rsid w:val="00031ACF"/>
    <w:rsid w:val="00033A1A"/>
    <w:rsid w:val="0004217F"/>
    <w:rsid w:val="0004403D"/>
    <w:rsid w:val="0004577F"/>
    <w:rsid w:val="00053AFF"/>
    <w:rsid w:val="000540A4"/>
    <w:rsid w:val="00057CAE"/>
    <w:rsid w:val="00060BCF"/>
    <w:rsid w:val="00064717"/>
    <w:rsid w:val="000659E9"/>
    <w:rsid w:val="00066B7E"/>
    <w:rsid w:val="0006705C"/>
    <w:rsid w:val="00067B26"/>
    <w:rsid w:val="00070559"/>
    <w:rsid w:val="00071B63"/>
    <w:rsid w:val="00072CE9"/>
    <w:rsid w:val="0007593B"/>
    <w:rsid w:val="000761B1"/>
    <w:rsid w:val="00076F05"/>
    <w:rsid w:val="0007788F"/>
    <w:rsid w:val="00080121"/>
    <w:rsid w:val="00080247"/>
    <w:rsid w:val="00080FA6"/>
    <w:rsid w:val="00081B21"/>
    <w:rsid w:val="00081EE5"/>
    <w:rsid w:val="00083A8B"/>
    <w:rsid w:val="00085392"/>
    <w:rsid w:val="00086CB7"/>
    <w:rsid w:val="000870AE"/>
    <w:rsid w:val="000872BD"/>
    <w:rsid w:val="00092D8B"/>
    <w:rsid w:val="000946B7"/>
    <w:rsid w:val="000A00CD"/>
    <w:rsid w:val="000A4267"/>
    <w:rsid w:val="000A53A5"/>
    <w:rsid w:val="000A7A91"/>
    <w:rsid w:val="000B00AF"/>
    <w:rsid w:val="000B31A1"/>
    <w:rsid w:val="000B37B8"/>
    <w:rsid w:val="000B78A7"/>
    <w:rsid w:val="000C0CF7"/>
    <w:rsid w:val="000C1537"/>
    <w:rsid w:val="000E34AD"/>
    <w:rsid w:val="000E46B2"/>
    <w:rsid w:val="000F0353"/>
    <w:rsid w:val="000F09C9"/>
    <w:rsid w:val="000F3504"/>
    <w:rsid w:val="000F3604"/>
    <w:rsid w:val="00100DE8"/>
    <w:rsid w:val="00101588"/>
    <w:rsid w:val="0010236D"/>
    <w:rsid w:val="001048C3"/>
    <w:rsid w:val="00104B55"/>
    <w:rsid w:val="0010654A"/>
    <w:rsid w:val="0010656C"/>
    <w:rsid w:val="0010725B"/>
    <w:rsid w:val="00111576"/>
    <w:rsid w:val="00111C0D"/>
    <w:rsid w:val="00112E3C"/>
    <w:rsid w:val="00113041"/>
    <w:rsid w:val="00114436"/>
    <w:rsid w:val="001150F5"/>
    <w:rsid w:val="00116341"/>
    <w:rsid w:val="0012063B"/>
    <w:rsid w:val="00127AE2"/>
    <w:rsid w:val="001303CD"/>
    <w:rsid w:val="00133615"/>
    <w:rsid w:val="00134058"/>
    <w:rsid w:val="00135BF4"/>
    <w:rsid w:val="00135ED9"/>
    <w:rsid w:val="001372AF"/>
    <w:rsid w:val="00140875"/>
    <w:rsid w:val="00145742"/>
    <w:rsid w:val="00146179"/>
    <w:rsid w:val="00146955"/>
    <w:rsid w:val="00147476"/>
    <w:rsid w:val="001476A6"/>
    <w:rsid w:val="0015241C"/>
    <w:rsid w:val="001543FE"/>
    <w:rsid w:val="001568B7"/>
    <w:rsid w:val="0015748D"/>
    <w:rsid w:val="00160862"/>
    <w:rsid w:val="00160C3E"/>
    <w:rsid w:val="00160D4D"/>
    <w:rsid w:val="001610F1"/>
    <w:rsid w:val="00163C93"/>
    <w:rsid w:val="00164986"/>
    <w:rsid w:val="00165B78"/>
    <w:rsid w:val="001664B8"/>
    <w:rsid w:val="001665DC"/>
    <w:rsid w:val="001679EE"/>
    <w:rsid w:val="00174EBE"/>
    <w:rsid w:val="00181F30"/>
    <w:rsid w:val="00184432"/>
    <w:rsid w:val="00186C51"/>
    <w:rsid w:val="00187307"/>
    <w:rsid w:val="001902D3"/>
    <w:rsid w:val="00190DEC"/>
    <w:rsid w:val="001912B1"/>
    <w:rsid w:val="001921C5"/>
    <w:rsid w:val="001924ED"/>
    <w:rsid w:val="00196451"/>
    <w:rsid w:val="001A0DDA"/>
    <w:rsid w:val="001A30DE"/>
    <w:rsid w:val="001A452F"/>
    <w:rsid w:val="001A4CF5"/>
    <w:rsid w:val="001A580F"/>
    <w:rsid w:val="001A5C85"/>
    <w:rsid w:val="001A63E4"/>
    <w:rsid w:val="001A7762"/>
    <w:rsid w:val="001B0185"/>
    <w:rsid w:val="001B2BB5"/>
    <w:rsid w:val="001B5997"/>
    <w:rsid w:val="001B6FD2"/>
    <w:rsid w:val="001B71B9"/>
    <w:rsid w:val="001C0975"/>
    <w:rsid w:val="001C0D4B"/>
    <w:rsid w:val="001C34CD"/>
    <w:rsid w:val="001C34D7"/>
    <w:rsid w:val="001C428F"/>
    <w:rsid w:val="001C4FE1"/>
    <w:rsid w:val="001D0771"/>
    <w:rsid w:val="001D0AEB"/>
    <w:rsid w:val="001D40AA"/>
    <w:rsid w:val="001D49A2"/>
    <w:rsid w:val="001D54D6"/>
    <w:rsid w:val="001D5F59"/>
    <w:rsid w:val="001E054B"/>
    <w:rsid w:val="001E1591"/>
    <w:rsid w:val="001E4B93"/>
    <w:rsid w:val="001F07C7"/>
    <w:rsid w:val="001F3C5E"/>
    <w:rsid w:val="001F5B7D"/>
    <w:rsid w:val="001F668B"/>
    <w:rsid w:val="001F700D"/>
    <w:rsid w:val="00200467"/>
    <w:rsid w:val="0020182A"/>
    <w:rsid w:val="00203C3A"/>
    <w:rsid w:val="002049E5"/>
    <w:rsid w:val="00204B27"/>
    <w:rsid w:val="00204EE9"/>
    <w:rsid w:val="00206DB2"/>
    <w:rsid w:val="002073DA"/>
    <w:rsid w:val="00213BC9"/>
    <w:rsid w:val="002155D8"/>
    <w:rsid w:val="00216A3B"/>
    <w:rsid w:val="0022069D"/>
    <w:rsid w:val="0022170B"/>
    <w:rsid w:val="00224692"/>
    <w:rsid w:val="00226F87"/>
    <w:rsid w:val="00230576"/>
    <w:rsid w:val="002312DD"/>
    <w:rsid w:val="00232367"/>
    <w:rsid w:val="00232372"/>
    <w:rsid w:val="0023316B"/>
    <w:rsid w:val="0023614E"/>
    <w:rsid w:val="00242448"/>
    <w:rsid w:val="00242FCF"/>
    <w:rsid w:val="00244D5D"/>
    <w:rsid w:val="00245145"/>
    <w:rsid w:val="0024770F"/>
    <w:rsid w:val="002505D2"/>
    <w:rsid w:val="002522AB"/>
    <w:rsid w:val="00252F36"/>
    <w:rsid w:val="002550DF"/>
    <w:rsid w:val="00257333"/>
    <w:rsid w:val="00264EB9"/>
    <w:rsid w:val="00265790"/>
    <w:rsid w:val="00272583"/>
    <w:rsid w:val="0027390A"/>
    <w:rsid w:val="00275156"/>
    <w:rsid w:val="00276292"/>
    <w:rsid w:val="00280B34"/>
    <w:rsid w:val="002810DC"/>
    <w:rsid w:val="00281690"/>
    <w:rsid w:val="0028458B"/>
    <w:rsid w:val="002847EB"/>
    <w:rsid w:val="00285859"/>
    <w:rsid w:val="00285C00"/>
    <w:rsid w:val="00287110"/>
    <w:rsid w:val="0029320C"/>
    <w:rsid w:val="00293AC9"/>
    <w:rsid w:val="002A079C"/>
    <w:rsid w:val="002A0D59"/>
    <w:rsid w:val="002A2CA5"/>
    <w:rsid w:val="002A67A2"/>
    <w:rsid w:val="002B022B"/>
    <w:rsid w:val="002B2BBF"/>
    <w:rsid w:val="002B3B97"/>
    <w:rsid w:val="002B4550"/>
    <w:rsid w:val="002B6B2D"/>
    <w:rsid w:val="002C078A"/>
    <w:rsid w:val="002C1D56"/>
    <w:rsid w:val="002C29BC"/>
    <w:rsid w:val="002C6BBE"/>
    <w:rsid w:val="002D0381"/>
    <w:rsid w:val="002D0F11"/>
    <w:rsid w:val="002D208F"/>
    <w:rsid w:val="002D2975"/>
    <w:rsid w:val="002D2F39"/>
    <w:rsid w:val="002D559E"/>
    <w:rsid w:val="002D55B0"/>
    <w:rsid w:val="002D5A4F"/>
    <w:rsid w:val="002E0702"/>
    <w:rsid w:val="002E0E71"/>
    <w:rsid w:val="002E4D22"/>
    <w:rsid w:val="002E5F1F"/>
    <w:rsid w:val="002F0A24"/>
    <w:rsid w:val="002F3B0B"/>
    <w:rsid w:val="00300017"/>
    <w:rsid w:val="00301490"/>
    <w:rsid w:val="003026C4"/>
    <w:rsid w:val="00303794"/>
    <w:rsid w:val="00306C17"/>
    <w:rsid w:val="00307009"/>
    <w:rsid w:val="00310F53"/>
    <w:rsid w:val="00312DC9"/>
    <w:rsid w:val="00312EA9"/>
    <w:rsid w:val="00314A92"/>
    <w:rsid w:val="003163B9"/>
    <w:rsid w:val="003204E9"/>
    <w:rsid w:val="003215B0"/>
    <w:rsid w:val="00322F3F"/>
    <w:rsid w:val="0032319D"/>
    <w:rsid w:val="003239EA"/>
    <w:rsid w:val="00325F33"/>
    <w:rsid w:val="00326CEB"/>
    <w:rsid w:val="00330EE3"/>
    <w:rsid w:val="003321B6"/>
    <w:rsid w:val="0033472B"/>
    <w:rsid w:val="003348AF"/>
    <w:rsid w:val="003370A5"/>
    <w:rsid w:val="00343866"/>
    <w:rsid w:val="00345B1A"/>
    <w:rsid w:val="00350F90"/>
    <w:rsid w:val="00351D5A"/>
    <w:rsid w:val="00352AE7"/>
    <w:rsid w:val="003532E3"/>
    <w:rsid w:val="00356462"/>
    <w:rsid w:val="0036280B"/>
    <w:rsid w:val="0036390C"/>
    <w:rsid w:val="00364D22"/>
    <w:rsid w:val="003675DB"/>
    <w:rsid w:val="00370369"/>
    <w:rsid w:val="003739AA"/>
    <w:rsid w:val="00373FEA"/>
    <w:rsid w:val="00374506"/>
    <w:rsid w:val="0037557D"/>
    <w:rsid w:val="00376CD7"/>
    <w:rsid w:val="003816BF"/>
    <w:rsid w:val="00382552"/>
    <w:rsid w:val="003826D1"/>
    <w:rsid w:val="00382805"/>
    <w:rsid w:val="00385BF6"/>
    <w:rsid w:val="00391027"/>
    <w:rsid w:val="00391DF1"/>
    <w:rsid w:val="0039406B"/>
    <w:rsid w:val="00394C19"/>
    <w:rsid w:val="003A154A"/>
    <w:rsid w:val="003A1E1D"/>
    <w:rsid w:val="003A4C8F"/>
    <w:rsid w:val="003A5AE0"/>
    <w:rsid w:val="003A5BD0"/>
    <w:rsid w:val="003A7268"/>
    <w:rsid w:val="003A77CC"/>
    <w:rsid w:val="003B3DB9"/>
    <w:rsid w:val="003B50EE"/>
    <w:rsid w:val="003B51A5"/>
    <w:rsid w:val="003C1593"/>
    <w:rsid w:val="003C1687"/>
    <w:rsid w:val="003C4995"/>
    <w:rsid w:val="003C64DC"/>
    <w:rsid w:val="003D124B"/>
    <w:rsid w:val="003D1651"/>
    <w:rsid w:val="003D2527"/>
    <w:rsid w:val="003D56BF"/>
    <w:rsid w:val="003D5F4B"/>
    <w:rsid w:val="003D730B"/>
    <w:rsid w:val="003D7609"/>
    <w:rsid w:val="003E4067"/>
    <w:rsid w:val="003E6063"/>
    <w:rsid w:val="003E75F3"/>
    <w:rsid w:val="003F1F5C"/>
    <w:rsid w:val="003F31C9"/>
    <w:rsid w:val="003F4132"/>
    <w:rsid w:val="003F6A0F"/>
    <w:rsid w:val="004009D8"/>
    <w:rsid w:val="004026A1"/>
    <w:rsid w:val="004047C5"/>
    <w:rsid w:val="00404C8D"/>
    <w:rsid w:val="00405474"/>
    <w:rsid w:val="00406236"/>
    <w:rsid w:val="0040662D"/>
    <w:rsid w:val="00410B35"/>
    <w:rsid w:val="00411475"/>
    <w:rsid w:val="00413030"/>
    <w:rsid w:val="00414AF5"/>
    <w:rsid w:val="00417498"/>
    <w:rsid w:val="00427F72"/>
    <w:rsid w:val="00430DD7"/>
    <w:rsid w:val="00432BDA"/>
    <w:rsid w:val="00432C81"/>
    <w:rsid w:val="00432CC3"/>
    <w:rsid w:val="00435159"/>
    <w:rsid w:val="004373A6"/>
    <w:rsid w:val="0044039E"/>
    <w:rsid w:val="00440B5C"/>
    <w:rsid w:val="00441068"/>
    <w:rsid w:val="00442437"/>
    <w:rsid w:val="00443325"/>
    <w:rsid w:val="00454FBF"/>
    <w:rsid w:val="00456DAF"/>
    <w:rsid w:val="004629ED"/>
    <w:rsid w:val="00467E0C"/>
    <w:rsid w:val="0047077F"/>
    <w:rsid w:val="00470ABC"/>
    <w:rsid w:val="00471334"/>
    <w:rsid w:val="00471EC7"/>
    <w:rsid w:val="0047643B"/>
    <w:rsid w:val="0047658A"/>
    <w:rsid w:val="00477F98"/>
    <w:rsid w:val="0048230E"/>
    <w:rsid w:val="00482968"/>
    <w:rsid w:val="00483684"/>
    <w:rsid w:val="00490830"/>
    <w:rsid w:val="00490CC5"/>
    <w:rsid w:val="00491D68"/>
    <w:rsid w:val="004955F7"/>
    <w:rsid w:val="004957B9"/>
    <w:rsid w:val="00495ED6"/>
    <w:rsid w:val="004B7E46"/>
    <w:rsid w:val="004C3FD5"/>
    <w:rsid w:val="004D35C5"/>
    <w:rsid w:val="004D375B"/>
    <w:rsid w:val="004D4C66"/>
    <w:rsid w:val="004E03E6"/>
    <w:rsid w:val="004E2583"/>
    <w:rsid w:val="004E41B3"/>
    <w:rsid w:val="004E45AC"/>
    <w:rsid w:val="004E4CB2"/>
    <w:rsid w:val="004E5217"/>
    <w:rsid w:val="004E6036"/>
    <w:rsid w:val="004E7D19"/>
    <w:rsid w:val="004E7F55"/>
    <w:rsid w:val="004F0CAF"/>
    <w:rsid w:val="004F1305"/>
    <w:rsid w:val="004F2D25"/>
    <w:rsid w:val="004F564B"/>
    <w:rsid w:val="004F7B33"/>
    <w:rsid w:val="00501DE6"/>
    <w:rsid w:val="005066EC"/>
    <w:rsid w:val="0050721B"/>
    <w:rsid w:val="00507C17"/>
    <w:rsid w:val="0051030B"/>
    <w:rsid w:val="005115EE"/>
    <w:rsid w:val="00511CB3"/>
    <w:rsid w:val="0051476E"/>
    <w:rsid w:val="005150B5"/>
    <w:rsid w:val="00521355"/>
    <w:rsid w:val="00522035"/>
    <w:rsid w:val="005241C6"/>
    <w:rsid w:val="00526A34"/>
    <w:rsid w:val="005301B4"/>
    <w:rsid w:val="0053040E"/>
    <w:rsid w:val="00534923"/>
    <w:rsid w:val="005353C3"/>
    <w:rsid w:val="00537061"/>
    <w:rsid w:val="00537D19"/>
    <w:rsid w:val="00537E17"/>
    <w:rsid w:val="0054227E"/>
    <w:rsid w:val="00547CD5"/>
    <w:rsid w:val="00550C9A"/>
    <w:rsid w:val="00560113"/>
    <w:rsid w:val="00562469"/>
    <w:rsid w:val="00563F63"/>
    <w:rsid w:val="0057560E"/>
    <w:rsid w:val="005810B3"/>
    <w:rsid w:val="0058139A"/>
    <w:rsid w:val="00581674"/>
    <w:rsid w:val="00581C67"/>
    <w:rsid w:val="0058282A"/>
    <w:rsid w:val="00587B21"/>
    <w:rsid w:val="005904D1"/>
    <w:rsid w:val="0059455C"/>
    <w:rsid w:val="0059494F"/>
    <w:rsid w:val="00594C11"/>
    <w:rsid w:val="00595409"/>
    <w:rsid w:val="005956D6"/>
    <w:rsid w:val="0059704D"/>
    <w:rsid w:val="00597D5E"/>
    <w:rsid w:val="005A00E0"/>
    <w:rsid w:val="005A1FD5"/>
    <w:rsid w:val="005A41BD"/>
    <w:rsid w:val="005A5D9E"/>
    <w:rsid w:val="005A68B3"/>
    <w:rsid w:val="005A7A6A"/>
    <w:rsid w:val="005A7F21"/>
    <w:rsid w:val="005B00C1"/>
    <w:rsid w:val="005B20B4"/>
    <w:rsid w:val="005B316F"/>
    <w:rsid w:val="005B41D3"/>
    <w:rsid w:val="005B54EA"/>
    <w:rsid w:val="005B5CBD"/>
    <w:rsid w:val="005B6BCD"/>
    <w:rsid w:val="005C2046"/>
    <w:rsid w:val="005C2211"/>
    <w:rsid w:val="005D5F3B"/>
    <w:rsid w:val="005E09D7"/>
    <w:rsid w:val="005E1BBC"/>
    <w:rsid w:val="005E353F"/>
    <w:rsid w:val="005E4CB6"/>
    <w:rsid w:val="005E5456"/>
    <w:rsid w:val="005E69EA"/>
    <w:rsid w:val="005F0C8A"/>
    <w:rsid w:val="005F14CD"/>
    <w:rsid w:val="005F75BA"/>
    <w:rsid w:val="005F7F56"/>
    <w:rsid w:val="00600762"/>
    <w:rsid w:val="00600B86"/>
    <w:rsid w:val="0060111E"/>
    <w:rsid w:val="006023E1"/>
    <w:rsid w:val="00603D72"/>
    <w:rsid w:val="006043C2"/>
    <w:rsid w:val="00604716"/>
    <w:rsid w:val="00606D87"/>
    <w:rsid w:val="006104B6"/>
    <w:rsid w:val="00611CD6"/>
    <w:rsid w:val="006162BA"/>
    <w:rsid w:val="00620BAA"/>
    <w:rsid w:val="006220E2"/>
    <w:rsid w:val="006225BA"/>
    <w:rsid w:val="00623A07"/>
    <w:rsid w:val="006246E9"/>
    <w:rsid w:val="00624747"/>
    <w:rsid w:val="00624D52"/>
    <w:rsid w:val="006266FD"/>
    <w:rsid w:val="00630005"/>
    <w:rsid w:val="00631437"/>
    <w:rsid w:val="006323B6"/>
    <w:rsid w:val="006343FA"/>
    <w:rsid w:val="00634B8D"/>
    <w:rsid w:val="00643E3A"/>
    <w:rsid w:val="00645BE6"/>
    <w:rsid w:val="00647400"/>
    <w:rsid w:val="0065036B"/>
    <w:rsid w:val="006506CA"/>
    <w:rsid w:val="00650C00"/>
    <w:rsid w:val="00652C02"/>
    <w:rsid w:val="00653AE8"/>
    <w:rsid w:val="006544A9"/>
    <w:rsid w:val="00660638"/>
    <w:rsid w:val="0066158D"/>
    <w:rsid w:val="00662327"/>
    <w:rsid w:val="00664565"/>
    <w:rsid w:val="00664668"/>
    <w:rsid w:val="00665ED2"/>
    <w:rsid w:val="00666408"/>
    <w:rsid w:val="00671E93"/>
    <w:rsid w:val="00674100"/>
    <w:rsid w:val="00675512"/>
    <w:rsid w:val="0068277F"/>
    <w:rsid w:val="00684738"/>
    <w:rsid w:val="006854BF"/>
    <w:rsid w:val="00686857"/>
    <w:rsid w:val="0068750C"/>
    <w:rsid w:val="00690F55"/>
    <w:rsid w:val="00691DA2"/>
    <w:rsid w:val="00692267"/>
    <w:rsid w:val="006966DB"/>
    <w:rsid w:val="00696FEC"/>
    <w:rsid w:val="006A09E1"/>
    <w:rsid w:val="006A5693"/>
    <w:rsid w:val="006A79E9"/>
    <w:rsid w:val="006B3D9D"/>
    <w:rsid w:val="006B5ACD"/>
    <w:rsid w:val="006B78DB"/>
    <w:rsid w:val="006C1B5E"/>
    <w:rsid w:val="006C5F5F"/>
    <w:rsid w:val="006C7678"/>
    <w:rsid w:val="006C7BCC"/>
    <w:rsid w:val="006D6600"/>
    <w:rsid w:val="006E07C1"/>
    <w:rsid w:val="006E1273"/>
    <w:rsid w:val="006E2A59"/>
    <w:rsid w:val="006E510D"/>
    <w:rsid w:val="006E58CF"/>
    <w:rsid w:val="006E6551"/>
    <w:rsid w:val="006E74B7"/>
    <w:rsid w:val="006F71C8"/>
    <w:rsid w:val="006F7ECD"/>
    <w:rsid w:val="00701B06"/>
    <w:rsid w:val="00703B20"/>
    <w:rsid w:val="00704F25"/>
    <w:rsid w:val="00704F78"/>
    <w:rsid w:val="00705095"/>
    <w:rsid w:val="00710E27"/>
    <w:rsid w:val="00712B2C"/>
    <w:rsid w:val="00713693"/>
    <w:rsid w:val="00721A07"/>
    <w:rsid w:val="00722065"/>
    <w:rsid w:val="00723132"/>
    <w:rsid w:val="00723AD9"/>
    <w:rsid w:val="00723D7A"/>
    <w:rsid w:val="00730D2F"/>
    <w:rsid w:val="00731E1A"/>
    <w:rsid w:val="0073233F"/>
    <w:rsid w:val="00732584"/>
    <w:rsid w:val="007335AA"/>
    <w:rsid w:val="00735A51"/>
    <w:rsid w:val="00736B3E"/>
    <w:rsid w:val="00737AEA"/>
    <w:rsid w:val="00737E7C"/>
    <w:rsid w:val="007420D9"/>
    <w:rsid w:val="00742430"/>
    <w:rsid w:val="007424D8"/>
    <w:rsid w:val="00742ADE"/>
    <w:rsid w:val="007445B8"/>
    <w:rsid w:val="0074593B"/>
    <w:rsid w:val="007509B7"/>
    <w:rsid w:val="00751526"/>
    <w:rsid w:val="00752897"/>
    <w:rsid w:val="007567AE"/>
    <w:rsid w:val="00757782"/>
    <w:rsid w:val="00760040"/>
    <w:rsid w:val="00760D48"/>
    <w:rsid w:val="00761EAF"/>
    <w:rsid w:val="00762346"/>
    <w:rsid w:val="00771530"/>
    <w:rsid w:val="00773B82"/>
    <w:rsid w:val="00774859"/>
    <w:rsid w:val="00775D10"/>
    <w:rsid w:val="00775F35"/>
    <w:rsid w:val="007779EC"/>
    <w:rsid w:val="00777FAE"/>
    <w:rsid w:val="00780A6D"/>
    <w:rsid w:val="007818A9"/>
    <w:rsid w:val="007818B4"/>
    <w:rsid w:val="00786F2D"/>
    <w:rsid w:val="00787F71"/>
    <w:rsid w:val="007923A5"/>
    <w:rsid w:val="00793B0A"/>
    <w:rsid w:val="00794CDD"/>
    <w:rsid w:val="0079772A"/>
    <w:rsid w:val="007A20C1"/>
    <w:rsid w:val="007A21DF"/>
    <w:rsid w:val="007A26E9"/>
    <w:rsid w:val="007A2E13"/>
    <w:rsid w:val="007A34FA"/>
    <w:rsid w:val="007A42D6"/>
    <w:rsid w:val="007A4CD5"/>
    <w:rsid w:val="007A6A93"/>
    <w:rsid w:val="007A7234"/>
    <w:rsid w:val="007A7D31"/>
    <w:rsid w:val="007B0579"/>
    <w:rsid w:val="007B35D1"/>
    <w:rsid w:val="007B4E81"/>
    <w:rsid w:val="007B58AB"/>
    <w:rsid w:val="007B5C12"/>
    <w:rsid w:val="007B6AED"/>
    <w:rsid w:val="007C5298"/>
    <w:rsid w:val="007C5803"/>
    <w:rsid w:val="007D108B"/>
    <w:rsid w:val="007D1556"/>
    <w:rsid w:val="007D65B7"/>
    <w:rsid w:val="007D7D3E"/>
    <w:rsid w:val="007E2D31"/>
    <w:rsid w:val="007E4BC3"/>
    <w:rsid w:val="007E56BC"/>
    <w:rsid w:val="007E5743"/>
    <w:rsid w:val="007E6E57"/>
    <w:rsid w:val="007F153C"/>
    <w:rsid w:val="007F2F35"/>
    <w:rsid w:val="007F35E3"/>
    <w:rsid w:val="007F6DAD"/>
    <w:rsid w:val="0080116A"/>
    <w:rsid w:val="0080243A"/>
    <w:rsid w:val="0080290C"/>
    <w:rsid w:val="008032F5"/>
    <w:rsid w:val="00803421"/>
    <w:rsid w:val="008062EE"/>
    <w:rsid w:val="00807B62"/>
    <w:rsid w:val="00810ACC"/>
    <w:rsid w:val="008116C8"/>
    <w:rsid w:val="00812E26"/>
    <w:rsid w:val="0081323F"/>
    <w:rsid w:val="0081366D"/>
    <w:rsid w:val="0081664B"/>
    <w:rsid w:val="008170DF"/>
    <w:rsid w:val="00820A35"/>
    <w:rsid w:val="008216FB"/>
    <w:rsid w:val="00824039"/>
    <w:rsid w:val="00825DF8"/>
    <w:rsid w:val="00826567"/>
    <w:rsid w:val="008328C3"/>
    <w:rsid w:val="0083489B"/>
    <w:rsid w:val="00842381"/>
    <w:rsid w:val="00842CF9"/>
    <w:rsid w:val="00852B95"/>
    <w:rsid w:val="0085614F"/>
    <w:rsid w:val="00860453"/>
    <w:rsid w:val="00860672"/>
    <w:rsid w:val="0086189C"/>
    <w:rsid w:val="00861F83"/>
    <w:rsid w:val="0086568D"/>
    <w:rsid w:val="00867706"/>
    <w:rsid w:val="0086780C"/>
    <w:rsid w:val="00867F54"/>
    <w:rsid w:val="00870300"/>
    <w:rsid w:val="00871A5B"/>
    <w:rsid w:val="00873ABC"/>
    <w:rsid w:val="00873C8C"/>
    <w:rsid w:val="008745AF"/>
    <w:rsid w:val="00874986"/>
    <w:rsid w:val="0087552F"/>
    <w:rsid w:val="00876D93"/>
    <w:rsid w:val="0087763C"/>
    <w:rsid w:val="00877D3B"/>
    <w:rsid w:val="008805D8"/>
    <w:rsid w:val="0088133B"/>
    <w:rsid w:val="008845E4"/>
    <w:rsid w:val="00891166"/>
    <w:rsid w:val="008955CF"/>
    <w:rsid w:val="00895A6F"/>
    <w:rsid w:val="008960D6"/>
    <w:rsid w:val="008966CE"/>
    <w:rsid w:val="00897B7D"/>
    <w:rsid w:val="008A1ADF"/>
    <w:rsid w:val="008A3567"/>
    <w:rsid w:val="008A487C"/>
    <w:rsid w:val="008A4C5A"/>
    <w:rsid w:val="008A53A1"/>
    <w:rsid w:val="008A5A01"/>
    <w:rsid w:val="008A64E2"/>
    <w:rsid w:val="008A6E15"/>
    <w:rsid w:val="008A7199"/>
    <w:rsid w:val="008B5708"/>
    <w:rsid w:val="008B639A"/>
    <w:rsid w:val="008B6E37"/>
    <w:rsid w:val="008B7441"/>
    <w:rsid w:val="008C2E9A"/>
    <w:rsid w:val="008C574C"/>
    <w:rsid w:val="008C66A2"/>
    <w:rsid w:val="008C7C00"/>
    <w:rsid w:val="008D04A5"/>
    <w:rsid w:val="008D0BFD"/>
    <w:rsid w:val="008D2533"/>
    <w:rsid w:val="008D3D51"/>
    <w:rsid w:val="008D3F27"/>
    <w:rsid w:val="008D42CC"/>
    <w:rsid w:val="008D47F7"/>
    <w:rsid w:val="008D5664"/>
    <w:rsid w:val="008D75E5"/>
    <w:rsid w:val="008E170B"/>
    <w:rsid w:val="008E179B"/>
    <w:rsid w:val="008E27D2"/>
    <w:rsid w:val="008E3667"/>
    <w:rsid w:val="008E3FF2"/>
    <w:rsid w:val="008F1F42"/>
    <w:rsid w:val="008F401F"/>
    <w:rsid w:val="008F6890"/>
    <w:rsid w:val="008F6EA2"/>
    <w:rsid w:val="008F73A7"/>
    <w:rsid w:val="008F7A48"/>
    <w:rsid w:val="0090065E"/>
    <w:rsid w:val="009009F0"/>
    <w:rsid w:val="00901E7A"/>
    <w:rsid w:val="00904A8C"/>
    <w:rsid w:val="00905FEE"/>
    <w:rsid w:val="00906BE0"/>
    <w:rsid w:val="009077BA"/>
    <w:rsid w:val="00910795"/>
    <w:rsid w:val="00910F6C"/>
    <w:rsid w:val="00912B29"/>
    <w:rsid w:val="00915859"/>
    <w:rsid w:val="00916890"/>
    <w:rsid w:val="00916DDC"/>
    <w:rsid w:val="00922111"/>
    <w:rsid w:val="0092281B"/>
    <w:rsid w:val="00922D9A"/>
    <w:rsid w:val="00925B0E"/>
    <w:rsid w:val="00925C1B"/>
    <w:rsid w:val="009319C5"/>
    <w:rsid w:val="00931C08"/>
    <w:rsid w:val="009326BE"/>
    <w:rsid w:val="009346FE"/>
    <w:rsid w:val="00935C37"/>
    <w:rsid w:val="00940BB3"/>
    <w:rsid w:val="0094123B"/>
    <w:rsid w:val="009415D0"/>
    <w:rsid w:val="00941F7E"/>
    <w:rsid w:val="0095027E"/>
    <w:rsid w:val="009536BA"/>
    <w:rsid w:val="00953EAE"/>
    <w:rsid w:val="0095428F"/>
    <w:rsid w:val="00955DF7"/>
    <w:rsid w:val="00963787"/>
    <w:rsid w:val="009645BE"/>
    <w:rsid w:val="009677BA"/>
    <w:rsid w:val="00971979"/>
    <w:rsid w:val="00972517"/>
    <w:rsid w:val="0097252E"/>
    <w:rsid w:val="00974FD7"/>
    <w:rsid w:val="00975767"/>
    <w:rsid w:val="0097630E"/>
    <w:rsid w:val="009764D7"/>
    <w:rsid w:val="0097674F"/>
    <w:rsid w:val="00976E40"/>
    <w:rsid w:val="00977038"/>
    <w:rsid w:val="00982C26"/>
    <w:rsid w:val="00983EE9"/>
    <w:rsid w:val="00986A57"/>
    <w:rsid w:val="00990C6F"/>
    <w:rsid w:val="009916E5"/>
    <w:rsid w:val="0099372D"/>
    <w:rsid w:val="00996304"/>
    <w:rsid w:val="009971BD"/>
    <w:rsid w:val="009A2D0D"/>
    <w:rsid w:val="009A7707"/>
    <w:rsid w:val="009B0097"/>
    <w:rsid w:val="009B045C"/>
    <w:rsid w:val="009B17BB"/>
    <w:rsid w:val="009B4561"/>
    <w:rsid w:val="009B47CC"/>
    <w:rsid w:val="009B7B8C"/>
    <w:rsid w:val="009C0676"/>
    <w:rsid w:val="009C4C34"/>
    <w:rsid w:val="009D04C0"/>
    <w:rsid w:val="009D0648"/>
    <w:rsid w:val="009D2385"/>
    <w:rsid w:val="009D47DE"/>
    <w:rsid w:val="009D52D2"/>
    <w:rsid w:val="009E24E8"/>
    <w:rsid w:val="009E2E6A"/>
    <w:rsid w:val="009E4DC3"/>
    <w:rsid w:val="009E68FA"/>
    <w:rsid w:val="009E6B6E"/>
    <w:rsid w:val="009E7063"/>
    <w:rsid w:val="009F03F8"/>
    <w:rsid w:val="009F0A14"/>
    <w:rsid w:val="009F0F62"/>
    <w:rsid w:val="009F368A"/>
    <w:rsid w:val="009F3969"/>
    <w:rsid w:val="009F4159"/>
    <w:rsid w:val="009F4F2C"/>
    <w:rsid w:val="009F5D48"/>
    <w:rsid w:val="009F683D"/>
    <w:rsid w:val="009F6B34"/>
    <w:rsid w:val="00A001C8"/>
    <w:rsid w:val="00A027D3"/>
    <w:rsid w:val="00A03255"/>
    <w:rsid w:val="00A04FFD"/>
    <w:rsid w:val="00A108E2"/>
    <w:rsid w:val="00A1257F"/>
    <w:rsid w:val="00A135B2"/>
    <w:rsid w:val="00A14763"/>
    <w:rsid w:val="00A14E29"/>
    <w:rsid w:val="00A16270"/>
    <w:rsid w:val="00A16740"/>
    <w:rsid w:val="00A20F2C"/>
    <w:rsid w:val="00A21141"/>
    <w:rsid w:val="00A2268D"/>
    <w:rsid w:val="00A22863"/>
    <w:rsid w:val="00A368B9"/>
    <w:rsid w:val="00A37061"/>
    <w:rsid w:val="00A37127"/>
    <w:rsid w:val="00A372F3"/>
    <w:rsid w:val="00A40F3A"/>
    <w:rsid w:val="00A4559E"/>
    <w:rsid w:val="00A45DB1"/>
    <w:rsid w:val="00A45F14"/>
    <w:rsid w:val="00A51B7E"/>
    <w:rsid w:val="00A531FF"/>
    <w:rsid w:val="00A55D56"/>
    <w:rsid w:val="00A5679E"/>
    <w:rsid w:val="00A60A7E"/>
    <w:rsid w:val="00A6306D"/>
    <w:rsid w:val="00A63997"/>
    <w:rsid w:val="00A63DDD"/>
    <w:rsid w:val="00A6501D"/>
    <w:rsid w:val="00A653A3"/>
    <w:rsid w:val="00A65F38"/>
    <w:rsid w:val="00A71D63"/>
    <w:rsid w:val="00A71E5C"/>
    <w:rsid w:val="00A73275"/>
    <w:rsid w:val="00A7432B"/>
    <w:rsid w:val="00A7484D"/>
    <w:rsid w:val="00A77312"/>
    <w:rsid w:val="00A80971"/>
    <w:rsid w:val="00A80F44"/>
    <w:rsid w:val="00A81A1D"/>
    <w:rsid w:val="00A84DFF"/>
    <w:rsid w:val="00A84EE9"/>
    <w:rsid w:val="00A8668D"/>
    <w:rsid w:val="00A87801"/>
    <w:rsid w:val="00A912CD"/>
    <w:rsid w:val="00A91BAE"/>
    <w:rsid w:val="00A926A5"/>
    <w:rsid w:val="00A92816"/>
    <w:rsid w:val="00A95CE1"/>
    <w:rsid w:val="00A96081"/>
    <w:rsid w:val="00AA2272"/>
    <w:rsid w:val="00AA6773"/>
    <w:rsid w:val="00AA7593"/>
    <w:rsid w:val="00AA7936"/>
    <w:rsid w:val="00AB1ED0"/>
    <w:rsid w:val="00AB2226"/>
    <w:rsid w:val="00AB662C"/>
    <w:rsid w:val="00AB713B"/>
    <w:rsid w:val="00AB7269"/>
    <w:rsid w:val="00AC150B"/>
    <w:rsid w:val="00AC2886"/>
    <w:rsid w:val="00AC3AFF"/>
    <w:rsid w:val="00AC5382"/>
    <w:rsid w:val="00AC7111"/>
    <w:rsid w:val="00AC7601"/>
    <w:rsid w:val="00AC79C1"/>
    <w:rsid w:val="00AD442B"/>
    <w:rsid w:val="00AD772E"/>
    <w:rsid w:val="00AE01CC"/>
    <w:rsid w:val="00AE10DF"/>
    <w:rsid w:val="00AE2EB0"/>
    <w:rsid w:val="00AE3357"/>
    <w:rsid w:val="00AE676B"/>
    <w:rsid w:val="00AE6B75"/>
    <w:rsid w:val="00B01333"/>
    <w:rsid w:val="00B02BCE"/>
    <w:rsid w:val="00B02C87"/>
    <w:rsid w:val="00B03D0A"/>
    <w:rsid w:val="00B04153"/>
    <w:rsid w:val="00B06CF4"/>
    <w:rsid w:val="00B11DB7"/>
    <w:rsid w:val="00B16BE6"/>
    <w:rsid w:val="00B177FB"/>
    <w:rsid w:val="00B20026"/>
    <w:rsid w:val="00B21052"/>
    <w:rsid w:val="00B219C1"/>
    <w:rsid w:val="00B225CA"/>
    <w:rsid w:val="00B25B41"/>
    <w:rsid w:val="00B26469"/>
    <w:rsid w:val="00B275C7"/>
    <w:rsid w:val="00B30A4F"/>
    <w:rsid w:val="00B31AC9"/>
    <w:rsid w:val="00B32506"/>
    <w:rsid w:val="00B33B08"/>
    <w:rsid w:val="00B3487E"/>
    <w:rsid w:val="00B36DFC"/>
    <w:rsid w:val="00B37615"/>
    <w:rsid w:val="00B402E0"/>
    <w:rsid w:val="00B40B97"/>
    <w:rsid w:val="00B426B9"/>
    <w:rsid w:val="00B43BB2"/>
    <w:rsid w:val="00B443AB"/>
    <w:rsid w:val="00B46DE8"/>
    <w:rsid w:val="00B474AC"/>
    <w:rsid w:val="00B47B9F"/>
    <w:rsid w:val="00B50477"/>
    <w:rsid w:val="00B53338"/>
    <w:rsid w:val="00B54783"/>
    <w:rsid w:val="00B553E5"/>
    <w:rsid w:val="00B561A5"/>
    <w:rsid w:val="00B605B4"/>
    <w:rsid w:val="00B613B7"/>
    <w:rsid w:val="00B6231F"/>
    <w:rsid w:val="00B62CA4"/>
    <w:rsid w:val="00B6382E"/>
    <w:rsid w:val="00B660DC"/>
    <w:rsid w:val="00B66AF0"/>
    <w:rsid w:val="00B6742D"/>
    <w:rsid w:val="00B6792B"/>
    <w:rsid w:val="00B67AE6"/>
    <w:rsid w:val="00B708DC"/>
    <w:rsid w:val="00B70E60"/>
    <w:rsid w:val="00B7285A"/>
    <w:rsid w:val="00B7302D"/>
    <w:rsid w:val="00B74C94"/>
    <w:rsid w:val="00B75A33"/>
    <w:rsid w:val="00B768A4"/>
    <w:rsid w:val="00B76A08"/>
    <w:rsid w:val="00B77180"/>
    <w:rsid w:val="00B81835"/>
    <w:rsid w:val="00B82789"/>
    <w:rsid w:val="00B86097"/>
    <w:rsid w:val="00B86F7F"/>
    <w:rsid w:val="00B90BF2"/>
    <w:rsid w:val="00B915F2"/>
    <w:rsid w:val="00B95540"/>
    <w:rsid w:val="00B95FA4"/>
    <w:rsid w:val="00B97119"/>
    <w:rsid w:val="00B9796F"/>
    <w:rsid w:val="00BA0357"/>
    <w:rsid w:val="00BA443D"/>
    <w:rsid w:val="00BA71EC"/>
    <w:rsid w:val="00BA78BC"/>
    <w:rsid w:val="00BA7C4E"/>
    <w:rsid w:val="00BB408F"/>
    <w:rsid w:val="00BB4C0F"/>
    <w:rsid w:val="00BB735E"/>
    <w:rsid w:val="00BB7A90"/>
    <w:rsid w:val="00BC2F9B"/>
    <w:rsid w:val="00BC4EA5"/>
    <w:rsid w:val="00BC595F"/>
    <w:rsid w:val="00BC662F"/>
    <w:rsid w:val="00BD0E2A"/>
    <w:rsid w:val="00BD316E"/>
    <w:rsid w:val="00BD45F7"/>
    <w:rsid w:val="00BD5810"/>
    <w:rsid w:val="00BE2EDA"/>
    <w:rsid w:val="00BE6E43"/>
    <w:rsid w:val="00BF1681"/>
    <w:rsid w:val="00BF6C39"/>
    <w:rsid w:val="00BF6F9B"/>
    <w:rsid w:val="00C0179F"/>
    <w:rsid w:val="00C048BD"/>
    <w:rsid w:val="00C05747"/>
    <w:rsid w:val="00C14616"/>
    <w:rsid w:val="00C148B8"/>
    <w:rsid w:val="00C14CB5"/>
    <w:rsid w:val="00C150E4"/>
    <w:rsid w:val="00C16B8D"/>
    <w:rsid w:val="00C1707E"/>
    <w:rsid w:val="00C1730B"/>
    <w:rsid w:val="00C176F0"/>
    <w:rsid w:val="00C23A1B"/>
    <w:rsid w:val="00C274C5"/>
    <w:rsid w:val="00C27A9B"/>
    <w:rsid w:val="00C32004"/>
    <w:rsid w:val="00C3208C"/>
    <w:rsid w:val="00C346D3"/>
    <w:rsid w:val="00C37436"/>
    <w:rsid w:val="00C374FD"/>
    <w:rsid w:val="00C3795C"/>
    <w:rsid w:val="00C4115D"/>
    <w:rsid w:val="00C426D2"/>
    <w:rsid w:val="00C43BF7"/>
    <w:rsid w:val="00C46C5B"/>
    <w:rsid w:val="00C50925"/>
    <w:rsid w:val="00C5198C"/>
    <w:rsid w:val="00C559E5"/>
    <w:rsid w:val="00C61056"/>
    <w:rsid w:val="00C644B4"/>
    <w:rsid w:val="00C659ED"/>
    <w:rsid w:val="00C65E87"/>
    <w:rsid w:val="00C665A8"/>
    <w:rsid w:val="00C70F28"/>
    <w:rsid w:val="00C72190"/>
    <w:rsid w:val="00C72DF3"/>
    <w:rsid w:val="00C73582"/>
    <w:rsid w:val="00C740CE"/>
    <w:rsid w:val="00C744E4"/>
    <w:rsid w:val="00C7521D"/>
    <w:rsid w:val="00C7587C"/>
    <w:rsid w:val="00C77C94"/>
    <w:rsid w:val="00C84BB0"/>
    <w:rsid w:val="00C84CA0"/>
    <w:rsid w:val="00C86C66"/>
    <w:rsid w:val="00C958C6"/>
    <w:rsid w:val="00C961D4"/>
    <w:rsid w:val="00C96590"/>
    <w:rsid w:val="00C96BC4"/>
    <w:rsid w:val="00C9745E"/>
    <w:rsid w:val="00CA5257"/>
    <w:rsid w:val="00CB02DF"/>
    <w:rsid w:val="00CB5E44"/>
    <w:rsid w:val="00CC0F05"/>
    <w:rsid w:val="00CC1D13"/>
    <w:rsid w:val="00CC1F4B"/>
    <w:rsid w:val="00CC4A55"/>
    <w:rsid w:val="00CC6241"/>
    <w:rsid w:val="00CC7742"/>
    <w:rsid w:val="00CD20FA"/>
    <w:rsid w:val="00CD3EA0"/>
    <w:rsid w:val="00CD4AD2"/>
    <w:rsid w:val="00CE15F2"/>
    <w:rsid w:val="00CE2587"/>
    <w:rsid w:val="00CE3F25"/>
    <w:rsid w:val="00CE4FEC"/>
    <w:rsid w:val="00CE6996"/>
    <w:rsid w:val="00CF44AE"/>
    <w:rsid w:val="00CF5FD1"/>
    <w:rsid w:val="00CF6D18"/>
    <w:rsid w:val="00CF6DC0"/>
    <w:rsid w:val="00CF7B9A"/>
    <w:rsid w:val="00D03B86"/>
    <w:rsid w:val="00D04D02"/>
    <w:rsid w:val="00D04DE7"/>
    <w:rsid w:val="00D05ADB"/>
    <w:rsid w:val="00D078C6"/>
    <w:rsid w:val="00D1511D"/>
    <w:rsid w:val="00D21E88"/>
    <w:rsid w:val="00D23D27"/>
    <w:rsid w:val="00D25119"/>
    <w:rsid w:val="00D25129"/>
    <w:rsid w:val="00D30928"/>
    <w:rsid w:val="00D32735"/>
    <w:rsid w:val="00D353E0"/>
    <w:rsid w:val="00D3610E"/>
    <w:rsid w:val="00D40A16"/>
    <w:rsid w:val="00D4335F"/>
    <w:rsid w:val="00D43FB4"/>
    <w:rsid w:val="00D443D5"/>
    <w:rsid w:val="00D444F6"/>
    <w:rsid w:val="00D445D5"/>
    <w:rsid w:val="00D458E8"/>
    <w:rsid w:val="00D4604D"/>
    <w:rsid w:val="00D47226"/>
    <w:rsid w:val="00D538FC"/>
    <w:rsid w:val="00D53E49"/>
    <w:rsid w:val="00D54D27"/>
    <w:rsid w:val="00D55A56"/>
    <w:rsid w:val="00D55AFB"/>
    <w:rsid w:val="00D57DD5"/>
    <w:rsid w:val="00D6474A"/>
    <w:rsid w:val="00D65474"/>
    <w:rsid w:val="00D663E3"/>
    <w:rsid w:val="00D670CA"/>
    <w:rsid w:val="00D70814"/>
    <w:rsid w:val="00D728EF"/>
    <w:rsid w:val="00D743A2"/>
    <w:rsid w:val="00D81206"/>
    <w:rsid w:val="00D81846"/>
    <w:rsid w:val="00D82319"/>
    <w:rsid w:val="00D828B4"/>
    <w:rsid w:val="00D831B4"/>
    <w:rsid w:val="00D844F6"/>
    <w:rsid w:val="00D84993"/>
    <w:rsid w:val="00D8668F"/>
    <w:rsid w:val="00D868BE"/>
    <w:rsid w:val="00D9032A"/>
    <w:rsid w:val="00D92EA1"/>
    <w:rsid w:val="00D93819"/>
    <w:rsid w:val="00D96299"/>
    <w:rsid w:val="00D978B7"/>
    <w:rsid w:val="00DA381B"/>
    <w:rsid w:val="00DA3F5B"/>
    <w:rsid w:val="00DB7B7C"/>
    <w:rsid w:val="00DC28FF"/>
    <w:rsid w:val="00DC4ED6"/>
    <w:rsid w:val="00DC50F8"/>
    <w:rsid w:val="00DC6142"/>
    <w:rsid w:val="00DC6BA6"/>
    <w:rsid w:val="00DD0C4E"/>
    <w:rsid w:val="00DD0E8A"/>
    <w:rsid w:val="00DD37C1"/>
    <w:rsid w:val="00DD3B00"/>
    <w:rsid w:val="00DD60F1"/>
    <w:rsid w:val="00DD69BD"/>
    <w:rsid w:val="00DD6D6B"/>
    <w:rsid w:val="00DD6E51"/>
    <w:rsid w:val="00DD7E71"/>
    <w:rsid w:val="00DE154D"/>
    <w:rsid w:val="00DE5DE7"/>
    <w:rsid w:val="00DE723C"/>
    <w:rsid w:val="00DF6726"/>
    <w:rsid w:val="00DF79B0"/>
    <w:rsid w:val="00E03349"/>
    <w:rsid w:val="00E07E51"/>
    <w:rsid w:val="00E102D1"/>
    <w:rsid w:val="00E119AC"/>
    <w:rsid w:val="00E13379"/>
    <w:rsid w:val="00E15C47"/>
    <w:rsid w:val="00E15F07"/>
    <w:rsid w:val="00E25180"/>
    <w:rsid w:val="00E25520"/>
    <w:rsid w:val="00E2562A"/>
    <w:rsid w:val="00E25D34"/>
    <w:rsid w:val="00E32986"/>
    <w:rsid w:val="00E35329"/>
    <w:rsid w:val="00E354DA"/>
    <w:rsid w:val="00E35994"/>
    <w:rsid w:val="00E379E1"/>
    <w:rsid w:val="00E37B66"/>
    <w:rsid w:val="00E44935"/>
    <w:rsid w:val="00E46FB9"/>
    <w:rsid w:val="00E544EB"/>
    <w:rsid w:val="00E55573"/>
    <w:rsid w:val="00E55BE5"/>
    <w:rsid w:val="00E571B5"/>
    <w:rsid w:val="00E57AA6"/>
    <w:rsid w:val="00E60AA3"/>
    <w:rsid w:val="00E620FB"/>
    <w:rsid w:val="00E62871"/>
    <w:rsid w:val="00E62FC6"/>
    <w:rsid w:val="00E64A70"/>
    <w:rsid w:val="00E65165"/>
    <w:rsid w:val="00E65E0F"/>
    <w:rsid w:val="00E66B2D"/>
    <w:rsid w:val="00E70B0B"/>
    <w:rsid w:val="00E77992"/>
    <w:rsid w:val="00E810B2"/>
    <w:rsid w:val="00E82018"/>
    <w:rsid w:val="00E826EC"/>
    <w:rsid w:val="00E82E1C"/>
    <w:rsid w:val="00E87EB0"/>
    <w:rsid w:val="00E90D50"/>
    <w:rsid w:val="00E90E1E"/>
    <w:rsid w:val="00E926EE"/>
    <w:rsid w:val="00E94F72"/>
    <w:rsid w:val="00EA17FB"/>
    <w:rsid w:val="00EA2927"/>
    <w:rsid w:val="00EA3C77"/>
    <w:rsid w:val="00EA45FB"/>
    <w:rsid w:val="00EA4654"/>
    <w:rsid w:val="00EA48FD"/>
    <w:rsid w:val="00EA4E10"/>
    <w:rsid w:val="00EA5E72"/>
    <w:rsid w:val="00EB01E4"/>
    <w:rsid w:val="00EB5BF9"/>
    <w:rsid w:val="00EB7A6A"/>
    <w:rsid w:val="00ED0204"/>
    <w:rsid w:val="00ED0A33"/>
    <w:rsid w:val="00ED0BCD"/>
    <w:rsid w:val="00ED1CE8"/>
    <w:rsid w:val="00ED2352"/>
    <w:rsid w:val="00ED310D"/>
    <w:rsid w:val="00ED3122"/>
    <w:rsid w:val="00ED34D4"/>
    <w:rsid w:val="00EE1844"/>
    <w:rsid w:val="00EE4320"/>
    <w:rsid w:val="00EE5946"/>
    <w:rsid w:val="00EE63FD"/>
    <w:rsid w:val="00EE7103"/>
    <w:rsid w:val="00EE723F"/>
    <w:rsid w:val="00EF0580"/>
    <w:rsid w:val="00EF1D6A"/>
    <w:rsid w:val="00EF25F1"/>
    <w:rsid w:val="00EF467B"/>
    <w:rsid w:val="00EF7F7B"/>
    <w:rsid w:val="00F022BF"/>
    <w:rsid w:val="00F03A13"/>
    <w:rsid w:val="00F1031E"/>
    <w:rsid w:val="00F10963"/>
    <w:rsid w:val="00F11039"/>
    <w:rsid w:val="00F1223A"/>
    <w:rsid w:val="00F1372D"/>
    <w:rsid w:val="00F14313"/>
    <w:rsid w:val="00F14F4A"/>
    <w:rsid w:val="00F157AC"/>
    <w:rsid w:val="00F15C00"/>
    <w:rsid w:val="00F179C4"/>
    <w:rsid w:val="00F21166"/>
    <w:rsid w:val="00F214DB"/>
    <w:rsid w:val="00F21EBE"/>
    <w:rsid w:val="00F253B4"/>
    <w:rsid w:val="00F25A0F"/>
    <w:rsid w:val="00F2740D"/>
    <w:rsid w:val="00F3200E"/>
    <w:rsid w:val="00F326F6"/>
    <w:rsid w:val="00F33F44"/>
    <w:rsid w:val="00F405EC"/>
    <w:rsid w:val="00F41C2A"/>
    <w:rsid w:val="00F42996"/>
    <w:rsid w:val="00F4395D"/>
    <w:rsid w:val="00F43CD6"/>
    <w:rsid w:val="00F44155"/>
    <w:rsid w:val="00F44E4D"/>
    <w:rsid w:val="00F50E20"/>
    <w:rsid w:val="00F51C40"/>
    <w:rsid w:val="00F532A8"/>
    <w:rsid w:val="00F53646"/>
    <w:rsid w:val="00F66A9B"/>
    <w:rsid w:val="00F673CE"/>
    <w:rsid w:val="00F7260C"/>
    <w:rsid w:val="00F72F68"/>
    <w:rsid w:val="00F7351E"/>
    <w:rsid w:val="00F744A3"/>
    <w:rsid w:val="00F74A3F"/>
    <w:rsid w:val="00F75A48"/>
    <w:rsid w:val="00F82F5D"/>
    <w:rsid w:val="00F866D4"/>
    <w:rsid w:val="00F868F0"/>
    <w:rsid w:val="00F877B0"/>
    <w:rsid w:val="00F9037D"/>
    <w:rsid w:val="00F90F5B"/>
    <w:rsid w:val="00F910AD"/>
    <w:rsid w:val="00F917DE"/>
    <w:rsid w:val="00F91DB0"/>
    <w:rsid w:val="00F923AA"/>
    <w:rsid w:val="00F9359B"/>
    <w:rsid w:val="00F93E77"/>
    <w:rsid w:val="00F94327"/>
    <w:rsid w:val="00F945BD"/>
    <w:rsid w:val="00F95620"/>
    <w:rsid w:val="00F96FF7"/>
    <w:rsid w:val="00FA0A93"/>
    <w:rsid w:val="00FA1392"/>
    <w:rsid w:val="00FA23AD"/>
    <w:rsid w:val="00FA7103"/>
    <w:rsid w:val="00FA714D"/>
    <w:rsid w:val="00FA7768"/>
    <w:rsid w:val="00FB10D2"/>
    <w:rsid w:val="00FB2281"/>
    <w:rsid w:val="00FB23AF"/>
    <w:rsid w:val="00FB2C3A"/>
    <w:rsid w:val="00FB4126"/>
    <w:rsid w:val="00FB4C91"/>
    <w:rsid w:val="00FB4E49"/>
    <w:rsid w:val="00FB6847"/>
    <w:rsid w:val="00FB690A"/>
    <w:rsid w:val="00FB7CC0"/>
    <w:rsid w:val="00FC0F50"/>
    <w:rsid w:val="00FC2209"/>
    <w:rsid w:val="00FC3584"/>
    <w:rsid w:val="00FC3E25"/>
    <w:rsid w:val="00FC4BD9"/>
    <w:rsid w:val="00FC6A61"/>
    <w:rsid w:val="00FD0108"/>
    <w:rsid w:val="00FD3288"/>
    <w:rsid w:val="00FD6728"/>
    <w:rsid w:val="00FD750B"/>
    <w:rsid w:val="00FE29B6"/>
    <w:rsid w:val="00FE32C1"/>
    <w:rsid w:val="00FE5AC8"/>
    <w:rsid w:val="00FE6863"/>
    <w:rsid w:val="00FE6937"/>
    <w:rsid w:val="00FE714E"/>
    <w:rsid w:val="00FE79E0"/>
    <w:rsid w:val="00FF0283"/>
    <w:rsid w:val="00FF0E42"/>
    <w:rsid w:val="00FF2CB5"/>
    <w:rsid w:val="00FF450E"/>
    <w:rsid w:val="00FF61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00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3E"/>
    <w:pPr>
      <w:spacing w:before="100" w:line="288" w:lineRule="auto"/>
    </w:pPr>
    <w:rPr>
      <w:lang w:val="en-AU" w:eastAsia="en-AU"/>
    </w:rPr>
  </w:style>
  <w:style w:type="paragraph" w:styleId="Heading1">
    <w:name w:val="heading 1"/>
    <w:basedOn w:val="Normal"/>
    <w:next w:val="Normal"/>
    <w:semiHidden/>
    <w:rsid w:val="00FE32C1"/>
    <w:pPr>
      <w:outlineLvl w:val="0"/>
    </w:pPr>
  </w:style>
  <w:style w:type="paragraph" w:styleId="Heading2">
    <w:name w:val="heading 2"/>
    <w:basedOn w:val="Normal"/>
    <w:next w:val="NormalIndent"/>
    <w:semiHidden/>
    <w:rsid w:val="00FE32C1"/>
    <w:pPr>
      <w:outlineLvl w:val="1"/>
    </w:pPr>
  </w:style>
  <w:style w:type="paragraph" w:styleId="Heading3">
    <w:name w:val="heading 3"/>
    <w:basedOn w:val="Normal"/>
    <w:semiHidden/>
    <w:rsid w:val="00FE32C1"/>
    <w:pPr>
      <w:outlineLvl w:val="2"/>
    </w:pPr>
  </w:style>
  <w:style w:type="paragraph" w:styleId="Heading4">
    <w:name w:val="heading 4"/>
    <w:basedOn w:val="Normal"/>
    <w:semiHidden/>
    <w:rsid w:val="00FE32C1"/>
    <w:pPr>
      <w:outlineLvl w:val="3"/>
    </w:pPr>
  </w:style>
  <w:style w:type="paragraph" w:styleId="Heading5">
    <w:name w:val="heading 5"/>
    <w:basedOn w:val="Normal"/>
    <w:semiHidden/>
    <w:rsid w:val="00FE32C1"/>
    <w:pPr>
      <w:outlineLvl w:val="4"/>
    </w:pPr>
  </w:style>
  <w:style w:type="paragraph" w:styleId="Heading6">
    <w:name w:val="heading 6"/>
    <w:basedOn w:val="Normal"/>
    <w:semiHidden/>
    <w:rsid w:val="00FE32C1"/>
    <w:pPr>
      <w:outlineLvl w:val="5"/>
    </w:pPr>
  </w:style>
  <w:style w:type="paragraph" w:styleId="Heading7">
    <w:name w:val="heading 7"/>
    <w:basedOn w:val="Normal"/>
    <w:next w:val="Normal"/>
    <w:semiHidden/>
    <w:rsid w:val="00FE32C1"/>
    <w:pPr>
      <w:outlineLvl w:val="6"/>
    </w:pPr>
  </w:style>
  <w:style w:type="paragraph" w:styleId="Heading8">
    <w:name w:val="heading 8"/>
    <w:basedOn w:val="Normal"/>
    <w:next w:val="Normal"/>
    <w:semiHidden/>
    <w:rsid w:val="00FE32C1"/>
    <w:pPr>
      <w:outlineLvl w:val="7"/>
    </w:pPr>
  </w:style>
  <w:style w:type="paragraph" w:styleId="Heading9">
    <w:name w:val="heading 9"/>
    <w:basedOn w:val="Normal"/>
    <w:next w:val="Normal"/>
    <w:semiHidden/>
    <w:rsid w:val="00FE32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rsid w:val="00FE32C1"/>
    <w:pPr>
      <w:ind w:left="709"/>
    </w:pPr>
  </w:style>
  <w:style w:type="character" w:customStyle="1" w:styleId="AuthorNote">
    <w:name w:val="Author Note"/>
    <w:aliases w:val="AN"/>
    <w:uiPriority w:val="1"/>
    <w:qFormat/>
    <w:rsid w:val="008F401F"/>
    <w:rPr>
      <w:rFonts w:ascii="Arial" w:hAnsi="Arial"/>
      <w:b/>
      <w:vanish/>
      <w:color w:val="0074BF"/>
      <w:sz w:val="20"/>
    </w:rPr>
  </w:style>
  <w:style w:type="paragraph" w:styleId="BodyText">
    <w:name w:val="Body Text"/>
    <w:basedOn w:val="Normal"/>
    <w:qFormat/>
    <w:rsid w:val="00FE32C1"/>
    <w:pPr>
      <w:spacing w:before="0" w:line="240" w:lineRule="auto"/>
    </w:pPr>
  </w:style>
  <w:style w:type="paragraph" w:styleId="BodyTextIndent">
    <w:name w:val="Body Text Indent"/>
    <w:basedOn w:val="BodyText"/>
    <w:qFormat/>
    <w:rsid w:val="00FE32C1"/>
    <w:pPr>
      <w:ind w:left="709"/>
    </w:pPr>
  </w:style>
  <w:style w:type="paragraph" w:customStyle="1" w:styleId="Bullet1">
    <w:name w:val="Bullet 1"/>
    <w:basedOn w:val="Normal"/>
    <w:qFormat/>
    <w:rsid w:val="00FE32C1"/>
    <w:pPr>
      <w:numPr>
        <w:numId w:val="1"/>
      </w:numPr>
    </w:pPr>
  </w:style>
  <w:style w:type="paragraph" w:customStyle="1" w:styleId="Bullet2">
    <w:name w:val="Bullet 2"/>
    <w:basedOn w:val="Normal"/>
    <w:qFormat/>
    <w:rsid w:val="00FE32C1"/>
    <w:pPr>
      <w:numPr>
        <w:numId w:val="2"/>
      </w:numPr>
    </w:pPr>
  </w:style>
  <w:style w:type="paragraph" w:customStyle="1" w:styleId="Bullet3">
    <w:name w:val="Bullet 3"/>
    <w:basedOn w:val="Normal"/>
    <w:qFormat/>
    <w:rsid w:val="00FE32C1"/>
    <w:pPr>
      <w:numPr>
        <w:numId w:val="3"/>
      </w:numPr>
    </w:pPr>
  </w:style>
  <w:style w:type="paragraph" w:styleId="Footer">
    <w:name w:val="footer"/>
    <w:basedOn w:val="Normal"/>
    <w:link w:val="FooterChar"/>
    <w:uiPriority w:val="99"/>
    <w:qFormat/>
    <w:rsid w:val="00FE32C1"/>
    <w:pPr>
      <w:spacing w:before="40" w:line="240" w:lineRule="auto"/>
    </w:pPr>
    <w:rPr>
      <w:noProof/>
      <w:sz w:val="16"/>
    </w:rPr>
  </w:style>
  <w:style w:type="paragraph" w:customStyle="1" w:styleId="Definitions">
    <w:name w:val="Definitions"/>
    <w:basedOn w:val="NormalIndent"/>
    <w:qFormat/>
    <w:rsid w:val="0024770F"/>
    <w:pPr>
      <w:widowControl w:val="0"/>
      <w:numPr>
        <w:numId w:val="10"/>
      </w:numPr>
      <w:ind w:left="709" w:firstLine="0"/>
    </w:pPr>
  </w:style>
  <w:style w:type="paragraph" w:customStyle="1" w:styleId="GNHeading">
    <w:name w:val="GN Heading"/>
    <w:basedOn w:val="Normal"/>
    <w:next w:val="GNNormalIndent"/>
    <w:uiPriority w:val="1"/>
    <w:qFormat/>
    <w:rsid w:val="008F401F"/>
    <w:pPr>
      <w:keepNext/>
      <w:numPr>
        <w:numId w:val="7"/>
      </w:numPr>
      <w:spacing w:before="200" w:line="240" w:lineRule="auto"/>
    </w:pPr>
    <w:rPr>
      <w:b/>
      <w:vanish/>
      <w:color w:val="000080"/>
    </w:rPr>
  </w:style>
  <w:style w:type="paragraph" w:customStyle="1" w:styleId="GNNormalIndent">
    <w:name w:val="GN Normal Indent"/>
    <w:basedOn w:val="GNNormal"/>
    <w:uiPriority w:val="1"/>
    <w:qFormat/>
    <w:rsid w:val="00FE32C1"/>
    <w:pPr>
      <w:ind w:left="709"/>
    </w:pPr>
  </w:style>
  <w:style w:type="paragraph" w:customStyle="1" w:styleId="GNNormal">
    <w:name w:val="GN Normal"/>
    <w:basedOn w:val="Normal"/>
    <w:uiPriority w:val="1"/>
    <w:qFormat/>
    <w:rsid w:val="00FE32C1"/>
    <w:pPr>
      <w:spacing w:line="240" w:lineRule="auto"/>
    </w:pPr>
    <w:rPr>
      <w:vanish/>
      <w:color w:val="000080"/>
    </w:rPr>
  </w:style>
  <w:style w:type="paragraph" w:customStyle="1" w:styleId="GNLevel1">
    <w:name w:val="GN Level 1"/>
    <w:basedOn w:val="Normal"/>
    <w:uiPriority w:val="1"/>
    <w:qFormat/>
    <w:rsid w:val="000E46B2"/>
    <w:pPr>
      <w:numPr>
        <w:numId w:val="4"/>
      </w:numPr>
      <w:spacing w:line="240" w:lineRule="auto"/>
    </w:pPr>
    <w:rPr>
      <w:vanish/>
      <w:color w:val="000080"/>
    </w:rPr>
  </w:style>
  <w:style w:type="paragraph" w:customStyle="1" w:styleId="GNLevel2">
    <w:name w:val="GN Level 2"/>
    <w:basedOn w:val="Normal"/>
    <w:uiPriority w:val="1"/>
    <w:qFormat/>
    <w:rsid w:val="000E46B2"/>
    <w:pPr>
      <w:numPr>
        <w:ilvl w:val="1"/>
        <w:numId w:val="4"/>
      </w:numPr>
      <w:spacing w:line="240" w:lineRule="auto"/>
    </w:pPr>
    <w:rPr>
      <w:vanish/>
      <w:color w:val="000080"/>
    </w:rPr>
  </w:style>
  <w:style w:type="paragraph" w:styleId="Header">
    <w:name w:val="header"/>
    <w:basedOn w:val="Normal"/>
    <w:semiHidden/>
    <w:rsid w:val="00EA5E72"/>
    <w:pPr>
      <w:spacing w:before="0" w:line="240" w:lineRule="auto"/>
    </w:pPr>
    <w:rPr>
      <w:noProof/>
      <w:sz w:val="16"/>
    </w:rPr>
  </w:style>
  <w:style w:type="paragraph" w:customStyle="1" w:styleId="HeaderTitle">
    <w:name w:val="Header Title"/>
    <w:basedOn w:val="Normal"/>
    <w:qFormat/>
    <w:rsid w:val="00861F83"/>
    <w:pPr>
      <w:spacing w:line="240" w:lineRule="auto"/>
    </w:pPr>
    <w:rPr>
      <w:noProof/>
    </w:rPr>
  </w:style>
  <w:style w:type="paragraph" w:customStyle="1" w:styleId="Definitionsa">
    <w:name w:val="Definitions (a)"/>
    <w:basedOn w:val="Normal"/>
    <w:qFormat/>
    <w:rsid w:val="0079772A"/>
    <w:pPr>
      <w:numPr>
        <w:ilvl w:val="1"/>
        <w:numId w:val="10"/>
      </w:numPr>
    </w:pPr>
  </w:style>
  <w:style w:type="paragraph" w:customStyle="1" w:styleId="level1">
    <w:name w:val="level1"/>
    <w:basedOn w:val="Normal"/>
    <w:qFormat/>
    <w:rsid w:val="008F401F"/>
    <w:pPr>
      <w:numPr>
        <w:numId w:val="8"/>
      </w:numPr>
    </w:pPr>
  </w:style>
  <w:style w:type="paragraph" w:customStyle="1" w:styleId="level2">
    <w:name w:val="level2"/>
    <w:basedOn w:val="Normal"/>
    <w:qFormat/>
    <w:rsid w:val="00FE32C1"/>
    <w:pPr>
      <w:numPr>
        <w:ilvl w:val="1"/>
        <w:numId w:val="8"/>
      </w:numPr>
    </w:pPr>
  </w:style>
  <w:style w:type="paragraph" w:customStyle="1" w:styleId="level3">
    <w:name w:val="level3"/>
    <w:basedOn w:val="Normal"/>
    <w:qFormat/>
    <w:rsid w:val="00FE32C1"/>
    <w:pPr>
      <w:numPr>
        <w:ilvl w:val="2"/>
        <w:numId w:val="8"/>
      </w:numPr>
    </w:pPr>
  </w:style>
  <w:style w:type="paragraph" w:customStyle="1" w:styleId="level4">
    <w:name w:val="level4"/>
    <w:basedOn w:val="Normal"/>
    <w:qFormat/>
    <w:rsid w:val="00FE32C1"/>
    <w:pPr>
      <w:numPr>
        <w:ilvl w:val="3"/>
        <w:numId w:val="8"/>
      </w:numPr>
    </w:pPr>
  </w:style>
  <w:style w:type="paragraph" w:customStyle="1" w:styleId="level5">
    <w:name w:val="level5"/>
    <w:basedOn w:val="Normal"/>
    <w:qFormat/>
    <w:rsid w:val="00FE32C1"/>
    <w:pPr>
      <w:numPr>
        <w:ilvl w:val="4"/>
        <w:numId w:val="8"/>
      </w:numPr>
    </w:pPr>
  </w:style>
  <w:style w:type="paragraph" w:customStyle="1" w:styleId="level6">
    <w:name w:val="level6"/>
    <w:basedOn w:val="Normal"/>
    <w:qFormat/>
    <w:rsid w:val="00FE32C1"/>
    <w:pPr>
      <w:numPr>
        <w:ilvl w:val="5"/>
        <w:numId w:val="8"/>
      </w:numPr>
    </w:pPr>
  </w:style>
  <w:style w:type="character" w:styleId="PageNumber">
    <w:name w:val="page number"/>
    <w:semiHidden/>
    <w:qFormat/>
    <w:rsid w:val="00FE32C1"/>
    <w:rPr>
      <w:sz w:val="16"/>
    </w:rPr>
  </w:style>
  <w:style w:type="character" w:styleId="Hyperlink">
    <w:name w:val="Hyperlink"/>
    <w:uiPriority w:val="99"/>
    <w:rsid w:val="0028458B"/>
    <w:rPr>
      <w:color w:val="0000FF"/>
      <w:u w:val="single"/>
    </w:rPr>
  </w:style>
  <w:style w:type="paragraph" w:customStyle="1" w:styleId="Schedule">
    <w:name w:val="Schedule"/>
    <w:basedOn w:val="Normal"/>
    <w:next w:val="ScheduleHeading"/>
    <w:qFormat/>
    <w:rsid w:val="00D458E8"/>
    <w:pPr>
      <w:keepNext/>
      <w:numPr>
        <w:numId w:val="6"/>
      </w:numPr>
      <w:spacing w:before="200"/>
      <w:ind w:left="0" w:firstLine="0"/>
      <w:outlineLvl w:val="0"/>
    </w:pPr>
    <w:rPr>
      <w:b/>
      <w:sz w:val="22"/>
    </w:rPr>
  </w:style>
  <w:style w:type="paragraph" w:customStyle="1" w:styleId="ScheduleHeading">
    <w:name w:val="Schedule Heading"/>
    <w:basedOn w:val="Normal"/>
    <w:next w:val="Schedule1"/>
    <w:qFormat/>
    <w:rsid w:val="00A21141"/>
    <w:pPr>
      <w:keepNext/>
      <w:numPr>
        <w:ilvl w:val="1"/>
        <w:numId w:val="6"/>
      </w:numPr>
      <w:spacing w:before="160"/>
      <w:ind w:left="0" w:firstLine="0"/>
      <w:outlineLvl w:val="1"/>
    </w:pPr>
    <w:rPr>
      <w:b/>
      <w:sz w:val="22"/>
    </w:rPr>
  </w:style>
  <w:style w:type="paragraph" w:customStyle="1" w:styleId="Schedule1">
    <w:name w:val="Schedule 1"/>
    <w:basedOn w:val="Normal"/>
    <w:next w:val="Schedule2"/>
    <w:qFormat/>
    <w:rsid w:val="006B5ACD"/>
    <w:pPr>
      <w:keepNext/>
      <w:numPr>
        <w:ilvl w:val="2"/>
        <w:numId w:val="6"/>
      </w:numPr>
      <w:spacing w:before="200"/>
    </w:pPr>
    <w:rPr>
      <w:b/>
      <w:sz w:val="22"/>
    </w:rPr>
  </w:style>
  <w:style w:type="paragraph" w:customStyle="1" w:styleId="Schedule2">
    <w:name w:val="Schedule 2"/>
    <w:basedOn w:val="Normal"/>
    <w:next w:val="NormalIndent"/>
    <w:qFormat/>
    <w:rsid w:val="006B5ACD"/>
    <w:pPr>
      <w:keepNext/>
      <w:numPr>
        <w:ilvl w:val="3"/>
        <w:numId w:val="6"/>
      </w:numPr>
      <w:spacing w:before="160"/>
    </w:pPr>
    <w:rPr>
      <w:b/>
      <w:sz w:val="21"/>
    </w:rPr>
  </w:style>
  <w:style w:type="paragraph" w:customStyle="1" w:styleId="Schedule3">
    <w:name w:val="Schedule 3"/>
    <w:basedOn w:val="Normal"/>
    <w:qFormat/>
    <w:rsid w:val="006B5ACD"/>
    <w:pPr>
      <w:numPr>
        <w:ilvl w:val="4"/>
        <w:numId w:val="6"/>
      </w:numPr>
    </w:pPr>
  </w:style>
  <w:style w:type="paragraph" w:customStyle="1" w:styleId="Schedule4">
    <w:name w:val="Schedule 4"/>
    <w:basedOn w:val="Normal"/>
    <w:qFormat/>
    <w:rsid w:val="006B5ACD"/>
    <w:pPr>
      <w:numPr>
        <w:ilvl w:val="5"/>
        <w:numId w:val="6"/>
      </w:numPr>
    </w:pPr>
  </w:style>
  <w:style w:type="paragraph" w:customStyle="1" w:styleId="Schedule5">
    <w:name w:val="Schedule 5"/>
    <w:basedOn w:val="Normal"/>
    <w:qFormat/>
    <w:rsid w:val="006B5ACD"/>
    <w:pPr>
      <w:numPr>
        <w:ilvl w:val="6"/>
        <w:numId w:val="6"/>
      </w:numPr>
    </w:pPr>
  </w:style>
  <w:style w:type="paragraph" w:customStyle="1" w:styleId="Schedule6">
    <w:name w:val="Schedule 6"/>
    <w:basedOn w:val="Normal"/>
    <w:qFormat/>
    <w:rsid w:val="006B5ACD"/>
    <w:pPr>
      <w:numPr>
        <w:ilvl w:val="7"/>
        <w:numId w:val="6"/>
      </w:numPr>
    </w:pPr>
  </w:style>
  <w:style w:type="paragraph" w:styleId="Title">
    <w:name w:val="Title"/>
    <w:basedOn w:val="Normal"/>
    <w:link w:val="TitleChar"/>
    <w:qFormat/>
    <w:rsid w:val="008F401F"/>
    <w:pPr>
      <w:keepNext/>
      <w:spacing w:before="0" w:after="60"/>
    </w:pPr>
    <w:rPr>
      <w:sz w:val="32"/>
    </w:rPr>
  </w:style>
  <w:style w:type="paragraph" w:styleId="TOC1">
    <w:name w:val="toc 1"/>
    <w:basedOn w:val="Normal"/>
    <w:next w:val="TOC2"/>
    <w:autoRedefine/>
    <w:uiPriority w:val="39"/>
    <w:qFormat/>
    <w:rsid w:val="00587B21"/>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587B21"/>
    <w:pPr>
      <w:tabs>
        <w:tab w:val="left" w:pos="709"/>
        <w:tab w:val="right" w:pos="9356"/>
      </w:tabs>
      <w:spacing w:before="60" w:line="240" w:lineRule="auto"/>
      <w:ind w:left="1418" w:hanging="709"/>
    </w:pPr>
    <w:rPr>
      <w:noProof/>
      <w:lang w:eastAsia="en-US"/>
    </w:rPr>
  </w:style>
  <w:style w:type="paragraph" w:styleId="TOC3">
    <w:name w:val="toc 3"/>
    <w:basedOn w:val="Normal"/>
    <w:autoRedefine/>
    <w:semiHidden/>
    <w:rsid w:val="002E5F1F"/>
    <w:pPr>
      <w:spacing w:before="60" w:line="240" w:lineRule="auto"/>
      <w:ind w:left="709"/>
    </w:pPr>
    <w:rPr>
      <w:noProof/>
      <w:lang w:eastAsia="en-US"/>
    </w:rPr>
  </w:style>
  <w:style w:type="paragraph" w:styleId="TOC4">
    <w:name w:val="toc 4"/>
    <w:basedOn w:val="Normal"/>
    <w:next w:val="Normal"/>
    <w:autoRedefine/>
    <w:semiHidden/>
    <w:rsid w:val="002E5F1F"/>
    <w:pPr>
      <w:tabs>
        <w:tab w:val="right" w:pos="7938"/>
      </w:tabs>
      <w:spacing w:before="60" w:line="240" w:lineRule="auto"/>
      <w:ind w:left="2835" w:hanging="709"/>
    </w:pPr>
    <w:rPr>
      <w:noProof/>
      <w:lang w:eastAsia="en-US"/>
    </w:rPr>
  </w:style>
  <w:style w:type="paragraph" w:customStyle="1" w:styleId="GeneralHeading1">
    <w:name w:val="General Heading 1"/>
    <w:basedOn w:val="Normal"/>
    <w:next w:val="Normal"/>
    <w:qFormat/>
    <w:rsid w:val="008F401F"/>
    <w:pPr>
      <w:keepNext/>
      <w:spacing w:before="200"/>
    </w:pPr>
    <w:rPr>
      <w:b/>
      <w:sz w:val="22"/>
    </w:rPr>
  </w:style>
  <w:style w:type="paragraph" w:customStyle="1" w:styleId="GeneralHeading2">
    <w:name w:val="General Heading 2"/>
    <w:basedOn w:val="Normal"/>
    <w:next w:val="Normal"/>
    <w:qFormat/>
    <w:rsid w:val="00773B82"/>
    <w:pPr>
      <w:keepNext/>
      <w:spacing w:before="160"/>
    </w:pPr>
    <w:rPr>
      <w:b/>
      <w:sz w:val="21"/>
    </w:rPr>
  </w:style>
  <w:style w:type="paragraph" w:customStyle="1" w:styleId="Definitionsi">
    <w:name w:val="Definitions (i)"/>
    <w:basedOn w:val="Normal"/>
    <w:qFormat/>
    <w:rsid w:val="0079772A"/>
    <w:pPr>
      <w:numPr>
        <w:ilvl w:val="2"/>
        <w:numId w:val="10"/>
      </w:numPr>
    </w:pPr>
  </w:style>
  <w:style w:type="paragraph" w:styleId="TOC5">
    <w:name w:val="toc 5"/>
    <w:basedOn w:val="Normal"/>
    <w:next w:val="Normal"/>
    <w:autoRedefine/>
    <w:semiHidden/>
    <w:rsid w:val="002E5F1F"/>
    <w:pPr>
      <w:ind w:left="3544" w:hanging="709"/>
    </w:pPr>
    <w:rPr>
      <w:lang w:eastAsia="en-US"/>
    </w:rPr>
  </w:style>
  <w:style w:type="paragraph" w:styleId="TOC6">
    <w:name w:val="toc 6"/>
    <w:basedOn w:val="Normal"/>
    <w:next w:val="Normal"/>
    <w:autoRedefine/>
    <w:semiHidden/>
    <w:rsid w:val="002E5F1F"/>
    <w:pPr>
      <w:ind w:left="4253" w:hanging="709"/>
    </w:pPr>
    <w:rPr>
      <w:lang w:eastAsia="en-US"/>
    </w:rPr>
  </w:style>
  <w:style w:type="paragraph" w:styleId="TOC7">
    <w:name w:val="toc 7"/>
    <w:basedOn w:val="Normal"/>
    <w:next w:val="Normal"/>
    <w:autoRedefine/>
    <w:semiHidden/>
    <w:rsid w:val="002E5F1F"/>
    <w:pPr>
      <w:ind w:left="1200"/>
    </w:pPr>
    <w:rPr>
      <w:lang w:eastAsia="en-US"/>
    </w:rPr>
  </w:style>
  <w:style w:type="paragraph" w:styleId="TOC8">
    <w:name w:val="toc 8"/>
    <w:basedOn w:val="Normal"/>
    <w:next w:val="Normal"/>
    <w:autoRedefine/>
    <w:semiHidden/>
    <w:rsid w:val="002E5F1F"/>
    <w:pPr>
      <w:ind w:left="1400"/>
    </w:pPr>
    <w:rPr>
      <w:lang w:eastAsia="en-US"/>
    </w:rPr>
  </w:style>
  <w:style w:type="paragraph" w:styleId="TOC9">
    <w:name w:val="toc 9"/>
    <w:basedOn w:val="Normal"/>
    <w:next w:val="Normal"/>
    <w:autoRedefine/>
    <w:semiHidden/>
    <w:rsid w:val="002E5F1F"/>
    <w:pPr>
      <w:ind w:left="1600"/>
    </w:pPr>
    <w:rPr>
      <w:lang w:eastAsia="en-US"/>
    </w:rPr>
  </w:style>
  <w:style w:type="paragraph" w:customStyle="1" w:styleId="AllensHeading1">
    <w:name w:val="Allens Heading 1"/>
    <w:basedOn w:val="Normal"/>
    <w:next w:val="AllensHeading2"/>
    <w:qFormat/>
    <w:rsid w:val="0015748D"/>
    <w:pPr>
      <w:keepNext/>
      <w:numPr>
        <w:numId w:val="9"/>
      </w:numPr>
      <w:spacing w:before="200"/>
      <w:outlineLvl w:val="0"/>
    </w:pPr>
    <w:rPr>
      <w:b/>
      <w:sz w:val="22"/>
    </w:rPr>
  </w:style>
  <w:style w:type="paragraph" w:customStyle="1" w:styleId="AllensHeading2">
    <w:name w:val="Allens Heading 2"/>
    <w:basedOn w:val="Normal"/>
    <w:next w:val="NormalIndent"/>
    <w:qFormat/>
    <w:rsid w:val="0015748D"/>
    <w:pPr>
      <w:keepNext/>
      <w:numPr>
        <w:ilvl w:val="1"/>
        <w:numId w:val="9"/>
      </w:numPr>
      <w:spacing w:before="160"/>
      <w:outlineLvl w:val="1"/>
    </w:pPr>
    <w:rPr>
      <w:b/>
      <w:sz w:val="21"/>
    </w:rPr>
  </w:style>
  <w:style w:type="paragraph" w:styleId="FootnoteText">
    <w:name w:val="footnote text"/>
    <w:basedOn w:val="Normal"/>
    <w:semiHidden/>
    <w:rsid w:val="00FE32C1"/>
    <w:rPr>
      <w:sz w:val="16"/>
    </w:rPr>
  </w:style>
  <w:style w:type="paragraph" w:customStyle="1" w:styleId="GNLevel3">
    <w:name w:val="GN Level 3"/>
    <w:basedOn w:val="Normal"/>
    <w:uiPriority w:val="1"/>
    <w:qFormat/>
    <w:rsid w:val="000E46B2"/>
    <w:pPr>
      <w:numPr>
        <w:ilvl w:val="2"/>
        <w:numId w:val="4"/>
      </w:numPr>
      <w:spacing w:line="240" w:lineRule="auto"/>
    </w:pPr>
    <w:rPr>
      <w:vanish/>
      <w:color w:val="000080"/>
    </w:rPr>
  </w:style>
  <w:style w:type="paragraph" w:customStyle="1" w:styleId="GNLevel4">
    <w:name w:val="GN Level 4"/>
    <w:basedOn w:val="Normal"/>
    <w:uiPriority w:val="1"/>
    <w:qFormat/>
    <w:rsid w:val="000E46B2"/>
    <w:pPr>
      <w:numPr>
        <w:ilvl w:val="3"/>
        <w:numId w:val="4"/>
      </w:numPr>
      <w:spacing w:line="240" w:lineRule="auto"/>
    </w:pPr>
    <w:rPr>
      <w:vanish/>
      <w:color w:val="000080"/>
    </w:rPr>
  </w:style>
  <w:style w:type="paragraph" w:customStyle="1" w:styleId="GNBullet">
    <w:name w:val="GN Bullet"/>
    <w:basedOn w:val="Normal"/>
    <w:uiPriority w:val="1"/>
    <w:qFormat/>
    <w:rsid w:val="00FE32C1"/>
    <w:pPr>
      <w:numPr>
        <w:numId w:val="5"/>
      </w:numPr>
      <w:spacing w:line="240" w:lineRule="auto"/>
    </w:pPr>
    <w:rPr>
      <w:vanish/>
      <w:color w:val="000080"/>
    </w:rPr>
  </w:style>
  <w:style w:type="paragraph" w:customStyle="1" w:styleId="AllensHeading3">
    <w:name w:val="Allens Heading 3"/>
    <w:basedOn w:val="Normal"/>
    <w:qFormat/>
    <w:rsid w:val="0015748D"/>
    <w:pPr>
      <w:numPr>
        <w:ilvl w:val="2"/>
        <w:numId w:val="9"/>
      </w:numPr>
    </w:pPr>
  </w:style>
  <w:style w:type="paragraph" w:customStyle="1" w:styleId="AllensHeading4">
    <w:name w:val="Allens Heading 4"/>
    <w:basedOn w:val="Normal"/>
    <w:qFormat/>
    <w:rsid w:val="0015748D"/>
    <w:pPr>
      <w:numPr>
        <w:ilvl w:val="3"/>
        <w:numId w:val="9"/>
      </w:numPr>
    </w:pPr>
  </w:style>
  <w:style w:type="paragraph" w:customStyle="1" w:styleId="AllensHeading5">
    <w:name w:val="Allens Heading 5"/>
    <w:basedOn w:val="Normal"/>
    <w:qFormat/>
    <w:rsid w:val="0015748D"/>
    <w:pPr>
      <w:numPr>
        <w:ilvl w:val="4"/>
        <w:numId w:val="9"/>
      </w:numPr>
    </w:pPr>
  </w:style>
  <w:style w:type="paragraph" w:customStyle="1" w:styleId="AllensHeading6">
    <w:name w:val="Allens Heading 6"/>
    <w:basedOn w:val="Normal"/>
    <w:qFormat/>
    <w:rsid w:val="0015748D"/>
    <w:pPr>
      <w:numPr>
        <w:ilvl w:val="5"/>
        <w:numId w:val="9"/>
      </w:numPr>
    </w:pPr>
  </w:style>
  <w:style w:type="paragraph" w:customStyle="1" w:styleId="ContentsHeading">
    <w:name w:val="Contents Heading"/>
    <w:basedOn w:val="Normal"/>
    <w:next w:val="Normal"/>
    <w:qFormat/>
    <w:rsid w:val="008F401F"/>
    <w:pPr>
      <w:spacing w:before="0"/>
    </w:pPr>
    <w:rPr>
      <w:b/>
      <w:sz w:val="22"/>
    </w:rPr>
  </w:style>
  <w:style w:type="table" w:styleId="TableGrid">
    <w:name w:val="Table Grid"/>
    <w:basedOn w:val="TableNormal"/>
    <w:rsid w:val="0011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A4C8F"/>
    <w:pPr>
      <w:spacing w:before="0" w:line="240" w:lineRule="auto"/>
    </w:pPr>
    <w:rPr>
      <w:rFonts w:ascii="Tahoma" w:hAnsi="Tahoma" w:cs="Tahoma"/>
      <w:sz w:val="16"/>
      <w:szCs w:val="16"/>
    </w:rPr>
  </w:style>
  <w:style w:type="character" w:customStyle="1" w:styleId="BalloonTextChar">
    <w:name w:val="Balloon Text Char"/>
    <w:link w:val="BalloonText"/>
    <w:semiHidden/>
    <w:rsid w:val="00D831B4"/>
    <w:rPr>
      <w:rFonts w:ascii="Tahoma" w:hAnsi="Tahoma" w:cs="Tahoma"/>
      <w:sz w:val="16"/>
      <w:szCs w:val="16"/>
    </w:rPr>
  </w:style>
  <w:style w:type="paragraph" w:styleId="ListParagraph">
    <w:name w:val="List Paragraph"/>
    <w:basedOn w:val="Normal"/>
    <w:uiPriority w:val="34"/>
    <w:qFormat/>
    <w:rsid w:val="007D7D3E"/>
    <w:pPr>
      <w:ind w:left="720"/>
      <w:contextualSpacing/>
    </w:pPr>
  </w:style>
  <w:style w:type="character" w:customStyle="1" w:styleId="TitleChar">
    <w:name w:val="Title Char"/>
    <w:link w:val="Title"/>
    <w:rsid w:val="007D7D3E"/>
    <w:rPr>
      <w:sz w:val="32"/>
    </w:rPr>
  </w:style>
  <w:style w:type="paragraph" w:styleId="CommentText">
    <w:name w:val="annotation text"/>
    <w:basedOn w:val="Normal"/>
    <w:link w:val="CommentTextChar"/>
    <w:uiPriority w:val="99"/>
    <w:unhideWhenUsed/>
    <w:rsid w:val="00ED310D"/>
    <w:rPr>
      <w:sz w:val="24"/>
    </w:rPr>
  </w:style>
  <w:style w:type="character" w:customStyle="1" w:styleId="CommentTextChar">
    <w:name w:val="Comment Text Char"/>
    <w:link w:val="CommentText"/>
    <w:uiPriority w:val="99"/>
    <w:rsid w:val="00ED310D"/>
    <w:rPr>
      <w:sz w:val="24"/>
    </w:rPr>
  </w:style>
  <w:style w:type="character" w:customStyle="1" w:styleId="FooterChar">
    <w:name w:val="Footer Char"/>
    <w:link w:val="Footer"/>
    <w:uiPriority w:val="99"/>
    <w:rsid w:val="009536BA"/>
    <w:rPr>
      <w:noProof/>
      <w:sz w:val="16"/>
    </w:rPr>
  </w:style>
  <w:style w:type="character" w:customStyle="1" w:styleId="apple-converted-space">
    <w:name w:val="apple-converted-space"/>
    <w:basedOn w:val="DefaultParagraphFont"/>
    <w:rsid w:val="00072CE9"/>
  </w:style>
  <w:style w:type="paragraph" w:styleId="NormalWeb">
    <w:name w:val="Normal (Web)"/>
    <w:basedOn w:val="Normal"/>
    <w:uiPriority w:val="99"/>
    <w:rsid w:val="00AD442B"/>
    <w:pPr>
      <w:spacing w:beforeAutospacing="1" w:after="100" w:afterAutospacing="1" w:line="240" w:lineRule="auto"/>
    </w:pPr>
    <w:rPr>
      <w:rFonts w:ascii="Times New Roman" w:hAnsi="Times New Roman"/>
      <w:sz w:val="24"/>
      <w:szCs w:val="24"/>
      <w:lang w:val="en-US" w:eastAsia="en-US"/>
    </w:rPr>
  </w:style>
  <w:style w:type="paragraph" w:customStyle="1" w:styleId="Default">
    <w:name w:val="Default"/>
    <w:rsid w:val="00E82018"/>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unhideWhenUsed/>
    <w:rsid w:val="00A7484D"/>
    <w:rPr>
      <w:rFonts w:ascii="Courier New" w:hAnsi="Courier New" w:cs="Courier New"/>
    </w:rPr>
  </w:style>
  <w:style w:type="character" w:customStyle="1" w:styleId="HTMLPreformattedChar">
    <w:name w:val="HTML Preformatted Char"/>
    <w:link w:val="HTMLPreformatted"/>
    <w:uiPriority w:val="99"/>
    <w:rsid w:val="00A7484D"/>
    <w:rPr>
      <w:rFonts w:ascii="Courier New" w:hAnsi="Courier New" w:cs="Courier New"/>
      <w:lang w:val="en-AU" w:eastAsia="en-AU"/>
    </w:rPr>
  </w:style>
  <w:style w:type="character" w:styleId="CommentReference">
    <w:name w:val="annotation reference"/>
    <w:uiPriority w:val="99"/>
    <w:semiHidden/>
    <w:unhideWhenUsed/>
    <w:rsid w:val="00653AE8"/>
    <w:rPr>
      <w:sz w:val="16"/>
      <w:szCs w:val="16"/>
    </w:rPr>
  </w:style>
  <w:style w:type="paragraph" w:styleId="CommentSubject">
    <w:name w:val="annotation subject"/>
    <w:basedOn w:val="CommentText"/>
    <w:next w:val="CommentText"/>
    <w:link w:val="CommentSubjectChar"/>
    <w:semiHidden/>
    <w:unhideWhenUsed/>
    <w:rsid w:val="00653AE8"/>
    <w:rPr>
      <w:b/>
      <w:bCs/>
      <w:sz w:val="20"/>
    </w:rPr>
  </w:style>
  <w:style w:type="character" w:customStyle="1" w:styleId="CommentSubjectChar">
    <w:name w:val="Comment Subject Char"/>
    <w:link w:val="CommentSubject"/>
    <w:semiHidden/>
    <w:rsid w:val="00653AE8"/>
    <w:rPr>
      <w:b/>
      <w:bCs/>
      <w:sz w:val="24"/>
      <w:lang w:val="en-AU" w:eastAsia="en-AU"/>
    </w:rPr>
  </w:style>
  <w:style w:type="character" w:customStyle="1" w:styleId="y2iqfc">
    <w:name w:val="y2iqfc"/>
    <w:basedOn w:val="DefaultParagraphFont"/>
    <w:rsid w:val="008A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189">
      <w:bodyDiv w:val="1"/>
      <w:marLeft w:val="0"/>
      <w:marRight w:val="0"/>
      <w:marTop w:val="0"/>
      <w:marBottom w:val="0"/>
      <w:divBdr>
        <w:top w:val="none" w:sz="0" w:space="0" w:color="auto"/>
        <w:left w:val="none" w:sz="0" w:space="0" w:color="auto"/>
        <w:bottom w:val="none" w:sz="0" w:space="0" w:color="auto"/>
        <w:right w:val="none" w:sz="0" w:space="0" w:color="auto"/>
      </w:divBdr>
    </w:div>
    <w:div w:id="61684976">
      <w:bodyDiv w:val="1"/>
      <w:marLeft w:val="0"/>
      <w:marRight w:val="0"/>
      <w:marTop w:val="0"/>
      <w:marBottom w:val="0"/>
      <w:divBdr>
        <w:top w:val="none" w:sz="0" w:space="0" w:color="auto"/>
        <w:left w:val="none" w:sz="0" w:space="0" w:color="auto"/>
        <w:bottom w:val="none" w:sz="0" w:space="0" w:color="auto"/>
        <w:right w:val="none" w:sz="0" w:space="0" w:color="auto"/>
      </w:divBdr>
    </w:div>
    <w:div w:id="71975087">
      <w:bodyDiv w:val="1"/>
      <w:marLeft w:val="0"/>
      <w:marRight w:val="0"/>
      <w:marTop w:val="0"/>
      <w:marBottom w:val="0"/>
      <w:divBdr>
        <w:top w:val="none" w:sz="0" w:space="0" w:color="auto"/>
        <w:left w:val="none" w:sz="0" w:space="0" w:color="auto"/>
        <w:bottom w:val="none" w:sz="0" w:space="0" w:color="auto"/>
        <w:right w:val="none" w:sz="0" w:space="0" w:color="auto"/>
      </w:divBdr>
    </w:div>
    <w:div w:id="78336395">
      <w:bodyDiv w:val="1"/>
      <w:marLeft w:val="0"/>
      <w:marRight w:val="0"/>
      <w:marTop w:val="0"/>
      <w:marBottom w:val="0"/>
      <w:divBdr>
        <w:top w:val="none" w:sz="0" w:space="0" w:color="auto"/>
        <w:left w:val="none" w:sz="0" w:space="0" w:color="auto"/>
        <w:bottom w:val="none" w:sz="0" w:space="0" w:color="auto"/>
        <w:right w:val="none" w:sz="0" w:space="0" w:color="auto"/>
      </w:divBdr>
    </w:div>
    <w:div w:id="128129210">
      <w:bodyDiv w:val="1"/>
      <w:marLeft w:val="0"/>
      <w:marRight w:val="0"/>
      <w:marTop w:val="0"/>
      <w:marBottom w:val="0"/>
      <w:divBdr>
        <w:top w:val="none" w:sz="0" w:space="0" w:color="auto"/>
        <w:left w:val="none" w:sz="0" w:space="0" w:color="auto"/>
        <w:bottom w:val="none" w:sz="0" w:space="0" w:color="auto"/>
        <w:right w:val="none" w:sz="0" w:space="0" w:color="auto"/>
      </w:divBdr>
    </w:div>
    <w:div w:id="135073143">
      <w:bodyDiv w:val="1"/>
      <w:marLeft w:val="0"/>
      <w:marRight w:val="0"/>
      <w:marTop w:val="0"/>
      <w:marBottom w:val="0"/>
      <w:divBdr>
        <w:top w:val="none" w:sz="0" w:space="0" w:color="auto"/>
        <w:left w:val="none" w:sz="0" w:space="0" w:color="auto"/>
        <w:bottom w:val="none" w:sz="0" w:space="0" w:color="auto"/>
        <w:right w:val="none" w:sz="0" w:space="0" w:color="auto"/>
      </w:divBdr>
    </w:div>
    <w:div w:id="177306530">
      <w:bodyDiv w:val="1"/>
      <w:marLeft w:val="0"/>
      <w:marRight w:val="0"/>
      <w:marTop w:val="0"/>
      <w:marBottom w:val="0"/>
      <w:divBdr>
        <w:top w:val="none" w:sz="0" w:space="0" w:color="auto"/>
        <w:left w:val="none" w:sz="0" w:space="0" w:color="auto"/>
        <w:bottom w:val="none" w:sz="0" w:space="0" w:color="auto"/>
        <w:right w:val="none" w:sz="0" w:space="0" w:color="auto"/>
      </w:divBdr>
    </w:div>
    <w:div w:id="182715525">
      <w:bodyDiv w:val="1"/>
      <w:marLeft w:val="0"/>
      <w:marRight w:val="0"/>
      <w:marTop w:val="0"/>
      <w:marBottom w:val="0"/>
      <w:divBdr>
        <w:top w:val="none" w:sz="0" w:space="0" w:color="auto"/>
        <w:left w:val="none" w:sz="0" w:space="0" w:color="auto"/>
        <w:bottom w:val="none" w:sz="0" w:space="0" w:color="auto"/>
        <w:right w:val="none" w:sz="0" w:space="0" w:color="auto"/>
      </w:divBdr>
    </w:div>
    <w:div w:id="186526244">
      <w:bodyDiv w:val="1"/>
      <w:marLeft w:val="0"/>
      <w:marRight w:val="0"/>
      <w:marTop w:val="0"/>
      <w:marBottom w:val="0"/>
      <w:divBdr>
        <w:top w:val="none" w:sz="0" w:space="0" w:color="auto"/>
        <w:left w:val="none" w:sz="0" w:space="0" w:color="auto"/>
        <w:bottom w:val="none" w:sz="0" w:space="0" w:color="auto"/>
        <w:right w:val="none" w:sz="0" w:space="0" w:color="auto"/>
      </w:divBdr>
    </w:div>
    <w:div w:id="197553271">
      <w:bodyDiv w:val="1"/>
      <w:marLeft w:val="0"/>
      <w:marRight w:val="0"/>
      <w:marTop w:val="0"/>
      <w:marBottom w:val="0"/>
      <w:divBdr>
        <w:top w:val="none" w:sz="0" w:space="0" w:color="auto"/>
        <w:left w:val="none" w:sz="0" w:space="0" w:color="auto"/>
        <w:bottom w:val="none" w:sz="0" w:space="0" w:color="auto"/>
        <w:right w:val="none" w:sz="0" w:space="0" w:color="auto"/>
      </w:divBdr>
    </w:div>
    <w:div w:id="215702057">
      <w:bodyDiv w:val="1"/>
      <w:marLeft w:val="0"/>
      <w:marRight w:val="0"/>
      <w:marTop w:val="0"/>
      <w:marBottom w:val="0"/>
      <w:divBdr>
        <w:top w:val="none" w:sz="0" w:space="0" w:color="auto"/>
        <w:left w:val="none" w:sz="0" w:space="0" w:color="auto"/>
        <w:bottom w:val="none" w:sz="0" w:space="0" w:color="auto"/>
        <w:right w:val="none" w:sz="0" w:space="0" w:color="auto"/>
      </w:divBdr>
    </w:div>
    <w:div w:id="271135935">
      <w:bodyDiv w:val="1"/>
      <w:marLeft w:val="0"/>
      <w:marRight w:val="0"/>
      <w:marTop w:val="0"/>
      <w:marBottom w:val="0"/>
      <w:divBdr>
        <w:top w:val="none" w:sz="0" w:space="0" w:color="auto"/>
        <w:left w:val="none" w:sz="0" w:space="0" w:color="auto"/>
        <w:bottom w:val="none" w:sz="0" w:space="0" w:color="auto"/>
        <w:right w:val="none" w:sz="0" w:space="0" w:color="auto"/>
      </w:divBdr>
    </w:div>
    <w:div w:id="323513503">
      <w:bodyDiv w:val="1"/>
      <w:marLeft w:val="0"/>
      <w:marRight w:val="0"/>
      <w:marTop w:val="0"/>
      <w:marBottom w:val="0"/>
      <w:divBdr>
        <w:top w:val="none" w:sz="0" w:space="0" w:color="auto"/>
        <w:left w:val="none" w:sz="0" w:space="0" w:color="auto"/>
        <w:bottom w:val="none" w:sz="0" w:space="0" w:color="auto"/>
        <w:right w:val="none" w:sz="0" w:space="0" w:color="auto"/>
      </w:divBdr>
    </w:div>
    <w:div w:id="337974726">
      <w:bodyDiv w:val="1"/>
      <w:marLeft w:val="0"/>
      <w:marRight w:val="0"/>
      <w:marTop w:val="0"/>
      <w:marBottom w:val="0"/>
      <w:divBdr>
        <w:top w:val="none" w:sz="0" w:space="0" w:color="auto"/>
        <w:left w:val="none" w:sz="0" w:space="0" w:color="auto"/>
        <w:bottom w:val="none" w:sz="0" w:space="0" w:color="auto"/>
        <w:right w:val="none" w:sz="0" w:space="0" w:color="auto"/>
      </w:divBdr>
    </w:div>
    <w:div w:id="364335055">
      <w:bodyDiv w:val="1"/>
      <w:marLeft w:val="0"/>
      <w:marRight w:val="0"/>
      <w:marTop w:val="0"/>
      <w:marBottom w:val="0"/>
      <w:divBdr>
        <w:top w:val="none" w:sz="0" w:space="0" w:color="auto"/>
        <w:left w:val="none" w:sz="0" w:space="0" w:color="auto"/>
        <w:bottom w:val="none" w:sz="0" w:space="0" w:color="auto"/>
        <w:right w:val="none" w:sz="0" w:space="0" w:color="auto"/>
      </w:divBdr>
    </w:div>
    <w:div w:id="371464933">
      <w:bodyDiv w:val="1"/>
      <w:marLeft w:val="0"/>
      <w:marRight w:val="0"/>
      <w:marTop w:val="0"/>
      <w:marBottom w:val="0"/>
      <w:divBdr>
        <w:top w:val="none" w:sz="0" w:space="0" w:color="auto"/>
        <w:left w:val="none" w:sz="0" w:space="0" w:color="auto"/>
        <w:bottom w:val="none" w:sz="0" w:space="0" w:color="auto"/>
        <w:right w:val="none" w:sz="0" w:space="0" w:color="auto"/>
      </w:divBdr>
    </w:div>
    <w:div w:id="449665484">
      <w:bodyDiv w:val="1"/>
      <w:marLeft w:val="0"/>
      <w:marRight w:val="0"/>
      <w:marTop w:val="0"/>
      <w:marBottom w:val="0"/>
      <w:divBdr>
        <w:top w:val="none" w:sz="0" w:space="0" w:color="auto"/>
        <w:left w:val="none" w:sz="0" w:space="0" w:color="auto"/>
        <w:bottom w:val="none" w:sz="0" w:space="0" w:color="auto"/>
        <w:right w:val="none" w:sz="0" w:space="0" w:color="auto"/>
      </w:divBdr>
    </w:div>
    <w:div w:id="471293981">
      <w:bodyDiv w:val="1"/>
      <w:marLeft w:val="0"/>
      <w:marRight w:val="0"/>
      <w:marTop w:val="0"/>
      <w:marBottom w:val="0"/>
      <w:divBdr>
        <w:top w:val="none" w:sz="0" w:space="0" w:color="auto"/>
        <w:left w:val="none" w:sz="0" w:space="0" w:color="auto"/>
        <w:bottom w:val="none" w:sz="0" w:space="0" w:color="auto"/>
        <w:right w:val="none" w:sz="0" w:space="0" w:color="auto"/>
      </w:divBdr>
    </w:div>
    <w:div w:id="502666867">
      <w:bodyDiv w:val="1"/>
      <w:marLeft w:val="0"/>
      <w:marRight w:val="0"/>
      <w:marTop w:val="0"/>
      <w:marBottom w:val="0"/>
      <w:divBdr>
        <w:top w:val="none" w:sz="0" w:space="0" w:color="auto"/>
        <w:left w:val="none" w:sz="0" w:space="0" w:color="auto"/>
        <w:bottom w:val="none" w:sz="0" w:space="0" w:color="auto"/>
        <w:right w:val="none" w:sz="0" w:space="0" w:color="auto"/>
      </w:divBdr>
    </w:div>
    <w:div w:id="540940830">
      <w:bodyDiv w:val="1"/>
      <w:marLeft w:val="0"/>
      <w:marRight w:val="0"/>
      <w:marTop w:val="0"/>
      <w:marBottom w:val="0"/>
      <w:divBdr>
        <w:top w:val="none" w:sz="0" w:space="0" w:color="auto"/>
        <w:left w:val="none" w:sz="0" w:space="0" w:color="auto"/>
        <w:bottom w:val="none" w:sz="0" w:space="0" w:color="auto"/>
        <w:right w:val="none" w:sz="0" w:space="0" w:color="auto"/>
      </w:divBdr>
    </w:div>
    <w:div w:id="584844757">
      <w:bodyDiv w:val="1"/>
      <w:marLeft w:val="0"/>
      <w:marRight w:val="0"/>
      <w:marTop w:val="0"/>
      <w:marBottom w:val="0"/>
      <w:divBdr>
        <w:top w:val="none" w:sz="0" w:space="0" w:color="auto"/>
        <w:left w:val="none" w:sz="0" w:space="0" w:color="auto"/>
        <w:bottom w:val="none" w:sz="0" w:space="0" w:color="auto"/>
        <w:right w:val="none" w:sz="0" w:space="0" w:color="auto"/>
      </w:divBdr>
      <w:divsChild>
        <w:div w:id="1195193215">
          <w:marLeft w:val="0"/>
          <w:marRight w:val="0"/>
          <w:marTop w:val="0"/>
          <w:marBottom w:val="0"/>
          <w:divBdr>
            <w:top w:val="none" w:sz="0" w:space="0" w:color="auto"/>
            <w:left w:val="none" w:sz="0" w:space="0" w:color="auto"/>
            <w:bottom w:val="none" w:sz="0" w:space="0" w:color="auto"/>
            <w:right w:val="none" w:sz="0" w:space="0" w:color="auto"/>
          </w:divBdr>
          <w:divsChild>
            <w:div w:id="144669847">
              <w:marLeft w:val="0"/>
              <w:marRight w:val="0"/>
              <w:marTop w:val="0"/>
              <w:marBottom w:val="0"/>
              <w:divBdr>
                <w:top w:val="none" w:sz="0" w:space="0" w:color="auto"/>
                <w:left w:val="none" w:sz="0" w:space="0" w:color="auto"/>
                <w:bottom w:val="none" w:sz="0" w:space="0" w:color="auto"/>
                <w:right w:val="none" w:sz="0" w:space="0" w:color="auto"/>
              </w:divBdr>
            </w:div>
            <w:div w:id="1011493589">
              <w:marLeft w:val="0"/>
              <w:marRight w:val="0"/>
              <w:marTop w:val="0"/>
              <w:marBottom w:val="0"/>
              <w:divBdr>
                <w:top w:val="none" w:sz="0" w:space="0" w:color="auto"/>
                <w:left w:val="none" w:sz="0" w:space="0" w:color="auto"/>
                <w:bottom w:val="none" w:sz="0" w:space="0" w:color="auto"/>
                <w:right w:val="none" w:sz="0" w:space="0" w:color="auto"/>
              </w:divBdr>
              <w:divsChild>
                <w:div w:id="778984980">
                  <w:marLeft w:val="0"/>
                  <w:marRight w:val="0"/>
                  <w:marTop w:val="0"/>
                  <w:marBottom w:val="0"/>
                  <w:divBdr>
                    <w:top w:val="none" w:sz="0" w:space="0" w:color="auto"/>
                    <w:left w:val="none" w:sz="0" w:space="0" w:color="auto"/>
                    <w:bottom w:val="none" w:sz="0" w:space="0" w:color="auto"/>
                    <w:right w:val="none" w:sz="0" w:space="0" w:color="auto"/>
                  </w:divBdr>
                  <w:divsChild>
                    <w:div w:id="12674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8280">
      <w:bodyDiv w:val="1"/>
      <w:marLeft w:val="0"/>
      <w:marRight w:val="0"/>
      <w:marTop w:val="0"/>
      <w:marBottom w:val="0"/>
      <w:divBdr>
        <w:top w:val="none" w:sz="0" w:space="0" w:color="auto"/>
        <w:left w:val="none" w:sz="0" w:space="0" w:color="auto"/>
        <w:bottom w:val="none" w:sz="0" w:space="0" w:color="auto"/>
        <w:right w:val="none" w:sz="0" w:space="0" w:color="auto"/>
      </w:divBdr>
    </w:div>
    <w:div w:id="727846760">
      <w:bodyDiv w:val="1"/>
      <w:marLeft w:val="0"/>
      <w:marRight w:val="0"/>
      <w:marTop w:val="0"/>
      <w:marBottom w:val="0"/>
      <w:divBdr>
        <w:top w:val="none" w:sz="0" w:space="0" w:color="auto"/>
        <w:left w:val="none" w:sz="0" w:space="0" w:color="auto"/>
        <w:bottom w:val="none" w:sz="0" w:space="0" w:color="auto"/>
        <w:right w:val="none" w:sz="0" w:space="0" w:color="auto"/>
      </w:divBdr>
    </w:div>
    <w:div w:id="730617401">
      <w:bodyDiv w:val="1"/>
      <w:marLeft w:val="0"/>
      <w:marRight w:val="0"/>
      <w:marTop w:val="0"/>
      <w:marBottom w:val="0"/>
      <w:divBdr>
        <w:top w:val="none" w:sz="0" w:space="0" w:color="auto"/>
        <w:left w:val="none" w:sz="0" w:space="0" w:color="auto"/>
        <w:bottom w:val="none" w:sz="0" w:space="0" w:color="auto"/>
        <w:right w:val="none" w:sz="0" w:space="0" w:color="auto"/>
      </w:divBdr>
    </w:div>
    <w:div w:id="735670097">
      <w:bodyDiv w:val="1"/>
      <w:marLeft w:val="0"/>
      <w:marRight w:val="0"/>
      <w:marTop w:val="0"/>
      <w:marBottom w:val="0"/>
      <w:divBdr>
        <w:top w:val="none" w:sz="0" w:space="0" w:color="auto"/>
        <w:left w:val="none" w:sz="0" w:space="0" w:color="auto"/>
        <w:bottom w:val="none" w:sz="0" w:space="0" w:color="auto"/>
        <w:right w:val="none" w:sz="0" w:space="0" w:color="auto"/>
      </w:divBdr>
    </w:div>
    <w:div w:id="761609396">
      <w:bodyDiv w:val="1"/>
      <w:marLeft w:val="0"/>
      <w:marRight w:val="0"/>
      <w:marTop w:val="0"/>
      <w:marBottom w:val="0"/>
      <w:divBdr>
        <w:top w:val="none" w:sz="0" w:space="0" w:color="auto"/>
        <w:left w:val="none" w:sz="0" w:space="0" w:color="auto"/>
        <w:bottom w:val="none" w:sz="0" w:space="0" w:color="auto"/>
        <w:right w:val="none" w:sz="0" w:space="0" w:color="auto"/>
      </w:divBdr>
    </w:div>
    <w:div w:id="796029635">
      <w:bodyDiv w:val="1"/>
      <w:marLeft w:val="0"/>
      <w:marRight w:val="0"/>
      <w:marTop w:val="0"/>
      <w:marBottom w:val="0"/>
      <w:divBdr>
        <w:top w:val="none" w:sz="0" w:space="0" w:color="auto"/>
        <w:left w:val="none" w:sz="0" w:space="0" w:color="auto"/>
        <w:bottom w:val="none" w:sz="0" w:space="0" w:color="auto"/>
        <w:right w:val="none" w:sz="0" w:space="0" w:color="auto"/>
      </w:divBdr>
    </w:div>
    <w:div w:id="845287890">
      <w:bodyDiv w:val="1"/>
      <w:marLeft w:val="0"/>
      <w:marRight w:val="0"/>
      <w:marTop w:val="0"/>
      <w:marBottom w:val="0"/>
      <w:divBdr>
        <w:top w:val="none" w:sz="0" w:space="0" w:color="auto"/>
        <w:left w:val="none" w:sz="0" w:space="0" w:color="auto"/>
        <w:bottom w:val="none" w:sz="0" w:space="0" w:color="auto"/>
        <w:right w:val="none" w:sz="0" w:space="0" w:color="auto"/>
      </w:divBdr>
      <w:divsChild>
        <w:div w:id="1962152726">
          <w:marLeft w:val="0"/>
          <w:marRight w:val="0"/>
          <w:marTop w:val="0"/>
          <w:marBottom w:val="0"/>
          <w:divBdr>
            <w:top w:val="none" w:sz="0" w:space="0" w:color="auto"/>
            <w:left w:val="none" w:sz="0" w:space="0" w:color="auto"/>
            <w:bottom w:val="none" w:sz="0" w:space="0" w:color="auto"/>
            <w:right w:val="none" w:sz="0" w:space="0" w:color="auto"/>
          </w:divBdr>
        </w:div>
      </w:divsChild>
    </w:div>
    <w:div w:id="847595692">
      <w:bodyDiv w:val="1"/>
      <w:marLeft w:val="0"/>
      <w:marRight w:val="0"/>
      <w:marTop w:val="0"/>
      <w:marBottom w:val="0"/>
      <w:divBdr>
        <w:top w:val="none" w:sz="0" w:space="0" w:color="auto"/>
        <w:left w:val="none" w:sz="0" w:space="0" w:color="auto"/>
        <w:bottom w:val="none" w:sz="0" w:space="0" w:color="auto"/>
        <w:right w:val="none" w:sz="0" w:space="0" w:color="auto"/>
      </w:divBdr>
      <w:divsChild>
        <w:div w:id="300382968">
          <w:marLeft w:val="0"/>
          <w:marRight w:val="0"/>
          <w:marTop w:val="0"/>
          <w:marBottom w:val="0"/>
          <w:divBdr>
            <w:top w:val="none" w:sz="0" w:space="0" w:color="auto"/>
            <w:left w:val="none" w:sz="0" w:space="0" w:color="auto"/>
            <w:bottom w:val="none" w:sz="0" w:space="0" w:color="auto"/>
            <w:right w:val="none" w:sz="0" w:space="0" w:color="auto"/>
          </w:divBdr>
        </w:div>
      </w:divsChild>
    </w:div>
    <w:div w:id="888612268">
      <w:bodyDiv w:val="1"/>
      <w:marLeft w:val="0"/>
      <w:marRight w:val="0"/>
      <w:marTop w:val="0"/>
      <w:marBottom w:val="0"/>
      <w:divBdr>
        <w:top w:val="none" w:sz="0" w:space="0" w:color="auto"/>
        <w:left w:val="none" w:sz="0" w:space="0" w:color="auto"/>
        <w:bottom w:val="none" w:sz="0" w:space="0" w:color="auto"/>
        <w:right w:val="none" w:sz="0" w:space="0" w:color="auto"/>
      </w:divBdr>
    </w:div>
    <w:div w:id="895699317">
      <w:bodyDiv w:val="1"/>
      <w:marLeft w:val="0"/>
      <w:marRight w:val="0"/>
      <w:marTop w:val="0"/>
      <w:marBottom w:val="0"/>
      <w:divBdr>
        <w:top w:val="none" w:sz="0" w:space="0" w:color="auto"/>
        <w:left w:val="none" w:sz="0" w:space="0" w:color="auto"/>
        <w:bottom w:val="none" w:sz="0" w:space="0" w:color="auto"/>
        <w:right w:val="none" w:sz="0" w:space="0" w:color="auto"/>
      </w:divBdr>
    </w:div>
    <w:div w:id="956567248">
      <w:bodyDiv w:val="1"/>
      <w:marLeft w:val="0"/>
      <w:marRight w:val="0"/>
      <w:marTop w:val="0"/>
      <w:marBottom w:val="0"/>
      <w:divBdr>
        <w:top w:val="none" w:sz="0" w:space="0" w:color="auto"/>
        <w:left w:val="none" w:sz="0" w:space="0" w:color="auto"/>
        <w:bottom w:val="none" w:sz="0" w:space="0" w:color="auto"/>
        <w:right w:val="none" w:sz="0" w:space="0" w:color="auto"/>
      </w:divBdr>
    </w:div>
    <w:div w:id="963778793">
      <w:bodyDiv w:val="1"/>
      <w:marLeft w:val="0"/>
      <w:marRight w:val="0"/>
      <w:marTop w:val="0"/>
      <w:marBottom w:val="0"/>
      <w:divBdr>
        <w:top w:val="none" w:sz="0" w:space="0" w:color="auto"/>
        <w:left w:val="none" w:sz="0" w:space="0" w:color="auto"/>
        <w:bottom w:val="none" w:sz="0" w:space="0" w:color="auto"/>
        <w:right w:val="none" w:sz="0" w:space="0" w:color="auto"/>
      </w:divBdr>
    </w:div>
    <w:div w:id="1046640548">
      <w:bodyDiv w:val="1"/>
      <w:marLeft w:val="0"/>
      <w:marRight w:val="0"/>
      <w:marTop w:val="0"/>
      <w:marBottom w:val="0"/>
      <w:divBdr>
        <w:top w:val="none" w:sz="0" w:space="0" w:color="auto"/>
        <w:left w:val="none" w:sz="0" w:space="0" w:color="auto"/>
        <w:bottom w:val="none" w:sz="0" w:space="0" w:color="auto"/>
        <w:right w:val="none" w:sz="0" w:space="0" w:color="auto"/>
      </w:divBdr>
    </w:div>
    <w:div w:id="1082795864">
      <w:bodyDiv w:val="1"/>
      <w:marLeft w:val="0"/>
      <w:marRight w:val="0"/>
      <w:marTop w:val="0"/>
      <w:marBottom w:val="0"/>
      <w:divBdr>
        <w:top w:val="none" w:sz="0" w:space="0" w:color="auto"/>
        <w:left w:val="none" w:sz="0" w:space="0" w:color="auto"/>
        <w:bottom w:val="none" w:sz="0" w:space="0" w:color="auto"/>
        <w:right w:val="none" w:sz="0" w:space="0" w:color="auto"/>
      </w:divBdr>
    </w:div>
    <w:div w:id="1113672286">
      <w:bodyDiv w:val="1"/>
      <w:marLeft w:val="0"/>
      <w:marRight w:val="0"/>
      <w:marTop w:val="0"/>
      <w:marBottom w:val="0"/>
      <w:divBdr>
        <w:top w:val="none" w:sz="0" w:space="0" w:color="auto"/>
        <w:left w:val="none" w:sz="0" w:space="0" w:color="auto"/>
        <w:bottom w:val="none" w:sz="0" w:space="0" w:color="auto"/>
        <w:right w:val="none" w:sz="0" w:space="0" w:color="auto"/>
      </w:divBdr>
    </w:div>
    <w:div w:id="1143160474">
      <w:bodyDiv w:val="1"/>
      <w:marLeft w:val="0"/>
      <w:marRight w:val="0"/>
      <w:marTop w:val="0"/>
      <w:marBottom w:val="0"/>
      <w:divBdr>
        <w:top w:val="none" w:sz="0" w:space="0" w:color="auto"/>
        <w:left w:val="none" w:sz="0" w:space="0" w:color="auto"/>
        <w:bottom w:val="none" w:sz="0" w:space="0" w:color="auto"/>
        <w:right w:val="none" w:sz="0" w:space="0" w:color="auto"/>
      </w:divBdr>
    </w:div>
    <w:div w:id="1152984775">
      <w:bodyDiv w:val="1"/>
      <w:marLeft w:val="0"/>
      <w:marRight w:val="0"/>
      <w:marTop w:val="0"/>
      <w:marBottom w:val="0"/>
      <w:divBdr>
        <w:top w:val="none" w:sz="0" w:space="0" w:color="auto"/>
        <w:left w:val="none" w:sz="0" w:space="0" w:color="auto"/>
        <w:bottom w:val="none" w:sz="0" w:space="0" w:color="auto"/>
        <w:right w:val="none" w:sz="0" w:space="0" w:color="auto"/>
      </w:divBdr>
    </w:div>
    <w:div w:id="1153177285">
      <w:bodyDiv w:val="1"/>
      <w:marLeft w:val="0"/>
      <w:marRight w:val="0"/>
      <w:marTop w:val="0"/>
      <w:marBottom w:val="0"/>
      <w:divBdr>
        <w:top w:val="none" w:sz="0" w:space="0" w:color="auto"/>
        <w:left w:val="none" w:sz="0" w:space="0" w:color="auto"/>
        <w:bottom w:val="none" w:sz="0" w:space="0" w:color="auto"/>
        <w:right w:val="none" w:sz="0" w:space="0" w:color="auto"/>
      </w:divBdr>
    </w:div>
    <w:div w:id="1169171162">
      <w:bodyDiv w:val="1"/>
      <w:marLeft w:val="0"/>
      <w:marRight w:val="0"/>
      <w:marTop w:val="0"/>
      <w:marBottom w:val="0"/>
      <w:divBdr>
        <w:top w:val="none" w:sz="0" w:space="0" w:color="auto"/>
        <w:left w:val="none" w:sz="0" w:space="0" w:color="auto"/>
        <w:bottom w:val="none" w:sz="0" w:space="0" w:color="auto"/>
        <w:right w:val="none" w:sz="0" w:space="0" w:color="auto"/>
      </w:divBdr>
    </w:div>
    <w:div w:id="1181511019">
      <w:bodyDiv w:val="1"/>
      <w:marLeft w:val="0"/>
      <w:marRight w:val="0"/>
      <w:marTop w:val="0"/>
      <w:marBottom w:val="0"/>
      <w:divBdr>
        <w:top w:val="none" w:sz="0" w:space="0" w:color="auto"/>
        <w:left w:val="none" w:sz="0" w:space="0" w:color="auto"/>
        <w:bottom w:val="none" w:sz="0" w:space="0" w:color="auto"/>
        <w:right w:val="none" w:sz="0" w:space="0" w:color="auto"/>
      </w:divBdr>
    </w:div>
    <w:div w:id="1261834324">
      <w:bodyDiv w:val="1"/>
      <w:marLeft w:val="0"/>
      <w:marRight w:val="0"/>
      <w:marTop w:val="0"/>
      <w:marBottom w:val="0"/>
      <w:divBdr>
        <w:top w:val="none" w:sz="0" w:space="0" w:color="auto"/>
        <w:left w:val="none" w:sz="0" w:space="0" w:color="auto"/>
        <w:bottom w:val="none" w:sz="0" w:space="0" w:color="auto"/>
        <w:right w:val="none" w:sz="0" w:space="0" w:color="auto"/>
      </w:divBdr>
    </w:div>
    <w:div w:id="1309088768">
      <w:bodyDiv w:val="1"/>
      <w:marLeft w:val="0"/>
      <w:marRight w:val="0"/>
      <w:marTop w:val="0"/>
      <w:marBottom w:val="0"/>
      <w:divBdr>
        <w:top w:val="none" w:sz="0" w:space="0" w:color="auto"/>
        <w:left w:val="none" w:sz="0" w:space="0" w:color="auto"/>
        <w:bottom w:val="none" w:sz="0" w:space="0" w:color="auto"/>
        <w:right w:val="none" w:sz="0" w:space="0" w:color="auto"/>
      </w:divBdr>
    </w:div>
    <w:div w:id="1348407796">
      <w:bodyDiv w:val="1"/>
      <w:marLeft w:val="0"/>
      <w:marRight w:val="0"/>
      <w:marTop w:val="0"/>
      <w:marBottom w:val="0"/>
      <w:divBdr>
        <w:top w:val="none" w:sz="0" w:space="0" w:color="auto"/>
        <w:left w:val="none" w:sz="0" w:space="0" w:color="auto"/>
        <w:bottom w:val="none" w:sz="0" w:space="0" w:color="auto"/>
        <w:right w:val="none" w:sz="0" w:space="0" w:color="auto"/>
      </w:divBdr>
    </w:div>
    <w:div w:id="1372222688">
      <w:bodyDiv w:val="1"/>
      <w:marLeft w:val="0"/>
      <w:marRight w:val="0"/>
      <w:marTop w:val="0"/>
      <w:marBottom w:val="0"/>
      <w:divBdr>
        <w:top w:val="none" w:sz="0" w:space="0" w:color="auto"/>
        <w:left w:val="none" w:sz="0" w:space="0" w:color="auto"/>
        <w:bottom w:val="none" w:sz="0" w:space="0" w:color="auto"/>
        <w:right w:val="none" w:sz="0" w:space="0" w:color="auto"/>
      </w:divBdr>
    </w:div>
    <w:div w:id="1405909618">
      <w:bodyDiv w:val="1"/>
      <w:marLeft w:val="0"/>
      <w:marRight w:val="0"/>
      <w:marTop w:val="0"/>
      <w:marBottom w:val="0"/>
      <w:divBdr>
        <w:top w:val="none" w:sz="0" w:space="0" w:color="auto"/>
        <w:left w:val="none" w:sz="0" w:space="0" w:color="auto"/>
        <w:bottom w:val="none" w:sz="0" w:space="0" w:color="auto"/>
        <w:right w:val="none" w:sz="0" w:space="0" w:color="auto"/>
      </w:divBdr>
    </w:div>
    <w:div w:id="1432504698">
      <w:bodyDiv w:val="1"/>
      <w:marLeft w:val="0"/>
      <w:marRight w:val="0"/>
      <w:marTop w:val="0"/>
      <w:marBottom w:val="0"/>
      <w:divBdr>
        <w:top w:val="none" w:sz="0" w:space="0" w:color="auto"/>
        <w:left w:val="none" w:sz="0" w:space="0" w:color="auto"/>
        <w:bottom w:val="none" w:sz="0" w:space="0" w:color="auto"/>
        <w:right w:val="none" w:sz="0" w:space="0" w:color="auto"/>
      </w:divBdr>
    </w:div>
    <w:div w:id="1504203989">
      <w:bodyDiv w:val="1"/>
      <w:marLeft w:val="0"/>
      <w:marRight w:val="0"/>
      <w:marTop w:val="0"/>
      <w:marBottom w:val="0"/>
      <w:divBdr>
        <w:top w:val="none" w:sz="0" w:space="0" w:color="auto"/>
        <w:left w:val="none" w:sz="0" w:space="0" w:color="auto"/>
        <w:bottom w:val="none" w:sz="0" w:space="0" w:color="auto"/>
        <w:right w:val="none" w:sz="0" w:space="0" w:color="auto"/>
      </w:divBdr>
    </w:div>
    <w:div w:id="1509909508">
      <w:bodyDiv w:val="1"/>
      <w:marLeft w:val="0"/>
      <w:marRight w:val="0"/>
      <w:marTop w:val="0"/>
      <w:marBottom w:val="0"/>
      <w:divBdr>
        <w:top w:val="none" w:sz="0" w:space="0" w:color="auto"/>
        <w:left w:val="none" w:sz="0" w:space="0" w:color="auto"/>
        <w:bottom w:val="none" w:sz="0" w:space="0" w:color="auto"/>
        <w:right w:val="none" w:sz="0" w:space="0" w:color="auto"/>
      </w:divBdr>
    </w:div>
    <w:div w:id="1549101213">
      <w:bodyDiv w:val="1"/>
      <w:marLeft w:val="0"/>
      <w:marRight w:val="0"/>
      <w:marTop w:val="0"/>
      <w:marBottom w:val="0"/>
      <w:divBdr>
        <w:top w:val="none" w:sz="0" w:space="0" w:color="auto"/>
        <w:left w:val="none" w:sz="0" w:space="0" w:color="auto"/>
        <w:bottom w:val="none" w:sz="0" w:space="0" w:color="auto"/>
        <w:right w:val="none" w:sz="0" w:space="0" w:color="auto"/>
      </w:divBdr>
    </w:div>
    <w:div w:id="1601446776">
      <w:bodyDiv w:val="1"/>
      <w:marLeft w:val="0"/>
      <w:marRight w:val="0"/>
      <w:marTop w:val="0"/>
      <w:marBottom w:val="0"/>
      <w:divBdr>
        <w:top w:val="none" w:sz="0" w:space="0" w:color="auto"/>
        <w:left w:val="none" w:sz="0" w:space="0" w:color="auto"/>
        <w:bottom w:val="none" w:sz="0" w:space="0" w:color="auto"/>
        <w:right w:val="none" w:sz="0" w:space="0" w:color="auto"/>
      </w:divBdr>
    </w:div>
    <w:div w:id="1647666821">
      <w:bodyDiv w:val="1"/>
      <w:marLeft w:val="0"/>
      <w:marRight w:val="0"/>
      <w:marTop w:val="0"/>
      <w:marBottom w:val="0"/>
      <w:divBdr>
        <w:top w:val="none" w:sz="0" w:space="0" w:color="auto"/>
        <w:left w:val="none" w:sz="0" w:space="0" w:color="auto"/>
        <w:bottom w:val="none" w:sz="0" w:space="0" w:color="auto"/>
        <w:right w:val="none" w:sz="0" w:space="0" w:color="auto"/>
      </w:divBdr>
    </w:div>
    <w:div w:id="1657805064">
      <w:bodyDiv w:val="1"/>
      <w:marLeft w:val="0"/>
      <w:marRight w:val="0"/>
      <w:marTop w:val="0"/>
      <w:marBottom w:val="0"/>
      <w:divBdr>
        <w:top w:val="none" w:sz="0" w:space="0" w:color="auto"/>
        <w:left w:val="none" w:sz="0" w:space="0" w:color="auto"/>
        <w:bottom w:val="none" w:sz="0" w:space="0" w:color="auto"/>
        <w:right w:val="none" w:sz="0" w:space="0" w:color="auto"/>
      </w:divBdr>
    </w:div>
    <w:div w:id="1667660274">
      <w:bodyDiv w:val="1"/>
      <w:marLeft w:val="0"/>
      <w:marRight w:val="0"/>
      <w:marTop w:val="0"/>
      <w:marBottom w:val="0"/>
      <w:divBdr>
        <w:top w:val="none" w:sz="0" w:space="0" w:color="auto"/>
        <w:left w:val="none" w:sz="0" w:space="0" w:color="auto"/>
        <w:bottom w:val="none" w:sz="0" w:space="0" w:color="auto"/>
        <w:right w:val="none" w:sz="0" w:space="0" w:color="auto"/>
      </w:divBdr>
    </w:div>
    <w:div w:id="1680349050">
      <w:bodyDiv w:val="1"/>
      <w:marLeft w:val="0"/>
      <w:marRight w:val="0"/>
      <w:marTop w:val="0"/>
      <w:marBottom w:val="0"/>
      <w:divBdr>
        <w:top w:val="none" w:sz="0" w:space="0" w:color="auto"/>
        <w:left w:val="none" w:sz="0" w:space="0" w:color="auto"/>
        <w:bottom w:val="none" w:sz="0" w:space="0" w:color="auto"/>
        <w:right w:val="none" w:sz="0" w:space="0" w:color="auto"/>
      </w:divBdr>
    </w:div>
    <w:div w:id="1686517590">
      <w:bodyDiv w:val="1"/>
      <w:marLeft w:val="0"/>
      <w:marRight w:val="0"/>
      <w:marTop w:val="0"/>
      <w:marBottom w:val="0"/>
      <w:divBdr>
        <w:top w:val="none" w:sz="0" w:space="0" w:color="auto"/>
        <w:left w:val="none" w:sz="0" w:space="0" w:color="auto"/>
        <w:bottom w:val="none" w:sz="0" w:space="0" w:color="auto"/>
        <w:right w:val="none" w:sz="0" w:space="0" w:color="auto"/>
      </w:divBdr>
    </w:div>
    <w:div w:id="1710958518">
      <w:bodyDiv w:val="1"/>
      <w:marLeft w:val="0"/>
      <w:marRight w:val="0"/>
      <w:marTop w:val="0"/>
      <w:marBottom w:val="0"/>
      <w:divBdr>
        <w:top w:val="none" w:sz="0" w:space="0" w:color="auto"/>
        <w:left w:val="none" w:sz="0" w:space="0" w:color="auto"/>
        <w:bottom w:val="none" w:sz="0" w:space="0" w:color="auto"/>
        <w:right w:val="none" w:sz="0" w:space="0" w:color="auto"/>
      </w:divBdr>
    </w:div>
    <w:div w:id="1756902878">
      <w:bodyDiv w:val="1"/>
      <w:marLeft w:val="0"/>
      <w:marRight w:val="0"/>
      <w:marTop w:val="0"/>
      <w:marBottom w:val="0"/>
      <w:divBdr>
        <w:top w:val="none" w:sz="0" w:space="0" w:color="auto"/>
        <w:left w:val="none" w:sz="0" w:space="0" w:color="auto"/>
        <w:bottom w:val="none" w:sz="0" w:space="0" w:color="auto"/>
        <w:right w:val="none" w:sz="0" w:space="0" w:color="auto"/>
      </w:divBdr>
    </w:div>
    <w:div w:id="1811942539">
      <w:bodyDiv w:val="1"/>
      <w:marLeft w:val="0"/>
      <w:marRight w:val="0"/>
      <w:marTop w:val="0"/>
      <w:marBottom w:val="0"/>
      <w:divBdr>
        <w:top w:val="none" w:sz="0" w:space="0" w:color="auto"/>
        <w:left w:val="none" w:sz="0" w:space="0" w:color="auto"/>
        <w:bottom w:val="none" w:sz="0" w:space="0" w:color="auto"/>
        <w:right w:val="none" w:sz="0" w:space="0" w:color="auto"/>
      </w:divBdr>
    </w:div>
    <w:div w:id="1822650224">
      <w:bodyDiv w:val="1"/>
      <w:marLeft w:val="0"/>
      <w:marRight w:val="0"/>
      <w:marTop w:val="0"/>
      <w:marBottom w:val="0"/>
      <w:divBdr>
        <w:top w:val="none" w:sz="0" w:space="0" w:color="auto"/>
        <w:left w:val="none" w:sz="0" w:space="0" w:color="auto"/>
        <w:bottom w:val="none" w:sz="0" w:space="0" w:color="auto"/>
        <w:right w:val="none" w:sz="0" w:space="0" w:color="auto"/>
      </w:divBdr>
    </w:div>
    <w:div w:id="1848330124">
      <w:bodyDiv w:val="1"/>
      <w:marLeft w:val="0"/>
      <w:marRight w:val="0"/>
      <w:marTop w:val="0"/>
      <w:marBottom w:val="0"/>
      <w:divBdr>
        <w:top w:val="none" w:sz="0" w:space="0" w:color="auto"/>
        <w:left w:val="none" w:sz="0" w:space="0" w:color="auto"/>
        <w:bottom w:val="none" w:sz="0" w:space="0" w:color="auto"/>
        <w:right w:val="none" w:sz="0" w:space="0" w:color="auto"/>
      </w:divBdr>
    </w:div>
    <w:div w:id="1931619337">
      <w:bodyDiv w:val="1"/>
      <w:marLeft w:val="0"/>
      <w:marRight w:val="0"/>
      <w:marTop w:val="0"/>
      <w:marBottom w:val="0"/>
      <w:divBdr>
        <w:top w:val="none" w:sz="0" w:space="0" w:color="auto"/>
        <w:left w:val="none" w:sz="0" w:space="0" w:color="auto"/>
        <w:bottom w:val="none" w:sz="0" w:space="0" w:color="auto"/>
        <w:right w:val="none" w:sz="0" w:space="0" w:color="auto"/>
      </w:divBdr>
    </w:div>
    <w:div w:id="1933972123">
      <w:bodyDiv w:val="1"/>
      <w:marLeft w:val="0"/>
      <w:marRight w:val="0"/>
      <w:marTop w:val="0"/>
      <w:marBottom w:val="0"/>
      <w:divBdr>
        <w:top w:val="none" w:sz="0" w:space="0" w:color="auto"/>
        <w:left w:val="none" w:sz="0" w:space="0" w:color="auto"/>
        <w:bottom w:val="none" w:sz="0" w:space="0" w:color="auto"/>
        <w:right w:val="none" w:sz="0" w:space="0" w:color="auto"/>
      </w:divBdr>
    </w:div>
    <w:div w:id="1973360636">
      <w:bodyDiv w:val="1"/>
      <w:marLeft w:val="0"/>
      <w:marRight w:val="0"/>
      <w:marTop w:val="0"/>
      <w:marBottom w:val="0"/>
      <w:divBdr>
        <w:top w:val="none" w:sz="0" w:space="0" w:color="auto"/>
        <w:left w:val="none" w:sz="0" w:space="0" w:color="auto"/>
        <w:bottom w:val="none" w:sz="0" w:space="0" w:color="auto"/>
        <w:right w:val="none" w:sz="0" w:space="0" w:color="auto"/>
      </w:divBdr>
    </w:div>
    <w:div w:id="2020037769">
      <w:bodyDiv w:val="1"/>
      <w:marLeft w:val="0"/>
      <w:marRight w:val="0"/>
      <w:marTop w:val="0"/>
      <w:marBottom w:val="0"/>
      <w:divBdr>
        <w:top w:val="none" w:sz="0" w:space="0" w:color="auto"/>
        <w:left w:val="none" w:sz="0" w:space="0" w:color="auto"/>
        <w:bottom w:val="none" w:sz="0" w:space="0" w:color="auto"/>
        <w:right w:val="none" w:sz="0" w:space="0" w:color="auto"/>
      </w:divBdr>
    </w:div>
    <w:div w:id="2039969395">
      <w:bodyDiv w:val="1"/>
      <w:marLeft w:val="0"/>
      <w:marRight w:val="0"/>
      <w:marTop w:val="0"/>
      <w:marBottom w:val="0"/>
      <w:divBdr>
        <w:top w:val="none" w:sz="0" w:space="0" w:color="auto"/>
        <w:left w:val="none" w:sz="0" w:space="0" w:color="auto"/>
        <w:bottom w:val="none" w:sz="0" w:space="0" w:color="auto"/>
        <w:right w:val="none" w:sz="0" w:space="0" w:color="auto"/>
      </w:divBdr>
    </w:div>
    <w:div w:id="21112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4460C1AAE9C4BAEDE9DF2748D4585" ma:contentTypeVersion="12" ma:contentTypeDescription="Create a new document." ma:contentTypeScope="" ma:versionID="9084e35ff6b952a979ef128c41c1180b">
  <xsd:schema xmlns:xsd="http://www.w3.org/2001/XMLSchema" xmlns:xs="http://www.w3.org/2001/XMLSchema" xmlns:p="http://schemas.microsoft.com/office/2006/metadata/properties" xmlns:ns3="b80cea19-edc5-41e4-a104-ab823a11d354" xmlns:ns4="8e9594fc-a2cb-4611-81dc-3623cf9ff0f8" targetNamespace="http://schemas.microsoft.com/office/2006/metadata/properties" ma:root="true" ma:fieldsID="b9e36be16b9f03c3738ccd8e5983e72b" ns3:_="" ns4:_="">
    <xsd:import namespace="b80cea19-edc5-41e4-a104-ab823a11d354"/>
    <xsd:import namespace="8e9594fc-a2cb-4611-81dc-3623cf9ff0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cea19-edc5-41e4-a104-ab823a11d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594fc-a2cb-4611-81dc-3623cf9ff0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69AD-E3C7-474D-9ABC-40F0CCF85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cea19-edc5-41e4-a104-ab823a11d354"/>
    <ds:schemaRef ds:uri="8e9594fc-a2cb-4611-81dc-3623cf9ff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92435-8AD4-4137-9889-42B4800EC28A}">
  <ds:schemaRefs>
    <ds:schemaRef ds:uri="http://schemas.microsoft.com/sharepoint/v3/contenttype/forms"/>
  </ds:schemaRefs>
</ds:datastoreItem>
</file>

<file path=customXml/itemProps3.xml><?xml version="1.0" encoding="utf-8"?>
<ds:datastoreItem xmlns:ds="http://schemas.openxmlformats.org/officeDocument/2006/customXml" ds:itemID="{D8F788EB-494C-41A7-AF1D-DDC371007E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9FAEB7-BCC9-402A-BB7F-96BD1AD2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2021-06-16T04:19:00Z</dcterms:created>
  <dcterms:modified xsi:type="dcterms:W3CDTF">2021-06-16T04:19:00Z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nztt A0309668922v7 000000 </vt:lpwstr>
  </property>
  <property fmtid="{D5CDD505-2E9C-101B-9397-08002B2CF9AE}" pid="3" name="DOCSDocNumber">
    <vt:lpwstr>09668922</vt:lpwstr>
  </property>
  <property fmtid="{D5CDD505-2E9C-101B-9397-08002B2CF9AE}" pid="4" name="DOCSDocumentID">
    <vt:lpwstr>A0309668922</vt:lpwstr>
  </property>
  <property fmtid="{D5CDD505-2E9C-101B-9397-08002B2CF9AE}" pid="5" name="DOCSDocName">
    <vt:lpwstr>AmCham - Submission on Draft Decree of LOI</vt:lpwstr>
  </property>
  <property fmtid="{D5CDD505-2E9C-101B-9397-08002B2CF9AE}" pid="6" name="DOCSAuthorID">
    <vt:lpwstr>nztt</vt:lpwstr>
  </property>
  <property fmtid="{D5CDD505-2E9C-101B-9397-08002B2CF9AE}" pid="7" name="DOCSAuthorName">
    <vt:lpwstr>Ngoc Bich Tran</vt:lpwstr>
  </property>
  <property fmtid="{D5CDD505-2E9C-101B-9397-08002B2CF9AE}" pid="8" name="DOCSMatterID">
    <vt:lpwstr>000000</vt:lpwstr>
  </property>
  <property fmtid="{D5CDD505-2E9C-101B-9397-08002B2CF9AE}" pid="9" name="DOCSMatterName">
    <vt:lpwstr>TBA</vt:lpwstr>
  </property>
  <property fmtid="{D5CDD505-2E9C-101B-9397-08002B2CF9AE}" pid="10" name="DOCSTypistID">
    <vt:lpwstr>nztt</vt:lpwstr>
  </property>
  <property fmtid="{D5CDD505-2E9C-101B-9397-08002B2CF9AE}" pid="11" name="DOCSTypistName">
    <vt:lpwstr>Ngoc Bich Tran</vt:lpwstr>
  </property>
  <property fmtid="{D5CDD505-2E9C-101B-9397-08002B2CF9AE}" pid="12" name="DOCSDocTypeDsc">
    <vt:lpwstr>DOCSDocTypeDsc</vt:lpwstr>
  </property>
  <property fmtid="{D5CDD505-2E9C-101B-9397-08002B2CF9AE}" pid="13" name="DOCSCreationDate">
    <vt:lpwstr>7/04/2015 4:00:48 PM</vt:lpwstr>
  </property>
  <property fmtid="{D5CDD505-2E9C-101B-9397-08002B2CF9AE}" pid="14" name="DOCSLastEditDate">
    <vt:lpwstr>21/04/2015 10:10:23 AM</vt:lpwstr>
  </property>
  <property fmtid="{D5CDD505-2E9C-101B-9397-08002B2CF9AE}" pid="15" name="DOCSClientID">
    <vt:lpwstr/>
  </property>
  <property fmtid="{D5CDD505-2E9C-101B-9397-08002B2CF9AE}" pid="16" name="DOCSClientName">
    <vt:lpwstr>TBA</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7</vt:lpwstr>
  </property>
  <property fmtid="{D5CDD505-2E9C-101B-9397-08002B2CF9AE}" pid="20" name="DOCSDocTypeID">
    <vt:lpwstr>Document</vt:lpwstr>
  </property>
  <property fmtid="{D5CDD505-2E9C-101B-9397-08002B2CF9AE}" pid="21" name="WS_TRACKING_ID">
    <vt:lpwstr>0c6efb59-b3a1-4e9c-8b64-e2ac534c5734</vt:lpwstr>
  </property>
  <property fmtid="{D5CDD505-2E9C-101B-9397-08002B2CF9AE}" pid="22" name="MSIP_Label_1ada0a2f-b917-4d51-b0d0-d418a10c8b23_Enabled">
    <vt:lpwstr>True</vt:lpwstr>
  </property>
  <property fmtid="{D5CDD505-2E9C-101B-9397-08002B2CF9AE}" pid="23" name="MSIP_Label_1ada0a2f-b917-4d51-b0d0-d418a10c8b23_SiteId">
    <vt:lpwstr>12a3af23-a769-4654-847f-958f3d479f4a</vt:lpwstr>
  </property>
  <property fmtid="{D5CDD505-2E9C-101B-9397-08002B2CF9AE}" pid="24" name="MSIP_Label_1ada0a2f-b917-4d51-b0d0-d418a10c8b23_Owner">
    <vt:lpwstr>DoThanh.Truc@vn.nestle.com</vt:lpwstr>
  </property>
  <property fmtid="{D5CDD505-2E9C-101B-9397-08002B2CF9AE}" pid="25" name="MSIP_Label_1ada0a2f-b917-4d51-b0d0-d418a10c8b23_SetDate">
    <vt:lpwstr>2020-09-04T08:17:16.6110976Z</vt:lpwstr>
  </property>
  <property fmtid="{D5CDD505-2E9C-101B-9397-08002B2CF9AE}" pid="26" name="MSIP_Label_1ada0a2f-b917-4d51-b0d0-d418a10c8b23_Name">
    <vt:lpwstr>General Use</vt:lpwstr>
  </property>
  <property fmtid="{D5CDD505-2E9C-101B-9397-08002B2CF9AE}" pid="27" name="MSIP_Label_1ada0a2f-b917-4d51-b0d0-d418a10c8b23_Application">
    <vt:lpwstr>Microsoft Azure Information Protection</vt:lpwstr>
  </property>
  <property fmtid="{D5CDD505-2E9C-101B-9397-08002B2CF9AE}" pid="28" name="MSIP_Label_1ada0a2f-b917-4d51-b0d0-d418a10c8b23_ActionId">
    <vt:lpwstr>374539e5-5f45-4aed-9904-da58983bf596</vt:lpwstr>
  </property>
  <property fmtid="{D5CDD505-2E9C-101B-9397-08002B2CF9AE}" pid="29" name="MSIP_Label_1ada0a2f-b917-4d51-b0d0-d418a10c8b23_Extended_MSFT_Method">
    <vt:lpwstr>Automatic</vt:lpwstr>
  </property>
  <property fmtid="{D5CDD505-2E9C-101B-9397-08002B2CF9AE}" pid="30" name="Sensitivity">
    <vt:lpwstr>General Use</vt:lpwstr>
  </property>
  <property fmtid="{D5CDD505-2E9C-101B-9397-08002B2CF9AE}" pid="31" name="ContentTypeId">
    <vt:lpwstr>0x0101002164460C1AAE9C4BAEDE9DF2748D4585</vt:lpwstr>
  </property>
</Properties>
</file>