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B226C" w14:textId="77777777" w:rsidR="004D7467" w:rsidRDefault="004D7467" w:rsidP="004D7467">
      <w:pPr>
        <w:spacing w:before="0"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354FA">
        <w:rPr>
          <w:rFonts w:ascii="Times New Roman" w:hAnsi="Times New Roman" w:cs="Times New Roman"/>
          <w:b/>
          <w:sz w:val="28"/>
          <w:szCs w:val="28"/>
        </w:rPr>
        <w:t>GÓP Ý DỰ THẢ</w:t>
      </w:r>
      <w:r>
        <w:rPr>
          <w:rFonts w:ascii="Times New Roman" w:hAnsi="Times New Roman" w:cs="Times New Roman"/>
          <w:b/>
          <w:sz w:val="28"/>
          <w:szCs w:val="28"/>
        </w:rPr>
        <w:t>O T</w:t>
      </w:r>
      <w:r w:rsidRPr="00A354FA">
        <w:rPr>
          <w:rFonts w:ascii="Times New Roman" w:hAnsi="Times New Roman" w:cs="Times New Roman"/>
          <w:b/>
          <w:sz w:val="28"/>
          <w:szCs w:val="28"/>
        </w:rPr>
        <w:t>HÔNG TƯ HƯỚNG DẪN</w:t>
      </w:r>
      <w:r>
        <w:rPr>
          <w:rFonts w:ascii="Times New Roman" w:hAnsi="Times New Roman" w:cs="Times New Roman"/>
          <w:b/>
          <w:sz w:val="28"/>
          <w:szCs w:val="28"/>
        </w:rPr>
        <w:t xml:space="preserve"> V</w:t>
      </w:r>
      <w:r w:rsidRPr="00A354FA">
        <w:rPr>
          <w:rFonts w:ascii="Times New Roman" w:hAnsi="Times New Roman" w:cs="Times New Roman"/>
          <w:b/>
          <w:sz w:val="28"/>
          <w:szCs w:val="28"/>
        </w:rPr>
        <w:t>IỆC IN, PHÁT HÀNH, QUẢN LÝ VÀ SỬ DỤNG TEM ĐIỆN TỬ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4D7467" w14:paraId="5CB0854C" w14:textId="77777777" w:rsidTr="00EB1EC3">
        <w:tc>
          <w:tcPr>
            <w:tcW w:w="4644" w:type="dxa"/>
          </w:tcPr>
          <w:p w14:paraId="01047895" w14:textId="77777777" w:rsidR="004D7467" w:rsidRDefault="004D7467" w:rsidP="00EB1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4" w:type="dxa"/>
          </w:tcPr>
          <w:p w14:paraId="4A89146A" w14:textId="77777777" w:rsidR="004D7467" w:rsidRPr="008A6CD4" w:rsidRDefault="003C118F" w:rsidP="003C118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ty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C11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Phillip Morris </w:t>
            </w:r>
            <w:proofErr w:type="spellStart"/>
            <w:r w:rsidRPr="003C118F">
              <w:rPr>
                <w:rFonts w:ascii="Times New Roman" w:hAnsi="Times New Roman" w:cs="Times New Roman"/>
                <w:b/>
                <w:sz w:val="28"/>
                <w:szCs w:val="28"/>
              </w:rPr>
              <w:t>Việt</w:t>
            </w:r>
            <w:proofErr w:type="spellEnd"/>
            <w:r w:rsidRPr="003C11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Nam</w:t>
            </w:r>
          </w:p>
          <w:p w14:paraId="07E0F8AC" w14:textId="77777777" w:rsidR="004D7467" w:rsidRDefault="004D7467" w:rsidP="00EB1E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AF691E4" w14:textId="77777777" w:rsidR="004D7467" w:rsidRPr="004D7467" w:rsidRDefault="00CD40AF" w:rsidP="00CD40AF">
      <w:pPr>
        <w:spacing w:before="60" w:after="6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CD40AF">
        <w:rPr>
          <w:rFonts w:ascii="Times New Roman" w:hAnsi="Times New Roman" w:cs="Times New Roman"/>
          <w:b/>
          <w:sz w:val="28"/>
          <w:szCs w:val="28"/>
        </w:rPr>
        <w:t>Thứ</w:t>
      </w:r>
      <w:proofErr w:type="spellEnd"/>
      <w:r w:rsidRPr="00CD40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40AF">
        <w:rPr>
          <w:rFonts w:ascii="Times New Roman" w:hAnsi="Times New Roman" w:cs="Times New Roman"/>
          <w:b/>
          <w:sz w:val="28"/>
          <w:szCs w:val="28"/>
        </w:rPr>
        <w:t>nhất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="004D7467" w:rsidRPr="004D7467">
        <w:rPr>
          <w:rFonts w:ascii="Times New Roman" w:hAnsi="Times New Roman" w:cs="Times New Roman"/>
          <w:sz w:val="28"/>
          <w:szCs w:val="28"/>
        </w:rPr>
        <w:t>ên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thảo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in,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tem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tử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Tuy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nhiên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áp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thảo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áp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nhập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khẩu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chịu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thuế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thụ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biệt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xuyên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suốt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thảo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tem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tử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áp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lá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rượu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Vậy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thảo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mong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muốn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chỉnh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chịu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thuế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thụ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biệt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hay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áp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riêng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rượu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lá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soạn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thảo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>.</w:t>
      </w:r>
    </w:p>
    <w:p w14:paraId="6047DD80" w14:textId="77777777" w:rsidR="004D7467" w:rsidRPr="004D7467" w:rsidRDefault="00CD40AF" w:rsidP="00CD40AF">
      <w:pPr>
        <w:spacing w:before="60" w:after="6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CD40AF">
        <w:rPr>
          <w:rFonts w:ascii="Times New Roman" w:hAnsi="Times New Roman" w:cs="Times New Roman"/>
          <w:b/>
          <w:sz w:val="28"/>
          <w:szCs w:val="28"/>
        </w:rPr>
        <w:t>Thứ</w:t>
      </w:r>
      <w:proofErr w:type="spellEnd"/>
      <w:r w:rsidRPr="00CD40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40AF">
        <w:rPr>
          <w:rFonts w:ascii="Times New Roman" w:hAnsi="Times New Roman" w:cs="Times New Roman"/>
          <w:b/>
          <w:sz w:val="28"/>
          <w:szCs w:val="28"/>
        </w:rPr>
        <w:t>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r w:rsidR="004D7467" w:rsidRPr="004D7467">
        <w:rPr>
          <w:rFonts w:ascii="Times New Roman" w:hAnsi="Times New Roman" w:cs="Times New Roman"/>
          <w:sz w:val="28"/>
          <w:szCs w:val="28"/>
        </w:rPr>
        <w:t>ếu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áp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chịu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thuế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thụ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biệt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vậy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đâu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tem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tử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riêng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rượu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lá</w:t>
      </w:r>
      <w:proofErr w:type="spellEnd"/>
    </w:p>
    <w:p w14:paraId="40095323" w14:textId="77777777" w:rsidR="004D7467" w:rsidRPr="004D7467" w:rsidRDefault="00CD40AF" w:rsidP="00CD40AF">
      <w:pPr>
        <w:spacing w:before="60" w:after="6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CD40AF">
        <w:rPr>
          <w:rFonts w:ascii="Times New Roman" w:hAnsi="Times New Roman" w:cs="Times New Roman"/>
          <w:b/>
          <w:sz w:val="28"/>
          <w:szCs w:val="28"/>
        </w:rPr>
        <w:t>Thứ</w:t>
      </w:r>
      <w:proofErr w:type="spellEnd"/>
      <w:r w:rsidRPr="00CD40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40AF">
        <w:rPr>
          <w:rFonts w:ascii="Times New Roman" w:hAnsi="Times New Roman" w:cs="Times New Roman"/>
          <w:b/>
          <w:sz w:val="28"/>
          <w:szCs w:val="28"/>
        </w:rPr>
        <w:t>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</w:t>
      </w:r>
      <w:r w:rsidR="004D7467" w:rsidRPr="004D7467">
        <w:rPr>
          <w:rFonts w:ascii="Times New Roman" w:hAnsi="Times New Roman" w:cs="Times New Roman"/>
          <w:sz w:val="28"/>
          <w:szCs w:val="28"/>
        </w:rPr>
        <w:t>iện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nay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rượu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lá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dán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tem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thuế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67/2013/NĐ-CP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lá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thảo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tem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tử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thay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hay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áp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song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song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>?</w:t>
      </w:r>
    </w:p>
    <w:p w14:paraId="40C7452C" w14:textId="77777777" w:rsidR="004D7467" w:rsidRPr="004D7467" w:rsidRDefault="00CD40AF" w:rsidP="00CD40AF">
      <w:pPr>
        <w:spacing w:before="60" w:after="6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CD40AF">
        <w:rPr>
          <w:rFonts w:ascii="Times New Roman" w:hAnsi="Times New Roman" w:cs="Times New Roman"/>
          <w:b/>
          <w:sz w:val="28"/>
          <w:szCs w:val="28"/>
        </w:rPr>
        <w:t>Thứ</w:t>
      </w:r>
      <w:proofErr w:type="spellEnd"/>
      <w:r w:rsidRPr="00CD40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40AF">
        <w:rPr>
          <w:rFonts w:ascii="Times New Roman" w:hAnsi="Times New Roman" w:cs="Times New Roman"/>
          <w:b/>
          <w:sz w:val="28"/>
          <w:szCs w:val="28"/>
        </w:rPr>
        <w:t>tư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37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46 NĐ 67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chịu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in,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tem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thảo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mua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tem,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trái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NĐ67.</w:t>
      </w:r>
    </w:p>
    <w:p w14:paraId="37B5928F" w14:textId="77777777" w:rsidR="004D7467" w:rsidRPr="004D7467" w:rsidRDefault="004D7467" w:rsidP="00CD40AF">
      <w:pPr>
        <w:spacing w:before="60" w:after="6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4D7467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4D7467">
        <w:rPr>
          <w:rFonts w:ascii="Times New Roman" w:hAnsi="Times New Roman" w:cs="Times New Roman"/>
          <w:sz w:val="28"/>
          <w:szCs w:val="28"/>
        </w:rPr>
        <w:t xml:space="preserve"> 37 - Tem </w:t>
      </w:r>
      <w:proofErr w:type="spellStart"/>
      <w:r w:rsidRPr="004D7467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467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467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467">
        <w:rPr>
          <w:rFonts w:ascii="Times New Roman" w:hAnsi="Times New Roman" w:cs="Times New Roman"/>
          <w:sz w:val="28"/>
          <w:szCs w:val="28"/>
        </w:rPr>
        <w:t>lá</w:t>
      </w:r>
      <w:proofErr w:type="spellEnd"/>
    </w:p>
    <w:p w14:paraId="4BC44F2A" w14:textId="77777777" w:rsidR="004D7467" w:rsidRPr="004D7467" w:rsidRDefault="004D7467" w:rsidP="00CD40AF">
      <w:pPr>
        <w:spacing w:before="60" w:after="6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D7467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4D7467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467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467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4D7467">
        <w:rPr>
          <w:rFonts w:ascii="Times New Roman" w:hAnsi="Times New Roman" w:cs="Times New Roman"/>
          <w:sz w:val="28"/>
          <w:szCs w:val="28"/>
        </w:rPr>
        <w:t xml:space="preserve"> in, </w:t>
      </w:r>
      <w:proofErr w:type="spellStart"/>
      <w:r w:rsidRPr="004D7467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467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46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467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467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467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4D7467">
        <w:rPr>
          <w:rFonts w:ascii="Times New Roman" w:hAnsi="Times New Roman" w:cs="Times New Roman"/>
          <w:sz w:val="28"/>
          <w:szCs w:val="28"/>
        </w:rPr>
        <w:t xml:space="preserve"> tem </w:t>
      </w:r>
      <w:proofErr w:type="spellStart"/>
      <w:r w:rsidRPr="004D7467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467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467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467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467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467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467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4D7467">
        <w:rPr>
          <w:rFonts w:ascii="Times New Roman" w:hAnsi="Times New Roman" w:cs="Times New Roman"/>
          <w:sz w:val="28"/>
          <w:szCs w:val="28"/>
        </w:rPr>
        <w:t>.</w:t>
      </w:r>
    </w:p>
    <w:p w14:paraId="451DE895" w14:textId="77777777" w:rsidR="004D7467" w:rsidRPr="004D7467" w:rsidRDefault="004D7467" w:rsidP="00CD40AF">
      <w:pPr>
        <w:spacing w:before="60" w:after="6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4D7467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4D7467">
        <w:rPr>
          <w:rFonts w:ascii="Times New Roman" w:hAnsi="Times New Roman" w:cs="Times New Roman"/>
          <w:sz w:val="28"/>
          <w:szCs w:val="28"/>
        </w:rPr>
        <w:t xml:space="preserve"> 46. </w:t>
      </w:r>
      <w:proofErr w:type="spellStart"/>
      <w:r w:rsidRPr="004D7467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467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467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467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467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467">
        <w:rPr>
          <w:rFonts w:ascii="Times New Roman" w:hAnsi="Times New Roman" w:cs="Times New Roman"/>
          <w:sz w:val="28"/>
          <w:szCs w:val="28"/>
        </w:rPr>
        <w:t>chính</w:t>
      </w:r>
      <w:proofErr w:type="spellEnd"/>
    </w:p>
    <w:p w14:paraId="27706C4E" w14:textId="77777777" w:rsidR="004D7467" w:rsidRPr="004D7467" w:rsidRDefault="004D7467" w:rsidP="00CD40AF">
      <w:pPr>
        <w:spacing w:before="60" w:after="6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D746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4D7467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467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4D7467">
        <w:rPr>
          <w:rFonts w:ascii="Times New Roman" w:hAnsi="Times New Roman" w:cs="Times New Roman"/>
          <w:sz w:val="28"/>
          <w:szCs w:val="28"/>
        </w:rPr>
        <w:t xml:space="preserve"> in, </w:t>
      </w:r>
      <w:proofErr w:type="spellStart"/>
      <w:r w:rsidRPr="004D7467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467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46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467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4D7467">
        <w:rPr>
          <w:rFonts w:ascii="Times New Roman" w:hAnsi="Times New Roman" w:cs="Times New Roman"/>
          <w:sz w:val="28"/>
          <w:szCs w:val="28"/>
        </w:rPr>
        <w:t xml:space="preserve"> tem </w:t>
      </w:r>
      <w:proofErr w:type="spellStart"/>
      <w:r w:rsidRPr="004D7467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467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467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467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467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467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467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467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467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467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46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46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467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467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467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467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4D7467">
        <w:rPr>
          <w:rFonts w:ascii="Times New Roman" w:hAnsi="Times New Roman" w:cs="Times New Roman"/>
          <w:sz w:val="28"/>
          <w:szCs w:val="28"/>
        </w:rPr>
        <w:t>.</w:t>
      </w:r>
    </w:p>
    <w:p w14:paraId="1EF7AD73" w14:textId="77777777" w:rsidR="004D7467" w:rsidRPr="004D7467" w:rsidRDefault="00CD40AF" w:rsidP="00CD40AF">
      <w:pPr>
        <w:spacing w:before="60" w:after="6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CD40AF">
        <w:rPr>
          <w:rFonts w:ascii="Times New Roman" w:hAnsi="Times New Roman" w:cs="Times New Roman"/>
          <w:b/>
          <w:sz w:val="28"/>
          <w:szCs w:val="28"/>
        </w:rPr>
        <w:t>Thứ</w:t>
      </w:r>
      <w:proofErr w:type="spellEnd"/>
      <w:r w:rsidRPr="00CD40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40AF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thảo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>)</w:t>
      </w:r>
    </w:p>
    <w:p w14:paraId="1EC5E8B3" w14:textId="77777777" w:rsidR="00790ADA" w:rsidRPr="00E33664" w:rsidRDefault="00CD40AF" w:rsidP="00CD40AF">
      <w:pPr>
        <w:spacing w:before="60" w:after="6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CD40AF">
        <w:rPr>
          <w:rFonts w:ascii="Times New Roman" w:hAnsi="Times New Roman" w:cs="Times New Roman"/>
          <w:b/>
          <w:sz w:val="28"/>
          <w:szCs w:val="28"/>
        </w:rPr>
        <w:t>Thứ</w:t>
      </w:r>
      <w:proofErr w:type="spellEnd"/>
      <w:r w:rsidRPr="00CD40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40AF">
        <w:rPr>
          <w:rFonts w:ascii="Times New Roman" w:hAnsi="Times New Roman" w:cs="Times New Roman"/>
          <w:b/>
          <w:sz w:val="28"/>
          <w:szCs w:val="28"/>
        </w:rPr>
        <w:t>sáu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="004D7467" w:rsidRPr="004D7467">
        <w:rPr>
          <w:rFonts w:ascii="Times New Roman" w:hAnsi="Times New Roman" w:cs="Times New Roman"/>
          <w:sz w:val="28"/>
          <w:szCs w:val="28"/>
        </w:rPr>
        <w:t>ơ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soạn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thảo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đưa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thảo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lá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D7467" w:rsidRPr="004D7467">
        <w:rPr>
          <w:rFonts w:ascii="Times New Roman" w:hAnsi="Times New Roman" w:cs="Times New Roman"/>
          <w:sz w:val="28"/>
          <w:szCs w:val="28"/>
        </w:rPr>
        <w:t>rượu</w:t>
      </w:r>
      <w:proofErr w:type="spellEnd"/>
      <w:r w:rsidR="004D7467" w:rsidRPr="004D7467">
        <w:rPr>
          <w:rFonts w:ascii="Times New Roman" w:hAnsi="Times New Roman" w:cs="Times New Roman"/>
          <w:sz w:val="28"/>
          <w:szCs w:val="28"/>
        </w:rPr>
        <w:t xml:space="preserve">).  </w:t>
      </w:r>
    </w:p>
    <w:sectPr w:rsidR="00790ADA" w:rsidRPr="00E33664" w:rsidSect="006767C2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664"/>
    <w:rsid w:val="000B06C7"/>
    <w:rsid w:val="00315682"/>
    <w:rsid w:val="003C118F"/>
    <w:rsid w:val="004D7467"/>
    <w:rsid w:val="006767C2"/>
    <w:rsid w:val="00790ADA"/>
    <w:rsid w:val="0085251B"/>
    <w:rsid w:val="008B2587"/>
    <w:rsid w:val="008D2FA7"/>
    <w:rsid w:val="00CD40AF"/>
    <w:rsid w:val="00E3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EDF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467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467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S24H</dc:creator>
  <cp:lastModifiedBy>S24H</cp:lastModifiedBy>
  <cp:revision>2</cp:revision>
  <dcterms:created xsi:type="dcterms:W3CDTF">2020-12-23T06:45:00Z</dcterms:created>
  <dcterms:modified xsi:type="dcterms:W3CDTF">2020-12-23T06:45:00Z</dcterms:modified>
</cp:coreProperties>
</file>