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DFF2" w14:textId="77777777" w:rsidR="004A24EE" w:rsidRPr="004A24EE" w:rsidRDefault="004A24EE" w:rsidP="004A24EE">
      <w:pPr>
        <w:jc w:val="center"/>
        <w:rPr>
          <w:rFonts w:ascii="Times New Roman" w:hAnsi="Times New Roman" w:cs="Times New Roman"/>
          <w:b/>
          <w:bCs/>
          <w:sz w:val="26"/>
          <w:szCs w:val="26"/>
          <w:lang w:val="vi-VN"/>
        </w:rPr>
      </w:pPr>
      <w:r w:rsidRPr="004A24EE">
        <w:rPr>
          <w:rFonts w:ascii="Times New Roman" w:hAnsi="Times New Roman" w:cs="Times New Roman"/>
          <w:b/>
          <w:bCs/>
          <w:sz w:val="26"/>
          <w:szCs w:val="26"/>
          <w:lang w:val="vi-VN"/>
        </w:rPr>
        <w:t xml:space="preserve">GÓP Ý DỰ THẢO NGHỊ ĐỊNH QUY ĐỊNH CHI TIẾT </w:t>
      </w:r>
    </w:p>
    <w:p w14:paraId="57A356E7" w14:textId="09DA6448" w:rsidR="004A24EE" w:rsidRPr="004A24EE" w:rsidRDefault="004A24EE" w:rsidP="004A24EE">
      <w:pPr>
        <w:jc w:val="center"/>
        <w:rPr>
          <w:rFonts w:ascii="Times New Roman" w:hAnsi="Times New Roman" w:cs="Times New Roman"/>
          <w:b/>
          <w:bCs/>
          <w:sz w:val="26"/>
          <w:szCs w:val="26"/>
          <w:lang w:val="vi-VN"/>
        </w:rPr>
      </w:pPr>
      <w:r w:rsidRPr="004A24EE">
        <w:rPr>
          <w:rFonts w:ascii="Times New Roman" w:hAnsi="Times New Roman" w:cs="Times New Roman"/>
          <w:b/>
          <w:bCs/>
          <w:sz w:val="26"/>
          <w:szCs w:val="26"/>
          <w:lang w:val="vi-VN"/>
        </w:rPr>
        <w:t>VÀ HƯỚNG DẪN THI HÀNH LUẬT ĐẦU TƯ</w:t>
      </w:r>
    </w:p>
    <w:p w14:paraId="1FBDD858" w14:textId="6158F57C" w:rsidR="004A24EE" w:rsidRPr="004A24EE" w:rsidRDefault="004A24EE" w:rsidP="004A24EE">
      <w:pPr>
        <w:jc w:val="center"/>
        <w:rPr>
          <w:rFonts w:ascii="Times New Roman" w:hAnsi="Times New Roman" w:cs="Times New Roman"/>
          <w:i/>
          <w:iCs/>
          <w:sz w:val="26"/>
          <w:szCs w:val="26"/>
          <w:lang w:val="vi-VN"/>
        </w:rPr>
      </w:pPr>
      <w:r w:rsidRPr="004A24EE">
        <w:rPr>
          <w:rFonts w:ascii="Times New Roman" w:hAnsi="Times New Roman" w:cs="Times New Roman"/>
          <w:b/>
          <w:bCs/>
          <w:i/>
          <w:iCs/>
          <w:sz w:val="26"/>
          <w:szCs w:val="26"/>
          <w:lang w:val="vi-VN"/>
        </w:rPr>
        <w:t>Đơn vị góp ý</w:t>
      </w:r>
      <w:r w:rsidRPr="004A24EE">
        <w:rPr>
          <w:rFonts w:ascii="Times New Roman" w:hAnsi="Times New Roman" w:cs="Times New Roman"/>
          <w:i/>
          <w:iCs/>
          <w:sz w:val="26"/>
          <w:szCs w:val="26"/>
          <w:lang w:val="vi-VN"/>
        </w:rPr>
        <w:t>: Yusen Logistics</w:t>
      </w:r>
    </w:p>
    <w:p w14:paraId="17D9F920" w14:textId="77777777" w:rsidR="004A24EE" w:rsidRDefault="004A24EE" w:rsidP="004A24EE">
      <w:pPr>
        <w:rPr>
          <w:rFonts w:ascii="Times New Roman" w:hAnsi="Times New Roman" w:cs="Times New Roman"/>
          <w:sz w:val="26"/>
          <w:szCs w:val="26"/>
        </w:rPr>
      </w:pPr>
    </w:p>
    <w:p w14:paraId="7981F8F0" w14:textId="25F0BF35" w:rsidR="004A24EE" w:rsidRPr="00AD5E9D" w:rsidRDefault="000C0975" w:rsidP="00AD5E9D">
      <w:pPr>
        <w:spacing w:after="120" w:line="312" w:lineRule="auto"/>
        <w:jc w:val="both"/>
        <w:rPr>
          <w:rFonts w:ascii="Times New Roman" w:hAnsi="Times New Roman" w:cs="Times New Roman"/>
          <w:b/>
          <w:bCs/>
          <w:sz w:val="26"/>
          <w:szCs w:val="26"/>
        </w:rPr>
      </w:pPr>
      <w:r w:rsidRPr="00AD5E9D">
        <w:rPr>
          <w:rFonts w:ascii="Times New Roman" w:hAnsi="Times New Roman" w:cs="Times New Roman"/>
          <w:b/>
          <w:bCs/>
          <w:sz w:val="26"/>
          <w:szCs w:val="26"/>
          <w:lang w:val="vi-VN"/>
        </w:rPr>
        <w:t xml:space="preserve">1. </w:t>
      </w:r>
      <w:r w:rsidR="004A24EE" w:rsidRPr="00AD5E9D">
        <w:rPr>
          <w:rFonts w:ascii="Times New Roman" w:hAnsi="Times New Roman" w:cs="Times New Roman"/>
          <w:b/>
          <w:bCs/>
          <w:sz w:val="26"/>
          <w:szCs w:val="26"/>
        </w:rPr>
        <w:t>Về lĩnh vực, ngành nghề hạn chế tiếp cận thị trường đối với nhà đầu tư nước ngoài, DN có vốn đầu tư nước ngoài.</w:t>
      </w:r>
    </w:p>
    <w:p w14:paraId="250C318F" w14:textId="5E73D294"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Chính sách đầu tư và thương mại luôn đi đôi với nhau, khi nhà đầu tư nước ngoài hoàn thành các thủ tục đăng ký đầu tư và đưa dự án đi vào hoạt động thì họ đồng thời đang thực hiện các hoạt động thương mại theo luật thương mại và luật chuyên ngành khác.</w:t>
      </w:r>
    </w:p>
    <w:p w14:paraId="2EC3AAC7" w14:textId="1C626A55"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Tuy nhiên, hiện nay các lĩnh vực hoạt động thương mại hạn chế sự tham gia của nhà đầu tư nước ngoài vẫn nằm rải rác ở nhiều văn bản quy phạm pháp luật khác nhau, đặc biệt là lĩnh vực quản lý của bộ công thương.</w:t>
      </w:r>
    </w:p>
    <w:p w14:paraId="4F17D8B9" w14:textId="06960E4F"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Để đảm bảo thống kê đầy đủ, chính xác, thống nhất, bộ KH và ĐT nên tham vấn thật kỹ các bộ ngành về danh mục hạn chế tiếp cận thị trường.</w:t>
      </w:r>
    </w:p>
    <w:p w14:paraId="5451F75A" w14:textId="6FA3EB02"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Xem qua danh mục thì thấy vẫn còn thiếu. Ví dụ hoạt động kinh doanh tạm nhập tái xuất hiện nay không cho nhà đầu tư nước ngoài hoặc doanh nghiệp có vốn đầu tư nước ngoài thực hiện nhưng trong danh mục không có.</w:t>
      </w:r>
    </w:p>
    <w:p w14:paraId="678B0C10" w14:textId="6EE21BBC" w:rsidR="004A24EE" w:rsidRPr="00AD5E9D" w:rsidRDefault="00AD5E9D" w:rsidP="00AD5E9D">
      <w:pPr>
        <w:spacing w:after="120" w:line="312" w:lineRule="auto"/>
        <w:jc w:val="both"/>
        <w:rPr>
          <w:rFonts w:ascii="Times New Roman" w:hAnsi="Times New Roman" w:cs="Times New Roman"/>
          <w:b/>
          <w:bCs/>
          <w:sz w:val="26"/>
          <w:szCs w:val="26"/>
        </w:rPr>
      </w:pPr>
      <w:r w:rsidRPr="00AD5E9D">
        <w:rPr>
          <w:rFonts w:ascii="Times New Roman" w:hAnsi="Times New Roman" w:cs="Times New Roman"/>
          <w:b/>
          <w:bCs/>
          <w:sz w:val="26"/>
          <w:szCs w:val="26"/>
          <w:lang w:val="vi-VN"/>
        </w:rPr>
        <w:t>2.</w:t>
      </w:r>
      <w:r w:rsidR="000C0975" w:rsidRPr="00AD5E9D">
        <w:rPr>
          <w:rFonts w:ascii="Times New Roman" w:hAnsi="Times New Roman" w:cs="Times New Roman"/>
          <w:b/>
          <w:bCs/>
          <w:sz w:val="26"/>
          <w:szCs w:val="26"/>
          <w:lang w:val="vi-VN"/>
        </w:rPr>
        <w:t xml:space="preserve"> </w:t>
      </w:r>
      <w:r w:rsidR="004A24EE" w:rsidRPr="00AD5E9D">
        <w:rPr>
          <w:rFonts w:ascii="Times New Roman" w:hAnsi="Times New Roman" w:cs="Times New Roman"/>
          <w:b/>
          <w:bCs/>
          <w:sz w:val="26"/>
          <w:szCs w:val="26"/>
        </w:rPr>
        <w:t>Về quy định điều kiện thành lập KCX, DNCX.</w:t>
      </w:r>
    </w:p>
    <w:p w14:paraId="1E1A446D" w14:textId="7E7B94B3"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Đây là một loại hình DN đặc thù, được hưởng nhiều ưu đãi nhưng lại thiếu quy định về điều kiện thành lập theo pháp luật về đầu tư.</w:t>
      </w:r>
    </w:p>
    <w:p w14:paraId="06AE549D" w14:textId="6604834C"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Thực tế hiện nay chỉ có nhà đầu tư nước ngoài mới được thành lập DNCX, nhà đầu tư Việt Nam chưa có ai thành lập được loại hình này.</w:t>
      </w:r>
    </w:p>
    <w:p w14:paraId="75EF0316" w14:textId="562DE694"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Tuy vậy, việc cấp GCN đăng ký đầu tư cho nhà đầu tư để thành lập DNCX lại phụ thuộc hoàn toàn vào cơ quan quản lý địa phương mà không có tiêu chí cụ thể nào.</w:t>
      </w:r>
    </w:p>
    <w:p w14:paraId="27087CD3" w14:textId="39F3B227"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Trong khi đó, ND82/2018 cũng chỉ quy định về điều kiện kiểm tra, giám sát hải quan để một doanh nghiệp được công nhận là DNCX nhằm hưởng ưu đãi về thuế NK và thuế GTGT.</w:t>
      </w:r>
    </w:p>
    <w:p w14:paraId="001BF528" w14:textId="55065BB5" w:rsidR="004A24EE"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t>Quy định này cũng mang đến rất nhiều khó khăn, phức tạp cho DN mới thành lập vì tại thời điểm cấp GCN đăng ký đầu tư thì DN chưa có cơ sở sản xuất, không thể chứng minh được điều kiện kiểm tra, giám sát HQ, không được hưởng ưu đãi thuế. Sau này khi kết thúc xây dựng cơ bản rồi mới mời cơ quan HQ tới kiểm tra, xác nhận được và khi đó mới điều chỉnh GCN đăng ký đầu tư để bổ sung loại hình chế xuất vào tên DN, thuế đã nộp ở giai đoạn trước thì không được hoàn.</w:t>
      </w:r>
    </w:p>
    <w:p w14:paraId="0985772F" w14:textId="6FF90AEA" w:rsidR="006B1057" w:rsidRPr="004A24EE" w:rsidRDefault="004A24EE" w:rsidP="00AD5E9D">
      <w:pPr>
        <w:spacing w:after="120" w:line="312" w:lineRule="auto"/>
        <w:jc w:val="both"/>
        <w:rPr>
          <w:rFonts w:ascii="Times New Roman" w:hAnsi="Times New Roman" w:cs="Times New Roman"/>
          <w:sz w:val="26"/>
          <w:szCs w:val="26"/>
        </w:rPr>
      </w:pPr>
      <w:r w:rsidRPr="004A24EE">
        <w:rPr>
          <w:rFonts w:ascii="Times New Roman" w:hAnsi="Times New Roman" w:cs="Times New Roman"/>
          <w:sz w:val="26"/>
          <w:szCs w:val="26"/>
        </w:rPr>
        <w:lastRenderedPageBreak/>
        <w:t>Bộ tài chính đã chủ động giải quyết một phần vướng mắc bằng cách sửa đổi quy định của pháp luật về thuế để DNCX được hưởng chính sách ưu đãi thuế ngay từ khi mới thành lập và “cho nợ” điều kiện kiểm tra, giám sát hải quan. Nhưng nếu chúng ta vẫn để “hở” vấn đề cốt lõi là chính sách đầu tư thì hệ quả là rất nhiều doanh nghiệp sẽ ồ ạt đăng ký là DNCX để hưởng ưu đãi, ngân sách nhà nước có thể thất thu lớn và làm cho môi trường đầu tư kém hấp dẫn.</w:t>
      </w:r>
    </w:p>
    <w:sectPr w:rsidR="006B1057" w:rsidRPr="004A24EE" w:rsidSect="000C0975">
      <w:pgSz w:w="12240" w:h="15840"/>
      <w:pgMar w:top="851" w:right="1021"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C1D2A" w14:textId="77777777" w:rsidR="00835D3D" w:rsidRDefault="00835D3D" w:rsidP="000C0975">
      <w:pPr>
        <w:spacing w:after="0" w:line="240" w:lineRule="auto"/>
      </w:pPr>
      <w:r>
        <w:separator/>
      </w:r>
    </w:p>
  </w:endnote>
  <w:endnote w:type="continuationSeparator" w:id="0">
    <w:p w14:paraId="6A05F13A" w14:textId="77777777" w:rsidR="00835D3D" w:rsidRDefault="00835D3D" w:rsidP="000C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BD845" w14:textId="77777777" w:rsidR="00835D3D" w:rsidRDefault="00835D3D" w:rsidP="000C0975">
      <w:pPr>
        <w:spacing w:after="0" w:line="240" w:lineRule="auto"/>
      </w:pPr>
      <w:r>
        <w:separator/>
      </w:r>
    </w:p>
  </w:footnote>
  <w:footnote w:type="continuationSeparator" w:id="0">
    <w:p w14:paraId="44124F27" w14:textId="77777777" w:rsidR="00835D3D" w:rsidRDefault="00835D3D" w:rsidP="000C0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EE"/>
    <w:rsid w:val="000C0975"/>
    <w:rsid w:val="004A24EE"/>
    <w:rsid w:val="006B1057"/>
    <w:rsid w:val="007D3718"/>
    <w:rsid w:val="00835D3D"/>
    <w:rsid w:val="00AD5E9D"/>
    <w:rsid w:val="00C651EC"/>
    <w:rsid w:val="00D4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5E96"/>
  <w15:chartTrackingRefBased/>
  <w15:docId w15:val="{EC573BDC-8B26-4390-960F-BFCD9E07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975"/>
  </w:style>
  <w:style w:type="paragraph" w:styleId="Footer">
    <w:name w:val="footer"/>
    <w:basedOn w:val="Normal"/>
    <w:link w:val="FooterChar"/>
    <w:uiPriority w:val="99"/>
    <w:unhideWhenUsed/>
    <w:rsid w:val="000C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975"/>
  </w:style>
  <w:style w:type="paragraph" w:styleId="ListParagraph">
    <w:name w:val="List Paragraph"/>
    <w:basedOn w:val="Normal"/>
    <w:uiPriority w:val="34"/>
    <w:qFormat/>
    <w:rsid w:val="000C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2020-11-20T03:20:00Z</dcterms:created>
  <dcterms:modified xsi:type="dcterms:W3CDTF">2020-11-20T03:31:00Z</dcterms:modified>
</cp:coreProperties>
</file>