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1" w:type="dxa"/>
        <w:tblCellSpacing w:w="0" w:type="dxa"/>
        <w:tblInd w:w="-284" w:type="dxa"/>
        <w:shd w:val="clear" w:color="auto" w:fill="FFFFFF"/>
        <w:tblCellMar>
          <w:left w:w="0" w:type="dxa"/>
          <w:right w:w="0" w:type="dxa"/>
        </w:tblCellMar>
        <w:tblLook w:val="04A0" w:firstRow="1" w:lastRow="0" w:firstColumn="1" w:lastColumn="0" w:noHBand="0" w:noVBand="1"/>
      </w:tblPr>
      <w:tblGrid>
        <w:gridCol w:w="3545"/>
        <w:gridCol w:w="5866"/>
      </w:tblGrid>
      <w:tr w:rsidR="00821182" w:rsidRPr="00821182" w14:paraId="5B37DDE3" w14:textId="77777777" w:rsidTr="00821182">
        <w:trPr>
          <w:tblCellSpacing w:w="0" w:type="dxa"/>
        </w:trPr>
        <w:tc>
          <w:tcPr>
            <w:tcW w:w="3545" w:type="dxa"/>
            <w:shd w:val="clear" w:color="auto" w:fill="FFFFFF"/>
            <w:tcMar>
              <w:top w:w="0" w:type="dxa"/>
              <w:left w:w="108" w:type="dxa"/>
              <w:bottom w:w="0" w:type="dxa"/>
              <w:right w:w="108" w:type="dxa"/>
            </w:tcMar>
            <w:hideMark/>
          </w:tcPr>
          <w:bookmarkStart w:id="0" w:name="_GoBack"/>
          <w:bookmarkEnd w:id="0"/>
          <w:p w14:paraId="5EB3AA1E" w14:textId="2CBA8E80" w:rsidR="00821182" w:rsidRPr="007C4BD7" w:rsidRDefault="00F01793" w:rsidP="00BE1C33">
            <w:pPr>
              <w:spacing w:after="120" w:line="234" w:lineRule="atLeast"/>
              <w:jc w:val="center"/>
              <w:rPr>
                <w:rFonts w:asciiTheme="majorHAnsi" w:eastAsia="Times New Roman" w:hAnsiTheme="majorHAnsi" w:cstheme="majorHAnsi"/>
                <w:color w:val="000000"/>
                <w:sz w:val="27"/>
                <w:szCs w:val="27"/>
                <w:lang w:eastAsia="vi-VN"/>
              </w:rPr>
            </w:pPr>
            <w:r w:rsidRPr="007C4BD7">
              <w:rPr>
                <w:rFonts w:asciiTheme="majorHAnsi" w:eastAsia="Times New Roman" w:hAnsiTheme="majorHAnsi" w:cstheme="majorHAnsi"/>
                <w:b/>
                <w:bCs/>
                <w:noProof/>
                <w:color w:val="000000"/>
                <w:sz w:val="27"/>
                <w:szCs w:val="27"/>
                <w:lang w:eastAsia="vi-VN"/>
              </w:rPr>
              <mc:AlternateContent>
                <mc:Choice Requires="wps">
                  <w:drawing>
                    <wp:anchor distT="0" distB="0" distL="114300" distR="114300" simplePos="0" relativeHeight="251658240" behindDoc="0" locked="0" layoutInCell="1" allowOverlap="1" wp14:anchorId="4381DFEC" wp14:editId="774C5AC3">
                      <wp:simplePos x="0" y="0"/>
                      <wp:positionH relativeFrom="column">
                        <wp:posOffset>541655</wp:posOffset>
                      </wp:positionH>
                      <wp:positionV relativeFrom="paragraph">
                        <wp:posOffset>330835</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E9E91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26.05pt" to="114.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"/>
                  </w:pict>
                </mc:Fallback>
              </mc:AlternateContent>
            </w:r>
            <w:r w:rsidR="00821182" w:rsidRPr="007C4BD7">
              <w:rPr>
                <w:rFonts w:asciiTheme="majorHAnsi" w:eastAsia="Times New Roman" w:hAnsiTheme="majorHAnsi" w:cstheme="majorHAnsi"/>
                <w:b/>
                <w:bCs/>
                <w:color w:val="000000"/>
                <w:sz w:val="27"/>
                <w:szCs w:val="27"/>
                <w:lang w:eastAsia="vi-VN"/>
              </w:rPr>
              <w:t>THỦ TƯỚNG CHÍNH PHỦ</w:t>
            </w:r>
            <w:r w:rsidR="00821182" w:rsidRPr="007C4BD7">
              <w:rPr>
                <w:rFonts w:asciiTheme="majorHAnsi" w:eastAsia="Times New Roman" w:hAnsiTheme="majorHAnsi" w:cstheme="majorHAnsi"/>
                <w:b/>
                <w:bCs/>
                <w:color w:val="000000"/>
                <w:sz w:val="27"/>
                <w:szCs w:val="27"/>
                <w:lang w:eastAsia="vi-VN"/>
              </w:rPr>
              <w:br/>
            </w:r>
          </w:p>
        </w:tc>
        <w:tc>
          <w:tcPr>
            <w:tcW w:w="5866" w:type="dxa"/>
            <w:shd w:val="clear" w:color="auto" w:fill="FFFFFF"/>
            <w:tcMar>
              <w:top w:w="0" w:type="dxa"/>
              <w:left w:w="108" w:type="dxa"/>
              <w:bottom w:w="0" w:type="dxa"/>
              <w:right w:w="108" w:type="dxa"/>
            </w:tcMar>
            <w:hideMark/>
          </w:tcPr>
          <w:p w14:paraId="2D9228E6" w14:textId="4EBF9CF5" w:rsidR="00821182" w:rsidRPr="00821182" w:rsidRDefault="00F01793" w:rsidP="00BE1C33">
            <w:pPr>
              <w:spacing w:after="0" w:line="240" w:lineRule="auto"/>
              <w:jc w:val="center"/>
              <w:rPr>
                <w:rFonts w:asciiTheme="majorHAnsi" w:eastAsia="Times New Roman" w:hAnsiTheme="majorHAnsi" w:cstheme="majorHAnsi"/>
                <w:color w:val="000000"/>
                <w:sz w:val="28"/>
                <w:szCs w:val="28"/>
                <w:lang w:eastAsia="vi-VN"/>
              </w:rPr>
            </w:pPr>
            <w:r w:rsidRPr="007C4BD7">
              <w:rPr>
                <w:rFonts w:asciiTheme="majorHAnsi" w:eastAsia="Times New Roman" w:hAnsiTheme="majorHAnsi" w:cstheme="majorHAnsi"/>
                <w:i/>
                <w:iCs/>
                <w:noProof/>
                <w:color w:val="000000"/>
                <w:sz w:val="27"/>
                <w:szCs w:val="27"/>
                <w:lang w:eastAsia="vi-VN"/>
              </w:rPr>
              <mc:AlternateContent>
                <mc:Choice Requires="wps">
                  <w:drawing>
                    <wp:anchor distT="0" distB="0" distL="114300" distR="114300" simplePos="0" relativeHeight="251659264" behindDoc="0" locked="0" layoutInCell="1" allowOverlap="1" wp14:anchorId="4381DFEC" wp14:editId="10F8882D">
                      <wp:simplePos x="0" y="0"/>
                      <wp:positionH relativeFrom="column">
                        <wp:posOffset>738505</wp:posOffset>
                      </wp:positionH>
                      <wp:positionV relativeFrom="paragraph">
                        <wp:posOffset>416560</wp:posOffset>
                      </wp:positionV>
                      <wp:extent cx="209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7B217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32.8pt" to="223.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"/>
                  </w:pict>
                </mc:Fallback>
              </mc:AlternateContent>
            </w:r>
            <w:r w:rsidR="00821182" w:rsidRPr="007C4BD7">
              <w:rPr>
                <w:rFonts w:asciiTheme="majorHAnsi" w:eastAsia="Times New Roman" w:hAnsiTheme="majorHAnsi" w:cstheme="majorHAnsi"/>
                <w:b/>
                <w:bCs/>
                <w:color w:val="000000"/>
                <w:sz w:val="27"/>
                <w:szCs w:val="27"/>
                <w:lang w:eastAsia="vi-VN"/>
              </w:rPr>
              <w:t>CỘNG HÒA XÃ HỘI CHỦ NGHĨA VIỆT NAM</w:t>
            </w:r>
            <w:r w:rsidR="00821182" w:rsidRPr="00821182">
              <w:rPr>
                <w:rFonts w:asciiTheme="majorHAnsi" w:eastAsia="Times New Roman" w:hAnsiTheme="majorHAnsi" w:cstheme="majorHAnsi"/>
                <w:b/>
                <w:bCs/>
                <w:color w:val="000000"/>
                <w:sz w:val="26"/>
                <w:szCs w:val="26"/>
                <w:lang w:eastAsia="vi-VN"/>
              </w:rPr>
              <w:br/>
            </w:r>
            <w:r w:rsidR="00821182" w:rsidRPr="00821182">
              <w:rPr>
                <w:rFonts w:asciiTheme="majorHAnsi" w:eastAsia="Times New Roman" w:hAnsiTheme="majorHAnsi" w:cstheme="majorHAnsi"/>
                <w:b/>
                <w:bCs/>
                <w:color w:val="000000"/>
                <w:sz w:val="28"/>
                <w:szCs w:val="28"/>
                <w:lang w:eastAsia="vi-VN"/>
              </w:rPr>
              <w:t>Độc lập - Tự do - Hạnh phúc</w:t>
            </w:r>
            <w:r w:rsidR="00821182" w:rsidRPr="00821182">
              <w:rPr>
                <w:rFonts w:asciiTheme="majorHAnsi" w:eastAsia="Times New Roman" w:hAnsiTheme="majorHAnsi" w:cstheme="majorHAnsi"/>
                <w:b/>
                <w:bCs/>
                <w:color w:val="000000"/>
                <w:sz w:val="28"/>
                <w:szCs w:val="28"/>
                <w:lang w:eastAsia="vi-VN"/>
              </w:rPr>
              <w:br/>
            </w:r>
          </w:p>
        </w:tc>
      </w:tr>
      <w:tr w:rsidR="00821182" w:rsidRPr="007C4BD7" w14:paraId="703D2EBC" w14:textId="77777777" w:rsidTr="00821182">
        <w:trPr>
          <w:tblCellSpacing w:w="0" w:type="dxa"/>
        </w:trPr>
        <w:tc>
          <w:tcPr>
            <w:tcW w:w="3545" w:type="dxa"/>
            <w:shd w:val="clear" w:color="auto" w:fill="FFFFFF"/>
            <w:tcMar>
              <w:top w:w="0" w:type="dxa"/>
              <w:left w:w="108" w:type="dxa"/>
              <w:bottom w:w="0" w:type="dxa"/>
              <w:right w:w="108" w:type="dxa"/>
            </w:tcMar>
            <w:hideMark/>
          </w:tcPr>
          <w:p w14:paraId="0948419B" w14:textId="42D6279D" w:rsidR="00821182" w:rsidRPr="007C4BD7" w:rsidRDefault="00821182" w:rsidP="007C4BD7">
            <w:pPr>
              <w:spacing w:before="120" w:after="120" w:line="240" w:lineRule="auto"/>
              <w:jc w:val="center"/>
              <w:rPr>
                <w:rFonts w:asciiTheme="majorHAnsi" w:eastAsia="Times New Roman" w:hAnsiTheme="majorHAnsi" w:cstheme="majorHAnsi"/>
                <w:color w:val="000000"/>
                <w:sz w:val="28"/>
                <w:szCs w:val="28"/>
                <w:lang w:eastAsia="vi-VN"/>
              </w:rPr>
            </w:pPr>
            <w:r w:rsidRPr="007C4BD7">
              <w:rPr>
                <w:rFonts w:asciiTheme="majorHAnsi" w:eastAsia="Times New Roman" w:hAnsiTheme="majorHAnsi" w:cstheme="majorHAnsi"/>
                <w:color w:val="000000"/>
                <w:sz w:val="28"/>
                <w:szCs w:val="28"/>
                <w:lang w:eastAsia="vi-VN"/>
              </w:rPr>
              <w:t>Số:.</w:t>
            </w:r>
            <w:r w:rsidR="00E370F6" w:rsidRPr="007C4BD7">
              <w:rPr>
                <w:rFonts w:asciiTheme="majorHAnsi" w:eastAsia="Times New Roman" w:hAnsiTheme="majorHAnsi" w:cstheme="majorHAnsi"/>
                <w:color w:val="000000"/>
                <w:sz w:val="28"/>
                <w:szCs w:val="28"/>
                <w:lang w:eastAsia="vi-VN"/>
              </w:rPr>
              <w:t>........</w:t>
            </w:r>
            <w:r w:rsidRPr="007C4BD7">
              <w:rPr>
                <w:rFonts w:asciiTheme="majorHAnsi" w:eastAsia="Times New Roman" w:hAnsiTheme="majorHAnsi" w:cstheme="majorHAnsi"/>
                <w:color w:val="000000"/>
                <w:sz w:val="28"/>
                <w:szCs w:val="28"/>
                <w:lang w:eastAsia="vi-VN"/>
              </w:rPr>
              <w:t>../2020/QĐ-TTg</w:t>
            </w:r>
          </w:p>
        </w:tc>
        <w:tc>
          <w:tcPr>
            <w:tcW w:w="5866" w:type="dxa"/>
            <w:shd w:val="clear" w:color="auto" w:fill="FFFFFF"/>
            <w:tcMar>
              <w:top w:w="0" w:type="dxa"/>
              <w:left w:w="108" w:type="dxa"/>
              <w:bottom w:w="0" w:type="dxa"/>
              <w:right w:w="108" w:type="dxa"/>
            </w:tcMar>
            <w:hideMark/>
          </w:tcPr>
          <w:p w14:paraId="34099F9E" w14:textId="34B2E9C9" w:rsidR="00821182" w:rsidRPr="007C4BD7" w:rsidRDefault="00821182" w:rsidP="007C4BD7">
            <w:pPr>
              <w:spacing w:before="120" w:after="120" w:line="240" w:lineRule="auto"/>
              <w:jc w:val="center"/>
              <w:rPr>
                <w:rFonts w:asciiTheme="majorHAnsi" w:eastAsia="Times New Roman" w:hAnsiTheme="majorHAnsi" w:cstheme="majorHAnsi"/>
                <w:color w:val="000000"/>
                <w:sz w:val="28"/>
                <w:szCs w:val="28"/>
                <w:lang w:eastAsia="vi-VN"/>
              </w:rPr>
            </w:pPr>
            <w:r w:rsidRPr="007C4BD7">
              <w:rPr>
                <w:rFonts w:asciiTheme="majorHAnsi" w:eastAsia="Times New Roman" w:hAnsiTheme="majorHAnsi" w:cstheme="majorHAnsi"/>
                <w:i/>
                <w:iCs/>
                <w:color w:val="000000"/>
                <w:sz w:val="28"/>
                <w:szCs w:val="28"/>
                <w:lang w:eastAsia="vi-VN"/>
              </w:rPr>
              <w:t>Hà Nội, ngày ... tháng ... năm 2020</w:t>
            </w:r>
          </w:p>
        </w:tc>
      </w:tr>
    </w:tbl>
    <w:p w14:paraId="13C7C93B" w14:textId="37A93339" w:rsidR="00D45C99" w:rsidRPr="007C2ABC" w:rsidRDefault="00D45C99" w:rsidP="007C2ABC">
      <w:pPr>
        <w:shd w:val="clear" w:color="auto" w:fill="FFFFFF"/>
        <w:spacing w:before="120" w:after="0" w:line="240" w:lineRule="auto"/>
        <w:jc w:val="both"/>
        <w:rPr>
          <w:rFonts w:asciiTheme="majorHAnsi" w:eastAsia="Times New Roman" w:hAnsiTheme="majorHAnsi" w:cstheme="majorHAnsi"/>
          <w:b/>
          <w:bCs/>
          <w:color w:val="000000"/>
          <w:sz w:val="28"/>
          <w:szCs w:val="28"/>
          <w:lang w:eastAsia="vi-VN"/>
        </w:rPr>
      </w:pPr>
      <w:r w:rsidRPr="007C2ABC">
        <w:rPr>
          <w:rFonts w:asciiTheme="majorHAnsi" w:eastAsia="Times New Roman" w:hAnsiTheme="majorHAnsi" w:cstheme="majorHAnsi"/>
          <w:b/>
          <w:bCs/>
          <w:color w:val="000000"/>
          <w:sz w:val="28"/>
          <w:szCs w:val="28"/>
          <w:bdr w:val="single" w:sz="4" w:space="0" w:color="auto"/>
          <w:lang w:eastAsia="vi-VN"/>
        </w:rPr>
        <w:t>DỰ THẢO</w:t>
      </w:r>
    </w:p>
    <w:p w14:paraId="26BA4189" w14:textId="77777777" w:rsidR="00D45C99" w:rsidRDefault="00D45C99" w:rsidP="00AA4B41">
      <w:pPr>
        <w:shd w:val="clear" w:color="auto" w:fill="FFFFFF"/>
        <w:spacing w:before="120" w:after="0" w:line="240" w:lineRule="auto"/>
        <w:jc w:val="center"/>
        <w:rPr>
          <w:rFonts w:asciiTheme="majorHAnsi" w:eastAsia="Times New Roman" w:hAnsiTheme="majorHAnsi" w:cstheme="majorHAnsi"/>
          <w:b/>
          <w:bCs/>
          <w:color w:val="000000"/>
          <w:sz w:val="28"/>
          <w:szCs w:val="28"/>
          <w:lang w:eastAsia="vi-VN"/>
        </w:rPr>
      </w:pPr>
    </w:p>
    <w:p w14:paraId="335411F9" w14:textId="727FAA6E" w:rsidR="00821182" w:rsidRPr="00821182" w:rsidRDefault="00821182" w:rsidP="00AA4B41">
      <w:pPr>
        <w:shd w:val="clear" w:color="auto" w:fill="FFFFFF"/>
        <w:spacing w:before="120" w:after="0" w:line="240" w:lineRule="auto"/>
        <w:jc w:val="center"/>
        <w:rPr>
          <w:rFonts w:asciiTheme="majorHAnsi" w:eastAsia="Times New Roman" w:hAnsiTheme="majorHAnsi" w:cstheme="majorHAnsi"/>
          <w:color w:val="000000"/>
          <w:sz w:val="28"/>
          <w:szCs w:val="28"/>
          <w:lang w:eastAsia="vi-VN"/>
        </w:rPr>
      </w:pPr>
      <w:r w:rsidRPr="00821182">
        <w:rPr>
          <w:rFonts w:asciiTheme="majorHAnsi" w:eastAsia="Times New Roman" w:hAnsiTheme="majorHAnsi" w:cstheme="majorHAnsi"/>
          <w:b/>
          <w:bCs/>
          <w:color w:val="000000"/>
          <w:sz w:val="28"/>
          <w:szCs w:val="28"/>
          <w:lang w:eastAsia="vi-VN"/>
        </w:rPr>
        <w:t>QUYẾT ĐỊNH</w:t>
      </w:r>
    </w:p>
    <w:p w14:paraId="3B423C53" w14:textId="443EA29A" w:rsidR="00821182" w:rsidRDefault="00C63CB3" w:rsidP="00BE1C33">
      <w:pPr>
        <w:shd w:val="clear" w:color="auto" w:fill="FFFFFF"/>
        <w:spacing w:after="0" w:line="240" w:lineRule="auto"/>
        <w:jc w:val="center"/>
        <w:rPr>
          <w:rFonts w:asciiTheme="majorHAnsi" w:eastAsia="Times New Roman" w:hAnsiTheme="majorHAnsi" w:cstheme="majorHAnsi"/>
          <w:b/>
          <w:bCs/>
          <w:color w:val="000000"/>
          <w:sz w:val="28"/>
          <w:szCs w:val="28"/>
          <w:lang w:eastAsia="vi-VN"/>
        </w:rPr>
      </w:pPr>
      <w:bookmarkStart w:id="1" w:name="_Hlk50135590"/>
      <w:r>
        <w:rPr>
          <w:rFonts w:asciiTheme="majorHAnsi" w:eastAsia="Times New Roman" w:hAnsiTheme="majorHAnsi" w:cstheme="majorHAnsi"/>
          <w:b/>
          <w:bCs/>
          <w:color w:val="000000"/>
          <w:sz w:val="28"/>
          <w:szCs w:val="28"/>
          <w:lang w:eastAsia="vi-VN"/>
        </w:rPr>
        <w:t>Q</w:t>
      </w:r>
      <w:r w:rsidR="00BD4346">
        <w:rPr>
          <w:rFonts w:asciiTheme="majorHAnsi" w:eastAsia="Times New Roman" w:hAnsiTheme="majorHAnsi" w:cstheme="majorHAnsi"/>
          <w:b/>
          <w:bCs/>
          <w:color w:val="000000"/>
          <w:sz w:val="28"/>
          <w:szCs w:val="28"/>
          <w:lang w:eastAsia="vi-VN"/>
        </w:rPr>
        <w:t xml:space="preserve">uy định tiêu chí </w:t>
      </w:r>
      <w:r w:rsidR="00F01793">
        <w:rPr>
          <w:rFonts w:asciiTheme="majorHAnsi" w:eastAsia="Times New Roman" w:hAnsiTheme="majorHAnsi" w:cstheme="majorHAnsi"/>
          <w:noProof/>
          <w:color w:val="000000"/>
          <w:sz w:val="28"/>
          <w:szCs w:val="28"/>
          <w:lang w:eastAsia="vi-VN"/>
        </w:rPr>
        <mc:AlternateContent>
          <mc:Choice Requires="wps">
            <w:drawing>
              <wp:anchor distT="0" distB="0" distL="114300" distR="114300" simplePos="0" relativeHeight="251660288" behindDoc="0" locked="0" layoutInCell="1" allowOverlap="1" wp14:anchorId="4381DFEC" wp14:editId="64312865">
                <wp:simplePos x="0" y="0"/>
                <wp:positionH relativeFrom="column">
                  <wp:posOffset>2346960</wp:posOffset>
                </wp:positionH>
                <wp:positionV relativeFrom="paragraph">
                  <wp:posOffset>283845</wp:posOffset>
                </wp:positionV>
                <wp:extent cx="1028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AB5F26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22.35pt" to="265.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"/>
            </w:pict>
          </mc:Fallback>
        </mc:AlternateContent>
      </w:r>
      <w:r w:rsidR="00BD4346">
        <w:rPr>
          <w:rFonts w:asciiTheme="majorHAnsi" w:eastAsia="Times New Roman" w:hAnsiTheme="majorHAnsi" w:cstheme="majorHAnsi"/>
          <w:b/>
          <w:bCs/>
          <w:color w:val="000000"/>
          <w:sz w:val="28"/>
          <w:szCs w:val="28"/>
          <w:lang w:eastAsia="vi-VN"/>
        </w:rPr>
        <w:t>xác định doanh nghiệp công nghệ cao</w:t>
      </w:r>
    </w:p>
    <w:bookmarkEnd w:id="1"/>
    <w:p w14:paraId="18F27C7A" w14:textId="30726CB5" w:rsidR="002717B2" w:rsidRPr="00821182" w:rsidRDefault="002717B2" w:rsidP="00BE1C33">
      <w:pPr>
        <w:shd w:val="clear" w:color="auto" w:fill="FFFFFF"/>
        <w:spacing w:after="0" w:line="240" w:lineRule="auto"/>
        <w:jc w:val="center"/>
        <w:rPr>
          <w:rFonts w:asciiTheme="majorHAnsi" w:eastAsia="Times New Roman" w:hAnsiTheme="majorHAnsi" w:cstheme="majorHAnsi"/>
          <w:color w:val="000000"/>
          <w:sz w:val="28"/>
          <w:szCs w:val="28"/>
          <w:lang w:eastAsia="vi-VN"/>
        </w:rPr>
      </w:pPr>
    </w:p>
    <w:p w14:paraId="25BCF90A" w14:textId="77777777" w:rsidR="00BE1C33" w:rsidRDefault="00BE1C33" w:rsidP="00BE1C33">
      <w:pPr>
        <w:shd w:val="clear" w:color="auto" w:fill="FFFFFF"/>
        <w:spacing w:after="0" w:line="240" w:lineRule="auto"/>
        <w:ind w:firstLine="720"/>
        <w:rPr>
          <w:rFonts w:asciiTheme="majorHAnsi" w:eastAsia="Times New Roman" w:hAnsiTheme="majorHAnsi" w:cstheme="majorHAnsi"/>
          <w:i/>
          <w:iCs/>
          <w:color w:val="000000"/>
          <w:sz w:val="28"/>
          <w:szCs w:val="28"/>
          <w:lang w:eastAsia="vi-VN"/>
        </w:rPr>
      </w:pPr>
    </w:p>
    <w:p w14:paraId="7710FED6" w14:textId="6BF15E56" w:rsidR="00821182" w:rsidRPr="00D14870" w:rsidRDefault="00821182" w:rsidP="00BE1C33">
      <w:pPr>
        <w:shd w:val="clear" w:color="auto" w:fill="FFFFFF"/>
        <w:spacing w:before="120" w:after="0" w:line="240" w:lineRule="auto"/>
        <w:ind w:firstLine="720"/>
        <w:rPr>
          <w:rFonts w:asciiTheme="majorHAnsi" w:eastAsia="Times New Roman" w:hAnsiTheme="majorHAnsi" w:cstheme="majorHAnsi"/>
          <w:i/>
          <w:iCs/>
          <w:color w:val="000000"/>
          <w:sz w:val="28"/>
          <w:szCs w:val="28"/>
          <w:lang w:eastAsia="vi-VN"/>
        </w:rPr>
      </w:pPr>
      <w:r w:rsidRPr="00D14870">
        <w:rPr>
          <w:rFonts w:asciiTheme="majorHAnsi" w:eastAsia="Times New Roman" w:hAnsiTheme="majorHAnsi" w:cstheme="majorHAnsi"/>
          <w:i/>
          <w:iCs/>
          <w:color w:val="000000"/>
          <w:sz w:val="28"/>
          <w:szCs w:val="28"/>
          <w:lang w:eastAsia="vi-VN"/>
        </w:rPr>
        <w:t>Căn cứ </w:t>
      </w:r>
      <w:r w:rsidR="00BD4346" w:rsidRPr="00D14870">
        <w:rPr>
          <w:rFonts w:asciiTheme="majorHAnsi" w:eastAsia="Times New Roman" w:hAnsiTheme="majorHAnsi" w:cstheme="majorHAnsi"/>
          <w:i/>
          <w:iCs/>
          <w:color w:val="000000"/>
          <w:sz w:val="28"/>
          <w:szCs w:val="28"/>
          <w:lang w:eastAsia="vi-VN"/>
        </w:rPr>
        <w:t>Luật Tổ chức Chính phủ</w:t>
      </w:r>
      <w:r w:rsidRPr="00D14870">
        <w:rPr>
          <w:rFonts w:asciiTheme="majorHAnsi" w:eastAsia="Times New Roman" w:hAnsiTheme="majorHAnsi" w:cstheme="majorHAnsi"/>
          <w:i/>
          <w:iCs/>
          <w:color w:val="000000"/>
          <w:sz w:val="28"/>
          <w:szCs w:val="28"/>
          <w:lang w:eastAsia="vi-VN"/>
        </w:rPr>
        <w:t xml:space="preserve"> </w:t>
      </w:r>
      <w:r w:rsidR="00BD4346" w:rsidRPr="00D14870">
        <w:rPr>
          <w:rFonts w:asciiTheme="majorHAnsi" w:eastAsia="Times New Roman" w:hAnsiTheme="majorHAnsi" w:cstheme="majorHAnsi"/>
          <w:i/>
          <w:iCs/>
          <w:color w:val="000000"/>
          <w:sz w:val="28"/>
          <w:szCs w:val="28"/>
          <w:lang w:eastAsia="vi-VN"/>
        </w:rPr>
        <w:t>ngày</w:t>
      </w:r>
      <w:r w:rsidR="00DA43AC" w:rsidRPr="00D14870">
        <w:rPr>
          <w:rFonts w:asciiTheme="majorHAnsi" w:eastAsia="Times New Roman" w:hAnsiTheme="majorHAnsi" w:cstheme="majorHAnsi"/>
          <w:i/>
          <w:iCs/>
          <w:color w:val="000000"/>
          <w:sz w:val="28"/>
          <w:szCs w:val="28"/>
          <w:lang w:eastAsia="vi-VN"/>
        </w:rPr>
        <w:t xml:space="preserve"> 25 tháng 12 năm 2001</w:t>
      </w:r>
      <w:r w:rsidRPr="00D14870">
        <w:rPr>
          <w:rFonts w:asciiTheme="majorHAnsi" w:eastAsia="Times New Roman" w:hAnsiTheme="majorHAnsi" w:cstheme="majorHAnsi"/>
          <w:i/>
          <w:iCs/>
          <w:color w:val="000000"/>
          <w:sz w:val="28"/>
          <w:szCs w:val="28"/>
          <w:lang w:eastAsia="vi-VN"/>
        </w:rPr>
        <w:t>;</w:t>
      </w:r>
    </w:p>
    <w:p w14:paraId="39E03E0E" w14:textId="2B5F9384" w:rsidR="00DA43AC" w:rsidRPr="00D14870" w:rsidRDefault="00DA43AC" w:rsidP="00BE1C33">
      <w:pPr>
        <w:shd w:val="clear" w:color="auto" w:fill="FFFFFF"/>
        <w:spacing w:before="120" w:after="0" w:line="240" w:lineRule="auto"/>
        <w:ind w:firstLine="720"/>
        <w:rPr>
          <w:rFonts w:asciiTheme="majorHAnsi" w:eastAsia="Times New Roman" w:hAnsiTheme="majorHAnsi" w:cstheme="majorHAnsi"/>
          <w:i/>
          <w:iCs/>
          <w:color w:val="000000"/>
          <w:sz w:val="28"/>
          <w:szCs w:val="28"/>
          <w:lang w:eastAsia="vi-VN"/>
        </w:rPr>
      </w:pPr>
      <w:r w:rsidRPr="00D14870">
        <w:rPr>
          <w:rFonts w:asciiTheme="majorHAnsi" w:eastAsia="Times New Roman" w:hAnsiTheme="majorHAnsi" w:cstheme="majorHAnsi"/>
          <w:i/>
          <w:iCs/>
          <w:color w:val="000000"/>
          <w:sz w:val="28"/>
          <w:szCs w:val="28"/>
          <w:lang w:eastAsia="vi-VN"/>
        </w:rPr>
        <w:t>Căn cứ Luật Công nghệ cao ngày 13 tháng 11 năm 2008;</w:t>
      </w:r>
    </w:p>
    <w:p w14:paraId="650DC6F9" w14:textId="5BF02370" w:rsidR="00DA43AC" w:rsidRPr="00D14870" w:rsidRDefault="00DA43AC" w:rsidP="00BE1C33">
      <w:pPr>
        <w:shd w:val="clear" w:color="auto" w:fill="FFFFFF"/>
        <w:spacing w:before="120" w:after="0" w:line="240" w:lineRule="auto"/>
        <w:ind w:firstLine="720"/>
        <w:rPr>
          <w:rFonts w:asciiTheme="majorHAnsi" w:eastAsia="Times New Roman" w:hAnsiTheme="majorHAnsi" w:cstheme="majorHAnsi"/>
          <w:i/>
          <w:iCs/>
          <w:color w:val="000000"/>
          <w:sz w:val="28"/>
          <w:szCs w:val="28"/>
          <w:lang w:eastAsia="vi-VN"/>
        </w:rPr>
      </w:pPr>
      <w:r w:rsidRPr="00D14870">
        <w:rPr>
          <w:rFonts w:asciiTheme="majorHAnsi" w:eastAsia="Times New Roman" w:hAnsiTheme="majorHAnsi" w:cstheme="majorHAnsi"/>
          <w:i/>
          <w:iCs/>
          <w:color w:val="000000"/>
          <w:sz w:val="28"/>
          <w:szCs w:val="28"/>
          <w:lang w:eastAsia="vi-VN"/>
        </w:rPr>
        <w:t xml:space="preserve">Căn cứ Luật Đầu tư ngày </w:t>
      </w:r>
      <w:r w:rsidR="002717B2" w:rsidRPr="00D14870">
        <w:rPr>
          <w:rFonts w:asciiTheme="majorHAnsi" w:eastAsia="Times New Roman" w:hAnsiTheme="majorHAnsi" w:cstheme="majorHAnsi"/>
          <w:i/>
          <w:iCs/>
          <w:color w:val="000000"/>
          <w:sz w:val="28"/>
          <w:szCs w:val="28"/>
          <w:lang w:eastAsia="vi-VN"/>
        </w:rPr>
        <w:t>17</w:t>
      </w:r>
      <w:r w:rsidRPr="00D14870">
        <w:rPr>
          <w:rFonts w:asciiTheme="majorHAnsi" w:eastAsia="Times New Roman" w:hAnsiTheme="majorHAnsi" w:cstheme="majorHAnsi"/>
          <w:i/>
          <w:iCs/>
          <w:color w:val="000000"/>
          <w:sz w:val="28"/>
          <w:szCs w:val="28"/>
          <w:lang w:eastAsia="vi-VN"/>
        </w:rPr>
        <w:t xml:space="preserve"> tháng </w:t>
      </w:r>
      <w:r w:rsidR="002717B2" w:rsidRPr="00D14870">
        <w:rPr>
          <w:rFonts w:asciiTheme="majorHAnsi" w:eastAsia="Times New Roman" w:hAnsiTheme="majorHAnsi" w:cstheme="majorHAnsi"/>
          <w:i/>
          <w:iCs/>
          <w:color w:val="000000"/>
          <w:sz w:val="28"/>
          <w:szCs w:val="28"/>
          <w:lang w:eastAsia="vi-VN"/>
        </w:rPr>
        <w:t>6</w:t>
      </w:r>
      <w:r w:rsidRPr="00D14870">
        <w:rPr>
          <w:rFonts w:asciiTheme="majorHAnsi" w:eastAsia="Times New Roman" w:hAnsiTheme="majorHAnsi" w:cstheme="majorHAnsi"/>
          <w:i/>
          <w:iCs/>
          <w:color w:val="000000"/>
          <w:sz w:val="28"/>
          <w:szCs w:val="28"/>
          <w:lang w:eastAsia="vi-VN"/>
        </w:rPr>
        <w:t xml:space="preserve"> năm 20</w:t>
      </w:r>
      <w:r w:rsidR="002717B2" w:rsidRPr="00D14870">
        <w:rPr>
          <w:rFonts w:asciiTheme="majorHAnsi" w:eastAsia="Times New Roman" w:hAnsiTheme="majorHAnsi" w:cstheme="majorHAnsi"/>
          <w:i/>
          <w:iCs/>
          <w:color w:val="000000"/>
          <w:sz w:val="28"/>
          <w:szCs w:val="28"/>
          <w:lang w:eastAsia="vi-VN"/>
        </w:rPr>
        <w:t>20</w:t>
      </w:r>
      <w:r w:rsidRPr="00D14870">
        <w:rPr>
          <w:rFonts w:asciiTheme="majorHAnsi" w:eastAsia="Times New Roman" w:hAnsiTheme="majorHAnsi" w:cstheme="majorHAnsi"/>
          <w:i/>
          <w:iCs/>
          <w:color w:val="000000"/>
          <w:sz w:val="28"/>
          <w:szCs w:val="28"/>
          <w:lang w:eastAsia="vi-VN"/>
        </w:rPr>
        <w:t>;</w:t>
      </w:r>
    </w:p>
    <w:p w14:paraId="620D4AE8" w14:textId="557838F8" w:rsidR="00821182" w:rsidRPr="00D14870" w:rsidRDefault="00821182" w:rsidP="00BE1C33">
      <w:pPr>
        <w:shd w:val="clear" w:color="auto" w:fill="FFFFFF"/>
        <w:spacing w:before="120" w:after="0" w:line="240" w:lineRule="auto"/>
        <w:ind w:firstLine="720"/>
        <w:rPr>
          <w:rFonts w:asciiTheme="majorHAnsi" w:eastAsia="Times New Roman" w:hAnsiTheme="majorHAnsi" w:cstheme="majorHAnsi"/>
          <w:i/>
          <w:iCs/>
          <w:color w:val="000000"/>
          <w:sz w:val="28"/>
          <w:szCs w:val="28"/>
          <w:lang w:eastAsia="vi-VN"/>
        </w:rPr>
      </w:pPr>
      <w:r w:rsidRPr="00D14870">
        <w:rPr>
          <w:rFonts w:asciiTheme="majorHAnsi" w:eastAsia="Times New Roman" w:hAnsiTheme="majorHAnsi" w:cstheme="majorHAnsi"/>
          <w:i/>
          <w:iCs/>
          <w:color w:val="000000"/>
          <w:sz w:val="28"/>
          <w:szCs w:val="28"/>
          <w:lang w:eastAsia="vi-VN"/>
        </w:rPr>
        <w:t>Theo đề nghị của </w:t>
      </w:r>
      <w:r w:rsidR="002717B2" w:rsidRPr="00D14870">
        <w:rPr>
          <w:rFonts w:asciiTheme="majorHAnsi" w:eastAsia="Times New Roman" w:hAnsiTheme="majorHAnsi" w:cstheme="majorHAnsi"/>
          <w:i/>
          <w:iCs/>
          <w:color w:val="000000"/>
          <w:sz w:val="28"/>
          <w:szCs w:val="28"/>
          <w:lang w:eastAsia="vi-VN"/>
        </w:rPr>
        <w:t>Bộ tr</w:t>
      </w:r>
      <w:r w:rsidR="00D14870">
        <w:rPr>
          <w:rFonts w:asciiTheme="majorHAnsi" w:eastAsia="Times New Roman" w:hAnsiTheme="majorHAnsi" w:cstheme="majorHAnsi"/>
          <w:i/>
          <w:iCs/>
          <w:color w:val="000000"/>
          <w:sz w:val="28"/>
          <w:szCs w:val="28"/>
          <w:lang w:eastAsia="vi-VN"/>
        </w:rPr>
        <w:t>ưở</w:t>
      </w:r>
      <w:r w:rsidR="002717B2" w:rsidRPr="00D14870">
        <w:rPr>
          <w:rFonts w:asciiTheme="majorHAnsi" w:eastAsia="Times New Roman" w:hAnsiTheme="majorHAnsi" w:cstheme="majorHAnsi"/>
          <w:i/>
          <w:iCs/>
          <w:color w:val="000000"/>
          <w:sz w:val="28"/>
          <w:szCs w:val="28"/>
          <w:lang w:eastAsia="vi-VN"/>
        </w:rPr>
        <w:t>ng Bộ Khoa học và Công nghệ</w:t>
      </w:r>
      <w:r w:rsidR="00045AFB">
        <w:rPr>
          <w:rFonts w:asciiTheme="majorHAnsi" w:eastAsia="Times New Roman" w:hAnsiTheme="majorHAnsi" w:cstheme="majorHAnsi"/>
          <w:i/>
          <w:iCs/>
          <w:color w:val="000000"/>
          <w:sz w:val="28"/>
          <w:szCs w:val="28"/>
          <w:lang w:eastAsia="vi-VN"/>
        </w:rPr>
        <w:t>;</w:t>
      </w:r>
    </w:p>
    <w:p w14:paraId="54091FA6" w14:textId="1671A1B5" w:rsidR="002717B2" w:rsidRDefault="00821182" w:rsidP="00BE1C33">
      <w:pPr>
        <w:shd w:val="clear" w:color="auto" w:fill="FFFFFF"/>
        <w:spacing w:before="120" w:after="0" w:line="240" w:lineRule="auto"/>
        <w:ind w:firstLine="720"/>
        <w:jc w:val="both"/>
        <w:rPr>
          <w:rFonts w:asciiTheme="majorHAnsi" w:eastAsia="Times New Roman" w:hAnsiTheme="majorHAnsi" w:cstheme="majorHAnsi"/>
          <w:i/>
          <w:iCs/>
          <w:color w:val="000000"/>
          <w:sz w:val="28"/>
          <w:szCs w:val="28"/>
          <w:lang w:eastAsia="vi-VN"/>
        </w:rPr>
      </w:pPr>
      <w:r w:rsidRPr="00D14870">
        <w:rPr>
          <w:rFonts w:asciiTheme="majorHAnsi" w:eastAsia="Times New Roman" w:hAnsiTheme="majorHAnsi" w:cstheme="majorHAnsi"/>
          <w:i/>
          <w:iCs/>
          <w:color w:val="000000"/>
          <w:sz w:val="28"/>
          <w:szCs w:val="28"/>
          <w:lang w:eastAsia="vi-VN"/>
        </w:rPr>
        <w:t>Thủ tướng Chính phủ ban hành Quyết định</w:t>
      </w:r>
      <w:r w:rsidR="002717B2" w:rsidRPr="00D14870">
        <w:rPr>
          <w:rFonts w:asciiTheme="majorHAnsi" w:eastAsia="Times New Roman" w:hAnsiTheme="majorHAnsi" w:cstheme="majorHAnsi"/>
          <w:i/>
          <w:iCs/>
          <w:color w:val="000000"/>
          <w:sz w:val="28"/>
          <w:szCs w:val="28"/>
          <w:lang w:eastAsia="vi-VN"/>
        </w:rPr>
        <w:t xml:space="preserve"> </w:t>
      </w:r>
      <w:r w:rsidR="00D967B2">
        <w:rPr>
          <w:rFonts w:asciiTheme="majorHAnsi" w:eastAsia="Times New Roman" w:hAnsiTheme="majorHAnsi" w:cstheme="majorHAnsi"/>
          <w:i/>
          <w:iCs/>
          <w:color w:val="000000"/>
          <w:sz w:val="28"/>
          <w:szCs w:val="28"/>
          <w:lang w:eastAsia="vi-VN"/>
        </w:rPr>
        <w:t>q</w:t>
      </w:r>
      <w:r w:rsidR="002717B2" w:rsidRPr="00D14870">
        <w:rPr>
          <w:rFonts w:asciiTheme="majorHAnsi" w:eastAsia="Times New Roman" w:hAnsiTheme="majorHAnsi" w:cstheme="majorHAnsi"/>
          <w:i/>
          <w:iCs/>
          <w:color w:val="000000"/>
          <w:sz w:val="28"/>
          <w:szCs w:val="28"/>
          <w:lang w:eastAsia="vi-VN"/>
        </w:rPr>
        <w:t>uy định tiêu chí xác định doanh nghiệp công nghệ cao</w:t>
      </w:r>
      <w:r w:rsidR="007A2F17">
        <w:rPr>
          <w:rFonts w:asciiTheme="majorHAnsi" w:eastAsia="Times New Roman" w:hAnsiTheme="majorHAnsi" w:cstheme="majorHAnsi"/>
          <w:i/>
          <w:iCs/>
          <w:color w:val="000000"/>
          <w:sz w:val="28"/>
          <w:szCs w:val="28"/>
          <w:lang w:eastAsia="vi-VN"/>
        </w:rPr>
        <w:t>.</w:t>
      </w:r>
    </w:p>
    <w:p w14:paraId="659D88CA" w14:textId="50D84235" w:rsidR="00C63CB3" w:rsidRPr="007C2ABC" w:rsidRDefault="00821182" w:rsidP="007C2ABC">
      <w:pPr>
        <w:shd w:val="clear" w:color="auto" w:fill="FFFFFF"/>
        <w:spacing w:before="120" w:after="0" w:line="240" w:lineRule="auto"/>
        <w:ind w:firstLine="720"/>
        <w:jc w:val="both"/>
        <w:rPr>
          <w:rFonts w:asciiTheme="majorHAnsi" w:hAnsiTheme="majorHAnsi" w:cstheme="majorHAnsi"/>
          <w:color w:val="000000"/>
          <w:sz w:val="28"/>
          <w:szCs w:val="28"/>
        </w:rPr>
      </w:pPr>
      <w:r w:rsidRPr="00821182">
        <w:rPr>
          <w:rFonts w:asciiTheme="majorHAnsi" w:eastAsia="Times New Roman" w:hAnsiTheme="majorHAnsi" w:cstheme="majorHAnsi"/>
          <w:b/>
          <w:bCs/>
          <w:color w:val="000000"/>
          <w:sz w:val="28"/>
          <w:szCs w:val="28"/>
          <w:lang w:eastAsia="vi-VN"/>
        </w:rPr>
        <w:t>Điều 1.</w:t>
      </w:r>
      <w:r w:rsidRPr="00821182">
        <w:rPr>
          <w:rFonts w:asciiTheme="majorHAnsi" w:eastAsia="Times New Roman" w:hAnsiTheme="majorHAnsi" w:cstheme="majorHAnsi"/>
          <w:color w:val="000000"/>
          <w:sz w:val="28"/>
          <w:szCs w:val="28"/>
          <w:lang w:eastAsia="vi-VN"/>
        </w:rPr>
        <w:t xml:space="preserve"> </w:t>
      </w:r>
      <w:bookmarkStart w:id="2" w:name="_Hlk51597313"/>
      <w:r w:rsidR="00C63CB3" w:rsidRPr="007C2ABC">
        <w:rPr>
          <w:rFonts w:asciiTheme="majorHAnsi" w:eastAsia="Times New Roman" w:hAnsiTheme="majorHAnsi" w:cstheme="majorHAnsi"/>
          <w:color w:val="000000"/>
          <w:sz w:val="28"/>
          <w:szCs w:val="28"/>
          <w:lang w:eastAsia="vi-VN"/>
        </w:rPr>
        <w:t>Tiêu chí xác định doanh nghiệp công nghệ cao</w:t>
      </w:r>
    </w:p>
    <w:p w14:paraId="6795995A" w14:textId="06344283" w:rsidR="00C63CB3" w:rsidRPr="007C2ABC" w:rsidRDefault="00C63CB3" w:rsidP="007C2ABC">
      <w:pPr>
        <w:shd w:val="clear" w:color="auto" w:fill="FFFFFF"/>
        <w:spacing w:before="120" w:after="0" w:line="240" w:lineRule="auto"/>
        <w:ind w:firstLine="720"/>
        <w:jc w:val="both"/>
        <w:rPr>
          <w:rFonts w:asciiTheme="majorHAnsi" w:hAnsiTheme="majorHAnsi" w:cstheme="majorHAnsi"/>
          <w:color w:val="000000"/>
          <w:sz w:val="28"/>
          <w:szCs w:val="28"/>
        </w:rPr>
      </w:pPr>
      <w:r w:rsidRPr="007C2ABC">
        <w:rPr>
          <w:rFonts w:asciiTheme="majorHAnsi" w:eastAsia="Times New Roman" w:hAnsiTheme="majorHAnsi" w:cstheme="majorHAnsi"/>
          <w:color w:val="000000"/>
          <w:sz w:val="28"/>
          <w:szCs w:val="28"/>
          <w:lang w:eastAsia="vi-VN"/>
        </w:rPr>
        <w:t>Doanh nghiệp công nghệ cao là doanh nghiệp đáp ứng các tiêu chí quy định tại </w:t>
      </w:r>
      <w:bookmarkStart w:id="3" w:name="dc_21"/>
      <w:r w:rsidRPr="007C2ABC">
        <w:rPr>
          <w:rFonts w:asciiTheme="majorHAnsi" w:eastAsia="Times New Roman" w:hAnsiTheme="majorHAnsi" w:cstheme="majorHAnsi"/>
          <w:color w:val="000000"/>
          <w:sz w:val="28"/>
          <w:szCs w:val="28"/>
          <w:lang w:eastAsia="vi-VN"/>
        </w:rPr>
        <w:t>Điểm a và b Điều 75 của Luật Đầu tư</w:t>
      </w:r>
      <w:bookmarkEnd w:id="3"/>
      <w:r w:rsidR="00CA4B74">
        <w:rPr>
          <w:rFonts w:asciiTheme="majorHAnsi" w:eastAsia="Times New Roman" w:hAnsiTheme="majorHAnsi" w:cstheme="majorHAnsi"/>
          <w:color w:val="000000"/>
          <w:sz w:val="28"/>
          <w:szCs w:val="28"/>
          <w:lang w:eastAsia="vi-VN"/>
        </w:rPr>
        <w:t xml:space="preserve"> số </w:t>
      </w:r>
      <w:bookmarkStart w:id="4" w:name="dc_17"/>
      <w:r w:rsidR="00CA4B74" w:rsidRPr="007C2ABC">
        <w:rPr>
          <w:rFonts w:asciiTheme="majorHAnsi" w:eastAsia="Times New Roman" w:hAnsiTheme="majorHAnsi" w:cstheme="majorHAnsi"/>
          <w:color w:val="000000"/>
          <w:sz w:val="28"/>
          <w:szCs w:val="28"/>
          <w:lang w:eastAsia="vi-VN"/>
        </w:rPr>
        <w:t>67/2014/QH14</w:t>
      </w:r>
      <w:bookmarkEnd w:id="4"/>
      <w:r w:rsidRPr="007C2ABC">
        <w:rPr>
          <w:rFonts w:asciiTheme="majorHAnsi" w:eastAsia="Times New Roman" w:hAnsiTheme="majorHAnsi" w:cstheme="majorHAnsi"/>
          <w:color w:val="000000"/>
          <w:sz w:val="28"/>
          <w:szCs w:val="28"/>
          <w:lang w:eastAsia="vi-VN"/>
        </w:rPr>
        <w:t>, đồng thời đáp ứng các tiêu chí cụ thể sau:</w:t>
      </w:r>
    </w:p>
    <w:p w14:paraId="71290814" w14:textId="77777777" w:rsidR="00C63CB3" w:rsidRPr="007C2ABC" w:rsidRDefault="00C63CB3" w:rsidP="007C2ABC">
      <w:pPr>
        <w:shd w:val="clear" w:color="auto" w:fill="FFFFFF"/>
        <w:spacing w:before="120" w:after="0" w:line="240" w:lineRule="auto"/>
        <w:ind w:firstLine="720"/>
        <w:jc w:val="both"/>
        <w:rPr>
          <w:rFonts w:asciiTheme="majorHAnsi" w:hAnsiTheme="majorHAnsi" w:cstheme="majorHAnsi"/>
          <w:color w:val="000000"/>
          <w:sz w:val="28"/>
          <w:szCs w:val="28"/>
        </w:rPr>
      </w:pPr>
      <w:r w:rsidRPr="007C2ABC">
        <w:rPr>
          <w:rFonts w:asciiTheme="majorHAnsi" w:eastAsia="Times New Roman" w:hAnsiTheme="majorHAnsi" w:cstheme="majorHAnsi"/>
          <w:color w:val="000000"/>
          <w:sz w:val="28"/>
          <w:szCs w:val="28"/>
          <w:lang w:eastAsia="vi-VN"/>
        </w:rPr>
        <w:t>1. Doanh thu từ sản phẩm công nghệ cao của doanh nghiệp phải đạt ít nhất 70% trong tổng doanh thu thuần hàng năm.</w:t>
      </w:r>
    </w:p>
    <w:p w14:paraId="37ED410C" w14:textId="11B141A6" w:rsidR="001A5E69" w:rsidRPr="00780D7C" w:rsidRDefault="00623939"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bookmarkStart w:id="5" w:name="_Hlk51597492"/>
      <w:bookmarkEnd w:id="2"/>
      <w:r w:rsidRPr="00623939">
        <w:rPr>
          <w:rFonts w:asciiTheme="majorHAnsi" w:eastAsia="Times New Roman" w:hAnsiTheme="majorHAnsi" w:cstheme="majorHAnsi"/>
          <w:color w:val="000000"/>
          <w:sz w:val="28"/>
          <w:szCs w:val="28"/>
          <w:lang w:eastAsia="vi-VN"/>
        </w:rPr>
        <w:t xml:space="preserve">2. </w:t>
      </w:r>
      <w:r w:rsidR="000677CA">
        <w:rPr>
          <w:rFonts w:asciiTheme="majorHAnsi" w:eastAsia="Times New Roman" w:hAnsiTheme="majorHAnsi" w:cstheme="majorHAnsi"/>
          <w:color w:val="000000"/>
          <w:sz w:val="28"/>
          <w:szCs w:val="28"/>
          <w:lang w:eastAsia="vi-VN"/>
        </w:rPr>
        <w:t>Tổng c</w:t>
      </w:r>
      <w:r w:rsidRPr="00623939">
        <w:rPr>
          <w:rFonts w:asciiTheme="majorHAnsi" w:eastAsia="Times New Roman" w:hAnsiTheme="majorHAnsi" w:cstheme="majorHAnsi"/>
          <w:color w:val="000000"/>
          <w:sz w:val="28"/>
          <w:szCs w:val="28"/>
          <w:lang w:eastAsia="vi-VN"/>
        </w:rPr>
        <w:t xml:space="preserve">hi cho nghiên cứu và phát </w:t>
      </w:r>
      <w:r w:rsidRPr="007F289C">
        <w:rPr>
          <w:rFonts w:asciiTheme="majorHAnsi" w:eastAsia="Times New Roman" w:hAnsiTheme="majorHAnsi" w:cstheme="majorHAnsi"/>
          <w:color w:val="000000"/>
          <w:sz w:val="28"/>
          <w:szCs w:val="28"/>
          <w:lang w:eastAsia="vi-VN"/>
        </w:rPr>
        <w:t>triển</w:t>
      </w:r>
      <w:r w:rsidR="007F289C" w:rsidRPr="007F289C">
        <w:rPr>
          <w:rFonts w:asciiTheme="majorHAnsi" w:eastAsia="Times New Roman" w:hAnsiTheme="majorHAnsi" w:cstheme="majorHAnsi"/>
          <w:color w:val="000000"/>
          <w:sz w:val="28"/>
          <w:szCs w:val="28"/>
          <w:lang w:eastAsia="vi-VN"/>
        </w:rPr>
        <w:t xml:space="preserve"> </w:t>
      </w:r>
      <w:r w:rsidR="000677CA">
        <w:rPr>
          <w:rFonts w:asciiTheme="majorHAnsi" w:eastAsia="Times New Roman" w:hAnsiTheme="majorHAnsi" w:cstheme="majorHAnsi"/>
          <w:color w:val="000000"/>
          <w:sz w:val="28"/>
          <w:szCs w:val="28"/>
          <w:lang w:eastAsia="vi-VN"/>
        </w:rPr>
        <w:t xml:space="preserve">của doanh nghiệp </w:t>
      </w:r>
      <w:r w:rsidR="002B659E">
        <w:rPr>
          <w:rFonts w:asciiTheme="majorHAnsi" w:eastAsia="Times New Roman" w:hAnsiTheme="majorHAnsi" w:cstheme="majorHAnsi"/>
          <w:color w:val="000000"/>
          <w:sz w:val="28"/>
          <w:szCs w:val="28"/>
          <w:lang w:eastAsia="vi-VN"/>
        </w:rPr>
        <w:t xml:space="preserve">phải </w:t>
      </w:r>
      <w:r w:rsidR="008A4C4B">
        <w:rPr>
          <w:rFonts w:asciiTheme="majorHAnsi" w:eastAsia="Times New Roman" w:hAnsiTheme="majorHAnsi" w:cstheme="majorHAnsi"/>
          <w:color w:val="000000"/>
          <w:sz w:val="28"/>
          <w:szCs w:val="28"/>
          <w:lang w:eastAsia="vi-VN"/>
        </w:rPr>
        <w:t>thuộc</w:t>
      </w:r>
      <w:r w:rsidR="002B659E">
        <w:rPr>
          <w:rFonts w:asciiTheme="majorHAnsi" w:eastAsia="Times New Roman" w:hAnsiTheme="majorHAnsi" w:cstheme="majorHAnsi"/>
          <w:color w:val="000000"/>
          <w:sz w:val="28"/>
          <w:szCs w:val="28"/>
          <w:lang w:eastAsia="vi-VN"/>
        </w:rPr>
        <w:t xml:space="preserve"> </w:t>
      </w:r>
      <w:r w:rsidR="007F289C" w:rsidRPr="007F289C">
        <w:rPr>
          <w:rFonts w:asciiTheme="majorHAnsi" w:eastAsia="Times New Roman" w:hAnsiTheme="majorHAnsi" w:cstheme="majorHAnsi"/>
          <w:color w:val="000000"/>
          <w:sz w:val="28"/>
          <w:szCs w:val="28"/>
          <w:lang w:eastAsia="vi-VN"/>
        </w:rPr>
        <w:t>một trong các trường hợp sau:</w:t>
      </w:r>
    </w:p>
    <w:p w14:paraId="138E53A2" w14:textId="6128FB91" w:rsidR="008177F9" w:rsidRDefault="001A5E69"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r w:rsidRPr="001321DC">
        <w:rPr>
          <w:rFonts w:asciiTheme="majorHAnsi" w:eastAsia="Times New Roman" w:hAnsiTheme="majorHAnsi" w:cstheme="majorHAnsi"/>
          <w:color w:val="000000"/>
          <w:sz w:val="28"/>
          <w:szCs w:val="28"/>
          <w:lang w:eastAsia="vi-VN"/>
        </w:rPr>
        <w:t>a</w:t>
      </w:r>
      <w:r w:rsidR="002B659E" w:rsidRPr="001321DC">
        <w:rPr>
          <w:rFonts w:asciiTheme="majorHAnsi" w:eastAsia="Times New Roman" w:hAnsiTheme="majorHAnsi" w:cstheme="majorHAnsi"/>
          <w:color w:val="000000"/>
          <w:sz w:val="28"/>
          <w:szCs w:val="28"/>
          <w:lang w:eastAsia="vi-VN"/>
        </w:rPr>
        <w:t xml:space="preserve">) </w:t>
      </w:r>
      <w:r w:rsidR="008177F9" w:rsidRPr="001321DC">
        <w:rPr>
          <w:rFonts w:asciiTheme="majorHAnsi" w:eastAsia="Times New Roman" w:hAnsiTheme="majorHAnsi" w:cstheme="majorHAnsi"/>
          <w:color w:val="000000"/>
          <w:sz w:val="28"/>
          <w:szCs w:val="28"/>
          <w:lang w:eastAsia="vi-VN"/>
        </w:rPr>
        <w:t xml:space="preserve">Đối với doanh nghiệp có tổng nguồn vốn </w:t>
      </w:r>
      <w:r w:rsidR="00A53AC7">
        <w:rPr>
          <w:rFonts w:asciiTheme="majorHAnsi" w:eastAsia="Times New Roman" w:hAnsiTheme="majorHAnsi" w:cstheme="majorHAnsi"/>
          <w:color w:val="000000"/>
          <w:sz w:val="28"/>
          <w:szCs w:val="28"/>
          <w:lang w:eastAsia="vi-VN"/>
        </w:rPr>
        <w:t>trên</w:t>
      </w:r>
      <w:r w:rsidR="000F45D5" w:rsidRPr="001321DC">
        <w:rPr>
          <w:rFonts w:asciiTheme="majorHAnsi" w:eastAsia="Times New Roman" w:hAnsiTheme="majorHAnsi" w:cstheme="majorHAnsi"/>
          <w:color w:val="000000"/>
          <w:sz w:val="28"/>
          <w:szCs w:val="28"/>
          <w:lang w:eastAsia="vi-VN"/>
        </w:rPr>
        <w:t xml:space="preserve"> </w:t>
      </w:r>
      <w:r w:rsidR="008177F9" w:rsidRPr="001321DC">
        <w:rPr>
          <w:rFonts w:asciiTheme="majorHAnsi" w:eastAsia="Times New Roman" w:hAnsiTheme="majorHAnsi" w:cstheme="majorHAnsi"/>
          <w:color w:val="000000"/>
          <w:sz w:val="28"/>
          <w:szCs w:val="28"/>
          <w:lang w:eastAsia="vi-VN"/>
        </w:rPr>
        <w:t xml:space="preserve">6.000 tỷ đồng và tổng số lao động </w:t>
      </w:r>
      <w:r w:rsidR="00A53AC7">
        <w:rPr>
          <w:rFonts w:asciiTheme="majorHAnsi" w:eastAsia="Times New Roman" w:hAnsiTheme="majorHAnsi" w:cstheme="majorHAnsi"/>
          <w:color w:val="000000"/>
          <w:sz w:val="28"/>
          <w:szCs w:val="28"/>
          <w:lang w:eastAsia="vi-VN"/>
        </w:rPr>
        <w:t>trên</w:t>
      </w:r>
      <w:r w:rsidR="008177F9" w:rsidRPr="001321DC">
        <w:rPr>
          <w:rFonts w:asciiTheme="majorHAnsi" w:eastAsia="Times New Roman" w:hAnsiTheme="majorHAnsi" w:cstheme="majorHAnsi"/>
          <w:color w:val="000000"/>
          <w:sz w:val="28"/>
          <w:szCs w:val="28"/>
          <w:lang w:eastAsia="vi-VN"/>
        </w:rPr>
        <w:t xml:space="preserve"> 3.000 người, </w:t>
      </w:r>
      <w:r w:rsidR="000F45D5" w:rsidRPr="001321DC">
        <w:rPr>
          <w:rFonts w:asciiTheme="majorHAnsi" w:eastAsia="Times New Roman" w:hAnsiTheme="majorHAnsi" w:cstheme="majorHAnsi"/>
          <w:color w:val="000000"/>
          <w:sz w:val="28"/>
          <w:szCs w:val="28"/>
          <w:lang w:eastAsia="vi-VN"/>
        </w:rPr>
        <w:t>thì</w:t>
      </w:r>
      <w:r w:rsidR="00226CE1" w:rsidRPr="001321DC">
        <w:rPr>
          <w:rFonts w:asciiTheme="majorHAnsi" w:eastAsia="Times New Roman" w:hAnsiTheme="majorHAnsi" w:cstheme="majorHAnsi"/>
          <w:color w:val="000000"/>
          <w:sz w:val="28"/>
          <w:szCs w:val="28"/>
          <w:lang w:eastAsia="vi-VN"/>
        </w:rPr>
        <w:t xml:space="preserve"> </w:t>
      </w:r>
      <w:r w:rsidR="008177F9" w:rsidRPr="001321DC">
        <w:rPr>
          <w:rFonts w:asciiTheme="majorHAnsi" w:eastAsia="Times New Roman" w:hAnsiTheme="majorHAnsi" w:cstheme="majorHAnsi"/>
          <w:color w:val="000000"/>
          <w:sz w:val="28"/>
          <w:szCs w:val="28"/>
          <w:lang w:eastAsia="vi-VN"/>
        </w:rPr>
        <w:t xml:space="preserve">tổng chi cho hoạt động nghiên cứu và phát triển </w:t>
      </w:r>
      <w:r w:rsidR="00E00480" w:rsidRPr="00226CE1">
        <w:rPr>
          <w:rFonts w:asciiTheme="majorHAnsi" w:eastAsia="Times New Roman" w:hAnsiTheme="majorHAnsi" w:cstheme="majorHAnsi"/>
          <w:color w:val="000000"/>
          <w:sz w:val="28"/>
          <w:szCs w:val="28"/>
          <w:lang w:eastAsia="vi-VN"/>
        </w:rPr>
        <w:t>hằng năm phải đạt ít nhất 0,5%</w:t>
      </w:r>
      <w:r w:rsidR="008177F9" w:rsidRPr="001321DC">
        <w:rPr>
          <w:rFonts w:asciiTheme="majorHAnsi" w:eastAsia="Times New Roman" w:hAnsiTheme="majorHAnsi" w:cstheme="majorHAnsi"/>
          <w:color w:val="000000"/>
          <w:sz w:val="28"/>
          <w:szCs w:val="28"/>
          <w:lang w:eastAsia="vi-VN"/>
        </w:rPr>
        <w:t xml:space="preserve"> </w:t>
      </w:r>
      <w:r w:rsidR="004A0A4D">
        <w:rPr>
          <w:rFonts w:asciiTheme="majorHAnsi" w:eastAsia="Times New Roman" w:hAnsiTheme="majorHAnsi" w:cstheme="majorHAnsi"/>
          <w:color w:val="000000"/>
          <w:sz w:val="28"/>
          <w:szCs w:val="28"/>
          <w:lang w:eastAsia="vi-VN"/>
        </w:rPr>
        <w:t>tổng giá trị sản xuất gia tăng</w:t>
      </w:r>
      <w:r w:rsidR="00A70EAC">
        <w:rPr>
          <w:rFonts w:asciiTheme="majorHAnsi" w:eastAsia="Times New Roman" w:hAnsiTheme="majorHAnsi" w:cstheme="majorHAnsi"/>
          <w:color w:val="000000"/>
          <w:sz w:val="28"/>
          <w:szCs w:val="28"/>
          <w:lang w:eastAsia="vi-VN"/>
        </w:rPr>
        <w:t xml:space="preserve"> của doanh nghiệp;</w:t>
      </w:r>
      <w:r w:rsidR="004A0A4D">
        <w:rPr>
          <w:rFonts w:asciiTheme="majorHAnsi" w:eastAsia="Times New Roman" w:hAnsiTheme="majorHAnsi" w:cstheme="majorHAnsi"/>
          <w:color w:val="000000"/>
          <w:sz w:val="28"/>
          <w:szCs w:val="28"/>
          <w:lang w:eastAsia="vi-VN"/>
        </w:rPr>
        <w:t xml:space="preserve"> </w:t>
      </w:r>
    </w:p>
    <w:p w14:paraId="2FDB7A4E" w14:textId="3F10CB9E" w:rsidR="002B659E" w:rsidRPr="001321DC" w:rsidRDefault="002B659E"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r w:rsidRPr="001321DC">
        <w:rPr>
          <w:rFonts w:asciiTheme="majorHAnsi" w:eastAsia="Times New Roman" w:hAnsiTheme="majorHAnsi" w:cstheme="majorHAnsi"/>
          <w:color w:val="000000"/>
          <w:sz w:val="28"/>
          <w:szCs w:val="28"/>
          <w:lang w:eastAsia="vi-VN"/>
        </w:rPr>
        <w:t xml:space="preserve">b) Đối với doanh nghiệp </w:t>
      </w:r>
      <w:r w:rsidR="001321DC" w:rsidRPr="001321DC">
        <w:rPr>
          <w:rFonts w:asciiTheme="majorHAnsi" w:eastAsia="Times New Roman" w:hAnsiTheme="majorHAnsi" w:cstheme="majorHAnsi"/>
          <w:color w:val="000000"/>
          <w:sz w:val="28"/>
          <w:szCs w:val="28"/>
          <w:lang w:eastAsia="vi-VN"/>
        </w:rPr>
        <w:t xml:space="preserve">không thuộc trường hợp quy định tại điểm a </w:t>
      </w:r>
      <w:r w:rsidR="00B65BC8">
        <w:rPr>
          <w:rFonts w:asciiTheme="majorHAnsi" w:eastAsia="Times New Roman" w:hAnsiTheme="majorHAnsi" w:cstheme="majorHAnsi"/>
          <w:color w:val="000000"/>
          <w:sz w:val="28"/>
          <w:szCs w:val="28"/>
          <w:lang w:val="en-US" w:eastAsia="vi-VN"/>
        </w:rPr>
        <w:t>k</w:t>
      </w:r>
      <w:r w:rsidR="001321DC" w:rsidRPr="001321DC">
        <w:rPr>
          <w:rFonts w:asciiTheme="majorHAnsi" w:eastAsia="Times New Roman" w:hAnsiTheme="majorHAnsi" w:cstheme="majorHAnsi"/>
          <w:color w:val="000000"/>
          <w:sz w:val="28"/>
          <w:szCs w:val="28"/>
          <w:lang w:eastAsia="vi-VN"/>
        </w:rPr>
        <w:t>hoản 2 Điều này</w:t>
      </w:r>
      <w:r w:rsidR="003A3DF1">
        <w:rPr>
          <w:rFonts w:asciiTheme="majorHAnsi" w:eastAsia="Times New Roman" w:hAnsiTheme="majorHAnsi" w:cstheme="majorHAnsi"/>
          <w:color w:val="000000"/>
          <w:sz w:val="28"/>
          <w:szCs w:val="28"/>
          <w:lang w:eastAsia="vi-VN"/>
        </w:rPr>
        <w:t>,</w:t>
      </w:r>
      <w:r w:rsidR="001321DC" w:rsidRPr="001321DC">
        <w:rPr>
          <w:rFonts w:asciiTheme="majorHAnsi" w:eastAsia="Times New Roman" w:hAnsiTheme="majorHAnsi" w:cstheme="majorHAnsi"/>
          <w:color w:val="000000"/>
          <w:sz w:val="28"/>
          <w:szCs w:val="28"/>
          <w:lang w:eastAsia="vi-VN"/>
        </w:rPr>
        <w:t xml:space="preserve"> </w:t>
      </w:r>
      <w:r w:rsidRPr="001321DC">
        <w:rPr>
          <w:rFonts w:asciiTheme="majorHAnsi" w:eastAsia="Times New Roman" w:hAnsiTheme="majorHAnsi" w:cstheme="majorHAnsi"/>
          <w:color w:val="000000"/>
          <w:sz w:val="28"/>
          <w:szCs w:val="28"/>
          <w:lang w:eastAsia="vi-VN"/>
        </w:rPr>
        <w:t xml:space="preserve">có tổng nguồn vốn </w:t>
      </w:r>
      <w:r w:rsidR="000F45D5" w:rsidRPr="001321DC">
        <w:rPr>
          <w:rFonts w:asciiTheme="majorHAnsi" w:eastAsia="Times New Roman" w:hAnsiTheme="majorHAnsi" w:cstheme="majorHAnsi"/>
          <w:color w:val="000000"/>
          <w:sz w:val="28"/>
          <w:szCs w:val="28"/>
          <w:lang w:eastAsia="vi-VN"/>
        </w:rPr>
        <w:t>từ</w:t>
      </w:r>
      <w:r w:rsidRPr="001321DC">
        <w:rPr>
          <w:rFonts w:asciiTheme="majorHAnsi" w:eastAsia="Times New Roman" w:hAnsiTheme="majorHAnsi" w:cstheme="majorHAnsi"/>
          <w:color w:val="000000"/>
          <w:sz w:val="28"/>
          <w:szCs w:val="28"/>
          <w:lang w:eastAsia="vi-VN"/>
        </w:rPr>
        <w:t xml:space="preserve"> 100 tỷ đồng và tổng số lao động t</w:t>
      </w:r>
      <w:r w:rsidR="000F45D5" w:rsidRPr="001321DC">
        <w:rPr>
          <w:rFonts w:asciiTheme="majorHAnsi" w:eastAsia="Times New Roman" w:hAnsiTheme="majorHAnsi" w:cstheme="majorHAnsi"/>
          <w:color w:val="000000"/>
          <w:sz w:val="28"/>
          <w:szCs w:val="28"/>
          <w:lang w:eastAsia="vi-VN"/>
        </w:rPr>
        <w:t>ừ</w:t>
      </w:r>
      <w:r w:rsidRPr="001321DC">
        <w:rPr>
          <w:rFonts w:asciiTheme="majorHAnsi" w:eastAsia="Times New Roman" w:hAnsiTheme="majorHAnsi" w:cstheme="majorHAnsi"/>
          <w:color w:val="000000"/>
          <w:sz w:val="28"/>
          <w:szCs w:val="28"/>
          <w:lang w:eastAsia="vi-VN"/>
        </w:rPr>
        <w:t xml:space="preserve"> </w:t>
      </w:r>
      <w:r w:rsidR="004D0A0E">
        <w:rPr>
          <w:rFonts w:asciiTheme="majorHAnsi" w:eastAsia="Times New Roman" w:hAnsiTheme="majorHAnsi" w:cstheme="majorHAnsi"/>
          <w:color w:val="000000"/>
          <w:sz w:val="28"/>
          <w:szCs w:val="28"/>
          <w:lang w:eastAsia="vi-VN"/>
        </w:rPr>
        <w:t>2</w:t>
      </w:r>
      <w:r w:rsidRPr="001321DC">
        <w:rPr>
          <w:rFonts w:asciiTheme="majorHAnsi" w:eastAsia="Times New Roman" w:hAnsiTheme="majorHAnsi" w:cstheme="majorHAnsi"/>
          <w:color w:val="000000"/>
          <w:sz w:val="28"/>
          <w:szCs w:val="28"/>
          <w:lang w:eastAsia="vi-VN"/>
        </w:rPr>
        <w:t>00 người</w:t>
      </w:r>
      <w:r w:rsidR="000F45D5" w:rsidRPr="001321DC">
        <w:rPr>
          <w:rFonts w:asciiTheme="majorHAnsi" w:eastAsia="Times New Roman" w:hAnsiTheme="majorHAnsi" w:cstheme="majorHAnsi"/>
          <w:color w:val="000000"/>
          <w:sz w:val="28"/>
          <w:szCs w:val="28"/>
          <w:lang w:eastAsia="vi-VN"/>
        </w:rPr>
        <w:t xml:space="preserve"> trở lên</w:t>
      </w:r>
      <w:r w:rsidRPr="001321DC">
        <w:rPr>
          <w:rFonts w:asciiTheme="majorHAnsi" w:eastAsia="Times New Roman" w:hAnsiTheme="majorHAnsi" w:cstheme="majorHAnsi"/>
          <w:color w:val="000000"/>
          <w:sz w:val="28"/>
          <w:szCs w:val="28"/>
          <w:lang w:eastAsia="vi-VN"/>
        </w:rPr>
        <w:t xml:space="preserve">, </w:t>
      </w:r>
      <w:r w:rsidR="000F45D5" w:rsidRPr="001321DC">
        <w:rPr>
          <w:rFonts w:asciiTheme="majorHAnsi" w:eastAsia="Times New Roman" w:hAnsiTheme="majorHAnsi" w:cstheme="majorHAnsi"/>
          <w:color w:val="000000"/>
          <w:sz w:val="28"/>
          <w:szCs w:val="28"/>
          <w:lang w:eastAsia="vi-VN"/>
        </w:rPr>
        <w:t xml:space="preserve">thì </w:t>
      </w:r>
      <w:r w:rsidRPr="001321DC">
        <w:rPr>
          <w:rFonts w:asciiTheme="majorHAnsi" w:eastAsia="Times New Roman" w:hAnsiTheme="majorHAnsi" w:cstheme="majorHAnsi"/>
          <w:color w:val="000000"/>
          <w:sz w:val="28"/>
          <w:szCs w:val="28"/>
          <w:lang w:eastAsia="vi-VN"/>
        </w:rPr>
        <w:t xml:space="preserve">tổng chi cho hoạt động nghiên cứu và phát triển </w:t>
      </w:r>
      <w:r w:rsidR="00E00480" w:rsidRPr="001321DC">
        <w:rPr>
          <w:rFonts w:asciiTheme="majorHAnsi" w:eastAsia="Times New Roman" w:hAnsiTheme="majorHAnsi" w:cstheme="majorHAnsi"/>
          <w:color w:val="000000"/>
          <w:sz w:val="28"/>
          <w:szCs w:val="28"/>
          <w:lang w:eastAsia="vi-VN"/>
        </w:rPr>
        <w:t xml:space="preserve">hàng năm đạt ít nhất </w:t>
      </w:r>
      <w:r w:rsidR="00BE1B3E">
        <w:rPr>
          <w:rFonts w:asciiTheme="majorHAnsi" w:eastAsia="Times New Roman" w:hAnsiTheme="majorHAnsi" w:cstheme="majorHAnsi"/>
          <w:color w:val="000000"/>
          <w:sz w:val="28"/>
          <w:szCs w:val="28"/>
          <w:lang w:eastAsia="vi-VN"/>
        </w:rPr>
        <w:t>1</w:t>
      </w:r>
      <w:r w:rsidR="00E00480" w:rsidRPr="001321DC">
        <w:rPr>
          <w:rFonts w:asciiTheme="majorHAnsi" w:eastAsia="Times New Roman" w:hAnsiTheme="majorHAnsi" w:cstheme="majorHAnsi"/>
          <w:color w:val="000000"/>
          <w:sz w:val="28"/>
          <w:szCs w:val="28"/>
          <w:lang w:eastAsia="vi-VN"/>
        </w:rPr>
        <w:t>%</w:t>
      </w:r>
      <w:r w:rsidR="00E00480">
        <w:rPr>
          <w:rFonts w:asciiTheme="majorHAnsi" w:eastAsia="Times New Roman" w:hAnsiTheme="majorHAnsi" w:cstheme="majorHAnsi"/>
          <w:color w:val="000000"/>
          <w:sz w:val="28"/>
          <w:szCs w:val="28"/>
          <w:lang w:eastAsia="vi-VN"/>
        </w:rPr>
        <w:t xml:space="preserve"> </w:t>
      </w:r>
      <w:r w:rsidR="00BE1B3E">
        <w:rPr>
          <w:rFonts w:asciiTheme="majorHAnsi" w:eastAsia="Times New Roman" w:hAnsiTheme="majorHAnsi" w:cstheme="majorHAnsi"/>
          <w:color w:val="000000"/>
          <w:sz w:val="28"/>
          <w:szCs w:val="28"/>
          <w:lang w:eastAsia="vi-VN"/>
        </w:rPr>
        <w:t>tổng giá trị sản xuất gia tăng của doanh nghiệp</w:t>
      </w:r>
      <w:r w:rsidRPr="001321DC">
        <w:rPr>
          <w:rFonts w:asciiTheme="majorHAnsi" w:eastAsia="Times New Roman" w:hAnsiTheme="majorHAnsi" w:cstheme="majorHAnsi"/>
          <w:color w:val="000000"/>
          <w:sz w:val="28"/>
          <w:szCs w:val="28"/>
          <w:lang w:eastAsia="vi-VN"/>
        </w:rPr>
        <w:t>;</w:t>
      </w:r>
    </w:p>
    <w:p w14:paraId="53EB22EC" w14:textId="77C05BAF" w:rsidR="00225D67" w:rsidRDefault="008177F9" w:rsidP="00AA4B41">
      <w:pPr>
        <w:shd w:val="clear" w:color="auto" w:fill="FFFFFF"/>
        <w:spacing w:before="120" w:after="0" w:line="240" w:lineRule="auto"/>
        <w:ind w:firstLine="720"/>
        <w:jc w:val="both"/>
        <w:rPr>
          <w:rFonts w:asciiTheme="majorHAnsi" w:eastAsia="Times New Roman" w:hAnsiTheme="majorHAnsi" w:cstheme="majorHAnsi"/>
          <w:color w:val="000000"/>
          <w:spacing w:val="-4"/>
          <w:sz w:val="28"/>
          <w:szCs w:val="28"/>
          <w:lang w:eastAsia="vi-VN"/>
        </w:rPr>
      </w:pPr>
      <w:r w:rsidRPr="00401A84">
        <w:rPr>
          <w:rFonts w:asciiTheme="majorHAnsi" w:eastAsia="Times New Roman" w:hAnsiTheme="majorHAnsi" w:cstheme="majorHAnsi"/>
          <w:color w:val="000000"/>
          <w:sz w:val="28"/>
          <w:szCs w:val="28"/>
          <w:lang w:eastAsia="vi-VN"/>
        </w:rPr>
        <w:t>c</w:t>
      </w:r>
      <w:r w:rsidR="00225D67" w:rsidRPr="00401A84">
        <w:rPr>
          <w:rFonts w:asciiTheme="majorHAnsi" w:eastAsia="Times New Roman" w:hAnsiTheme="majorHAnsi" w:cstheme="majorHAnsi"/>
          <w:color w:val="000000"/>
          <w:sz w:val="28"/>
          <w:szCs w:val="28"/>
          <w:lang w:eastAsia="vi-VN"/>
        </w:rPr>
        <w:t>)</w:t>
      </w:r>
      <w:r w:rsidRPr="00401A84">
        <w:rPr>
          <w:rFonts w:asciiTheme="majorHAnsi" w:eastAsia="Times New Roman" w:hAnsiTheme="majorHAnsi" w:cstheme="majorHAnsi"/>
          <w:color w:val="000000"/>
          <w:sz w:val="28"/>
          <w:szCs w:val="28"/>
          <w:lang w:eastAsia="vi-VN"/>
        </w:rPr>
        <w:t xml:space="preserve"> Đối với doanh nghiệp có tổng nguồn vốn và tổng số lao động </w:t>
      </w:r>
      <w:r w:rsidR="003A26F8" w:rsidRPr="00401A84">
        <w:rPr>
          <w:rFonts w:asciiTheme="majorHAnsi" w:eastAsia="Times New Roman" w:hAnsiTheme="majorHAnsi" w:cstheme="majorHAnsi"/>
          <w:color w:val="000000"/>
          <w:sz w:val="28"/>
          <w:szCs w:val="28"/>
          <w:lang w:eastAsia="vi-VN"/>
        </w:rPr>
        <w:t>không thuộc</w:t>
      </w:r>
      <w:r w:rsidR="005B4F8E" w:rsidRPr="00401A84">
        <w:rPr>
          <w:rFonts w:asciiTheme="majorHAnsi" w:eastAsia="Times New Roman" w:hAnsiTheme="majorHAnsi" w:cstheme="majorHAnsi"/>
          <w:color w:val="000000"/>
          <w:sz w:val="28"/>
          <w:szCs w:val="28"/>
          <w:lang w:eastAsia="vi-VN"/>
        </w:rPr>
        <w:t xml:space="preserve"> trư</w:t>
      </w:r>
      <w:r w:rsidR="003A26F8" w:rsidRPr="00401A84">
        <w:rPr>
          <w:rFonts w:asciiTheme="majorHAnsi" w:eastAsia="Times New Roman" w:hAnsiTheme="majorHAnsi" w:cstheme="majorHAnsi"/>
          <w:color w:val="000000"/>
          <w:sz w:val="28"/>
          <w:szCs w:val="28"/>
          <w:lang w:eastAsia="vi-VN"/>
        </w:rPr>
        <w:t>ờ</w:t>
      </w:r>
      <w:r w:rsidR="005B4F8E" w:rsidRPr="00401A84">
        <w:rPr>
          <w:rFonts w:asciiTheme="majorHAnsi" w:eastAsia="Times New Roman" w:hAnsiTheme="majorHAnsi" w:cstheme="majorHAnsi"/>
          <w:color w:val="000000"/>
          <w:sz w:val="28"/>
          <w:szCs w:val="28"/>
          <w:lang w:eastAsia="vi-VN"/>
        </w:rPr>
        <w:t xml:space="preserve">ng hợp quy định tại điểm a và điểm b </w:t>
      </w:r>
      <w:r w:rsidR="00B65BC8">
        <w:rPr>
          <w:rFonts w:asciiTheme="majorHAnsi" w:eastAsia="Times New Roman" w:hAnsiTheme="majorHAnsi" w:cstheme="majorHAnsi"/>
          <w:color w:val="000000"/>
          <w:sz w:val="28"/>
          <w:szCs w:val="28"/>
          <w:lang w:val="en-US" w:eastAsia="vi-VN"/>
        </w:rPr>
        <w:t xml:space="preserve">khoản 2 Điều này </w:t>
      </w:r>
      <w:r w:rsidR="00E00480">
        <w:rPr>
          <w:rFonts w:asciiTheme="majorHAnsi" w:eastAsia="Times New Roman" w:hAnsiTheme="majorHAnsi" w:cstheme="majorHAnsi"/>
          <w:color w:val="000000"/>
          <w:sz w:val="28"/>
          <w:szCs w:val="28"/>
          <w:lang w:eastAsia="vi-VN"/>
        </w:rPr>
        <w:t xml:space="preserve">thì </w:t>
      </w:r>
      <w:r w:rsidR="005B4F8E" w:rsidRPr="00401A84">
        <w:rPr>
          <w:rFonts w:asciiTheme="majorHAnsi" w:eastAsia="Times New Roman" w:hAnsiTheme="majorHAnsi" w:cstheme="majorHAnsi"/>
          <w:color w:val="000000"/>
          <w:sz w:val="28"/>
          <w:szCs w:val="28"/>
          <w:lang w:eastAsia="vi-VN"/>
        </w:rPr>
        <w:t xml:space="preserve">tổng chi cho hoạt </w:t>
      </w:r>
      <w:r w:rsidR="005B4F8E" w:rsidRPr="00401A84">
        <w:rPr>
          <w:rFonts w:asciiTheme="majorHAnsi" w:eastAsia="Times New Roman" w:hAnsiTheme="majorHAnsi" w:cstheme="majorHAnsi"/>
          <w:color w:val="000000"/>
          <w:spacing w:val="-4"/>
          <w:sz w:val="28"/>
          <w:szCs w:val="28"/>
          <w:lang w:eastAsia="vi-VN"/>
        </w:rPr>
        <w:t xml:space="preserve">động nghiên cứu và phát triển </w:t>
      </w:r>
      <w:r w:rsidR="00E00480" w:rsidRPr="00401A84">
        <w:rPr>
          <w:rFonts w:asciiTheme="majorHAnsi" w:eastAsia="Times New Roman" w:hAnsiTheme="majorHAnsi" w:cstheme="majorHAnsi"/>
          <w:color w:val="000000"/>
          <w:spacing w:val="-4"/>
          <w:sz w:val="28"/>
          <w:szCs w:val="28"/>
          <w:lang w:eastAsia="vi-VN"/>
        </w:rPr>
        <w:t xml:space="preserve">hàng năm đạt ít nhất </w:t>
      </w:r>
      <w:r w:rsidR="00BE1B3E">
        <w:rPr>
          <w:rFonts w:asciiTheme="majorHAnsi" w:eastAsia="Times New Roman" w:hAnsiTheme="majorHAnsi" w:cstheme="majorHAnsi"/>
          <w:color w:val="000000"/>
          <w:spacing w:val="-4"/>
          <w:sz w:val="28"/>
          <w:szCs w:val="28"/>
          <w:lang w:eastAsia="vi-VN"/>
        </w:rPr>
        <w:t>2</w:t>
      </w:r>
      <w:r w:rsidR="00E00480" w:rsidRPr="00401A84">
        <w:rPr>
          <w:rFonts w:asciiTheme="majorHAnsi" w:eastAsia="Times New Roman" w:hAnsiTheme="majorHAnsi" w:cstheme="majorHAnsi"/>
          <w:color w:val="000000"/>
          <w:spacing w:val="-4"/>
          <w:sz w:val="28"/>
          <w:szCs w:val="28"/>
          <w:lang w:eastAsia="vi-VN"/>
        </w:rPr>
        <w:t>%</w:t>
      </w:r>
      <w:r w:rsidR="00E00480">
        <w:rPr>
          <w:rFonts w:asciiTheme="majorHAnsi" w:eastAsia="Times New Roman" w:hAnsiTheme="majorHAnsi" w:cstheme="majorHAnsi"/>
          <w:color w:val="000000"/>
          <w:spacing w:val="-4"/>
          <w:sz w:val="28"/>
          <w:szCs w:val="28"/>
          <w:lang w:eastAsia="vi-VN"/>
        </w:rPr>
        <w:t xml:space="preserve"> </w:t>
      </w:r>
      <w:r w:rsidR="00BE1B3E">
        <w:rPr>
          <w:rFonts w:asciiTheme="majorHAnsi" w:eastAsia="Times New Roman" w:hAnsiTheme="majorHAnsi" w:cstheme="majorHAnsi"/>
          <w:color w:val="000000"/>
          <w:sz w:val="28"/>
          <w:szCs w:val="28"/>
          <w:lang w:eastAsia="vi-VN"/>
        </w:rPr>
        <w:t>tổng giá trị sản xuất gia tăng của doanh nghiệp</w:t>
      </w:r>
      <w:r w:rsidR="0029709D" w:rsidRPr="00401A84">
        <w:rPr>
          <w:rFonts w:asciiTheme="majorHAnsi" w:eastAsia="Times New Roman" w:hAnsiTheme="majorHAnsi" w:cstheme="majorHAnsi"/>
          <w:color w:val="000000"/>
          <w:spacing w:val="-4"/>
          <w:sz w:val="28"/>
          <w:szCs w:val="28"/>
          <w:lang w:eastAsia="vi-VN"/>
        </w:rPr>
        <w:t>.</w:t>
      </w:r>
    </w:p>
    <w:p w14:paraId="2B367C5F" w14:textId="0D13437A" w:rsidR="00A70EAC" w:rsidRPr="00A70EAC" w:rsidRDefault="00A70EAC" w:rsidP="00AA4B41">
      <w:pPr>
        <w:shd w:val="clear" w:color="auto" w:fill="FFFFFF"/>
        <w:spacing w:before="120" w:after="0" w:line="240" w:lineRule="auto"/>
        <w:ind w:firstLine="720"/>
        <w:jc w:val="both"/>
        <w:rPr>
          <w:rFonts w:asciiTheme="majorHAnsi" w:eastAsia="Times New Roman" w:hAnsiTheme="majorHAnsi" w:cstheme="majorHAnsi"/>
          <w:color w:val="000000"/>
          <w:spacing w:val="-4"/>
          <w:sz w:val="28"/>
          <w:szCs w:val="28"/>
          <w:lang w:eastAsia="vi-VN"/>
        </w:rPr>
      </w:pPr>
      <w:r w:rsidRPr="006772F1">
        <w:rPr>
          <w:rFonts w:asciiTheme="majorHAnsi" w:hAnsiTheme="majorHAnsi" w:cstheme="majorHAnsi"/>
          <w:sz w:val="28"/>
          <w:szCs w:val="28"/>
        </w:rPr>
        <w:t xml:space="preserve">Giá trị </w:t>
      </w:r>
      <w:r>
        <w:rPr>
          <w:rFonts w:asciiTheme="majorHAnsi" w:hAnsiTheme="majorHAnsi" w:cstheme="majorHAnsi"/>
          <w:sz w:val="28"/>
          <w:szCs w:val="28"/>
        </w:rPr>
        <w:t xml:space="preserve">sản xuất </w:t>
      </w:r>
      <w:r w:rsidRPr="006772F1">
        <w:rPr>
          <w:rFonts w:asciiTheme="majorHAnsi" w:hAnsiTheme="majorHAnsi" w:cstheme="majorHAnsi"/>
          <w:sz w:val="28"/>
          <w:szCs w:val="28"/>
        </w:rPr>
        <w:t xml:space="preserve">gia tăng </w:t>
      </w:r>
      <w:r>
        <w:rPr>
          <w:rFonts w:asciiTheme="majorHAnsi" w:eastAsia="Times New Roman" w:hAnsiTheme="majorHAnsi" w:cstheme="majorHAnsi"/>
          <w:color w:val="000000"/>
          <w:sz w:val="28"/>
          <w:szCs w:val="28"/>
          <w:lang w:eastAsia="vi-VN"/>
        </w:rPr>
        <w:t>của doanh nghiệp</w:t>
      </w:r>
      <w:r w:rsidRPr="006772F1">
        <w:rPr>
          <w:rFonts w:asciiTheme="majorHAnsi" w:hAnsiTheme="majorHAnsi" w:cstheme="majorHAnsi"/>
          <w:sz w:val="28"/>
          <w:szCs w:val="28"/>
        </w:rPr>
        <w:t xml:space="preserve"> theo quy định tại </w:t>
      </w:r>
      <w:r>
        <w:rPr>
          <w:rFonts w:asciiTheme="majorHAnsi" w:hAnsiTheme="majorHAnsi" w:cstheme="majorHAnsi"/>
          <w:sz w:val="28"/>
          <w:szCs w:val="28"/>
        </w:rPr>
        <w:t>khoản</w:t>
      </w:r>
      <w:r w:rsidR="00DA3A33">
        <w:rPr>
          <w:rFonts w:asciiTheme="majorHAnsi" w:hAnsiTheme="majorHAnsi" w:cstheme="majorHAnsi"/>
          <w:sz w:val="28"/>
          <w:szCs w:val="28"/>
        </w:rPr>
        <w:t xml:space="preserve"> 2 Điều </w:t>
      </w:r>
      <w:r w:rsidRPr="006772F1">
        <w:rPr>
          <w:rFonts w:asciiTheme="majorHAnsi" w:hAnsiTheme="majorHAnsi" w:cstheme="majorHAnsi"/>
          <w:sz w:val="28"/>
          <w:szCs w:val="28"/>
        </w:rPr>
        <w:t xml:space="preserve"> này </w:t>
      </w:r>
      <w:bookmarkStart w:id="6" w:name="_Hlk52192708"/>
      <w:r w:rsidRPr="006772F1">
        <w:rPr>
          <w:rFonts w:asciiTheme="majorHAnsi" w:hAnsiTheme="majorHAnsi" w:cstheme="majorHAnsi"/>
          <w:sz w:val="28"/>
          <w:szCs w:val="28"/>
        </w:rPr>
        <w:t>được tính bằng tổng doanh thu thuần trừ đi giá trị đầu vào là nguyên liệu sản xuất nhập khẩu, mua nội địa</w:t>
      </w:r>
      <w:bookmarkEnd w:id="6"/>
      <w:r w:rsidR="00AA254C">
        <w:rPr>
          <w:rFonts w:asciiTheme="majorHAnsi" w:hAnsiTheme="majorHAnsi" w:cstheme="majorHAnsi"/>
          <w:sz w:val="28"/>
          <w:szCs w:val="28"/>
        </w:rPr>
        <w:t>.</w:t>
      </w:r>
    </w:p>
    <w:p w14:paraId="7C4B1C8F" w14:textId="1BFA3DA5" w:rsidR="005B4F8E" w:rsidRPr="005B17B5" w:rsidRDefault="005B4F8E"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r w:rsidRPr="005B17B5">
        <w:rPr>
          <w:rFonts w:asciiTheme="majorHAnsi" w:eastAsia="Times New Roman" w:hAnsiTheme="majorHAnsi" w:cstheme="majorHAnsi"/>
          <w:color w:val="000000"/>
          <w:sz w:val="28"/>
          <w:szCs w:val="28"/>
          <w:lang w:eastAsia="vi-VN"/>
        </w:rPr>
        <w:lastRenderedPageBreak/>
        <w:t>3</w:t>
      </w:r>
      <w:r w:rsidRPr="00623939">
        <w:rPr>
          <w:rFonts w:asciiTheme="majorHAnsi" w:eastAsia="Times New Roman" w:hAnsiTheme="majorHAnsi" w:cstheme="majorHAnsi"/>
          <w:color w:val="000000"/>
          <w:sz w:val="28"/>
          <w:szCs w:val="28"/>
          <w:lang w:eastAsia="vi-VN"/>
        </w:rPr>
        <w:t xml:space="preserve">. </w:t>
      </w:r>
      <w:r w:rsidR="00107E00">
        <w:rPr>
          <w:rFonts w:asciiTheme="majorHAnsi" w:eastAsia="Times New Roman" w:hAnsiTheme="majorHAnsi" w:cstheme="majorHAnsi"/>
          <w:color w:val="000000"/>
          <w:sz w:val="28"/>
          <w:szCs w:val="28"/>
          <w:lang w:eastAsia="vi-VN"/>
        </w:rPr>
        <w:t>Số lượng l</w:t>
      </w:r>
      <w:r w:rsidR="005B17B5" w:rsidRPr="005B17B5">
        <w:rPr>
          <w:rFonts w:asciiTheme="majorHAnsi" w:eastAsia="Times New Roman" w:hAnsiTheme="majorHAnsi" w:cstheme="majorHAnsi"/>
          <w:color w:val="000000"/>
          <w:sz w:val="28"/>
          <w:szCs w:val="28"/>
          <w:lang w:eastAsia="vi-VN"/>
        </w:rPr>
        <w:t xml:space="preserve">ao động </w:t>
      </w:r>
      <w:r w:rsidRPr="00623939">
        <w:rPr>
          <w:rFonts w:asciiTheme="majorHAnsi" w:eastAsia="Times New Roman" w:hAnsiTheme="majorHAnsi" w:cstheme="majorHAnsi"/>
          <w:color w:val="000000"/>
          <w:sz w:val="28"/>
          <w:szCs w:val="28"/>
          <w:lang w:eastAsia="vi-VN"/>
        </w:rPr>
        <w:t>nghiên cứu và phát triển</w:t>
      </w:r>
      <w:r w:rsidR="00F80548" w:rsidRPr="00F80548">
        <w:rPr>
          <w:rFonts w:asciiTheme="majorHAnsi" w:eastAsia="Times New Roman" w:hAnsiTheme="majorHAnsi" w:cstheme="majorHAnsi"/>
          <w:color w:val="000000"/>
          <w:sz w:val="28"/>
          <w:szCs w:val="28"/>
          <w:lang w:eastAsia="vi-VN"/>
        </w:rPr>
        <w:t xml:space="preserve"> </w:t>
      </w:r>
      <w:r w:rsidR="00F80548">
        <w:rPr>
          <w:rFonts w:asciiTheme="majorHAnsi" w:eastAsia="Times New Roman" w:hAnsiTheme="majorHAnsi" w:cstheme="majorHAnsi"/>
          <w:color w:val="000000"/>
          <w:sz w:val="28"/>
          <w:szCs w:val="28"/>
          <w:lang w:eastAsia="vi-VN"/>
        </w:rPr>
        <w:t>phải đạt</w:t>
      </w:r>
      <w:r w:rsidR="00F80548" w:rsidRPr="007F289C">
        <w:rPr>
          <w:rFonts w:asciiTheme="majorHAnsi" w:eastAsia="Times New Roman" w:hAnsiTheme="majorHAnsi" w:cstheme="majorHAnsi"/>
          <w:color w:val="000000"/>
          <w:sz w:val="28"/>
          <w:szCs w:val="28"/>
          <w:lang w:eastAsia="vi-VN"/>
        </w:rPr>
        <w:t xml:space="preserve"> </w:t>
      </w:r>
      <w:r w:rsidR="00F80548">
        <w:rPr>
          <w:rFonts w:asciiTheme="majorHAnsi" w:eastAsia="Times New Roman" w:hAnsiTheme="majorHAnsi" w:cstheme="majorHAnsi"/>
          <w:color w:val="000000"/>
          <w:sz w:val="28"/>
          <w:szCs w:val="28"/>
          <w:lang w:eastAsia="vi-VN"/>
        </w:rPr>
        <w:t xml:space="preserve">mức quy định tại </w:t>
      </w:r>
      <w:r w:rsidR="00F80548" w:rsidRPr="007F289C">
        <w:rPr>
          <w:rFonts w:asciiTheme="majorHAnsi" w:eastAsia="Times New Roman" w:hAnsiTheme="majorHAnsi" w:cstheme="majorHAnsi"/>
          <w:color w:val="000000"/>
          <w:sz w:val="28"/>
          <w:szCs w:val="28"/>
          <w:lang w:eastAsia="vi-VN"/>
        </w:rPr>
        <w:t>một trong các trường hợp sau</w:t>
      </w:r>
      <w:r w:rsidRPr="005B17B5">
        <w:rPr>
          <w:rFonts w:asciiTheme="majorHAnsi" w:eastAsia="Times New Roman" w:hAnsiTheme="majorHAnsi" w:cstheme="majorHAnsi"/>
          <w:color w:val="000000"/>
          <w:sz w:val="28"/>
          <w:szCs w:val="28"/>
          <w:lang w:eastAsia="vi-VN"/>
        </w:rPr>
        <w:t>:</w:t>
      </w:r>
    </w:p>
    <w:p w14:paraId="38DFFE61" w14:textId="5E4708A4" w:rsidR="00F80548" w:rsidRDefault="00F80548"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r w:rsidRPr="00780D7C">
        <w:rPr>
          <w:rFonts w:asciiTheme="majorHAnsi" w:eastAsia="Times New Roman" w:hAnsiTheme="majorHAnsi" w:cstheme="majorHAnsi"/>
          <w:color w:val="000000"/>
          <w:sz w:val="28"/>
          <w:szCs w:val="28"/>
          <w:lang w:eastAsia="vi-VN"/>
        </w:rPr>
        <w:t>a</w:t>
      </w:r>
      <w:r>
        <w:rPr>
          <w:rFonts w:asciiTheme="majorHAnsi" w:eastAsia="Times New Roman" w:hAnsiTheme="majorHAnsi" w:cstheme="majorHAnsi"/>
          <w:color w:val="000000"/>
          <w:sz w:val="28"/>
          <w:szCs w:val="28"/>
          <w:lang w:eastAsia="vi-VN"/>
        </w:rPr>
        <w:t>) Đối với doanh nghiệp c</w:t>
      </w:r>
      <w:r w:rsidRPr="00623939">
        <w:rPr>
          <w:rFonts w:asciiTheme="majorHAnsi" w:eastAsia="Times New Roman" w:hAnsiTheme="majorHAnsi" w:cstheme="majorHAnsi"/>
          <w:color w:val="000000"/>
          <w:sz w:val="28"/>
          <w:szCs w:val="28"/>
          <w:lang w:eastAsia="vi-VN"/>
        </w:rPr>
        <w:t xml:space="preserve">ó tổng nguồn vốn </w:t>
      </w:r>
      <w:r>
        <w:rPr>
          <w:rFonts w:asciiTheme="majorHAnsi" w:eastAsia="Times New Roman" w:hAnsiTheme="majorHAnsi" w:cstheme="majorHAnsi"/>
          <w:color w:val="000000"/>
          <w:sz w:val="28"/>
          <w:szCs w:val="28"/>
          <w:lang w:eastAsia="vi-VN"/>
        </w:rPr>
        <w:t>từ 6.0</w:t>
      </w:r>
      <w:r w:rsidRPr="00623939">
        <w:rPr>
          <w:rFonts w:asciiTheme="majorHAnsi" w:eastAsia="Times New Roman" w:hAnsiTheme="majorHAnsi" w:cstheme="majorHAnsi"/>
          <w:color w:val="000000"/>
          <w:sz w:val="28"/>
          <w:szCs w:val="28"/>
          <w:lang w:eastAsia="vi-VN"/>
        </w:rPr>
        <w:t xml:space="preserve">00 tỷ đồng và tổng số lao động </w:t>
      </w:r>
      <w:r>
        <w:rPr>
          <w:rFonts w:asciiTheme="majorHAnsi" w:eastAsia="Times New Roman" w:hAnsiTheme="majorHAnsi" w:cstheme="majorHAnsi"/>
          <w:color w:val="000000"/>
          <w:sz w:val="28"/>
          <w:szCs w:val="28"/>
          <w:lang w:eastAsia="vi-VN"/>
        </w:rPr>
        <w:t>từ</w:t>
      </w:r>
      <w:r w:rsidRPr="00623939">
        <w:rPr>
          <w:rFonts w:asciiTheme="majorHAnsi" w:eastAsia="Times New Roman" w:hAnsiTheme="majorHAnsi" w:cstheme="majorHAnsi"/>
          <w:color w:val="000000"/>
          <w:sz w:val="28"/>
          <w:szCs w:val="28"/>
          <w:lang w:eastAsia="vi-VN"/>
        </w:rPr>
        <w:t xml:space="preserve"> 3</w:t>
      </w:r>
      <w:r>
        <w:rPr>
          <w:rFonts w:asciiTheme="majorHAnsi" w:eastAsia="Times New Roman" w:hAnsiTheme="majorHAnsi" w:cstheme="majorHAnsi"/>
          <w:color w:val="000000"/>
          <w:sz w:val="28"/>
          <w:szCs w:val="28"/>
          <w:lang w:eastAsia="vi-VN"/>
        </w:rPr>
        <w:t>.0</w:t>
      </w:r>
      <w:r w:rsidRPr="00623939">
        <w:rPr>
          <w:rFonts w:asciiTheme="majorHAnsi" w:eastAsia="Times New Roman" w:hAnsiTheme="majorHAnsi" w:cstheme="majorHAnsi"/>
          <w:color w:val="000000"/>
          <w:sz w:val="28"/>
          <w:szCs w:val="28"/>
          <w:lang w:eastAsia="vi-VN"/>
        </w:rPr>
        <w:t>00 người</w:t>
      </w:r>
      <w:r>
        <w:rPr>
          <w:rFonts w:asciiTheme="majorHAnsi" w:eastAsia="Times New Roman" w:hAnsiTheme="majorHAnsi" w:cstheme="majorHAnsi"/>
          <w:color w:val="000000"/>
          <w:sz w:val="28"/>
          <w:szCs w:val="28"/>
          <w:lang w:eastAsia="vi-VN"/>
        </w:rPr>
        <w:t xml:space="preserve"> trở lên,</w:t>
      </w:r>
      <w:r w:rsidRPr="00780D7C">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 xml:space="preserve">thì </w:t>
      </w:r>
      <w:r w:rsidR="008A4C4B">
        <w:rPr>
          <w:rFonts w:asciiTheme="majorHAnsi" w:eastAsia="Times New Roman" w:hAnsiTheme="majorHAnsi" w:cstheme="majorHAnsi"/>
          <w:color w:val="000000"/>
          <w:sz w:val="28"/>
          <w:szCs w:val="28"/>
          <w:lang w:eastAsia="vi-VN"/>
        </w:rPr>
        <w:t>số</w:t>
      </w:r>
      <w:r w:rsidRPr="00780D7C">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l</w:t>
      </w:r>
      <w:r w:rsidRPr="005B17B5">
        <w:rPr>
          <w:rFonts w:asciiTheme="majorHAnsi" w:eastAsia="Times New Roman" w:hAnsiTheme="majorHAnsi" w:cstheme="majorHAnsi"/>
          <w:color w:val="000000"/>
          <w:sz w:val="28"/>
          <w:szCs w:val="28"/>
          <w:lang w:eastAsia="vi-VN"/>
        </w:rPr>
        <w:t xml:space="preserve">ao động </w:t>
      </w:r>
      <w:r>
        <w:rPr>
          <w:rFonts w:asciiTheme="majorHAnsi" w:eastAsia="Times New Roman" w:hAnsiTheme="majorHAnsi" w:cstheme="majorHAnsi"/>
          <w:color w:val="000000"/>
          <w:sz w:val="28"/>
          <w:szCs w:val="28"/>
          <w:lang w:eastAsia="vi-VN"/>
        </w:rPr>
        <w:t xml:space="preserve">có trình độ chuyên môn từ cao đẳng trở lên </w:t>
      </w:r>
      <w:r w:rsidR="00F15502">
        <w:rPr>
          <w:rFonts w:asciiTheme="majorHAnsi" w:eastAsia="Times New Roman" w:hAnsiTheme="majorHAnsi" w:cstheme="majorHAnsi"/>
          <w:color w:val="000000"/>
          <w:sz w:val="28"/>
          <w:szCs w:val="28"/>
          <w:lang w:eastAsia="vi-VN"/>
        </w:rPr>
        <w:t xml:space="preserve">trực tiếp </w:t>
      </w:r>
      <w:r w:rsidR="00965CB9">
        <w:rPr>
          <w:rFonts w:asciiTheme="majorHAnsi" w:eastAsia="Times New Roman" w:hAnsiTheme="majorHAnsi" w:cstheme="majorHAnsi"/>
          <w:color w:val="000000"/>
          <w:sz w:val="28"/>
          <w:szCs w:val="28"/>
          <w:lang w:eastAsia="vi-VN"/>
        </w:rPr>
        <w:t xml:space="preserve">tham gia </w:t>
      </w:r>
      <w:r w:rsidR="00F15502" w:rsidRPr="00623939">
        <w:rPr>
          <w:rFonts w:asciiTheme="majorHAnsi" w:eastAsia="Times New Roman" w:hAnsiTheme="majorHAnsi" w:cstheme="majorHAnsi"/>
          <w:color w:val="000000"/>
          <w:sz w:val="28"/>
          <w:szCs w:val="28"/>
          <w:lang w:eastAsia="vi-VN"/>
        </w:rPr>
        <w:t xml:space="preserve">thực hiện </w:t>
      </w:r>
      <w:r w:rsidRPr="00623939">
        <w:rPr>
          <w:rFonts w:asciiTheme="majorHAnsi" w:eastAsia="Times New Roman" w:hAnsiTheme="majorHAnsi" w:cstheme="majorHAnsi"/>
          <w:color w:val="000000"/>
          <w:sz w:val="28"/>
          <w:szCs w:val="28"/>
          <w:lang w:eastAsia="vi-VN"/>
        </w:rPr>
        <w:t xml:space="preserve">nghiên cứu và phát triển </w:t>
      </w:r>
      <w:r w:rsidR="00672F79">
        <w:rPr>
          <w:rFonts w:asciiTheme="majorHAnsi" w:eastAsia="Times New Roman" w:hAnsiTheme="majorHAnsi" w:cstheme="majorHAnsi"/>
          <w:color w:val="000000"/>
          <w:sz w:val="28"/>
          <w:szCs w:val="28"/>
          <w:lang w:eastAsia="vi-VN"/>
        </w:rPr>
        <w:t>phải</w:t>
      </w:r>
      <w:r w:rsidR="00672F79" w:rsidRPr="00623939">
        <w:rPr>
          <w:rFonts w:asciiTheme="majorHAnsi" w:eastAsia="Times New Roman" w:hAnsiTheme="majorHAnsi" w:cstheme="majorHAnsi"/>
          <w:color w:val="000000"/>
          <w:sz w:val="28"/>
          <w:szCs w:val="28"/>
          <w:lang w:eastAsia="vi-VN"/>
        </w:rPr>
        <w:t xml:space="preserve"> </w:t>
      </w:r>
      <w:r w:rsidRPr="00623939">
        <w:rPr>
          <w:rFonts w:asciiTheme="majorHAnsi" w:eastAsia="Times New Roman" w:hAnsiTheme="majorHAnsi" w:cstheme="majorHAnsi"/>
          <w:color w:val="000000"/>
          <w:sz w:val="28"/>
          <w:szCs w:val="28"/>
          <w:lang w:eastAsia="vi-VN"/>
        </w:rPr>
        <w:t xml:space="preserve">đạt ít nhất </w:t>
      </w:r>
      <w:r w:rsidR="00C645A7">
        <w:rPr>
          <w:rFonts w:asciiTheme="majorHAnsi" w:eastAsia="Times New Roman" w:hAnsiTheme="majorHAnsi" w:cstheme="majorHAnsi"/>
          <w:color w:val="000000"/>
          <w:sz w:val="28"/>
          <w:szCs w:val="28"/>
          <w:lang w:eastAsia="vi-VN"/>
        </w:rPr>
        <w:t>1</w:t>
      </w:r>
      <w:r w:rsidRPr="00623939">
        <w:rPr>
          <w:rFonts w:asciiTheme="majorHAnsi" w:eastAsia="Times New Roman" w:hAnsiTheme="majorHAnsi" w:cstheme="majorHAnsi"/>
          <w:color w:val="000000"/>
          <w:sz w:val="28"/>
          <w:szCs w:val="28"/>
          <w:lang w:eastAsia="vi-VN"/>
        </w:rPr>
        <w:t>%</w:t>
      </w:r>
      <w:r w:rsidR="00672F79">
        <w:rPr>
          <w:rFonts w:asciiTheme="majorHAnsi" w:eastAsia="Times New Roman" w:hAnsiTheme="majorHAnsi" w:cstheme="majorHAnsi"/>
          <w:color w:val="000000"/>
          <w:sz w:val="28"/>
          <w:szCs w:val="28"/>
          <w:lang w:eastAsia="vi-VN"/>
        </w:rPr>
        <w:t xml:space="preserve"> </w:t>
      </w:r>
      <w:r w:rsidR="00672F79" w:rsidRPr="00623939">
        <w:rPr>
          <w:rFonts w:asciiTheme="majorHAnsi" w:eastAsia="Times New Roman" w:hAnsiTheme="majorHAnsi" w:cstheme="majorHAnsi"/>
          <w:color w:val="000000"/>
          <w:sz w:val="28"/>
          <w:szCs w:val="28"/>
          <w:lang w:eastAsia="vi-VN"/>
        </w:rPr>
        <w:t>tổng số lao động của doanh nghiệp</w:t>
      </w:r>
      <w:r w:rsidRPr="00780D7C">
        <w:rPr>
          <w:rFonts w:asciiTheme="majorHAnsi" w:eastAsia="Times New Roman" w:hAnsiTheme="majorHAnsi" w:cstheme="majorHAnsi"/>
          <w:color w:val="000000"/>
          <w:sz w:val="28"/>
          <w:szCs w:val="28"/>
          <w:lang w:eastAsia="vi-VN"/>
        </w:rPr>
        <w:t>;</w:t>
      </w:r>
    </w:p>
    <w:p w14:paraId="042E93BA" w14:textId="0FA2CB79" w:rsidR="00F80548" w:rsidRPr="00780D7C" w:rsidRDefault="00F80548"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b</w:t>
      </w:r>
      <w:r w:rsidRPr="00780D7C">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Đối với doanh nghiệp</w:t>
      </w:r>
      <w:r w:rsidR="003A3DF1" w:rsidRPr="003A3DF1">
        <w:rPr>
          <w:rFonts w:asciiTheme="majorHAnsi" w:eastAsia="Times New Roman" w:hAnsiTheme="majorHAnsi" w:cstheme="majorHAnsi"/>
          <w:color w:val="000000"/>
          <w:sz w:val="28"/>
          <w:szCs w:val="28"/>
          <w:lang w:eastAsia="vi-VN"/>
        </w:rPr>
        <w:t xml:space="preserve"> </w:t>
      </w:r>
      <w:r w:rsidR="003A3DF1" w:rsidRPr="001321DC">
        <w:rPr>
          <w:rFonts w:asciiTheme="majorHAnsi" w:eastAsia="Times New Roman" w:hAnsiTheme="majorHAnsi" w:cstheme="majorHAnsi"/>
          <w:color w:val="000000"/>
          <w:sz w:val="28"/>
          <w:szCs w:val="28"/>
          <w:lang w:eastAsia="vi-VN"/>
        </w:rPr>
        <w:t xml:space="preserve">không thuộc trường hợp quy định tại điểm a khoản </w:t>
      </w:r>
      <w:r w:rsidR="003A3DF1">
        <w:rPr>
          <w:rFonts w:asciiTheme="majorHAnsi" w:eastAsia="Times New Roman" w:hAnsiTheme="majorHAnsi" w:cstheme="majorHAnsi"/>
          <w:color w:val="000000"/>
          <w:sz w:val="28"/>
          <w:szCs w:val="28"/>
          <w:lang w:eastAsia="vi-VN"/>
        </w:rPr>
        <w:t>3</w:t>
      </w:r>
      <w:r w:rsidR="003A3DF1" w:rsidRPr="001321DC">
        <w:rPr>
          <w:rFonts w:asciiTheme="majorHAnsi" w:eastAsia="Times New Roman" w:hAnsiTheme="majorHAnsi" w:cstheme="majorHAnsi"/>
          <w:color w:val="000000"/>
          <w:sz w:val="28"/>
          <w:szCs w:val="28"/>
          <w:lang w:eastAsia="vi-VN"/>
        </w:rPr>
        <w:t xml:space="preserve"> Điều này</w:t>
      </w:r>
      <w:r w:rsidR="003A3DF1">
        <w:rPr>
          <w:rFonts w:asciiTheme="majorHAnsi" w:eastAsia="Times New Roman" w:hAnsiTheme="majorHAnsi" w:cstheme="majorHAnsi"/>
          <w:color w:val="000000"/>
          <w:sz w:val="28"/>
          <w:szCs w:val="28"/>
          <w:lang w:eastAsia="vi-VN"/>
        </w:rPr>
        <w:t>,</w:t>
      </w:r>
      <w:r>
        <w:rPr>
          <w:rFonts w:asciiTheme="majorHAnsi" w:eastAsia="Times New Roman" w:hAnsiTheme="majorHAnsi" w:cstheme="majorHAnsi"/>
          <w:color w:val="000000"/>
          <w:sz w:val="28"/>
          <w:szCs w:val="28"/>
          <w:lang w:eastAsia="vi-VN"/>
        </w:rPr>
        <w:t xml:space="preserve"> c</w:t>
      </w:r>
      <w:r w:rsidRPr="00623939">
        <w:rPr>
          <w:rFonts w:asciiTheme="majorHAnsi" w:eastAsia="Times New Roman" w:hAnsiTheme="majorHAnsi" w:cstheme="majorHAnsi"/>
          <w:color w:val="000000"/>
          <w:sz w:val="28"/>
          <w:szCs w:val="28"/>
          <w:lang w:eastAsia="vi-VN"/>
        </w:rPr>
        <w:t xml:space="preserve">ó tổng nguồn vốn </w:t>
      </w:r>
      <w:r>
        <w:rPr>
          <w:rFonts w:asciiTheme="majorHAnsi" w:eastAsia="Times New Roman" w:hAnsiTheme="majorHAnsi" w:cstheme="majorHAnsi"/>
          <w:color w:val="000000"/>
          <w:sz w:val="28"/>
          <w:szCs w:val="28"/>
          <w:lang w:eastAsia="vi-VN"/>
        </w:rPr>
        <w:t>từ</w:t>
      </w:r>
      <w:r w:rsidRPr="00623939">
        <w:rPr>
          <w:rFonts w:asciiTheme="majorHAnsi" w:eastAsia="Times New Roman" w:hAnsiTheme="majorHAnsi" w:cstheme="majorHAnsi"/>
          <w:color w:val="000000"/>
          <w:sz w:val="28"/>
          <w:szCs w:val="28"/>
          <w:lang w:eastAsia="vi-VN"/>
        </w:rPr>
        <w:t xml:space="preserve"> 100 tỷ đồng và tổng số lao động t</w:t>
      </w:r>
      <w:r>
        <w:rPr>
          <w:rFonts w:asciiTheme="majorHAnsi" w:eastAsia="Times New Roman" w:hAnsiTheme="majorHAnsi" w:cstheme="majorHAnsi"/>
          <w:color w:val="000000"/>
          <w:sz w:val="28"/>
          <w:szCs w:val="28"/>
          <w:lang w:eastAsia="vi-VN"/>
        </w:rPr>
        <w:t>ừ</w:t>
      </w:r>
      <w:r w:rsidRPr="00623939">
        <w:rPr>
          <w:rFonts w:asciiTheme="majorHAnsi" w:eastAsia="Times New Roman" w:hAnsiTheme="majorHAnsi" w:cstheme="majorHAnsi"/>
          <w:color w:val="000000"/>
          <w:sz w:val="28"/>
          <w:szCs w:val="28"/>
          <w:lang w:eastAsia="vi-VN"/>
        </w:rPr>
        <w:t xml:space="preserve"> </w:t>
      </w:r>
      <w:r w:rsidR="00965CB9">
        <w:rPr>
          <w:rFonts w:asciiTheme="majorHAnsi" w:eastAsia="Times New Roman" w:hAnsiTheme="majorHAnsi" w:cstheme="majorHAnsi"/>
          <w:color w:val="000000"/>
          <w:sz w:val="28"/>
          <w:szCs w:val="28"/>
          <w:lang w:eastAsia="vi-VN"/>
        </w:rPr>
        <w:t>2</w:t>
      </w:r>
      <w:r w:rsidRPr="00623939">
        <w:rPr>
          <w:rFonts w:asciiTheme="majorHAnsi" w:eastAsia="Times New Roman" w:hAnsiTheme="majorHAnsi" w:cstheme="majorHAnsi"/>
          <w:color w:val="000000"/>
          <w:sz w:val="28"/>
          <w:szCs w:val="28"/>
          <w:lang w:eastAsia="vi-VN"/>
        </w:rPr>
        <w:t>00 người</w:t>
      </w:r>
      <w:r>
        <w:rPr>
          <w:rFonts w:asciiTheme="majorHAnsi" w:eastAsia="Times New Roman" w:hAnsiTheme="majorHAnsi" w:cstheme="majorHAnsi"/>
          <w:color w:val="000000"/>
          <w:sz w:val="28"/>
          <w:szCs w:val="28"/>
          <w:lang w:eastAsia="vi-VN"/>
        </w:rPr>
        <w:t xml:space="preserve"> trở lên,</w:t>
      </w:r>
      <w:r w:rsidRPr="00780D7C">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 xml:space="preserve">thì </w:t>
      </w:r>
      <w:r w:rsidR="008A4C4B">
        <w:rPr>
          <w:rFonts w:asciiTheme="majorHAnsi" w:eastAsia="Times New Roman" w:hAnsiTheme="majorHAnsi" w:cstheme="majorHAnsi"/>
          <w:color w:val="000000"/>
          <w:sz w:val="28"/>
          <w:szCs w:val="28"/>
          <w:lang w:eastAsia="vi-VN"/>
        </w:rPr>
        <w:t>số</w:t>
      </w:r>
      <w:r w:rsidR="005B1735" w:rsidRPr="00780D7C">
        <w:rPr>
          <w:rFonts w:asciiTheme="majorHAnsi" w:eastAsia="Times New Roman" w:hAnsiTheme="majorHAnsi" w:cstheme="majorHAnsi"/>
          <w:color w:val="000000"/>
          <w:sz w:val="28"/>
          <w:szCs w:val="28"/>
          <w:lang w:eastAsia="vi-VN"/>
        </w:rPr>
        <w:t xml:space="preserve"> </w:t>
      </w:r>
      <w:r w:rsidR="005B1735">
        <w:rPr>
          <w:rFonts w:asciiTheme="majorHAnsi" w:eastAsia="Times New Roman" w:hAnsiTheme="majorHAnsi" w:cstheme="majorHAnsi"/>
          <w:color w:val="000000"/>
          <w:sz w:val="28"/>
          <w:szCs w:val="28"/>
          <w:lang w:eastAsia="vi-VN"/>
        </w:rPr>
        <w:t>l</w:t>
      </w:r>
      <w:r w:rsidR="005B1735" w:rsidRPr="005B17B5">
        <w:rPr>
          <w:rFonts w:asciiTheme="majorHAnsi" w:eastAsia="Times New Roman" w:hAnsiTheme="majorHAnsi" w:cstheme="majorHAnsi"/>
          <w:color w:val="000000"/>
          <w:sz w:val="28"/>
          <w:szCs w:val="28"/>
          <w:lang w:eastAsia="vi-VN"/>
        </w:rPr>
        <w:t xml:space="preserve">ao động </w:t>
      </w:r>
      <w:r w:rsidR="005B1735">
        <w:rPr>
          <w:rFonts w:asciiTheme="majorHAnsi" w:eastAsia="Times New Roman" w:hAnsiTheme="majorHAnsi" w:cstheme="majorHAnsi"/>
          <w:color w:val="000000"/>
          <w:sz w:val="28"/>
          <w:szCs w:val="28"/>
          <w:lang w:eastAsia="vi-VN"/>
        </w:rPr>
        <w:t xml:space="preserve">có trình độ chuyên môn từ cao đẳng trở lên </w:t>
      </w:r>
      <w:r w:rsidR="00702F1C">
        <w:rPr>
          <w:rFonts w:asciiTheme="majorHAnsi" w:eastAsia="Times New Roman" w:hAnsiTheme="majorHAnsi" w:cstheme="majorHAnsi"/>
          <w:color w:val="000000"/>
          <w:sz w:val="28"/>
          <w:szCs w:val="28"/>
          <w:lang w:eastAsia="vi-VN"/>
        </w:rPr>
        <w:t xml:space="preserve">trực tiếp </w:t>
      </w:r>
      <w:r w:rsidR="00965CB9">
        <w:rPr>
          <w:rFonts w:asciiTheme="majorHAnsi" w:eastAsia="Times New Roman" w:hAnsiTheme="majorHAnsi" w:cstheme="majorHAnsi"/>
          <w:color w:val="000000"/>
          <w:sz w:val="28"/>
          <w:szCs w:val="28"/>
          <w:lang w:eastAsia="vi-VN"/>
        </w:rPr>
        <w:t xml:space="preserve">tham gia </w:t>
      </w:r>
      <w:r w:rsidR="00702F1C" w:rsidRPr="00623939">
        <w:rPr>
          <w:rFonts w:asciiTheme="majorHAnsi" w:eastAsia="Times New Roman" w:hAnsiTheme="majorHAnsi" w:cstheme="majorHAnsi"/>
          <w:color w:val="000000"/>
          <w:sz w:val="28"/>
          <w:szCs w:val="28"/>
          <w:lang w:eastAsia="vi-VN"/>
        </w:rPr>
        <w:t>thực hiện</w:t>
      </w:r>
      <w:r w:rsidR="005B1735" w:rsidRPr="00623939">
        <w:rPr>
          <w:rFonts w:asciiTheme="majorHAnsi" w:eastAsia="Times New Roman" w:hAnsiTheme="majorHAnsi" w:cstheme="majorHAnsi"/>
          <w:color w:val="000000"/>
          <w:sz w:val="28"/>
          <w:szCs w:val="28"/>
          <w:lang w:eastAsia="vi-VN"/>
        </w:rPr>
        <w:t xml:space="preserve"> nghiên cứu và phát triển </w:t>
      </w:r>
      <w:r w:rsidR="00672F79">
        <w:rPr>
          <w:rFonts w:asciiTheme="majorHAnsi" w:eastAsia="Times New Roman" w:hAnsiTheme="majorHAnsi" w:cstheme="majorHAnsi"/>
          <w:color w:val="000000"/>
          <w:sz w:val="28"/>
          <w:szCs w:val="28"/>
          <w:lang w:eastAsia="vi-VN"/>
        </w:rPr>
        <w:t>phải</w:t>
      </w:r>
      <w:r w:rsidR="005B1735">
        <w:rPr>
          <w:rFonts w:asciiTheme="majorHAnsi" w:eastAsia="Times New Roman" w:hAnsiTheme="majorHAnsi" w:cstheme="majorHAnsi"/>
          <w:color w:val="000000"/>
          <w:sz w:val="28"/>
          <w:szCs w:val="28"/>
          <w:lang w:eastAsia="vi-VN"/>
        </w:rPr>
        <w:t xml:space="preserve"> đạt</w:t>
      </w:r>
      <w:r w:rsidRPr="00623939">
        <w:rPr>
          <w:rFonts w:asciiTheme="majorHAnsi" w:eastAsia="Times New Roman" w:hAnsiTheme="majorHAnsi" w:cstheme="majorHAnsi"/>
          <w:color w:val="000000"/>
          <w:sz w:val="28"/>
          <w:szCs w:val="28"/>
          <w:lang w:eastAsia="vi-VN"/>
        </w:rPr>
        <w:t xml:space="preserve"> ít nhất </w:t>
      </w:r>
      <w:r w:rsidR="00C6257A">
        <w:rPr>
          <w:rFonts w:asciiTheme="majorHAnsi" w:eastAsia="Times New Roman" w:hAnsiTheme="majorHAnsi" w:cstheme="majorHAnsi"/>
          <w:color w:val="000000"/>
          <w:sz w:val="28"/>
          <w:szCs w:val="28"/>
          <w:lang w:eastAsia="vi-VN"/>
        </w:rPr>
        <w:t>2</w:t>
      </w:r>
      <w:r w:rsidR="00553E61">
        <w:rPr>
          <w:rFonts w:asciiTheme="majorHAnsi" w:eastAsia="Times New Roman" w:hAnsiTheme="majorHAnsi" w:cstheme="majorHAnsi"/>
          <w:color w:val="000000"/>
          <w:sz w:val="28"/>
          <w:szCs w:val="28"/>
          <w:lang w:eastAsia="vi-VN"/>
        </w:rPr>
        <w:t>,</w:t>
      </w:r>
      <w:r w:rsidRPr="00623939">
        <w:rPr>
          <w:rFonts w:asciiTheme="majorHAnsi" w:eastAsia="Times New Roman" w:hAnsiTheme="majorHAnsi" w:cstheme="majorHAnsi"/>
          <w:color w:val="000000"/>
          <w:sz w:val="28"/>
          <w:szCs w:val="28"/>
          <w:lang w:eastAsia="vi-VN"/>
        </w:rPr>
        <w:t>5%</w:t>
      </w:r>
      <w:r w:rsidR="00672F79" w:rsidRPr="00672F79">
        <w:rPr>
          <w:rFonts w:asciiTheme="majorHAnsi" w:eastAsia="Times New Roman" w:hAnsiTheme="majorHAnsi" w:cstheme="majorHAnsi"/>
          <w:color w:val="000000"/>
          <w:sz w:val="28"/>
          <w:szCs w:val="28"/>
          <w:lang w:eastAsia="vi-VN"/>
        </w:rPr>
        <w:t xml:space="preserve"> </w:t>
      </w:r>
      <w:r w:rsidR="00672F79" w:rsidRPr="00623939">
        <w:rPr>
          <w:rFonts w:asciiTheme="majorHAnsi" w:eastAsia="Times New Roman" w:hAnsiTheme="majorHAnsi" w:cstheme="majorHAnsi"/>
          <w:color w:val="000000"/>
          <w:sz w:val="28"/>
          <w:szCs w:val="28"/>
          <w:lang w:eastAsia="vi-VN"/>
        </w:rPr>
        <w:t>tổng số lao động của doanh nghiệp</w:t>
      </w:r>
      <w:r w:rsidRPr="00780D7C">
        <w:rPr>
          <w:rFonts w:asciiTheme="majorHAnsi" w:eastAsia="Times New Roman" w:hAnsiTheme="majorHAnsi" w:cstheme="majorHAnsi"/>
          <w:color w:val="000000"/>
          <w:sz w:val="28"/>
          <w:szCs w:val="28"/>
          <w:lang w:eastAsia="vi-VN"/>
        </w:rPr>
        <w:t>;</w:t>
      </w:r>
    </w:p>
    <w:p w14:paraId="09E60870" w14:textId="73649D6C" w:rsidR="00F80548" w:rsidRDefault="00F80548"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w:t>
      </w:r>
      <w:r w:rsidRPr="00780D7C">
        <w:rPr>
          <w:rFonts w:asciiTheme="majorHAnsi" w:eastAsia="Times New Roman" w:hAnsiTheme="majorHAnsi" w:cstheme="majorHAnsi"/>
          <w:color w:val="000000"/>
          <w:sz w:val="28"/>
          <w:szCs w:val="28"/>
          <w:lang w:eastAsia="vi-VN"/>
        </w:rPr>
        <w:t>)</w:t>
      </w:r>
      <w:r>
        <w:rPr>
          <w:rFonts w:asciiTheme="majorHAnsi" w:eastAsia="Times New Roman" w:hAnsiTheme="majorHAnsi" w:cstheme="majorHAnsi"/>
          <w:color w:val="000000"/>
          <w:sz w:val="28"/>
          <w:szCs w:val="28"/>
          <w:lang w:eastAsia="vi-VN"/>
        </w:rPr>
        <w:t xml:space="preserve"> Đối với doanh nghiệp không thuộc trường hợp quy định tại điểm a và điểm b </w:t>
      </w:r>
      <w:r w:rsidR="003A3DF1" w:rsidRPr="001321DC">
        <w:rPr>
          <w:rFonts w:asciiTheme="majorHAnsi" w:eastAsia="Times New Roman" w:hAnsiTheme="majorHAnsi" w:cstheme="majorHAnsi"/>
          <w:color w:val="000000"/>
          <w:sz w:val="28"/>
          <w:szCs w:val="28"/>
          <w:lang w:eastAsia="vi-VN"/>
        </w:rPr>
        <w:t xml:space="preserve">khoản </w:t>
      </w:r>
      <w:r w:rsidR="003A3DF1">
        <w:rPr>
          <w:rFonts w:asciiTheme="majorHAnsi" w:eastAsia="Times New Roman" w:hAnsiTheme="majorHAnsi" w:cstheme="majorHAnsi"/>
          <w:color w:val="000000"/>
          <w:sz w:val="28"/>
          <w:szCs w:val="28"/>
          <w:lang w:eastAsia="vi-VN"/>
        </w:rPr>
        <w:t>3</w:t>
      </w:r>
      <w:r w:rsidR="003A3DF1" w:rsidRPr="001321DC">
        <w:rPr>
          <w:rFonts w:asciiTheme="majorHAnsi" w:eastAsia="Times New Roman" w:hAnsiTheme="majorHAnsi" w:cstheme="majorHAnsi"/>
          <w:color w:val="000000"/>
          <w:sz w:val="28"/>
          <w:szCs w:val="28"/>
          <w:lang w:eastAsia="vi-VN"/>
        </w:rPr>
        <w:t xml:space="preserve"> Điều này</w:t>
      </w:r>
      <w:r w:rsidR="003A3DF1">
        <w:rPr>
          <w:rFonts w:asciiTheme="majorHAnsi" w:eastAsia="Times New Roman" w:hAnsiTheme="majorHAnsi" w:cstheme="majorHAnsi"/>
          <w:color w:val="000000"/>
          <w:sz w:val="28"/>
          <w:szCs w:val="28"/>
          <w:lang w:eastAsia="vi-VN"/>
        </w:rPr>
        <w:t xml:space="preserve">, thì </w:t>
      </w:r>
      <w:r w:rsidR="008A4C4B">
        <w:rPr>
          <w:rFonts w:asciiTheme="majorHAnsi" w:eastAsia="Times New Roman" w:hAnsiTheme="majorHAnsi" w:cstheme="majorHAnsi"/>
          <w:color w:val="000000"/>
          <w:sz w:val="28"/>
          <w:szCs w:val="28"/>
          <w:lang w:eastAsia="vi-VN"/>
        </w:rPr>
        <w:t>số</w:t>
      </w:r>
      <w:r w:rsidR="005B1735" w:rsidRPr="00780D7C">
        <w:rPr>
          <w:rFonts w:asciiTheme="majorHAnsi" w:eastAsia="Times New Roman" w:hAnsiTheme="majorHAnsi" w:cstheme="majorHAnsi"/>
          <w:color w:val="000000"/>
          <w:sz w:val="28"/>
          <w:szCs w:val="28"/>
          <w:lang w:eastAsia="vi-VN"/>
        </w:rPr>
        <w:t xml:space="preserve"> </w:t>
      </w:r>
      <w:r w:rsidR="005B1735">
        <w:rPr>
          <w:rFonts w:asciiTheme="majorHAnsi" w:eastAsia="Times New Roman" w:hAnsiTheme="majorHAnsi" w:cstheme="majorHAnsi"/>
          <w:color w:val="000000"/>
          <w:sz w:val="28"/>
          <w:szCs w:val="28"/>
          <w:lang w:eastAsia="vi-VN"/>
        </w:rPr>
        <w:t>l</w:t>
      </w:r>
      <w:r w:rsidR="005B1735" w:rsidRPr="005B17B5">
        <w:rPr>
          <w:rFonts w:asciiTheme="majorHAnsi" w:eastAsia="Times New Roman" w:hAnsiTheme="majorHAnsi" w:cstheme="majorHAnsi"/>
          <w:color w:val="000000"/>
          <w:sz w:val="28"/>
          <w:szCs w:val="28"/>
          <w:lang w:eastAsia="vi-VN"/>
        </w:rPr>
        <w:t xml:space="preserve">ao động </w:t>
      </w:r>
      <w:r w:rsidR="005B1735">
        <w:rPr>
          <w:rFonts w:asciiTheme="majorHAnsi" w:eastAsia="Times New Roman" w:hAnsiTheme="majorHAnsi" w:cstheme="majorHAnsi"/>
          <w:color w:val="000000"/>
          <w:sz w:val="28"/>
          <w:szCs w:val="28"/>
          <w:lang w:eastAsia="vi-VN"/>
        </w:rPr>
        <w:t>có trình độ chuyên môn từ cao đẳng trở lên</w:t>
      </w:r>
      <w:r w:rsidR="00702F1C">
        <w:rPr>
          <w:rFonts w:asciiTheme="majorHAnsi" w:eastAsia="Times New Roman" w:hAnsiTheme="majorHAnsi" w:cstheme="majorHAnsi"/>
          <w:color w:val="000000"/>
          <w:sz w:val="28"/>
          <w:szCs w:val="28"/>
          <w:lang w:eastAsia="vi-VN"/>
        </w:rPr>
        <w:t>,</w:t>
      </w:r>
      <w:r w:rsidR="005B1735">
        <w:rPr>
          <w:rFonts w:asciiTheme="majorHAnsi" w:eastAsia="Times New Roman" w:hAnsiTheme="majorHAnsi" w:cstheme="majorHAnsi"/>
          <w:color w:val="000000"/>
          <w:sz w:val="28"/>
          <w:szCs w:val="28"/>
          <w:lang w:eastAsia="vi-VN"/>
        </w:rPr>
        <w:t xml:space="preserve"> </w:t>
      </w:r>
      <w:r w:rsidR="00702F1C">
        <w:rPr>
          <w:rFonts w:asciiTheme="majorHAnsi" w:eastAsia="Times New Roman" w:hAnsiTheme="majorHAnsi" w:cstheme="majorHAnsi"/>
          <w:color w:val="000000"/>
          <w:sz w:val="28"/>
          <w:szCs w:val="28"/>
          <w:lang w:eastAsia="vi-VN"/>
        </w:rPr>
        <w:t xml:space="preserve">trực tiếp </w:t>
      </w:r>
      <w:r w:rsidR="00CD25D1">
        <w:rPr>
          <w:rFonts w:asciiTheme="majorHAnsi" w:eastAsia="Times New Roman" w:hAnsiTheme="majorHAnsi" w:cstheme="majorHAnsi"/>
          <w:color w:val="000000"/>
          <w:sz w:val="28"/>
          <w:szCs w:val="28"/>
          <w:lang w:eastAsia="vi-VN"/>
        </w:rPr>
        <w:t xml:space="preserve">tham gia </w:t>
      </w:r>
      <w:r w:rsidR="005B1735" w:rsidRPr="00623939">
        <w:rPr>
          <w:rFonts w:asciiTheme="majorHAnsi" w:eastAsia="Times New Roman" w:hAnsiTheme="majorHAnsi" w:cstheme="majorHAnsi"/>
          <w:color w:val="000000"/>
          <w:sz w:val="28"/>
          <w:szCs w:val="28"/>
          <w:lang w:eastAsia="vi-VN"/>
        </w:rPr>
        <w:t>thực hiện</w:t>
      </w:r>
      <w:r w:rsidR="00702F1C">
        <w:rPr>
          <w:rFonts w:asciiTheme="majorHAnsi" w:eastAsia="Times New Roman" w:hAnsiTheme="majorHAnsi" w:cstheme="majorHAnsi"/>
          <w:color w:val="000000"/>
          <w:sz w:val="28"/>
          <w:szCs w:val="28"/>
          <w:lang w:eastAsia="vi-VN"/>
        </w:rPr>
        <w:t xml:space="preserve"> </w:t>
      </w:r>
      <w:r w:rsidR="005B1735" w:rsidRPr="00623939">
        <w:rPr>
          <w:rFonts w:asciiTheme="majorHAnsi" w:eastAsia="Times New Roman" w:hAnsiTheme="majorHAnsi" w:cstheme="majorHAnsi"/>
          <w:color w:val="000000"/>
          <w:sz w:val="28"/>
          <w:szCs w:val="28"/>
          <w:lang w:eastAsia="vi-VN"/>
        </w:rPr>
        <w:t xml:space="preserve">nghiên cứu và phát triển </w:t>
      </w:r>
      <w:r w:rsidR="00672F79">
        <w:rPr>
          <w:rFonts w:asciiTheme="majorHAnsi" w:eastAsia="Times New Roman" w:hAnsiTheme="majorHAnsi" w:cstheme="majorHAnsi"/>
          <w:color w:val="000000"/>
          <w:sz w:val="28"/>
          <w:szCs w:val="28"/>
          <w:lang w:eastAsia="vi-VN"/>
        </w:rPr>
        <w:t>phải</w:t>
      </w:r>
      <w:r w:rsidR="005B1735" w:rsidRPr="00623939">
        <w:rPr>
          <w:rFonts w:asciiTheme="majorHAnsi" w:eastAsia="Times New Roman" w:hAnsiTheme="majorHAnsi" w:cstheme="majorHAnsi"/>
          <w:color w:val="000000"/>
          <w:sz w:val="28"/>
          <w:szCs w:val="28"/>
          <w:lang w:eastAsia="vi-VN"/>
        </w:rPr>
        <w:t xml:space="preserve"> </w:t>
      </w:r>
      <w:r w:rsidRPr="00623939">
        <w:rPr>
          <w:rFonts w:asciiTheme="majorHAnsi" w:eastAsia="Times New Roman" w:hAnsiTheme="majorHAnsi" w:cstheme="majorHAnsi"/>
          <w:color w:val="000000"/>
          <w:sz w:val="28"/>
          <w:szCs w:val="28"/>
          <w:lang w:eastAsia="vi-VN"/>
        </w:rPr>
        <w:t xml:space="preserve">đạt ít nhất </w:t>
      </w:r>
      <w:r w:rsidR="00553E61">
        <w:rPr>
          <w:rFonts w:asciiTheme="majorHAnsi" w:eastAsia="Times New Roman" w:hAnsiTheme="majorHAnsi" w:cstheme="majorHAnsi"/>
          <w:color w:val="000000"/>
          <w:sz w:val="28"/>
          <w:szCs w:val="28"/>
          <w:lang w:eastAsia="vi-VN"/>
        </w:rPr>
        <w:t>5</w:t>
      </w:r>
      <w:r w:rsidRPr="00623939">
        <w:rPr>
          <w:rFonts w:asciiTheme="majorHAnsi" w:eastAsia="Times New Roman" w:hAnsiTheme="majorHAnsi" w:cstheme="majorHAnsi"/>
          <w:color w:val="000000"/>
          <w:sz w:val="28"/>
          <w:szCs w:val="28"/>
          <w:lang w:eastAsia="vi-VN"/>
        </w:rPr>
        <w:t>%</w:t>
      </w:r>
      <w:r w:rsidR="00672F79" w:rsidRPr="00672F79">
        <w:rPr>
          <w:rFonts w:asciiTheme="majorHAnsi" w:eastAsia="Times New Roman" w:hAnsiTheme="majorHAnsi" w:cstheme="majorHAnsi"/>
          <w:color w:val="000000"/>
          <w:sz w:val="28"/>
          <w:szCs w:val="28"/>
          <w:lang w:eastAsia="vi-VN"/>
        </w:rPr>
        <w:t xml:space="preserve"> </w:t>
      </w:r>
      <w:r w:rsidR="00672F79" w:rsidRPr="00623939">
        <w:rPr>
          <w:rFonts w:asciiTheme="majorHAnsi" w:eastAsia="Times New Roman" w:hAnsiTheme="majorHAnsi" w:cstheme="majorHAnsi"/>
          <w:color w:val="000000"/>
          <w:sz w:val="28"/>
          <w:szCs w:val="28"/>
          <w:lang w:eastAsia="vi-VN"/>
        </w:rPr>
        <w:t>tổng số lao động của doanh nghiệp</w:t>
      </w:r>
      <w:r>
        <w:rPr>
          <w:rFonts w:asciiTheme="majorHAnsi" w:eastAsia="Times New Roman" w:hAnsiTheme="majorHAnsi" w:cstheme="majorHAnsi"/>
          <w:color w:val="000000"/>
          <w:sz w:val="28"/>
          <w:szCs w:val="28"/>
          <w:lang w:eastAsia="vi-VN"/>
        </w:rPr>
        <w:t>.</w:t>
      </w:r>
    </w:p>
    <w:p w14:paraId="7E23E567" w14:textId="25AA1149" w:rsidR="00896B1E" w:rsidRDefault="00896B1E"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r w:rsidRPr="00896B1E">
        <w:rPr>
          <w:rFonts w:asciiTheme="majorHAnsi" w:eastAsia="Times New Roman" w:hAnsiTheme="majorHAnsi" w:cstheme="majorHAnsi"/>
          <w:color w:val="000000"/>
          <w:sz w:val="28"/>
          <w:szCs w:val="28"/>
          <w:lang w:eastAsia="vi-VN"/>
        </w:rPr>
        <w:t xml:space="preserve">Số lượng lao động nghiên cứu và phát triển quy định tại khoản </w:t>
      </w:r>
      <w:r w:rsidR="00B65BC8">
        <w:rPr>
          <w:rFonts w:asciiTheme="majorHAnsi" w:eastAsia="Times New Roman" w:hAnsiTheme="majorHAnsi" w:cstheme="majorHAnsi"/>
          <w:color w:val="000000"/>
          <w:sz w:val="28"/>
          <w:szCs w:val="28"/>
          <w:lang w:val="en-US" w:eastAsia="vi-VN"/>
        </w:rPr>
        <w:t xml:space="preserve">3 Điều </w:t>
      </w:r>
      <w:r w:rsidRPr="00896B1E">
        <w:rPr>
          <w:rFonts w:asciiTheme="majorHAnsi" w:eastAsia="Times New Roman" w:hAnsiTheme="majorHAnsi" w:cstheme="majorHAnsi"/>
          <w:color w:val="000000"/>
          <w:sz w:val="28"/>
          <w:szCs w:val="28"/>
          <w:lang w:eastAsia="vi-VN"/>
        </w:rPr>
        <w:t>này là số lao động đã ký hợp đồng lao động với doanh nghiệp có thời hạn</w:t>
      </w:r>
      <w:r w:rsidR="00D77C17">
        <w:rPr>
          <w:rFonts w:asciiTheme="majorHAnsi" w:eastAsia="Times New Roman" w:hAnsiTheme="majorHAnsi" w:cstheme="majorHAnsi"/>
          <w:color w:val="000000"/>
          <w:sz w:val="28"/>
          <w:szCs w:val="28"/>
          <w:lang w:eastAsia="vi-VN"/>
        </w:rPr>
        <w:t xml:space="preserve"> từ</w:t>
      </w:r>
      <w:r w:rsidRPr="00896B1E">
        <w:rPr>
          <w:rFonts w:asciiTheme="majorHAnsi" w:eastAsia="Times New Roman" w:hAnsiTheme="majorHAnsi" w:cstheme="majorHAnsi"/>
          <w:color w:val="000000"/>
          <w:sz w:val="28"/>
          <w:szCs w:val="28"/>
          <w:lang w:eastAsia="vi-VN"/>
        </w:rPr>
        <w:t xml:space="preserve"> 01 năm trở lên hoặc hợp đồng không xác định thời hạn.</w:t>
      </w:r>
    </w:p>
    <w:p w14:paraId="4D591BB9" w14:textId="75F82879" w:rsidR="00C928A4" w:rsidRPr="00C928A4" w:rsidRDefault="00C928A4" w:rsidP="00AA4B41">
      <w:pPr>
        <w:widowControl w:val="0"/>
        <w:autoSpaceDE w:val="0"/>
        <w:autoSpaceDN w:val="0"/>
        <w:spacing w:before="120" w:after="0" w:line="240"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4. </w:t>
      </w:r>
      <w:r w:rsidRPr="00C928A4">
        <w:rPr>
          <w:rFonts w:asciiTheme="majorHAnsi" w:hAnsiTheme="majorHAnsi" w:cstheme="majorHAnsi"/>
          <w:sz w:val="28"/>
          <w:szCs w:val="28"/>
        </w:rPr>
        <w:t xml:space="preserve">Nội dung chi cho hoạt động </w:t>
      </w:r>
      <w:r w:rsidRPr="00623939">
        <w:rPr>
          <w:rFonts w:asciiTheme="majorHAnsi" w:eastAsia="Times New Roman" w:hAnsiTheme="majorHAnsi" w:cstheme="majorHAnsi"/>
          <w:color w:val="000000"/>
          <w:sz w:val="28"/>
          <w:szCs w:val="28"/>
          <w:lang w:eastAsia="vi-VN"/>
        </w:rPr>
        <w:t xml:space="preserve">nghiên cứu và phát </w:t>
      </w:r>
      <w:r w:rsidRPr="007F289C">
        <w:rPr>
          <w:rFonts w:asciiTheme="majorHAnsi" w:eastAsia="Times New Roman" w:hAnsiTheme="majorHAnsi" w:cstheme="majorHAnsi"/>
          <w:color w:val="000000"/>
          <w:sz w:val="28"/>
          <w:szCs w:val="28"/>
          <w:lang w:eastAsia="vi-VN"/>
        </w:rPr>
        <w:t xml:space="preserve">triển </w:t>
      </w:r>
      <w:r>
        <w:rPr>
          <w:rFonts w:asciiTheme="majorHAnsi" w:eastAsia="Times New Roman" w:hAnsiTheme="majorHAnsi" w:cstheme="majorHAnsi"/>
          <w:color w:val="000000"/>
          <w:sz w:val="28"/>
          <w:szCs w:val="28"/>
          <w:lang w:eastAsia="vi-VN"/>
        </w:rPr>
        <w:t>bao gồm</w:t>
      </w:r>
      <w:r w:rsidRPr="00C928A4">
        <w:rPr>
          <w:rFonts w:asciiTheme="majorHAnsi" w:hAnsiTheme="majorHAnsi" w:cstheme="majorHAnsi"/>
          <w:sz w:val="28"/>
          <w:szCs w:val="28"/>
        </w:rPr>
        <w:t>:</w:t>
      </w:r>
    </w:p>
    <w:p w14:paraId="6E895A8D" w14:textId="4C35AE0E" w:rsidR="00C928A4" w:rsidRPr="00C928A4" w:rsidRDefault="00E65B42" w:rsidP="00AA4B41">
      <w:pPr>
        <w:pStyle w:val="BodyTextIndent3"/>
        <w:widowControl w:val="0"/>
        <w:spacing w:before="120" w:after="0"/>
        <w:ind w:left="0" w:firstLine="720"/>
        <w:jc w:val="both"/>
        <w:rPr>
          <w:rFonts w:asciiTheme="majorHAnsi" w:hAnsiTheme="majorHAnsi" w:cstheme="majorHAnsi"/>
          <w:sz w:val="28"/>
          <w:szCs w:val="28"/>
        </w:rPr>
      </w:pPr>
      <w:r>
        <w:rPr>
          <w:rFonts w:asciiTheme="majorHAnsi" w:hAnsiTheme="majorHAnsi" w:cstheme="majorHAnsi"/>
          <w:sz w:val="28"/>
          <w:szCs w:val="28"/>
          <w:lang w:val="vi-VN"/>
        </w:rPr>
        <w:t>a)</w:t>
      </w:r>
      <w:r w:rsidR="00C928A4" w:rsidRPr="00C928A4">
        <w:rPr>
          <w:rFonts w:asciiTheme="majorHAnsi" w:hAnsiTheme="majorHAnsi" w:cstheme="majorHAnsi"/>
          <w:sz w:val="28"/>
          <w:szCs w:val="28"/>
        </w:rPr>
        <w:t xml:space="preserve"> Chi đầu tư xây dựng hạ tầng kỹ thuật cho nghiên cứu </w:t>
      </w:r>
      <w:r w:rsidR="00DC48AC" w:rsidRPr="00623939">
        <w:rPr>
          <w:rFonts w:asciiTheme="majorHAnsi" w:hAnsiTheme="majorHAnsi" w:cstheme="majorHAnsi"/>
          <w:color w:val="000000"/>
          <w:sz w:val="28"/>
          <w:szCs w:val="28"/>
          <w:lang w:eastAsia="vi-VN"/>
        </w:rPr>
        <w:t xml:space="preserve">và phát </w:t>
      </w:r>
      <w:r w:rsidR="00DC48AC" w:rsidRPr="007F289C">
        <w:rPr>
          <w:rFonts w:asciiTheme="majorHAnsi" w:hAnsiTheme="majorHAnsi" w:cstheme="majorHAnsi"/>
          <w:color w:val="000000"/>
          <w:sz w:val="28"/>
          <w:szCs w:val="28"/>
          <w:lang w:eastAsia="vi-VN"/>
        </w:rPr>
        <w:t xml:space="preserve">triển </w:t>
      </w:r>
      <w:r w:rsidR="00E41825">
        <w:rPr>
          <w:rFonts w:asciiTheme="majorHAnsi" w:hAnsiTheme="majorHAnsi" w:cstheme="majorHAnsi"/>
          <w:color w:val="000000"/>
          <w:sz w:val="28"/>
          <w:szCs w:val="28"/>
          <w:lang w:eastAsia="vi-VN"/>
        </w:rPr>
        <w:t xml:space="preserve">tại Việt Nam </w:t>
      </w:r>
      <w:r w:rsidR="00C928A4" w:rsidRPr="00C928A4">
        <w:rPr>
          <w:rFonts w:asciiTheme="majorHAnsi" w:hAnsiTheme="majorHAnsi" w:cstheme="majorHAnsi"/>
          <w:sz w:val="28"/>
          <w:szCs w:val="28"/>
        </w:rPr>
        <w:t>(khấu hao hàng năm) bao gồm: chi xây lắp cơ sở nghiên cứu, thí nghiệm, thử nghiệm; chi mua sắm trang thiết bị nghiên cứu, thí nghiệm, thử nghiệm; chi mua sản phẩm mẫu, chi mua phần mềm, tài liệu, dữ liệu, thông tin phục vụ nghiên cứu</w:t>
      </w:r>
      <w:r w:rsidR="00B65BC8">
        <w:rPr>
          <w:rFonts w:asciiTheme="majorHAnsi" w:hAnsiTheme="majorHAnsi" w:cstheme="majorHAnsi"/>
          <w:sz w:val="28"/>
          <w:szCs w:val="28"/>
        </w:rPr>
        <w:t>;</w:t>
      </w:r>
    </w:p>
    <w:p w14:paraId="2663C4F7" w14:textId="05BB4AD7" w:rsidR="00C928A4" w:rsidRPr="00C928A4" w:rsidRDefault="00E65B42" w:rsidP="00AA4B41">
      <w:pPr>
        <w:pStyle w:val="BodyTextIndent3"/>
        <w:widowControl w:val="0"/>
        <w:spacing w:before="120" w:after="0"/>
        <w:ind w:left="0" w:firstLine="720"/>
        <w:jc w:val="both"/>
        <w:rPr>
          <w:rFonts w:asciiTheme="majorHAnsi" w:hAnsiTheme="majorHAnsi" w:cstheme="majorHAnsi"/>
          <w:sz w:val="28"/>
          <w:szCs w:val="28"/>
        </w:rPr>
      </w:pPr>
      <w:r>
        <w:rPr>
          <w:rFonts w:asciiTheme="majorHAnsi" w:hAnsiTheme="majorHAnsi" w:cstheme="majorHAnsi"/>
          <w:sz w:val="28"/>
          <w:szCs w:val="28"/>
          <w:lang w:val="vi-VN"/>
        </w:rPr>
        <w:t>b)</w:t>
      </w:r>
      <w:r w:rsidR="00C928A4" w:rsidRPr="00C928A4">
        <w:rPr>
          <w:rFonts w:asciiTheme="majorHAnsi" w:hAnsiTheme="majorHAnsi" w:cstheme="majorHAnsi"/>
          <w:sz w:val="28"/>
          <w:szCs w:val="28"/>
        </w:rPr>
        <w:t xml:space="preserve"> Chi cho hoạt động nghiên cứu và phát triển thường xuyên hàng năm bao gồm: tiền lương và các khoản có tính chất giống lương (thưởng, phụ cấp, khoán chi phí đi lại, công tác phí) cho </w:t>
      </w:r>
      <w:r w:rsidR="00DC48AC">
        <w:rPr>
          <w:rFonts w:asciiTheme="majorHAnsi" w:hAnsiTheme="majorHAnsi" w:cstheme="majorHAnsi"/>
          <w:sz w:val="28"/>
          <w:szCs w:val="28"/>
          <w:lang w:val="vi-VN"/>
        </w:rPr>
        <w:t>lao động</w:t>
      </w:r>
      <w:r w:rsidR="00C928A4" w:rsidRPr="00C928A4">
        <w:rPr>
          <w:rFonts w:asciiTheme="majorHAnsi" w:hAnsiTheme="majorHAnsi" w:cstheme="majorHAnsi"/>
          <w:sz w:val="28"/>
          <w:szCs w:val="28"/>
        </w:rPr>
        <w:t xml:space="preserve"> nghiên cứu và phục vụ nghiên cứu; chi thù lao cho chuyên gia nhận xét, phản biện, đánh giá kết quả nghiên cứu; chi hội thảo, hội nghị khoa học có liên quan đến nội dung nghiên cứu; chi thuê cơ sở, thiết bị, máy móc phục vụ cho nghiên cứu, thí nghiệm, thử nghiệm; chi bảo dưỡng, bảo trì, sửa chữa cơ sở hạ tầng kỹ thuật phục vụ cho hoạt động nghiên cứu và phát triển; các khoản chi thường xuyên khác (như chi mua dụng cụ, vật tư, nguyên liệu vật liệu, hóa chất, năng lượng, thông tin liên lạc, văn phòng phẩm, vật dụng bảo hộ lao động, vật rẻ tiền mau hỏng phụ</w:t>
      </w:r>
      <w:r w:rsidR="00BE1C33">
        <w:rPr>
          <w:rFonts w:asciiTheme="majorHAnsi" w:hAnsiTheme="majorHAnsi" w:cstheme="majorHAnsi"/>
          <w:sz w:val="28"/>
          <w:szCs w:val="28"/>
          <w:lang w:val="vi-VN"/>
        </w:rPr>
        <w:t>c</w:t>
      </w:r>
      <w:r w:rsidR="00C928A4" w:rsidRPr="00C928A4">
        <w:rPr>
          <w:rFonts w:asciiTheme="majorHAnsi" w:hAnsiTheme="majorHAnsi" w:cstheme="majorHAnsi"/>
          <w:sz w:val="28"/>
          <w:szCs w:val="28"/>
        </w:rPr>
        <w:t xml:space="preserve"> vụ cho nghiên cứu)</w:t>
      </w:r>
      <w:r w:rsidR="00B65BC8">
        <w:rPr>
          <w:rFonts w:asciiTheme="majorHAnsi" w:hAnsiTheme="majorHAnsi" w:cstheme="majorHAnsi"/>
          <w:sz w:val="28"/>
          <w:szCs w:val="28"/>
        </w:rPr>
        <w:t>;</w:t>
      </w:r>
    </w:p>
    <w:p w14:paraId="5C880761" w14:textId="0182AB15" w:rsidR="00C928A4" w:rsidRPr="00C928A4" w:rsidRDefault="00E65B42" w:rsidP="00AA4B41">
      <w:pPr>
        <w:pStyle w:val="BodyTextIndent3"/>
        <w:widowControl w:val="0"/>
        <w:spacing w:before="120" w:after="0"/>
        <w:ind w:left="0" w:firstLine="720"/>
        <w:jc w:val="both"/>
        <w:rPr>
          <w:rFonts w:asciiTheme="majorHAnsi" w:hAnsiTheme="majorHAnsi" w:cstheme="majorHAnsi"/>
          <w:sz w:val="28"/>
          <w:szCs w:val="28"/>
        </w:rPr>
      </w:pPr>
      <w:r>
        <w:rPr>
          <w:rFonts w:asciiTheme="majorHAnsi" w:hAnsiTheme="majorHAnsi" w:cstheme="majorHAnsi"/>
          <w:sz w:val="28"/>
          <w:szCs w:val="28"/>
          <w:lang w:val="vi-VN"/>
        </w:rPr>
        <w:t>c)</w:t>
      </w:r>
      <w:r w:rsidR="00C928A4" w:rsidRPr="00C928A4">
        <w:rPr>
          <w:rFonts w:asciiTheme="majorHAnsi" w:hAnsiTheme="majorHAnsi" w:cstheme="majorHAnsi"/>
          <w:sz w:val="28"/>
          <w:szCs w:val="28"/>
        </w:rPr>
        <w:t xml:space="preserve"> Chi đào tạo bao gồm: chi đào tạo dài hạn hoặc ngắn hạn ở trong nước, ở nước ngoài cho </w:t>
      </w:r>
      <w:r w:rsidR="00D230AA">
        <w:rPr>
          <w:rFonts w:asciiTheme="majorHAnsi" w:hAnsiTheme="majorHAnsi" w:cstheme="majorHAnsi"/>
          <w:sz w:val="28"/>
          <w:szCs w:val="28"/>
          <w:lang w:val="vi-VN"/>
        </w:rPr>
        <w:t>lao động</w:t>
      </w:r>
      <w:r w:rsidR="00C928A4" w:rsidRPr="00C928A4">
        <w:rPr>
          <w:rFonts w:asciiTheme="majorHAnsi" w:hAnsiTheme="majorHAnsi" w:cstheme="majorHAnsi"/>
          <w:sz w:val="28"/>
          <w:szCs w:val="28"/>
        </w:rPr>
        <w:t xml:space="preserve"> nghiên cứu và phát triển của </w:t>
      </w:r>
      <w:r>
        <w:rPr>
          <w:rFonts w:asciiTheme="majorHAnsi" w:hAnsiTheme="majorHAnsi" w:cstheme="majorHAnsi"/>
          <w:sz w:val="28"/>
          <w:szCs w:val="28"/>
          <w:lang w:val="vi-VN"/>
        </w:rPr>
        <w:t>doanh nghiệp</w:t>
      </w:r>
      <w:r w:rsidR="00C928A4" w:rsidRPr="00C928A4">
        <w:rPr>
          <w:rFonts w:asciiTheme="majorHAnsi" w:hAnsiTheme="majorHAnsi" w:cstheme="majorHAnsi"/>
          <w:sz w:val="28"/>
          <w:szCs w:val="28"/>
        </w:rPr>
        <w:t xml:space="preserve">; chi hỗ trợ đào tạo (hoặc cấp học bổng, trang thiết bị,máy móc) cho các tổ chức khoa học và công nghệ </w:t>
      </w:r>
      <w:r w:rsidR="00CD25D1">
        <w:rPr>
          <w:rFonts w:asciiTheme="majorHAnsi" w:hAnsiTheme="majorHAnsi" w:cstheme="majorHAnsi"/>
          <w:sz w:val="28"/>
          <w:szCs w:val="28"/>
          <w:lang w:val="vi-VN"/>
        </w:rPr>
        <w:t>tại</w:t>
      </w:r>
      <w:r w:rsidR="00CD25D1" w:rsidRPr="00C928A4">
        <w:rPr>
          <w:rFonts w:asciiTheme="majorHAnsi" w:hAnsiTheme="majorHAnsi" w:cstheme="majorHAnsi"/>
          <w:sz w:val="28"/>
          <w:szCs w:val="28"/>
        </w:rPr>
        <w:t xml:space="preserve"> </w:t>
      </w:r>
      <w:r w:rsidR="00C928A4" w:rsidRPr="00C928A4">
        <w:rPr>
          <w:rFonts w:asciiTheme="majorHAnsi" w:hAnsiTheme="majorHAnsi" w:cstheme="majorHAnsi"/>
          <w:sz w:val="28"/>
          <w:szCs w:val="28"/>
        </w:rPr>
        <w:t>Việt Nam</w:t>
      </w:r>
      <w:r w:rsidR="00E601C0">
        <w:rPr>
          <w:rFonts w:asciiTheme="majorHAnsi" w:hAnsiTheme="majorHAnsi" w:cstheme="majorHAnsi"/>
          <w:sz w:val="28"/>
          <w:szCs w:val="28"/>
          <w:lang w:val="vi-VN"/>
        </w:rPr>
        <w:t xml:space="preserve">; và </w:t>
      </w:r>
      <w:r w:rsidR="00E601C0" w:rsidRPr="00AB03B5">
        <w:rPr>
          <w:sz w:val="28"/>
          <w:szCs w:val="28"/>
        </w:rPr>
        <w:t>các chi phí đào tạo khác</w:t>
      </w:r>
      <w:r w:rsidR="00E601C0">
        <w:rPr>
          <w:sz w:val="28"/>
          <w:szCs w:val="28"/>
        </w:rPr>
        <w:t xml:space="preserve"> phục vụ cho hoạt động nghiên cứu và phát triển của d</w:t>
      </w:r>
      <w:r w:rsidR="00BC5965">
        <w:rPr>
          <w:sz w:val="28"/>
          <w:szCs w:val="28"/>
          <w:lang w:val="vi-VN"/>
        </w:rPr>
        <w:t>oanh nghiệp</w:t>
      </w:r>
      <w:r w:rsidR="00B65BC8">
        <w:rPr>
          <w:rFonts w:asciiTheme="majorHAnsi" w:hAnsiTheme="majorHAnsi" w:cstheme="majorHAnsi"/>
          <w:sz w:val="28"/>
          <w:szCs w:val="28"/>
        </w:rPr>
        <w:t>;</w:t>
      </w:r>
    </w:p>
    <w:p w14:paraId="698FF14C" w14:textId="0CE9FA22" w:rsidR="00C928A4" w:rsidRPr="00C928A4" w:rsidRDefault="00C928A4" w:rsidP="00AA4B41">
      <w:pPr>
        <w:pStyle w:val="BodyTextIndent3"/>
        <w:widowControl w:val="0"/>
        <w:spacing w:before="120" w:after="0"/>
        <w:ind w:left="0"/>
        <w:jc w:val="both"/>
        <w:rPr>
          <w:rFonts w:asciiTheme="majorHAnsi" w:hAnsiTheme="majorHAnsi" w:cstheme="majorHAnsi"/>
          <w:sz w:val="28"/>
          <w:szCs w:val="28"/>
        </w:rPr>
      </w:pPr>
      <w:r w:rsidRPr="00C928A4">
        <w:rPr>
          <w:rFonts w:asciiTheme="majorHAnsi" w:hAnsiTheme="majorHAnsi" w:cstheme="majorHAnsi"/>
          <w:sz w:val="28"/>
          <w:szCs w:val="28"/>
        </w:rPr>
        <w:tab/>
      </w:r>
      <w:r w:rsidR="00E65B42">
        <w:rPr>
          <w:rFonts w:asciiTheme="majorHAnsi" w:hAnsiTheme="majorHAnsi" w:cstheme="majorHAnsi"/>
          <w:sz w:val="28"/>
          <w:szCs w:val="28"/>
          <w:lang w:val="vi-VN"/>
        </w:rPr>
        <w:t>d)</w:t>
      </w:r>
      <w:r w:rsidRPr="00C928A4">
        <w:rPr>
          <w:rFonts w:asciiTheme="majorHAnsi" w:hAnsiTheme="majorHAnsi" w:cstheme="majorHAnsi"/>
          <w:sz w:val="28"/>
          <w:szCs w:val="28"/>
        </w:rPr>
        <w:t xml:space="preserve"> Phí bản quyền, li-xăng </w:t>
      </w:r>
      <w:r w:rsidRPr="00C928A4">
        <w:rPr>
          <w:rFonts w:asciiTheme="majorHAnsi" w:hAnsiTheme="majorHAnsi" w:cstheme="majorHAnsi"/>
          <w:sz w:val="28"/>
          <w:szCs w:val="28"/>
          <w:lang w:val="vi-VN"/>
        </w:rPr>
        <w:t xml:space="preserve">chuyển giao công nghệ </w:t>
      </w:r>
      <w:r w:rsidR="00E65B42">
        <w:rPr>
          <w:rFonts w:asciiTheme="majorHAnsi" w:hAnsiTheme="majorHAnsi" w:cstheme="majorHAnsi"/>
          <w:sz w:val="28"/>
          <w:szCs w:val="28"/>
          <w:lang w:val="vi-VN"/>
        </w:rPr>
        <w:t>phục vụ hoạt động nghiên cứu và phát triển</w:t>
      </w:r>
      <w:r w:rsidRPr="00C928A4">
        <w:rPr>
          <w:rFonts w:asciiTheme="majorHAnsi" w:hAnsiTheme="majorHAnsi" w:cstheme="majorHAnsi"/>
          <w:sz w:val="28"/>
          <w:szCs w:val="28"/>
          <w:lang w:val="vi-VN"/>
        </w:rPr>
        <w:t xml:space="preserve"> </w:t>
      </w:r>
      <w:r w:rsidRPr="00C928A4">
        <w:rPr>
          <w:rFonts w:asciiTheme="majorHAnsi" w:hAnsiTheme="majorHAnsi" w:cstheme="majorHAnsi"/>
          <w:sz w:val="28"/>
          <w:szCs w:val="28"/>
        </w:rPr>
        <w:t xml:space="preserve">theo hợp đồng chuyển giao công nghệ được cơ quan nhà nước </w:t>
      </w:r>
      <w:r w:rsidRPr="00C928A4">
        <w:rPr>
          <w:rFonts w:asciiTheme="majorHAnsi" w:hAnsiTheme="majorHAnsi" w:cstheme="majorHAnsi"/>
          <w:sz w:val="28"/>
          <w:szCs w:val="28"/>
        </w:rPr>
        <w:lastRenderedPageBreak/>
        <w:t>có thẩm quyền cấp Giấy chứng nhận đăng ký</w:t>
      </w:r>
      <w:r w:rsidR="00ED4FDC" w:rsidRPr="00ED4FDC">
        <w:rPr>
          <w:rFonts w:asciiTheme="majorHAnsi" w:hAnsiTheme="majorHAnsi" w:cstheme="majorHAnsi"/>
          <w:sz w:val="28"/>
          <w:szCs w:val="28"/>
        </w:rPr>
        <w:t xml:space="preserve"> </w:t>
      </w:r>
      <w:r w:rsidR="00ED4FDC" w:rsidRPr="00C928A4">
        <w:rPr>
          <w:rFonts w:asciiTheme="majorHAnsi" w:hAnsiTheme="majorHAnsi" w:cstheme="majorHAnsi"/>
          <w:sz w:val="28"/>
          <w:szCs w:val="28"/>
        </w:rPr>
        <w:t>chuyển giao công nghệ</w:t>
      </w:r>
      <w:r w:rsidRPr="00C928A4">
        <w:rPr>
          <w:rFonts w:asciiTheme="majorHAnsi" w:hAnsiTheme="majorHAnsi" w:cstheme="majorHAnsi"/>
          <w:sz w:val="28"/>
          <w:szCs w:val="28"/>
        </w:rPr>
        <w:t xml:space="preserve"> theo quy định của pháp luật về chuyển giao công nghệ</w:t>
      </w:r>
      <w:r w:rsidR="00B65BC8">
        <w:rPr>
          <w:rFonts w:asciiTheme="majorHAnsi" w:hAnsiTheme="majorHAnsi" w:cstheme="majorHAnsi"/>
          <w:sz w:val="28"/>
          <w:szCs w:val="28"/>
        </w:rPr>
        <w:t>;</w:t>
      </w:r>
    </w:p>
    <w:p w14:paraId="61F69FB0" w14:textId="174FB256" w:rsidR="00C928A4" w:rsidRPr="00C928A4" w:rsidRDefault="00E65B42"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r>
        <w:rPr>
          <w:rFonts w:asciiTheme="majorHAnsi" w:hAnsiTheme="majorHAnsi" w:cstheme="majorHAnsi"/>
          <w:sz w:val="28"/>
          <w:szCs w:val="28"/>
        </w:rPr>
        <w:t xml:space="preserve">đ) </w:t>
      </w:r>
      <w:r w:rsidR="00C928A4" w:rsidRPr="00C928A4">
        <w:rPr>
          <w:rFonts w:asciiTheme="majorHAnsi" w:hAnsiTheme="majorHAnsi" w:cstheme="majorHAnsi"/>
          <w:sz w:val="28"/>
          <w:szCs w:val="28"/>
        </w:rPr>
        <w:t xml:space="preserve">Những nội dung chi sau đây không được tính chi cho hoạt động </w:t>
      </w:r>
      <w:r w:rsidR="00BC5965" w:rsidRPr="00623939">
        <w:rPr>
          <w:rFonts w:asciiTheme="majorHAnsi" w:eastAsia="Times New Roman" w:hAnsiTheme="majorHAnsi" w:cstheme="majorHAnsi"/>
          <w:color w:val="000000"/>
          <w:sz w:val="28"/>
          <w:szCs w:val="28"/>
          <w:lang w:eastAsia="vi-VN"/>
        </w:rPr>
        <w:t xml:space="preserve">nghiên cứu và phát </w:t>
      </w:r>
      <w:r w:rsidR="00BC5965" w:rsidRPr="007F289C">
        <w:rPr>
          <w:rFonts w:asciiTheme="majorHAnsi" w:eastAsia="Times New Roman" w:hAnsiTheme="majorHAnsi" w:cstheme="majorHAnsi"/>
          <w:color w:val="000000"/>
          <w:sz w:val="28"/>
          <w:szCs w:val="28"/>
          <w:lang w:eastAsia="vi-VN"/>
        </w:rPr>
        <w:t>triển</w:t>
      </w:r>
      <w:r w:rsidR="00BC5965">
        <w:rPr>
          <w:rFonts w:asciiTheme="majorHAnsi" w:eastAsia="Times New Roman" w:hAnsiTheme="majorHAnsi" w:cstheme="majorHAnsi"/>
          <w:color w:val="000000"/>
          <w:sz w:val="28"/>
          <w:szCs w:val="28"/>
          <w:lang w:eastAsia="vi-VN"/>
        </w:rPr>
        <w:t xml:space="preserve"> của doanh nghiệp</w:t>
      </w:r>
      <w:r w:rsidR="00C928A4" w:rsidRPr="00C928A4">
        <w:rPr>
          <w:rFonts w:asciiTheme="majorHAnsi" w:hAnsiTheme="majorHAnsi" w:cstheme="majorHAnsi"/>
          <w:sz w:val="28"/>
          <w:szCs w:val="28"/>
        </w:rPr>
        <w:t>: chi phí kiểm tra chất lượng sản phẩm hoặc kiểm tra định kỳ nguyên liệu, vật liệu, nhiên liệu, năng lượng; chi phí thu thập dữ liệu định kỳ không liên quan đến nghiên cứu; chi phí điều tra về hiệu quả hoặc nghiên cứu về quản lý; chi phí nghiên cứu về tiếp thị và quảng cáo bán hàng.</w:t>
      </w:r>
    </w:p>
    <w:bookmarkEnd w:id="5"/>
    <w:p w14:paraId="3FD6D4F8" w14:textId="380DD904" w:rsidR="00D230AA" w:rsidRPr="007C2ABC" w:rsidRDefault="00D230AA">
      <w:pPr>
        <w:shd w:val="clear" w:color="auto" w:fill="FFFFFF"/>
        <w:spacing w:before="120" w:after="0" w:line="240" w:lineRule="auto"/>
        <w:ind w:firstLine="720"/>
        <w:jc w:val="both"/>
        <w:rPr>
          <w:rFonts w:asciiTheme="majorHAnsi" w:hAnsiTheme="majorHAnsi" w:cstheme="majorHAnsi"/>
          <w:sz w:val="28"/>
          <w:szCs w:val="28"/>
        </w:rPr>
      </w:pPr>
      <w:r w:rsidRPr="007C2ABC">
        <w:rPr>
          <w:rFonts w:asciiTheme="majorHAnsi" w:hAnsiTheme="majorHAnsi" w:cstheme="majorHAnsi"/>
          <w:b/>
          <w:bCs/>
          <w:sz w:val="28"/>
          <w:szCs w:val="28"/>
        </w:rPr>
        <w:t>Điều 2.</w:t>
      </w:r>
      <w:r w:rsidRPr="007C2ABC">
        <w:rPr>
          <w:rFonts w:asciiTheme="majorHAnsi" w:hAnsiTheme="majorHAnsi" w:cstheme="majorHAnsi"/>
          <w:sz w:val="28"/>
          <w:szCs w:val="28"/>
        </w:rPr>
        <w:t xml:space="preserve"> Các doanh nghiệp đã nộp hồ sơ đề nghị cấp Giấy chứng nhận doanh nghiệp công nghệ cao trước thời điểm Quyết định này có hiệu lực thi hành mà chưa được cấp Giấy chứng nhận doanh nghiệp công nghệ cao thì </w:t>
      </w:r>
      <w:r w:rsidR="00B65BC8">
        <w:rPr>
          <w:rFonts w:asciiTheme="majorHAnsi" w:hAnsiTheme="majorHAnsi" w:cstheme="majorHAnsi"/>
          <w:sz w:val="28"/>
          <w:szCs w:val="28"/>
          <w:lang w:val="en-US"/>
        </w:rPr>
        <w:t xml:space="preserve">thực hiện </w:t>
      </w:r>
      <w:r w:rsidRPr="007C2ABC">
        <w:rPr>
          <w:rFonts w:asciiTheme="majorHAnsi" w:hAnsiTheme="majorHAnsi" w:cstheme="majorHAnsi"/>
          <w:sz w:val="28"/>
          <w:szCs w:val="28"/>
        </w:rPr>
        <w:t xml:space="preserve">theo quy định tại Quyết định này. </w:t>
      </w:r>
    </w:p>
    <w:p w14:paraId="39B7E0C6" w14:textId="064B460C" w:rsidR="001C1865" w:rsidRPr="007C2ABC" w:rsidRDefault="00821182" w:rsidP="00AA4B41">
      <w:pPr>
        <w:shd w:val="clear" w:color="auto" w:fill="FFFFFF"/>
        <w:spacing w:before="120" w:after="0" w:line="240" w:lineRule="auto"/>
        <w:ind w:firstLine="720"/>
        <w:jc w:val="both"/>
        <w:rPr>
          <w:rFonts w:asciiTheme="majorHAnsi" w:hAnsiTheme="majorHAnsi" w:cstheme="majorHAnsi"/>
          <w:sz w:val="28"/>
          <w:szCs w:val="28"/>
        </w:rPr>
      </w:pPr>
      <w:r w:rsidRPr="007C2ABC">
        <w:rPr>
          <w:rFonts w:asciiTheme="majorHAnsi" w:hAnsiTheme="majorHAnsi" w:cstheme="majorHAnsi"/>
          <w:b/>
          <w:bCs/>
          <w:sz w:val="28"/>
          <w:szCs w:val="28"/>
        </w:rPr>
        <w:t xml:space="preserve">Điều </w:t>
      </w:r>
      <w:r w:rsidR="00D230AA" w:rsidRPr="007C2ABC">
        <w:rPr>
          <w:rFonts w:asciiTheme="majorHAnsi" w:hAnsiTheme="majorHAnsi" w:cstheme="majorHAnsi"/>
          <w:b/>
          <w:bCs/>
          <w:sz w:val="28"/>
          <w:szCs w:val="28"/>
        </w:rPr>
        <w:t>3</w:t>
      </w:r>
      <w:r w:rsidRPr="007C2ABC">
        <w:rPr>
          <w:rFonts w:asciiTheme="majorHAnsi" w:hAnsiTheme="majorHAnsi" w:cstheme="majorHAnsi"/>
          <w:b/>
          <w:bCs/>
          <w:sz w:val="28"/>
          <w:szCs w:val="28"/>
        </w:rPr>
        <w:t>.</w:t>
      </w:r>
      <w:r w:rsidR="00854178" w:rsidRPr="007C2ABC">
        <w:rPr>
          <w:rFonts w:asciiTheme="majorHAnsi" w:hAnsiTheme="majorHAnsi" w:cstheme="majorHAnsi"/>
          <w:sz w:val="28"/>
          <w:szCs w:val="28"/>
        </w:rPr>
        <w:t xml:space="preserve"> </w:t>
      </w:r>
      <w:r w:rsidR="001C1865" w:rsidRPr="007C2ABC">
        <w:rPr>
          <w:rFonts w:asciiTheme="majorHAnsi" w:hAnsiTheme="majorHAnsi" w:cstheme="majorHAnsi"/>
          <w:sz w:val="28"/>
          <w:szCs w:val="28"/>
        </w:rPr>
        <w:t xml:space="preserve">Quyết định này có hiệu lực thi hành kể từ ngày </w:t>
      </w:r>
      <w:r w:rsidR="00B54F81" w:rsidRPr="007C2ABC">
        <w:rPr>
          <w:rFonts w:asciiTheme="majorHAnsi" w:hAnsiTheme="majorHAnsi" w:cstheme="majorHAnsi"/>
          <w:sz w:val="28"/>
          <w:szCs w:val="28"/>
        </w:rPr>
        <w:t xml:space="preserve">  </w:t>
      </w:r>
      <w:r w:rsidR="001C1865" w:rsidRPr="007C2ABC">
        <w:rPr>
          <w:rFonts w:asciiTheme="majorHAnsi" w:hAnsiTheme="majorHAnsi" w:cstheme="majorHAnsi"/>
          <w:sz w:val="28"/>
          <w:szCs w:val="28"/>
        </w:rPr>
        <w:t xml:space="preserve">tháng </w:t>
      </w:r>
      <w:r w:rsidR="004D34CE" w:rsidRPr="007C2ABC">
        <w:rPr>
          <w:rFonts w:asciiTheme="majorHAnsi" w:hAnsiTheme="majorHAnsi" w:cstheme="majorHAnsi"/>
          <w:sz w:val="28"/>
          <w:szCs w:val="28"/>
        </w:rPr>
        <w:t xml:space="preserve"> </w:t>
      </w:r>
      <w:r w:rsidR="00B54F81" w:rsidRPr="007C2ABC">
        <w:rPr>
          <w:rFonts w:asciiTheme="majorHAnsi" w:hAnsiTheme="majorHAnsi" w:cstheme="majorHAnsi"/>
          <w:sz w:val="28"/>
          <w:szCs w:val="28"/>
        </w:rPr>
        <w:t xml:space="preserve"> </w:t>
      </w:r>
      <w:r w:rsidR="001C1865" w:rsidRPr="007C2ABC">
        <w:rPr>
          <w:rFonts w:asciiTheme="majorHAnsi" w:hAnsiTheme="majorHAnsi" w:cstheme="majorHAnsi"/>
          <w:sz w:val="28"/>
          <w:szCs w:val="28"/>
        </w:rPr>
        <w:t xml:space="preserve"> năm 202</w:t>
      </w:r>
      <w:r w:rsidR="00B54F81" w:rsidRPr="007C2ABC">
        <w:rPr>
          <w:rFonts w:asciiTheme="majorHAnsi" w:hAnsiTheme="majorHAnsi" w:cstheme="majorHAnsi"/>
          <w:sz w:val="28"/>
          <w:szCs w:val="28"/>
        </w:rPr>
        <w:t>1</w:t>
      </w:r>
      <w:r w:rsidR="00227994" w:rsidRPr="007C2ABC">
        <w:rPr>
          <w:rFonts w:asciiTheme="majorHAnsi" w:hAnsiTheme="majorHAnsi" w:cstheme="majorHAnsi"/>
          <w:sz w:val="28"/>
          <w:szCs w:val="28"/>
        </w:rPr>
        <w:t xml:space="preserve"> và thay thế cho Quyết định số 19/</w:t>
      </w:r>
      <w:r w:rsidR="00B65BC8" w:rsidRPr="007C2ABC">
        <w:rPr>
          <w:rFonts w:asciiTheme="majorHAnsi" w:hAnsiTheme="majorHAnsi" w:cstheme="majorHAnsi"/>
          <w:sz w:val="28"/>
          <w:szCs w:val="28"/>
        </w:rPr>
        <w:t>201</w:t>
      </w:r>
      <w:r w:rsidR="00B65BC8">
        <w:rPr>
          <w:rFonts w:asciiTheme="majorHAnsi" w:hAnsiTheme="majorHAnsi" w:cstheme="majorHAnsi"/>
          <w:sz w:val="28"/>
          <w:szCs w:val="28"/>
          <w:lang w:val="en-US"/>
        </w:rPr>
        <w:t>5</w:t>
      </w:r>
      <w:r w:rsidR="00227994" w:rsidRPr="007C2ABC">
        <w:rPr>
          <w:rFonts w:asciiTheme="majorHAnsi" w:hAnsiTheme="majorHAnsi" w:cstheme="majorHAnsi"/>
          <w:sz w:val="28"/>
          <w:szCs w:val="28"/>
        </w:rPr>
        <w:t xml:space="preserve">/QĐ-TTG ngày 15/6/2015 của Thủ tướng Chính phủ quy định tiêu chí xác định doanh nghiệp </w:t>
      </w:r>
      <w:r w:rsidR="0056460E">
        <w:rPr>
          <w:rFonts w:asciiTheme="majorHAnsi" w:hAnsiTheme="majorHAnsi" w:cstheme="majorHAnsi"/>
          <w:sz w:val="28"/>
          <w:szCs w:val="28"/>
        </w:rPr>
        <w:t>công nghệ cao</w:t>
      </w:r>
      <w:r w:rsidR="001C1865" w:rsidRPr="007C2ABC">
        <w:rPr>
          <w:rFonts w:asciiTheme="majorHAnsi" w:hAnsiTheme="majorHAnsi" w:cstheme="majorHAnsi"/>
          <w:sz w:val="28"/>
          <w:szCs w:val="28"/>
        </w:rPr>
        <w:t>.</w:t>
      </w:r>
    </w:p>
    <w:p w14:paraId="3BC36A0E" w14:textId="10CAFACD" w:rsidR="00170F0B" w:rsidRPr="00170F0B" w:rsidRDefault="001C1865" w:rsidP="00AA4B41">
      <w:pPr>
        <w:shd w:val="clear" w:color="auto" w:fill="FFFFFF"/>
        <w:spacing w:before="120" w:after="0" w:line="240" w:lineRule="auto"/>
        <w:ind w:firstLine="720"/>
        <w:jc w:val="both"/>
        <w:rPr>
          <w:rFonts w:asciiTheme="majorHAnsi" w:eastAsia="Times New Roman" w:hAnsiTheme="majorHAnsi" w:cstheme="majorHAnsi"/>
          <w:color w:val="000000"/>
          <w:sz w:val="28"/>
          <w:szCs w:val="28"/>
          <w:lang w:eastAsia="vi-VN"/>
        </w:rPr>
      </w:pPr>
      <w:r w:rsidRPr="001C1865">
        <w:rPr>
          <w:rFonts w:asciiTheme="majorHAnsi" w:eastAsia="Times New Roman" w:hAnsiTheme="majorHAnsi" w:cstheme="majorHAnsi"/>
          <w:b/>
          <w:bCs/>
          <w:color w:val="000000"/>
          <w:sz w:val="28"/>
          <w:szCs w:val="28"/>
          <w:lang w:eastAsia="vi-VN"/>
        </w:rPr>
        <w:t xml:space="preserve">Điều </w:t>
      </w:r>
      <w:r w:rsidR="00D230AA">
        <w:rPr>
          <w:rFonts w:asciiTheme="majorHAnsi" w:eastAsia="Times New Roman" w:hAnsiTheme="majorHAnsi" w:cstheme="majorHAnsi"/>
          <w:b/>
          <w:bCs/>
          <w:color w:val="000000"/>
          <w:sz w:val="28"/>
          <w:szCs w:val="28"/>
          <w:lang w:eastAsia="vi-VN"/>
        </w:rPr>
        <w:t>4</w:t>
      </w:r>
      <w:r w:rsidRPr="001C1865">
        <w:rPr>
          <w:rFonts w:asciiTheme="majorHAnsi" w:eastAsia="Times New Roman" w:hAnsiTheme="majorHAnsi" w:cstheme="majorHAnsi"/>
          <w:b/>
          <w:bCs/>
          <w:color w:val="000000"/>
          <w:sz w:val="28"/>
          <w:szCs w:val="28"/>
          <w:lang w:eastAsia="vi-VN"/>
        </w:rPr>
        <w:t>.</w:t>
      </w:r>
      <w:r>
        <w:rPr>
          <w:rFonts w:asciiTheme="majorHAnsi" w:eastAsia="Times New Roman" w:hAnsiTheme="majorHAnsi" w:cstheme="majorHAnsi"/>
          <w:color w:val="000000"/>
          <w:sz w:val="28"/>
          <w:szCs w:val="28"/>
          <w:lang w:eastAsia="vi-VN"/>
        </w:rPr>
        <w:t xml:space="preserve"> </w:t>
      </w:r>
      <w:r w:rsidR="00170F0B" w:rsidRPr="00170F0B">
        <w:rPr>
          <w:rFonts w:asciiTheme="majorHAnsi" w:eastAsia="Times New Roman" w:hAnsiTheme="majorHAnsi" w:cstheme="majorHAnsi"/>
          <w:color w:val="000000"/>
          <w:sz w:val="28"/>
          <w:szCs w:val="28"/>
          <w:lang w:eastAsia="vi-VN"/>
        </w:rPr>
        <w:t>Bộ trưởng, Thủ trưởng cơ quan ngang Bộ, </w:t>
      </w:r>
      <w:r w:rsidR="00170F0B" w:rsidRPr="00170F0B">
        <w:rPr>
          <w:rFonts w:asciiTheme="majorHAnsi" w:eastAsia="Times New Roman" w:hAnsiTheme="majorHAnsi" w:cstheme="majorHAnsi"/>
          <w:color w:val="000000"/>
          <w:sz w:val="28"/>
          <w:szCs w:val="28"/>
          <w:shd w:val="clear" w:color="auto" w:fill="FFFFFF"/>
          <w:lang w:eastAsia="vi-VN"/>
        </w:rPr>
        <w:t>Thủ trưởng</w:t>
      </w:r>
      <w:r w:rsidR="00170F0B" w:rsidRPr="00170F0B">
        <w:rPr>
          <w:rFonts w:asciiTheme="majorHAnsi" w:eastAsia="Times New Roman" w:hAnsiTheme="majorHAnsi" w:cstheme="majorHAnsi"/>
          <w:color w:val="000000"/>
          <w:sz w:val="28"/>
          <w:szCs w:val="28"/>
          <w:lang w:eastAsia="vi-VN"/>
        </w:rPr>
        <w:t xml:space="preserve"> cơ quan thuộc Chính phủ, Chủ tịch Ủy ban nhân dân </w:t>
      </w:r>
      <w:r w:rsidR="00045AFB">
        <w:rPr>
          <w:rFonts w:asciiTheme="majorHAnsi" w:eastAsia="Times New Roman" w:hAnsiTheme="majorHAnsi" w:cstheme="majorHAnsi"/>
          <w:color w:val="000000"/>
          <w:sz w:val="28"/>
          <w:szCs w:val="28"/>
          <w:lang w:eastAsia="vi-VN"/>
        </w:rPr>
        <w:t xml:space="preserve">các </w:t>
      </w:r>
      <w:r w:rsidR="00170F0B" w:rsidRPr="00170F0B">
        <w:rPr>
          <w:rFonts w:asciiTheme="majorHAnsi" w:eastAsia="Times New Roman" w:hAnsiTheme="majorHAnsi" w:cstheme="majorHAnsi"/>
          <w:color w:val="000000"/>
          <w:sz w:val="28"/>
          <w:szCs w:val="28"/>
          <w:lang w:eastAsia="vi-VN"/>
        </w:rPr>
        <w:t>tỉnh, thành phố trực thuộc Trung ương chịu trách nhiệm thi hành </w:t>
      </w:r>
      <w:r w:rsidR="00170F0B" w:rsidRPr="00170F0B">
        <w:rPr>
          <w:rFonts w:asciiTheme="majorHAnsi" w:eastAsia="Times New Roman" w:hAnsiTheme="majorHAnsi" w:cstheme="majorHAnsi"/>
          <w:color w:val="000000"/>
          <w:sz w:val="28"/>
          <w:szCs w:val="28"/>
          <w:shd w:val="clear" w:color="auto" w:fill="FFFFFF"/>
          <w:lang w:eastAsia="vi-VN"/>
        </w:rPr>
        <w:t>Quyết</w:t>
      </w:r>
      <w:r w:rsidR="00170F0B" w:rsidRPr="00170F0B">
        <w:rPr>
          <w:rFonts w:asciiTheme="majorHAnsi" w:eastAsia="Times New Roman" w:hAnsiTheme="majorHAnsi" w:cstheme="majorHAnsi"/>
          <w:color w:val="000000"/>
          <w:sz w:val="28"/>
          <w:szCs w:val="28"/>
          <w:lang w:eastAsia="vi-VN"/>
        </w:rPr>
        <w:t> định này./.</w:t>
      </w:r>
    </w:p>
    <w:p w14:paraId="3DC0D0A8" w14:textId="52C85F7F" w:rsidR="00821182" w:rsidRPr="00821182" w:rsidRDefault="00821182" w:rsidP="00821182">
      <w:pPr>
        <w:shd w:val="clear" w:color="auto" w:fill="FFFFFF"/>
        <w:spacing w:before="120" w:after="120" w:line="234" w:lineRule="atLeast"/>
        <w:rPr>
          <w:rFonts w:asciiTheme="majorHAnsi" w:eastAsia="Times New Roman" w:hAnsiTheme="majorHAnsi" w:cstheme="majorHAnsi"/>
          <w:color w:val="000000"/>
          <w:sz w:val="28"/>
          <w:szCs w:val="28"/>
          <w:lang w:eastAsia="vi-VN"/>
        </w:rPr>
      </w:pPr>
    </w:p>
    <w:tbl>
      <w:tblPr>
        <w:tblW w:w="9531" w:type="dxa"/>
        <w:tblCellSpacing w:w="0" w:type="dxa"/>
        <w:shd w:val="clear" w:color="auto" w:fill="FFFFFF"/>
        <w:tblCellMar>
          <w:left w:w="0" w:type="dxa"/>
          <w:right w:w="0" w:type="dxa"/>
        </w:tblCellMar>
        <w:tblLook w:val="04A0" w:firstRow="1" w:lastRow="0" w:firstColumn="1" w:lastColumn="0" w:noHBand="0" w:noVBand="1"/>
      </w:tblPr>
      <w:tblGrid>
        <w:gridCol w:w="5103"/>
        <w:gridCol w:w="4428"/>
      </w:tblGrid>
      <w:tr w:rsidR="00821182" w:rsidRPr="00821182" w14:paraId="04251AA9" w14:textId="77777777" w:rsidTr="00C3632B">
        <w:trPr>
          <w:tblCellSpacing w:w="0" w:type="dxa"/>
        </w:trPr>
        <w:tc>
          <w:tcPr>
            <w:tcW w:w="5103" w:type="dxa"/>
            <w:shd w:val="clear" w:color="auto" w:fill="FFFFFF"/>
            <w:tcMar>
              <w:top w:w="0" w:type="dxa"/>
              <w:left w:w="108" w:type="dxa"/>
              <w:bottom w:w="0" w:type="dxa"/>
              <w:right w:w="108" w:type="dxa"/>
            </w:tcMar>
            <w:hideMark/>
          </w:tcPr>
          <w:p w14:paraId="24DE0347" w14:textId="5E8F99D5" w:rsidR="00821182" w:rsidRPr="00821182" w:rsidRDefault="00821182" w:rsidP="00C3632B">
            <w:pPr>
              <w:spacing w:after="0" w:line="240" w:lineRule="auto"/>
              <w:rPr>
                <w:rFonts w:asciiTheme="majorHAnsi" w:eastAsia="Times New Roman" w:hAnsiTheme="majorHAnsi" w:cstheme="majorHAnsi"/>
                <w:color w:val="000000"/>
                <w:lang w:eastAsia="vi-VN"/>
              </w:rPr>
            </w:pPr>
            <w:r w:rsidRPr="00821182">
              <w:rPr>
                <w:rFonts w:asciiTheme="majorHAnsi" w:eastAsia="Times New Roman" w:hAnsiTheme="majorHAnsi" w:cstheme="majorHAnsi"/>
                <w:color w:val="000000"/>
                <w:sz w:val="28"/>
                <w:szCs w:val="28"/>
                <w:lang w:eastAsia="vi-VN"/>
              </w:rPr>
              <w:t> </w:t>
            </w:r>
            <w:r w:rsidRPr="00821182">
              <w:rPr>
                <w:rFonts w:asciiTheme="majorHAnsi" w:eastAsia="Times New Roman" w:hAnsiTheme="majorHAnsi" w:cstheme="majorHAnsi"/>
                <w:b/>
                <w:bCs/>
                <w:i/>
                <w:iCs/>
                <w:color w:val="000000"/>
                <w:lang w:eastAsia="vi-VN"/>
              </w:rPr>
              <w:t>Nơi nhận:</w:t>
            </w:r>
            <w:r w:rsidRPr="00821182">
              <w:rPr>
                <w:rFonts w:asciiTheme="majorHAnsi" w:eastAsia="Times New Roman" w:hAnsiTheme="majorHAnsi" w:cstheme="majorHAnsi"/>
                <w:b/>
                <w:bCs/>
                <w:i/>
                <w:iCs/>
                <w:color w:val="000000"/>
                <w:lang w:eastAsia="vi-VN"/>
              </w:rPr>
              <w:br/>
            </w:r>
            <w:r w:rsidR="00D14870" w:rsidRPr="00C3632B">
              <w:rPr>
                <w:rFonts w:asciiTheme="majorHAnsi" w:hAnsiTheme="majorHAnsi" w:cstheme="majorHAnsi"/>
                <w:color w:val="000000"/>
                <w:shd w:val="clear" w:color="auto" w:fill="FFFFFF"/>
              </w:rPr>
              <w:t>- Ban Bí thư Trung ương Đảng;</w:t>
            </w:r>
            <w:r w:rsidR="00D14870" w:rsidRPr="00C3632B">
              <w:rPr>
                <w:rFonts w:asciiTheme="majorHAnsi" w:hAnsiTheme="majorHAnsi" w:cstheme="majorHAnsi"/>
                <w:color w:val="000000"/>
                <w:shd w:val="clear" w:color="auto" w:fill="FFFFFF"/>
              </w:rPr>
              <w:br/>
              <w:t>- Thủ tướng, các Phó Thủ tướng Chính phủ;</w:t>
            </w:r>
            <w:r w:rsidR="00D14870" w:rsidRPr="00C3632B">
              <w:rPr>
                <w:rFonts w:asciiTheme="majorHAnsi" w:hAnsiTheme="majorHAnsi" w:cstheme="majorHAnsi"/>
                <w:color w:val="000000"/>
                <w:shd w:val="clear" w:color="auto" w:fill="FFFFFF"/>
              </w:rPr>
              <w:br/>
              <w:t>- Các Bộ, cơ quan ngang Bộ, cơ quan thuộc Chính phủ;</w:t>
            </w:r>
            <w:r w:rsidR="00D14870" w:rsidRPr="00C3632B">
              <w:rPr>
                <w:rFonts w:asciiTheme="majorHAnsi" w:hAnsiTheme="majorHAnsi" w:cstheme="majorHAnsi"/>
                <w:color w:val="000000"/>
                <w:shd w:val="clear" w:color="auto" w:fill="FFFFFF"/>
              </w:rPr>
              <w:br/>
            </w:r>
            <w:r w:rsidR="00D14870" w:rsidRPr="00C3632B">
              <w:rPr>
                <w:rFonts w:asciiTheme="majorHAnsi" w:hAnsiTheme="majorHAnsi" w:cstheme="majorHAnsi"/>
                <w:color w:val="000000"/>
                <w:spacing w:val="-10"/>
                <w:shd w:val="clear" w:color="auto" w:fill="FFFFFF"/>
              </w:rPr>
              <w:t>- HĐND, UBND các tỉnh, thành phố trực thuộc Trung ương;</w:t>
            </w:r>
            <w:r w:rsidR="00D14870" w:rsidRPr="00C3632B">
              <w:rPr>
                <w:rFonts w:asciiTheme="majorHAnsi" w:hAnsiTheme="majorHAnsi" w:cstheme="majorHAnsi"/>
                <w:color w:val="000000"/>
                <w:spacing w:val="-10"/>
                <w:shd w:val="clear" w:color="auto" w:fill="FFFFFF"/>
              </w:rPr>
              <w:br/>
            </w:r>
            <w:r w:rsidR="00D14870" w:rsidRPr="00C3632B">
              <w:rPr>
                <w:rFonts w:asciiTheme="majorHAnsi" w:hAnsiTheme="majorHAnsi" w:cstheme="majorHAnsi"/>
                <w:color w:val="000000"/>
                <w:shd w:val="clear" w:color="auto" w:fill="FFFFFF"/>
              </w:rPr>
              <w:t>- Văn phòng Trung ương và các Ban của Đảng;</w:t>
            </w:r>
            <w:r w:rsidR="00D14870" w:rsidRPr="00C3632B">
              <w:rPr>
                <w:rFonts w:asciiTheme="majorHAnsi" w:hAnsiTheme="majorHAnsi" w:cstheme="majorHAnsi"/>
                <w:color w:val="000000"/>
                <w:shd w:val="clear" w:color="auto" w:fill="FFFFFF"/>
              </w:rPr>
              <w:br/>
              <w:t>- Văn phòng Tổng Bí thư;</w:t>
            </w:r>
            <w:r w:rsidR="00D14870" w:rsidRPr="00C3632B">
              <w:rPr>
                <w:rFonts w:asciiTheme="majorHAnsi" w:hAnsiTheme="majorHAnsi" w:cstheme="majorHAnsi"/>
                <w:color w:val="000000"/>
                <w:shd w:val="clear" w:color="auto" w:fill="FFFFFF"/>
              </w:rPr>
              <w:br/>
              <w:t>- Văn phòng Chủ tịch nước;</w:t>
            </w:r>
            <w:r w:rsidR="00D14870" w:rsidRPr="00C3632B">
              <w:rPr>
                <w:rFonts w:asciiTheme="majorHAnsi" w:hAnsiTheme="majorHAnsi" w:cstheme="majorHAnsi"/>
                <w:color w:val="000000"/>
                <w:shd w:val="clear" w:color="auto" w:fill="FFFFFF"/>
              </w:rPr>
              <w:br/>
              <w:t>- Hội đồng Dân tộc và các Ủy ban của Quốc hội;</w:t>
            </w:r>
            <w:r w:rsidR="00D14870" w:rsidRPr="00C3632B">
              <w:rPr>
                <w:rFonts w:asciiTheme="majorHAnsi" w:hAnsiTheme="majorHAnsi" w:cstheme="majorHAnsi"/>
                <w:color w:val="000000"/>
                <w:shd w:val="clear" w:color="auto" w:fill="FFFFFF"/>
              </w:rPr>
              <w:br/>
              <w:t>- Văn phòng Quốc hội;</w:t>
            </w:r>
            <w:r w:rsidR="00D14870" w:rsidRPr="00C3632B">
              <w:rPr>
                <w:rFonts w:asciiTheme="majorHAnsi" w:hAnsiTheme="majorHAnsi" w:cstheme="majorHAnsi"/>
                <w:color w:val="000000"/>
                <w:shd w:val="clear" w:color="auto" w:fill="FFFFFF"/>
              </w:rPr>
              <w:br/>
              <w:t>- Tòa án nhân dân tối cao;</w:t>
            </w:r>
            <w:r w:rsidR="00D14870" w:rsidRPr="00C3632B">
              <w:rPr>
                <w:rFonts w:asciiTheme="majorHAnsi" w:hAnsiTheme="majorHAnsi" w:cstheme="majorHAnsi"/>
                <w:color w:val="000000"/>
                <w:shd w:val="clear" w:color="auto" w:fill="FFFFFF"/>
              </w:rPr>
              <w:br/>
              <w:t>- Viện Kiểm sát nhân dân tối cao;</w:t>
            </w:r>
            <w:r w:rsidR="00D14870" w:rsidRPr="00C3632B">
              <w:rPr>
                <w:rFonts w:asciiTheme="majorHAnsi" w:hAnsiTheme="majorHAnsi" w:cstheme="majorHAnsi"/>
                <w:color w:val="000000"/>
                <w:shd w:val="clear" w:color="auto" w:fill="FFFFFF"/>
              </w:rPr>
              <w:br/>
              <w:t>- Kiểm toán Nhà nước;</w:t>
            </w:r>
            <w:r w:rsidR="00D14870" w:rsidRPr="00C3632B">
              <w:rPr>
                <w:rFonts w:asciiTheme="majorHAnsi" w:hAnsiTheme="majorHAnsi" w:cstheme="majorHAnsi"/>
                <w:color w:val="000000"/>
                <w:shd w:val="clear" w:color="auto" w:fill="FFFFFF"/>
              </w:rPr>
              <w:br/>
              <w:t>- Ủy ban Giám sát tài chính Quốc gia;</w:t>
            </w:r>
            <w:r w:rsidR="00D14870" w:rsidRPr="00C3632B">
              <w:rPr>
                <w:rFonts w:asciiTheme="majorHAnsi" w:hAnsiTheme="majorHAnsi" w:cstheme="majorHAnsi"/>
                <w:color w:val="000000"/>
                <w:shd w:val="clear" w:color="auto" w:fill="FFFFFF"/>
              </w:rPr>
              <w:br/>
              <w:t>- Ngân hàng Chính sách xã hội;</w:t>
            </w:r>
            <w:r w:rsidR="00D14870" w:rsidRPr="00C3632B">
              <w:rPr>
                <w:rFonts w:asciiTheme="majorHAnsi" w:hAnsiTheme="majorHAnsi" w:cstheme="majorHAnsi"/>
                <w:color w:val="000000"/>
                <w:shd w:val="clear" w:color="auto" w:fill="FFFFFF"/>
              </w:rPr>
              <w:br/>
              <w:t>- Ngân hàng Phát triển Việt Nam;</w:t>
            </w:r>
            <w:r w:rsidR="00D14870" w:rsidRPr="00C3632B">
              <w:rPr>
                <w:rFonts w:asciiTheme="majorHAnsi" w:hAnsiTheme="majorHAnsi" w:cstheme="majorHAnsi"/>
                <w:color w:val="000000"/>
                <w:shd w:val="clear" w:color="auto" w:fill="FFFFFF"/>
              </w:rPr>
              <w:br/>
              <w:t>- Ủy ban Trung ương Mặt trận Tổ quốc Việt Nam;</w:t>
            </w:r>
            <w:r w:rsidR="00D14870" w:rsidRPr="00C3632B">
              <w:rPr>
                <w:rFonts w:asciiTheme="majorHAnsi" w:hAnsiTheme="majorHAnsi" w:cstheme="majorHAnsi"/>
                <w:color w:val="000000"/>
                <w:shd w:val="clear" w:color="auto" w:fill="FFFFFF"/>
              </w:rPr>
              <w:br/>
              <w:t>- Cơ quan Trung ương của các đoàn thể;</w:t>
            </w:r>
            <w:r w:rsidR="00D14870" w:rsidRPr="00C3632B">
              <w:rPr>
                <w:rFonts w:asciiTheme="majorHAnsi" w:hAnsiTheme="majorHAnsi" w:cstheme="majorHAnsi"/>
                <w:color w:val="000000"/>
                <w:shd w:val="clear" w:color="auto" w:fill="FFFFFF"/>
              </w:rPr>
              <w:br/>
              <w:t>- Lưu: VT</w:t>
            </w:r>
            <w:r w:rsidR="00C3632B" w:rsidRPr="00C3632B">
              <w:rPr>
                <w:rFonts w:asciiTheme="majorHAnsi" w:hAnsiTheme="majorHAnsi" w:cstheme="majorHAnsi"/>
                <w:color w:val="000000"/>
                <w:shd w:val="clear" w:color="auto" w:fill="FFFFFF"/>
              </w:rPr>
              <w:t>, VPCP</w:t>
            </w:r>
            <w:r w:rsidR="00854178" w:rsidRPr="00C3632B">
              <w:rPr>
                <w:rFonts w:asciiTheme="majorHAnsi" w:hAnsiTheme="majorHAnsi" w:cstheme="majorHAnsi"/>
                <w:color w:val="000000"/>
                <w:shd w:val="clear" w:color="auto" w:fill="FFFFFF"/>
              </w:rPr>
              <w:t>.</w:t>
            </w:r>
          </w:p>
        </w:tc>
        <w:tc>
          <w:tcPr>
            <w:tcW w:w="4428" w:type="dxa"/>
            <w:shd w:val="clear" w:color="auto" w:fill="FFFFFF"/>
            <w:tcMar>
              <w:top w:w="0" w:type="dxa"/>
              <w:left w:w="108" w:type="dxa"/>
              <w:bottom w:w="0" w:type="dxa"/>
              <w:right w:w="108" w:type="dxa"/>
            </w:tcMar>
            <w:hideMark/>
          </w:tcPr>
          <w:p w14:paraId="0E444EBA" w14:textId="77777777" w:rsidR="00C3632B" w:rsidRDefault="00BD4346" w:rsidP="00C3632B">
            <w:pPr>
              <w:spacing w:before="120" w:after="120" w:line="234" w:lineRule="atLeast"/>
              <w:jc w:val="center"/>
              <w:rPr>
                <w:rFonts w:asciiTheme="majorHAnsi" w:eastAsia="Times New Roman" w:hAnsiTheme="majorHAnsi" w:cstheme="majorHAnsi"/>
                <w:i/>
                <w:iCs/>
                <w:color w:val="000000"/>
                <w:sz w:val="28"/>
                <w:szCs w:val="28"/>
                <w:lang w:eastAsia="vi-VN"/>
              </w:rPr>
            </w:pPr>
            <w:r>
              <w:rPr>
                <w:rFonts w:asciiTheme="majorHAnsi" w:eastAsia="Times New Roman" w:hAnsiTheme="majorHAnsi" w:cstheme="majorHAnsi"/>
                <w:b/>
                <w:bCs/>
                <w:color w:val="000000"/>
                <w:sz w:val="28"/>
                <w:szCs w:val="28"/>
                <w:lang w:eastAsia="vi-VN"/>
              </w:rPr>
              <w:t>THỦ TƯỚNG</w:t>
            </w:r>
            <w:r w:rsidR="00821182" w:rsidRPr="00821182">
              <w:rPr>
                <w:rFonts w:asciiTheme="majorHAnsi" w:eastAsia="Times New Roman" w:hAnsiTheme="majorHAnsi" w:cstheme="majorHAnsi"/>
                <w:color w:val="000000"/>
                <w:sz w:val="28"/>
                <w:szCs w:val="28"/>
                <w:lang w:eastAsia="vi-VN"/>
              </w:rPr>
              <w:br/>
            </w:r>
            <w:r w:rsidR="00821182" w:rsidRPr="00821182">
              <w:rPr>
                <w:rFonts w:asciiTheme="majorHAnsi" w:eastAsia="Times New Roman" w:hAnsiTheme="majorHAnsi" w:cstheme="majorHAnsi"/>
                <w:i/>
                <w:iCs/>
                <w:color w:val="000000"/>
                <w:sz w:val="28"/>
                <w:szCs w:val="28"/>
                <w:lang w:eastAsia="vi-VN"/>
              </w:rPr>
              <w:br/>
            </w:r>
            <w:r w:rsidR="00821182" w:rsidRPr="00821182">
              <w:rPr>
                <w:rFonts w:asciiTheme="majorHAnsi" w:eastAsia="Times New Roman" w:hAnsiTheme="majorHAnsi" w:cstheme="majorHAnsi"/>
                <w:i/>
                <w:iCs/>
                <w:color w:val="000000"/>
                <w:sz w:val="28"/>
                <w:szCs w:val="28"/>
                <w:lang w:eastAsia="vi-VN"/>
              </w:rPr>
              <w:br/>
            </w:r>
          </w:p>
          <w:p w14:paraId="7430832C" w14:textId="460D7B69" w:rsidR="00821182" w:rsidRPr="00821182" w:rsidRDefault="00821182" w:rsidP="00821182">
            <w:pPr>
              <w:spacing w:before="120" w:after="120" w:line="234" w:lineRule="atLeast"/>
              <w:jc w:val="center"/>
              <w:rPr>
                <w:rFonts w:asciiTheme="majorHAnsi" w:eastAsia="Times New Roman" w:hAnsiTheme="majorHAnsi" w:cstheme="majorHAnsi"/>
                <w:color w:val="000000"/>
                <w:sz w:val="28"/>
                <w:szCs w:val="28"/>
                <w:lang w:eastAsia="vi-VN"/>
              </w:rPr>
            </w:pPr>
            <w:r w:rsidRPr="00821182">
              <w:rPr>
                <w:rFonts w:asciiTheme="majorHAnsi" w:eastAsia="Times New Roman" w:hAnsiTheme="majorHAnsi" w:cstheme="majorHAnsi"/>
                <w:i/>
                <w:iCs/>
                <w:color w:val="000000"/>
                <w:sz w:val="28"/>
                <w:szCs w:val="28"/>
                <w:lang w:eastAsia="vi-VN"/>
              </w:rPr>
              <w:br/>
            </w:r>
            <w:r w:rsidRPr="00821182">
              <w:rPr>
                <w:rFonts w:asciiTheme="majorHAnsi" w:eastAsia="Times New Roman" w:hAnsiTheme="majorHAnsi" w:cstheme="majorHAnsi"/>
                <w:color w:val="000000"/>
                <w:sz w:val="28"/>
                <w:szCs w:val="28"/>
                <w:lang w:eastAsia="vi-VN"/>
              </w:rPr>
              <w:br/>
            </w:r>
            <w:r w:rsidR="00854178" w:rsidRPr="00854178">
              <w:rPr>
                <w:rFonts w:asciiTheme="majorHAnsi" w:eastAsia="Times New Roman" w:hAnsiTheme="majorHAnsi" w:cstheme="majorHAnsi"/>
                <w:b/>
                <w:bCs/>
                <w:color w:val="000000"/>
                <w:sz w:val="28"/>
                <w:szCs w:val="28"/>
                <w:lang w:eastAsia="vi-VN"/>
              </w:rPr>
              <w:t>Nguyễn Xuân Phúc</w:t>
            </w:r>
          </w:p>
        </w:tc>
      </w:tr>
    </w:tbl>
    <w:p w14:paraId="0EFB18E7" w14:textId="77777777" w:rsidR="00821182" w:rsidRPr="00821182" w:rsidRDefault="00821182" w:rsidP="00821182">
      <w:pPr>
        <w:shd w:val="clear" w:color="auto" w:fill="FFFFFF"/>
        <w:spacing w:before="120" w:after="120" w:line="234" w:lineRule="atLeast"/>
        <w:rPr>
          <w:rFonts w:ascii="Arial" w:eastAsia="Times New Roman" w:hAnsi="Arial" w:cs="Arial"/>
          <w:color w:val="000000"/>
          <w:sz w:val="18"/>
          <w:szCs w:val="18"/>
          <w:lang w:eastAsia="vi-VN"/>
        </w:rPr>
      </w:pPr>
      <w:r w:rsidRPr="00821182">
        <w:rPr>
          <w:rFonts w:ascii="Arial" w:eastAsia="Times New Roman" w:hAnsi="Arial" w:cs="Arial"/>
          <w:color w:val="000000"/>
          <w:sz w:val="20"/>
          <w:szCs w:val="20"/>
          <w:lang w:eastAsia="vi-VN"/>
        </w:rPr>
        <w:t> </w:t>
      </w:r>
    </w:p>
    <w:p w14:paraId="4883EE2B" w14:textId="77777777" w:rsidR="00821182" w:rsidRDefault="00821182"/>
    <w:sectPr w:rsidR="00821182" w:rsidSect="001C1865">
      <w:headerReference w:type="default" r:id="rId6"/>
      <w:pgSz w:w="11906" w:h="16838"/>
      <w:pgMar w:top="964" w:right="1304" w:bottom="1134"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6B74" w14:textId="77777777" w:rsidR="00C57D6D" w:rsidRDefault="00C57D6D" w:rsidP="001C1865">
      <w:pPr>
        <w:spacing w:after="0" w:line="240" w:lineRule="auto"/>
      </w:pPr>
      <w:r>
        <w:separator/>
      </w:r>
    </w:p>
  </w:endnote>
  <w:endnote w:type="continuationSeparator" w:id="0">
    <w:p w14:paraId="5CB1ED53" w14:textId="77777777" w:rsidR="00C57D6D" w:rsidRDefault="00C57D6D" w:rsidP="001C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9E57" w14:textId="77777777" w:rsidR="00C57D6D" w:rsidRDefault="00C57D6D" w:rsidP="001C1865">
      <w:pPr>
        <w:spacing w:after="0" w:line="240" w:lineRule="auto"/>
      </w:pPr>
      <w:r>
        <w:separator/>
      </w:r>
    </w:p>
  </w:footnote>
  <w:footnote w:type="continuationSeparator" w:id="0">
    <w:p w14:paraId="7FF6CA58" w14:textId="77777777" w:rsidR="00C57D6D" w:rsidRDefault="00C57D6D" w:rsidP="001C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160013"/>
      <w:docPartObj>
        <w:docPartGallery w:val="Page Numbers (Top of Page)"/>
        <w:docPartUnique/>
      </w:docPartObj>
    </w:sdtPr>
    <w:sdtEndPr>
      <w:rPr>
        <w:noProof/>
      </w:rPr>
    </w:sdtEndPr>
    <w:sdtContent>
      <w:p w14:paraId="0EF3F31E" w14:textId="23AE5E6D" w:rsidR="001C1865" w:rsidRDefault="001C18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0CA2A7" w14:textId="77777777" w:rsidR="001C1865" w:rsidRDefault="001C1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82"/>
    <w:rsid w:val="000202BE"/>
    <w:rsid w:val="00040C81"/>
    <w:rsid w:val="00045AFB"/>
    <w:rsid w:val="000550C1"/>
    <w:rsid w:val="000677CA"/>
    <w:rsid w:val="00086E77"/>
    <w:rsid w:val="00094BBB"/>
    <w:rsid w:val="000A297C"/>
    <w:rsid w:val="000B7034"/>
    <w:rsid w:val="000E0C2E"/>
    <w:rsid w:val="000F0BD1"/>
    <w:rsid w:val="000F45D5"/>
    <w:rsid w:val="00107E00"/>
    <w:rsid w:val="001321DC"/>
    <w:rsid w:val="00170F0B"/>
    <w:rsid w:val="001A5E69"/>
    <w:rsid w:val="001C1865"/>
    <w:rsid w:val="001E2C70"/>
    <w:rsid w:val="00207A48"/>
    <w:rsid w:val="00217CDA"/>
    <w:rsid w:val="00224859"/>
    <w:rsid w:val="00225D67"/>
    <w:rsid w:val="00226CE1"/>
    <w:rsid w:val="00227994"/>
    <w:rsid w:val="002717B2"/>
    <w:rsid w:val="0029597F"/>
    <w:rsid w:val="0029709D"/>
    <w:rsid w:val="002B659E"/>
    <w:rsid w:val="002E6A1F"/>
    <w:rsid w:val="003520F4"/>
    <w:rsid w:val="003A26F8"/>
    <w:rsid w:val="003A3DF1"/>
    <w:rsid w:val="003B0BA0"/>
    <w:rsid w:val="003C174C"/>
    <w:rsid w:val="00401A84"/>
    <w:rsid w:val="00462454"/>
    <w:rsid w:val="00466F8B"/>
    <w:rsid w:val="00480443"/>
    <w:rsid w:val="004A0A4D"/>
    <w:rsid w:val="004D0A0E"/>
    <w:rsid w:val="004D34CE"/>
    <w:rsid w:val="004F3F1F"/>
    <w:rsid w:val="004F5049"/>
    <w:rsid w:val="005446B5"/>
    <w:rsid w:val="00553E61"/>
    <w:rsid w:val="005562DB"/>
    <w:rsid w:val="0056460E"/>
    <w:rsid w:val="005776E3"/>
    <w:rsid w:val="005A6EFA"/>
    <w:rsid w:val="005B1735"/>
    <w:rsid w:val="005B17B5"/>
    <w:rsid w:val="005B4F8E"/>
    <w:rsid w:val="005C6C43"/>
    <w:rsid w:val="00601F66"/>
    <w:rsid w:val="0060223E"/>
    <w:rsid w:val="00623939"/>
    <w:rsid w:val="00670690"/>
    <w:rsid w:val="00672F79"/>
    <w:rsid w:val="006750F6"/>
    <w:rsid w:val="006772F1"/>
    <w:rsid w:val="006833CD"/>
    <w:rsid w:val="00702F1C"/>
    <w:rsid w:val="007070A4"/>
    <w:rsid w:val="00710483"/>
    <w:rsid w:val="00726A9E"/>
    <w:rsid w:val="00745870"/>
    <w:rsid w:val="00780D7C"/>
    <w:rsid w:val="00790EFC"/>
    <w:rsid w:val="007A2F17"/>
    <w:rsid w:val="007C2ABC"/>
    <w:rsid w:val="007C4BD7"/>
    <w:rsid w:val="007F289C"/>
    <w:rsid w:val="008177F9"/>
    <w:rsid w:val="00821182"/>
    <w:rsid w:val="00854178"/>
    <w:rsid w:val="00896B1E"/>
    <w:rsid w:val="008A4C4B"/>
    <w:rsid w:val="00905717"/>
    <w:rsid w:val="00965CB9"/>
    <w:rsid w:val="00996610"/>
    <w:rsid w:val="009A4FAC"/>
    <w:rsid w:val="009C4237"/>
    <w:rsid w:val="00A53AC7"/>
    <w:rsid w:val="00A63A4D"/>
    <w:rsid w:val="00A70EAC"/>
    <w:rsid w:val="00AA254C"/>
    <w:rsid w:val="00AA4B41"/>
    <w:rsid w:val="00AB293B"/>
    <w:rsid w:val="00AD2790"/>
    <w:rsid w:val="00B43B20"/>
    <w:rsid w:val="00B54F81"/>
    <w:rsid w:val="00B65BC8"/>
    <w:rsid w:val="00BC5965"/>
    <w:rsid w:val="00BD4346"/>
    <w:rsid w:val="00BE1B3E"/>
    <w:rsid w:val="00BE1C33"/>
    <w:rsid w:val="00C0451B"/>
    <w:rsid w:val="00C20178"/>
    <w:rsid w:val="00C3632B"/>
    <w:rsid w:val="00C57D6D"/>
    <w:rsid w:val="00C6257A"/>
    <w:rsid w:val="00C63CB3"/>
    <w:rsid w:val="00C645A7"/>
    <w:rsid w:val="00C66EFF"/>
    <w:rsid w:val="00C928A4"/>
    <w:rsid w:val="00CA4B74"/>
    <w:rsid w:val="00CC148E"/>
    <w:rsid w:val="00CD25D1"/>
    <w:rsid w:val="00D14870"/>
    <w:rsid w:val="00D230AA"/>
    <w:rsid w:val="00D45C99"/>
    <w:rsid w:val="00D77C17"/>
    <w:rsid w:val="00D967B2"/>
    <w:rsid w:val="00DA3A33"/>
    <w:rsid w:val="00DA43AC"/>
    <w:rsid w:val="00DB6F29"/>
    <w:rsid w:val="00DC48AC"/>
    <w:rsid w:val="00E00480"/>
    <w:rsid w:val="00E370F6"/>
    <w:rsid w:val="00E41825"/>
    <w:rsid w:val="00E601C0"/>
    <w:rsid w:val="00E62278"/>
    <w:rsid w:val="00E65B42"/>
    <w:rsid w:val="00E862B1"/>
    <w:rsid w:val="00EB5320"/>
    <w:rsid w:val="00ED4FDC"/>
    <w:rsid w:val="00F01793"/>
    <w:rsid w:val="00F15502"/>
    <w:rsid w:val="00F53609"/>
    <w:rsid w:val="00F805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0108"/>
  <w15:chartTrackingRefBased/>
  <w15:docId w15:val="{F5082FB2-C963-4E8D-BA2A-07D2830E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18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225D67"/>
    <w:pPr>
      <w:ind w:left="720"/>
      <w:contextualSpacing/>
    </w:pPr>
  </w:style>
  <w:style w:type="paragraph" w:styleId="Header">
    <w:name w:val="header"/>
    <w:basedOn w:val="Normal"/>
    <w:link w:val="HeaderChar"/>
    <w:uiPriority w:val="99"/>
    <w:unhideWhenUsed/>
    <w:rsid w:val="001C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65"/>
  </w:style>
  <w:style w:type="paragraph" w:styleId="Footer">
    <w:name w:val="footer"/>
    <w:basedOn w:val="Normal"/>
    <w:link w:val="FooterChar"/>
    <w:uiPriority w:val="99"/>
    <w:unhideWhenUsed/>
    <w:rsid w:val="001C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65"/>
  </w:style>
  <w:style w:type="paragraph" w:styleId="BodyTextIndent3">
    <w:name w:val="Body Text Indent 3"/>
    <w:basedOn w:val="Normal"/>
    <w:link w:val="BodyTextIndent3Char"/>
    <w:uiPriority w:val="99"/>
    <w:unhideWhenUsed/>
    <w:rsid w:val="00C928A4"/>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C928A4"/>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677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0539">
      <w:bodyDiv w:val="1"/>
      <w:marLeft w:val="0"/>
      <w:marRight w:val="0"/>
      <w:marTop w:val="0"/>
      <w:marBottom w:val="0"/>
      <w:divBdr>
        <w:top w:val="none" w:sz="0" w:space="0" w:color="auto"/>
        <w:left w:val="none" w:sz="0" w:space="0" w:color="auto"/>
        <w:bottom w:val="none" w:sz="0" w:space="0" w:color="auto"/>
        <w:right w:val="none" w:sz="0" w:space="0" w:color="auto"/>
      </w:divBdr>
    </w:div>
    <w:div w:id="203951114">
      <w:bodyDiv w:val="1"/>
      <w:marLeft w:val="0"/>
      <w:marRight w:val="0"/>
      <w:marTop w:val="0"/>
      <w:marBottom w:val="0"/>
      <w:divBdr>
        <w:top w:val="none" w:sz="0" w:space="0" w:color="auto"/>
        <w:left w:val="none" w:sz="0" w:space="0" w:color="auto"/>
        <w:bottom w:val="none" w:sz="0" w:space="0" w:color="auto"/>
        <w:right w:val="none" w:sz="0" w:space="0" w:color="auto"/>
      </w:divBdr>
    </w:div>
    <w:div w:id="1782263663">
      <w:bodyDiv w:val="1"/>
      <w:marLeft w:val="0"/>
      <w:marRight w:val="0"/>
      <w:marTop w:val="0"/>
      <w:marBottom w:val="0"/>
      <w:divBdr>
        <w:top w:val="none" w:sz="0" w:space="0" w:color="auto"/>
        <w:left w:val="none" w:sz="0" w:space="0" w:color="auto"/>
        <w:bottom w:val="none" w:sz="0" w:space="0" w:color="auto"/>
        <w:right w:val="none" w:sz="0" w:space="0" w:color="auto"/>
      </w:divBdr>
    </w:div>
    <w:div w:id="17882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BVHUNGAM</dc:creator>
  <cp:keywords/>
  <dc:description/>
  <cp:lastModifiedBy>Hanel</cp:lastModifiedBy>
  <cp:revision>3</cp:revision>
  <cp:lastPrinted>2020-10-09T07:11:00Z</cp:lastPrinted>
  <dcterms:created xsi:type="dcterms:W3CDTF">2020-10-09T07:11:00Z</dcterms:created>
  <dcterms:modified xsi:type="dcterms:W3CDTF">2020-10-09T07:55:00Z</dcterms:modified>
</cp:coreProperties>
</file>