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64A6" w14:textId="77777777" w:rsidR="003A5C28" w:rsidRPr="000220AF" w:rsidRDefault="003A5C28" w:rsidP="004D534D">
      <w:pPr>
        <w:spacing w:after="120" w:line="276" w:lineRule="auto"/>
        <w:jc w:val="center"/>
        <w:rPr>
          <w:rFonts w:ascii="Times New Roman" w:eastAsia="Yu Mincho" w:hAnsi="Times New Roman"/>
          <w:b/>
          <w:sz w:val="28"/>
          <w:szCs w:val="28"/>
        </w:rPr>
      </w:pPr>
      <w:r w:rsidRPr="000220AF">
        <w:rPr>
          <w:rFonts w:ascii="Times New Roman" w:eastAsia="Yu Mincho" w:hAnsi="Times New Roman"/>
          <w:b/>
          <w:sz w:val="28"/>
          <w:szCs w:val="28"/>
          <w:lang w:val="vi-VN"/>
        </w:rPr>
        <w:t>ĐÁNH GIÁ TÌNH HÌNH THỰC HIỆN NGHỊ ĐỊNH SỐ 39/2018/NĐ-CP QUY ĐỊNH CHI TIẾT MỘT SỐ ĐIỀU CỦA LUẬT HỖ TRỢ DOANH NGHIỆP NHỎ VÀ VỪA</w:t>
      </w:r>
      <w:r w:rsidRPr="000220AF">
        <w:rPr>
          <w:rFonts w:ascii="Times New Roman" w:eastAsia="Yu Mincho" w:hAnsi="Times New Roman"/>
          <w:b/>
          <w:sz w:val="28"/>
          <w:szCs w:val="28"/>
        </w:rPr>
        <w:t xml:space="preserve"> VÀ</w:t>
      </w:r>
      <w:r w:rsidRPr="000220AF">
        <w:rPr>
          <w:rFonts w:ascii="Times New Roman" w:eastAsia="Yu Mincho" w:hAnsi="Times New Roman"/>
          <w:b/>
          <w:sz w:val="28"/>
          <w:szCs w:val="28"/>
          <w:lang w:val="vi-VN"/>
        </w:rPr>
        <w:t xml:space="preserve"> ĐỀ XUẤT SỬA ĐỔI, BỔ SUNG</w:t>
      </w:r>
    </w:p>
    <w:p w14:paraId="0256FCD7" w14:textId="77777777" w:rsidR="003A5C28" w:rsidRPr="000220AF" w:rsidRDefault="003A5C28" w:rsidP="0023182D">
      <w:pPr>
        <w:keepNext/>
        <w:keepLines/>
        <w:spacing w:after="120" w:line="276" w:lineRule="auto"/>
        <w:jc w:val="both"/>
        <w:outlineLvl w:val="0"/>
        <w:rPr>
          <w:rFonts w:ascii="Times New Roman" w:eastAsia="Yu Gothic Light" w:hAnsi="Times New Roman"/>
          <w:b/>
          <w:bCs/>
          <w:sz w:val="32"/>
          <w:szCs w:val="32"/>
          <w:lang w:val="vi-VN"/>
        </w:rPr>
      </w:pPr>
    </w:p>
    <w:p w14:paraId="0B50FDC2" w14:textId="5F2CDB5C" w:rsidR="000E037B" w:rsidRPr="000220AF" w:rsidRDefault="000E037B" w:rsidP="008E7714">
      <w:pPr>
        <w:keepNext/>
        <w:keepLines/>
        <w:spacing w:before="120" w:after="120" w:line="288" w:lineRule="auto"/>
        <w:outlineLvl w:val="0"/>
        <w:rPr>
          <w:rFonts w:ascii="Times New Roman" w:eastAsia="Yu Gothic Light" w:hAnsi="Times New Roman"/>
          <w:b/>
          <w:bCs/>
          <w:color w:val="2F5496"/>
          <w:sz w:val="32"/>
          <w:szCs w:val="28"/>
          <w:lang w:val="vi-VN"/>
        </w:rPr>
      </w:pPr>
    </w:p>
    <w:p w14:paraId="3D23AB22" w14:textId="77777777" w:rsidR="003A5C28" w:rsidRPr="000220AF" w:rsidRDefault="003A5C28" w:rsidP="000220AF">
      <w:pPr>
        <w:keepNext/>
        <w:keepLines/>
        <w:spacing w:before="120" w:after="0" w:line="380" w:lineRule="exact"/>
        <w:ind w:firstLine="567"/>
        <w:jc w:val="both"/>
        <w:outlineLvl w:val="1"/>
        <w:rPr>
          <w:rFonts w:ascii="Times New Roman" w:eastAsia="Yu Gothic Light" w:hAnsi="Times New Roman"/>
          <w:b/>
          <w:bCs/>
          <w:sz w:val="28"/>
          <w:szCs w:val="28"/>
          <w:lang w:val="vi-VN"/>
        </w:rPr>
      </w:pPr>
      <w:r w:rsidRPr="000220AF">
        <w:rPr>
          <w:rFonts w:ascii="Times New Roman" w:eastAsia="Yu Gothic Light" w:hAnsi="Times New Roman"/>
          <w:b/>
          <w:bCs/>
          <w:sz w:val="28"/>
          <w:szCs w:val="28"/>
          <w:lang w:val="vi-VN"/>
        </w:rPr>
        <w:t>I. X</w:t>
      </w:r>
      <w:r w:rsidRPr="00C61DF7">
        <w:rPr>
          <w:rFonts w:ascii="Times New Roman" w:eastAsia="Yu Gothic Light" w:hAnsi="Times New Roman"/>
          <w:b/>
          <w:bCs/>
          <w:sz w:val="28"/>
          <w:szCs w:val="28"/>
          <w:lang w:val="vi-VN"/>
        </w:rPr>
        <w:t>â</w:t>
      </w:r>
      <w:r w:rsidRPr="000220AF">
        <w:rPr>
          <w:rFonts w:ascii="Times New Roman" w:eastAsia="Yu Gothic Light" w:hAnsi="Times New Roman"/>
          <w:b/>
          <w:bCs/>
          <w:sz w:val="28"/>
          <w:szCs w:val="28"/>
          <w:lang w:val="vi-VN"/>
        </w:rPr>
        <w:t>y dựng và ban hành các văn bản hướng dẫn chi tiết thực hiện một số nội dung quy định tại Nghị định 39/2018/NĐ-CP</w:t>
      </w:r>
    </w:p>
    <w:p w14:paraId="1C68FEE9" w14:textId="77777777" w:rsidR="003A5C28" w:rsidRPr="000220AF" w:rsidRDefault="003A5C28" w:rsidP="000220AF">
      <w:pPr>
        <w:keepNext/>
        <w:keepLines/>
        <w:spacing w:before="120" w:after="0" w:line="380" w:lineRule="exact"/>
        <w:ind w:firstLine="567"/>
        <w:jc w:val="both"/>
        <w:outlineLvl w:val="1"/>
        <w:rPr>
          <w:rFonts w:ascii="Times New Roman" w:eastAsia="Yu Gothic Light" w:hAnsi="Times New Roman"/>
          <w:color w:val="000000"/>
          <w:sz w:val="28"/>
          <w:szCs w:val="28"/>
          <w:lang w:val="vi-VN"/>
        </w:rPr>
      </w:pPr>
      <w:r w:rsidRPr="000220AF">
        <w:rPr>
          <w:rFonts w:ascii="Times New Roman" w:eastAsia="Yu Gothic Light" w:hAnsi="Times New Roman"/>
          <w:color w:val="000000"/>
          <w:sz w:val="28"/>
          <w:szCs w:val="28"/>
          <w:lang w:val="vi-VN"/>
        </w:rPr>
        <w:t>Sau khi Luật được ban hành, các Nghị định hướng dẫn Luật đượ</w:t>
      </w:r>
      <w:r>
        <w:rPr>
          <w:rFonts w:ascii="Times New Roman" w:eastAsia="Yu Gothic Light" w:hAnsi="Times New Roman"/>
          <w:color w:val="000000"/>
          <w:sz w:val="28"/>
          <w:szCs w:val="28"/>
          <w:lang w:val="vi-VN"/>
        </w:rPr>
        <w:t>c các B</w:t>
      </w:r>
      <w:r w:rsidRPr="000220AF">
        <w:rPr>
          <w:rFonts w:ascii="Times New Roman" w:eastAsia="Yu Gothic Light" w:hAnsi="Times New Roman"/>
          <w:color w:val="000000"/>
          <w:sz w:val="28"/>
          <w:szCs w:val="28"/>
          <w:lang w:val="vi-VN"/>
        </w:rPr>
        <w:t>ộ, ngành tích cực triển khai. Cụ thể: Nghị định 34/2018/NĐ-CP về thành lập, tổ chức và hoạt động của quỹ Bảo lãnh tín dụng cho DNNVV; Nghị định 38/2018/NĐ-CP về đầu tư cho DNNVV khởi nghiệp sáng tạo; Nghị định 39/2018/NĐ-CP quy định chi tiết một số điều của Luật Hỗ trợ DNNNV và gần đây nhất, năm 2019 Chính phủ ban hành Nghị định 39/2019/NĐ-CP về tổ chức, hoạt động của Quỹ Phát triển DNNVV.</w:t>
      </w:r>
    </w:p>
    <w:p w14:paraId="0307F608" w14:textId="77777777" w:rsidR="003A5C28" w:rsidRPr="000220AF" w:rsidRDefault="003A5C28" w:rsidP="000220AF">
      <w:pPr>
        <w:keepNext/>
        <w:keepLines/>
        <w:spacing w:before="120" w:after="0" w:line="380" w:lineRule="exact"/>
        <w:ind w:firstLine="567"/>
        <w:jc w:val="both"/>
        <w:outlineLvl w:val="1"/>
        <w:rPr>
          <w:rFonts w:ascii="Times New Roman" w:eastAsia="Yu Gothic Light" w:hAnsi="Times New Roman"/>
          <w:color w:val="000000"/>
          <w:sz w:val="28"/>
          <w:szCs w:val="28"/>
          <w:lang w:val="vi-VN"/>
        </w:rPr>
      </w:pPr>
      <w:r w:rsidRPr="000220AF">
        <w:rPr>
          <w:rFonts w:ascii="Times New Roman" w:eastAsia="Yu Gothic Light" w:hAnsi="Times New Roman"/>
          <w:color w:val="000000"/>
          <w:sz w:val="28"/>
          <w:szCs w:val="28"/>
          <w:lang w:val="vi-VN"/>
        </w:rPr>
        <w:t xml:space="preserve">Tuy nhiên, </w:t>
      </w:r>
      <w:r>
        <w:rPr>
          <w:rFonts w:ascii="Times New Roman" w:eastAsia="Yu Gothic Light" w:hAnsi="Times New Roman"/>
          <w:color w:val="000000"/>
          <w:sz w:val="28"/>
          <w:szCs w:val="28"/>
          <w:lang w:val="vi-VN"/>
        </w:rPr>
        <w:t xml:space="preserve">theo khảo sát và đánh giá, </w:t>
      </w:r>
      <w:r w:rsidRPr="000220AF">
        <w:rPr>
          <w:rFonts w:ascii="Times New Roman" w:eastAsia="Yu Gothic Light" w:hAnsi="Times New Roman"/>
          <w:color w:val="000000"/>
          <w:sz w:val="28"/>
          <w:szCs w:val="28"/>
          <w:lang w:val="vi-VN"/>
        </w:rPr>
        <w:t>việc xây dựng các Thông tư hướng dẫn cụ thể một số nội dung hỗ trợ tại Luật và các văn bản hướng dẫn thi hành được ban hành tương đối chậm so với kỳ vọng của cộng đồng DNNVV.</w:t>
      </w:r>
    </w:p>
    <w:p w14:paraId="63764C06" w14:textId="77777777" w:rsidR="003A5C28" w:rsidRPr="000220AF" w:rsidRDefault="003A5C28" w:rsidP="000D6B72">
      <w:pPr>
        <w:spacing w:before="240" w:after="0" w:line="380" w:lineRule="exact"/>
        <w:ind w:firstLine="567"/>
        <w:contextualSpacing/>
        <w:jc w:val="both"/>
        <w:rPr>
          <w:rFonts w:ascii="Times New Roman" w:eastAsia="Yu Mincho" w:hAnsi="Times New Roman"/>
          <w:b/>
          <w:sz w:val="28"/>
          <w:szCs w:val="28"/>
          <w:lang w:val="vi-VN"/>
        </w:rPr>
      </w:pPr>
      <w:r w:rsidRPr="000220AF">
        <w:rPr>
          <w:rFonts w:ascii="Times New Roman" w:eastAsia="Yu Mincho" w:hAnsi="Times New Roman"/>
          <w:b/>
          <w:sz w:val="28"/>
          <w:szCs w:val="28"/>
          <w:lang w:val="vi-VN"/>
        </w:rPr>
        <w:t>1. Kết quả xây dựng và ban hành các văn bản QPPL tại cấp Trung ương</w:t>
      </w:r>
    </w:p>
    <w:p w14:paraId="4C4F6816" w14:textId="77777777" w:rsidR="003A5C28" w:rsidRPr="000220AF" w:rsidRDefault="003A5C28" w:rsidP="000220AF">
      <w:pPr>
        <w:spacing w:before="120" w:after="0" w:line="380" w:lineRule="exact"/>
        <w:ind w:firstLine="567"/>
        <w:contextualSpacing/>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Theo quy định tại Nghị định 39/2018/NĐ-CP:</w:t>
      </w:r>
    </w:p>
    <w:p w14:paraId="1D58DFAC" w14:textId="77777777" w:rsidR="003A5C28" w:rsidRPr="000220AF" w:rsidRDefault="003A5C28" w:rsidP="000220AF">
      <w:pPr>
        <w:spacing w:before="120" w:after="0" w:line="380" w:lineRule="exact"/>
        <w:ind w:firstLine="567"/>
        <w:jc w:val="both"/>
        <w:rPr>
          <w:rFonts w:ascii="Times New Roman" w:hAnsi="Times New Roman"/>
          <w:color w:val="000000"/>
          <w:sz w:val="28"/>
          <w:szCs w:val="28"/>
          <w:lang w:val="vi-VN"/>
        </w:rPr>
      </w:pPr>
      <w:r w:rsidRPr="000220AF">
        <w:rPr>
          <w:rFonts w:ascii="Times New Roman" w:eastAsia="Yu Mincho" w:hAnsi="Times New Roman"/>
          <w:sz w:val="28"/>
          <w:szCs w:val="28"/>
          <w:lang w:val="vi-VN"/>
        </w:rPr>
        <w:t xml:space="preserve">- Bộ Kế hoạch và Đầu tư </w:t>
      </w:r>
      <w:r w:rsidRPr="000220AF">
        <w:rPr>
          <w:rFonts w:ascii="Times New Roman" w:hAnsi="Times New Roman"/>
          <w:color w:val="000000"/>
          <w:sz w:val="28"/>
          <w:szCs w:val="28"/>
          <w:lang w:val="vi-VN"/>
        </w:rPr>
        <w:t>chủ trì hư</w:t>
      </w:r>
      <w:r w:rsidRPr="000220AF">
        <w:rPr>
          <w:rFonts w:ascii="Times New Roman" w:hAnsi="Times New Roman"/>
          <w:color w:val="000000"/>
          <w:sz w:val="28"/>
          <w:szCs w:val="28"/>
          <w:shd w:val="clear" w:color="auto" w:fill="FFFFFF"/>
          <w:lang w:val="uz-Cyrl-UZ"/>
        </w:rPr>
        <w:t>ớ</w:t>
      </w:r>
      <w:r w:rsidRPr="000220AF">
        <w:rPr>
          <w:rFonts w:ascii="Times New Roman" w:hAnsi="Times New Roman"/>
          <w:color w:val="000000"/>
          <w:sz w:val="28"/>
          <w:szCs w:val="28"/>
          <w:lang w:val="vi-VN"/>
        </w:rPr>
        <w:t>ng d</w:t>
      </w:r>
      <w:r w:rsidRPr="000220AF">
        <w:rPr>
          <w:rFonts w:ascii="Times New Roman" w:hAnsi="Times New Roman"/>
          <w:color w:val="000000"/>
          <w:sz w:val="28"/>
          <w:szCs w:val="28"/>
          <w:shd w:val="clear" w:color="auto" w:fill="FFFFFF"/>
          <w:lang w:val="uz-Cyrl-UZ"/>
        </w:rPr>
        <w:t>ẫ</w:t>
      </w:r>
      <w:r w:rsidRPr="000220AF">
        <w:rPr>
          <w:rFonts w:ascii="Times New Roman" w:hAnsi="Times New Roman"/>
          <w:color w:val="000000"/>
          <w:sz w:val="28"/>
          <w:szCs w:val="28"/>
          <w:lang w:val="vi-VN"/>
        </w:rPr>
        <w:t>n việc hỗ trợ đào tạo khởi sự kinh doanh và quản tr</w:t>
      </w:r>
      <w:r w:rsidRPr="000220AF">
        <w:rPr>
          <w:rFonts w:ascii="Times New Roman" w:hAnsi="Times New Roman"/>
          <w:color w:val="000000"/>
          <w:sz w:val="28"/>
          <w:szCs w:val="28"/>
          <w:shd w:val="clear" w:color="auto" w:fill="FFFFFF"/>
          <w:lang w:val="uz-Cyrl-UZ"/>
        </w:rPr>
        <w:t>ị </w:t>
      </w:r>
      <w:r w:rsidRPr="000220AF">
        <w:rPr>
          <w:rFonts w:ascii="Times New Roman" w:hAnsi="Times New Roman"/>
          <w:color w:val="000000"/>
          <w:sz w:val="28"/>
          <w:szCs w:val="28"/>
          <w:lang w:val="vi-VN"/>
        </w:rPr>
        <w:t xml:space="preserve">kinh doanh, đào tạo trực tiếp tại </w:t>
      </w:r>
      <w:r>
        <w:rPr>
          <w:rFonts w:ascii="Times New Roman" w:hAnsi="Times New Roman"/>
          <w:color w:val="000000"/>
          <w:sz w:val="28"/>
          <w:szCs w:val="28"/>
          <w:lang w:val="vi-VN"/>
        </w:rPr>
        <w:t>DNNVV</w:t>
      </w:r>
      <w:r w:rsidRPr="000220AF">
        <w:rPr>
          <w:rFonts w:ascii="Times New Roman" w:hAnsi="Times New Roman"/>
          <w:color w:val="000000"/>
          <w:sz w:val="28"/>
          <w:szCs w:val="28"/>
          <w:lang w:val="vi-VN"/>
        </w:rPr>
        <w:t xml:space="preserve"> quy định tại khoản 1</w:t>
      </w:r>
      <w:r w:rsidRPr="000220AF">
        <w:rPr>
          <w:rFonts w:ascii="Times New Roman" w:hAnsi="Times New Roman"/>
          <w:color w:val="000000"/>
          <w:sz w:val="28"/>
          <w:szCs w:val="28"/>
          <w:shd w:val="clear" w:color="auto" w:fill="FFFFFF"/>
          <w:lang w:val="uz-Cyrl-UZ"/>
        </w:rPr>
        <w:t>, </w:t>
      </w:r>
      <w:r w:rsidRPr="000220AF">
        <w:rPr>
          <w:rFonts w:ascii="Times New Roman" w:hAnsi="Times New Roman"/>
          <w:color w:val="000000"/>
          <w:sz w:val="28"/>
          <w:szCs w:val="28"/>
          <w:lang w:val="vi-VN"/>
        </w:rPr>
        <w:t>khoản 3 Điều 14 Nghị định này; tổ chức thực hiện các chương trình đ</w:t>
      </w:r>
      <w:r w:rsidRPr="000220AF">
        <w:rPr>
          <w:rFonts w:ascii="Times New Roman" w:hAnsi="Times New Roman"/>
          <w:color w:val="000000"/>
          <w:sz w:val="28"/>
          <w:szCs w:val="28"/>
          <w:shd w:val="clear" w:color="auto" w:fill="FFFFFF"/>
          <w:lang w:val="uz-Cyrl-UZ"/>
        </w:rPr>
        <w:t>à</w:t>
      </w:r>
      <w:r w:rsidRPr="000220AF">
        <w:rPr>
          <w:rFonts w:ascii="Times New Roman" w:hAnsi="Times New Roman"/>
          <w:color w:val="000000"/>
          <w:sz w:val="28"/>
          <w:szCs w:val="28"/>
          <w:lang w:val="vi-VN"/>
        </w:rPr>
        <w:t>o tạ</w:t>
      </w:r>
      <w:r w:rsidRPr="000220AF">
        <w:rPr>
          <w:rFonts w:ascii="Times New Roman" w:hAnsi="Times New Roman"/>
          <w:color w:val="000000"/>
          <w:sz w:val="28"/>
          <w:szCs w:val="28"/>
          <w:shd w:val="clear" w:color="auto" w:fill="FFFFFF"/>
          <w:lang w:val="uz-Cyrl-UZ"/>
        </w:rPr>
        <w:t>o </w:t>
      </w:r>
      <w:r w:rsidRPr="000220AF">
        <w:rPr>
          <w:rFonts w:ascii="Times New Roman" w:hAnsi="Times New Roman"/>
          <w:color w:val="000000"/>
          <w:sz w:val="28"/>
          <w:szCs w:val="28"/>
          <w:lang w:val="vi-VN"/>
        </w:rPr>
        <w:t>trực tuy</w:t>
      </w:r>
      <w:r w:rsidRPr="000220AF">
        <w:rPr>
          <w:rFonts w:ascii="Times New Roman" w:hAnsi="Times New Roman"/>
          <w:color w:val="000000"/>
          <w:sz w:val="28"/>
          <w:szCs w:val="28"/>
          <w:shd w:val="clear" w:color="auto" w:fill="FFFFFF"/>
          <w:lang w:val="uz-Cyrl-UZ"/>
        </w:rPr>
        <w:t>ế</w:t>
      </w:r>
      <w:r w:rsidRPr="000220AF">
        <w:rPr>
          <w:rFonts w:ascii="Times New Roman" w:hAnsi="Times New Roman"/>
          <w:color w:val="000000"/>
          <w:sz w:val="28"/>
          <w:szCs w:val="28"/>
          <w:lang w:val="vi-VN"/>
        </w:rPr>
        <w:t>n, chương trình đào tạo trên các phương tiện thông tin đại chúng khác cho doanh nghiệp nhỏ và vừa; hướng dẫn Quy chế hoạt động của mạng lưới tư v</w:t>
      </w:r>
      <w:r w:rsidRPr="000220AF">
        <w:rPr>
          <w:rFonts w:ascii="Times New Roman" w:hAnsi="Times New Roman"/>
          <w:color w:val="000000"/>
          <w:sz w:val="28"/>
          <w:szCs w:val="28"/>
          <w:shd w:val="clear" w:color="auto" w:fill="FFFFFF"/>
          <w:lang w:val="uz-Cyrl-UZ"/>
        </w:rPr>
        <w:t>ấ</w:t>
      </w:r>
      <w:r w:rsidRPr="000220AF">
        <w:rPr>
          <w:rFonts w:ascii="Times New Roman" w:hAnsi="Times New Roman"/>
          <w:color w:val="000000"/>
          <w:sz w:val="28"/>
          <w:szCs w:val="28"/>
          <w:lang w:val="vi-VN"/>
        </w:rPr>
        <w:t>n viên quy định tại Điều 13 của Nghị định (điểm g khoản 1 Điều 25)</w:t>
      </w:r>
    </w:p>
    <w:p w14:paraId="75898E7E" w14:textId="77777777" w:rsidR="003A5C28" w:rsidRPr="000220AF" w:rsidRDefault="003A5C28" w:rsidP="000220AF">
      <w:pPr>
        <w:spacing w:before="120" w:after="0" w:line="380" w:lineRule="exact"/>
        <w:ind w:firstLine="567"/>
        <w:jc w:val="both"/>
        <w:rPr>
          <w:rFonts w:ascii="Times New Roman" w:hAnsi="Times New Roman"/>
          <w:sz w:val="28"/>
          <w:szCs w:val="28"/>
          <w:lang w:val="vi-VN"/>
        </w:rPr>
      </w:pPr>
      <w:r w:rsidRPr="000220AF">
        <w:rPr>
          <w:rFonts w:ascii="Times New Roman" w:hAnsi="Times New Roman"/>
          <w:sz w:val="28"/>
          <w:szCs w:val="28"/>
          <w:lang w:val="vi-VN"/>
        </w:rPr>
        <w:t xml:space="preserve">- Bộ Tài chính </w:t>
      </w:r>
      <w:bookmarkStart w:id="0" w:name="diem_b_2_25"/>
      <w:r w:rsidRPr="000220AF">
        <w:rPr>
          <w:rFonts w:ascii="Times New Roman" w:hAnsi="Times New Roman"/>
          <w:sz w:val="28"/>
          <w:szCs w:val="28"/>
          <w:lang w:val="vi-VN"/>
        </w:rPr>
        <w:t>chủ trì hướng dẫn về cơ chế tài chính hỗ trợ tư vấn cho doanh nghiệp nhỏ và vừa quy định tại Điều 13 Nghị định này, hướng dẫn quản lý và sử dụng kinh phí ngân sách nhà nước hỗ trợ phát triển nguồn nhân lực cho doanh nghiệp nhỏ và vừa quy định tại Điều 14 của Nghị định (điểm b khoản 2 Điều 25)</w:t>
      </w:r>
      <w:bookmarkEnd w:id="0"/>
      <w:r w:rsidRPr="000220AF">
        <w:rPr>
          <w:rFonts w:ascii="Times New Roman" w:hAnsi="Times New Roman"/>
          <w:sz w:val="28"/>
          <w:szCs w:val="28"/>
          <w:lang w:val="vi-VN"/>
        </w:rPr>
        <w:t>.</w:t>
      </w:r>
    </w:p>
    <w:p w14:paraId="392C5CC7" w14:textId="77777777" w:rsidR="003A5C28" w:rsidRPr="000220AF" w:rsidRDefault="003A5C28" w:rsidP="000220AF">
      <w:pPr>
        <w:spacing w:before="120" w:after="0" w:line="380" w:lineRule="exact"/>
        <w:ind w:firstLine="567"/>
        <w:jc w:val="both"/>
        <w:rPr>
          <w:rFonts w:ascii="Times New Roman" w:hAnsi="Times New Roman"/>
          <w:sz w:val="28"/>
          <w:szCs w:val="28"/>
          <w:lang w:val="vi-VN"/>
        </w:rPr>
      </w:pPr>
      <w:bookmarkStart w:id="1" w:name="khoan_3_25"/>
      <w:r w:rsidRPr="000220AF">
        <w:rPr>
          <w:rFonts w:ascii="Times New Roman" w:hAnsi="Times New Roman"/>
          <w:sz w:val="28"/>
          <w:szCs w:val="28"/>
          <w:lang w:val="vi-VN"/>
        </w:rPr>
        <w:t xml:space="preserve">- Bộ Lao động - Thương binh và Xã hội có trách nhiệm chủ trì hướng dẫn việc hỗ trợ đào tạo nghề cho lao động làm việc trong doanh nghiệp nhỏ và vừa quy định tại khoản 2 Điều 14 của Nghị định </w:t>
      </w:r>
      <w:bookmarkEnd w:id="1"/>
      <w:r w:rsidRPr="000220AF">
        <w:rPr>
          <w:rFonts w:ascii="Times New Roman" w:hAnsi="Times New Roman"/>
          <w:sz w:val="28"/>
          <w:szCs w:val="28"/>
          <w:lang w:val="vi-VN"/>
        </w:rPr>
        <w:t>(khoản 3 Điều 25).</w:t>
      </w:r>
    </w:p>
    <w:p w14:paraId="75F0126F" w14:textId="77777777" w:rsidR="003A5C28" w:rsidRPr="000220AF" w:rsidRDefault="003A5C28" w:rsidP="000220AF">
      <w:pPr>
        <w:spacing w:before="120" w:after="0" w:line="380" w:lineRule="exact"/>
        <w:ind w:firstLine="567"/>
        <w:jc w:val="both"/>
        <w:rPr>
          <w:rFonts w:ascii="Times New Roman" w:hAnsi="Times New Roman"/>
          <w:sz w:val="28"/>
          <w:szCs w:val="28"/>
          <w:lang w:val="vi-VN"/>
        </w:rPr>
      </w:pPr>
      <w:r w:rsidRPr="000220AF">
        <w:rPr>
          <w:rFonts w:ascii="Times New Roman" w:hAnsi="Times New Roman"/>
          <w:sz w:val="28"/>
          <w:szCs w:val="28"/>
          <w:lang w:val="uz-Cyrl-UZ"/>
        </w:rPr>
        <w:lastRenderedPageBreak/>
        <w:t>Cho đến nay</w:t>
      </w:r>
      <w:r w:rsidRPr="000220AF">
        <w:rPr>
          <w:rFonts w:ascii="Times New Roman" w:hAnsi="Times New Roman"/>
          <w:sz w:val="28"/>
          <w:szCs w:val="28"/>
          <w:lang w:val="vi-VN"/>
        </w:rPr>
        <w:t>, việc thực hiện các nhiệm vụ được giao nêu trên đã được Bộ Kế hoạch và Đầu tư, Bộ Tài chính và Bộ Lao động, Thương binh và Xã hội cơ bản hoàn thành. Cụ thể:</w:t>
      </w:r>
    </w:p>
    <w:p w14:paraId="16002BDB" w14:textId="77777777" w:rsidR="003A5C28" w:rsidRPr="000220AF" w:rsidRDefault="003A5C28" w:rsidP="000220AF">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a) Về hoạt động hỗ trợ phát triển nguồn nhân lực</w:t>
      </w:r>
    </w:p>
    <w:p w14:paraId="1F9F2A08" w14:textId="77777777" w:rsidR="003A5C28" w:rsidRDefault="003A5C28" w:rsidP="000220AF">
      <w:pPr>
        <w:spacing w:before="120" w:after="0" w:line="380" w:lineRule="exact"/>
        <w:ind w:firstLine="567"/>
        <w:jc w:val="both"/>
        <w:rPr>
          <w:rFonts w:ascii="Times New Roman" w:eastAsia="Yu Mincho" w:hAnsi="Times New Roman"/>
          <w:sz w:val="28"/>
          <w:szCs w:val="28"/>
          <w:lang w:val="vi-VN"/>
        </w:rPr>
      </w:pPr>
      <w:bookmarkStart w:id="2" w:name="_Hlk36134063"/>
      <w:r w:rsidRPr="000220AF">
        <w:rPr>
          <w:rFonts w:ascii="Times New Roman" w:eastAsia="Yu Mincho" w:hAnsi="Times New Roman"/>
          <w:sz w:val="28"/>
          <w:szCs w:val="28"/>
          <w:lang w:val="vi-VN"/>
        </w:rPr>
        <w:t>- Bộ Kế hoạch và Đầu tư đã ban hành các Thông tư 05/2019/TT-BKHĐT ngày 29/3/2019 hướng dẫn hỗ trợ phát triển nguồn nhân lực cho DNNV</w:t>
      </w:r>
      <w:r>
        <w:rPr>
          <w:rFonts w:ascii="Times New Roman" w:eastAsia="Yu Mincho" w:hAnsi="Times New Roman"/>
          <w:sz w:val="28"/>
          <w:szCs w:val="28"/>
          <w:lang w:val="vi-VN"/>
        </w:rPr>
        <w:t>V.</w:t>
      </w:r>
      <w:r w:rsidRPr="000220AF">
        <w:rPr>
          <w:rFonts w:ascii="Times New Roman" w:eastAsia="Yu Mincho" w:hAnsi="Times New Roman"/>
          <w:sz w:val="28"/>
          <w:szCs w:val="28"/>
          <w:lang w:val="vi-VN"/>
        </w:rPr>
        <w:t xml:space="preserve"> </w:t>
      </w:r>
    </w:p>
    <w:p w14:paraId="381C3499" w14:textId="77777777" w:rsidR="003A5C28" w:rsidRDefault="003A5C28" w:rsidP="000220AF">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 xml:space="preserve">- </w:t>
      </w:r>
      <w:r>
        <w:rPr>
          <w:rFonts w:ascii="Times New Roman" w:eastAsia="Yu Mincho" w:hAnsi="Times New Roman"/>
          <w:sz w:val="28"/>
          <w:szCs w:val="28"/>
          <w:lang w:val="vi-VN"/>
        </w:rPr>
        <w:t xml:space="preserve">Sau đó, trên cơ sở Thông tư 05/2019/TT-BKHĐT, </w:t>
      </w:r>
      <w:r w:rsidRPr="000220AF">
        <w:rPr>
          <w:rFonts w:ascii="Times New Roman" w:eastAsia="Yu Mincho" w:hAnsi="Times New Roman"/>
          <w:sz w:val="28"/>
          <w:szCs w:val="28"/>
          <w:lang w:val="vi-VN"/>
        </w:rPr>
        <w:t>Bộ Tài chính đã ban hành  Thông tư 49/201</w:t>
      </w:r>
      <w:r>
        <w:rPr>
          <w:rFonts w:ascii="Times New Roman" w:eastAsia="Yu Mincho" w:hAnsi="Times New Roman"/>
          <w:sz w:val="28"/>
          <w:szCs w:val="28"/>
          <w:lang w:val="vi-VN"/>
        </w:rPr>
        <w:t>9</w:t>
      </w:r>
      <w:r w:rsidRPr="000220AF">
        <w:rPr>
          <w:rFonts w:ascii="Times New Roman" w:eastAsia="Yu Mincho" w:hAnsi="Times New Roman"/>
          <w:sz w:val="28"/>
          <w:szCs w:val="28"/>
          <w:lang w:val="vi-VN"/>
        </w:rPr>
        <w:t>/TT-BTC ngày</w:t>
      </w:r>
      <w:r>
        <w:rPr>
          <w:rFonts w:ascii="Times New Roman" w:eastAsia="Yu Mincho" w:hAnsi="Times New Roman"/>
          <w:sz w:val="28"/>
          <w:szCs w:val="28"/>
          <w:lang w:val="vi-VN"/>
        </w:rPr>
        <w:t xml:space="preserve"> 08/8/2019 hướng </w:t>
      </w:r>
      <w:r w:rsidRPr="000220AF">
        <w:rPr>
          <w:rFonts w:ascii="Times New Roman" w:eastAsia="Yu Mincho" w:hAnsi="Times New Roman"/>
          <w:sz w:val="28"/>
          <w:szCs w:val="28"/>
          <w:lang w:val="vi-VN"/>
        </w:rPr>
        <w:t>dẫn quản lý và sử dụng kinh phí ngân sách nhà nước hỗ trợ phát triển nguồn nhân lực cho DNNVV</w:t>
      </w:r>
      <w:r w:rsidRPr="000D6B72">
        <w:rPr>
          <w:rFonts w:ascii="Times New Roman" w:eastAsia="Yu Mincho" w:hAnsi="Times New Roman"/>
          <w:sz w:val="28"/>
          <w:szCs w:val="28"/>
          <w:lang w:val="vi-VN"/>
        </w:rPr>
        <w:t>.</w:t>
      </w:r>
      <w:r w:rsidRPr="000220AF">
        <w:rPr>
          <w:rFonts w:ascii="Times New Roman" w:eastAsia="Yu Mincho" w:hAnsi="Times New Roman"/>
          <w:sz w:val="28"/>
          <w:szCs w:val="28"/>
          <w:lang w:val="vi-VN"/>
        </w:rPr>
        <w:t xml:space="preserve"> </w:t>
      </w:r>
    </w:p>
    <w:p w14:paraId="2D1A9432" w14:textId="77777777" w:rsidR="003A5C28" w:rsidRPr="000220AF" w:rsidRDefault="003A5C28" w:rsidP="00865EDD">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 xml:space="preserve">- </w:t>
      </w:r>
      <w:r>
        <w:rPr>
          <w:rFonts w:ascii="Times New Roman" w:eastAsia="Yu Mincho" w:hAnsi="Times New Roman"/>
          <w:sz w:val="28"/>
          <w:szCs w:val="28"/>
          <w:lang w:val="vi-VN"/>
        </w:rPr>
        <w:t xml:space="preserve">Đối với đào tạo nghề cho người lao động: </w:t>
      </w:r>
      <w:r w:rsidRPr="000220AF">
        <w:rPr>
          <w:rFonts w:ascii="Times New Roman" w:eastAsia="Yu Mincho" w:hAnsi="Times New Roman"/>
          <w:sz w:val="28"/>
          <w:szCs w:val="28"/>
          <w:lang w:val="vi-VN"/>
        </w:rPr>
        <w:t>Bộ Lao động - Thương binh và Xã hội đã ban hành Thông tư số 32/2018/TT-BLĐTBXH ngày 28/12/2018 hướng dẫn việc đào tạo nghề đối với lao động đang làm việc trong DNNVV, hướng dẫn khoản 1 Điều 15 của Luật, Điều 14 Nghị định 39/2018/NĐ-CP.</w:t>
      </w:r>
    </w:p>
    <w:bookmarkEnd w:id="2"/>
    <w:p w14:paraId="6FB407FF" w14:textId="77777777" w:rsidR="003A5C28" w:rsidRPr="000220AF" w:rsidRDefault="003A5C28" w:rsidP="000220AF">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b) Về hoạt động tư vấn</w:t>
      </w:r>
    </w:p>
    <w:p w14:paraId="68A3A690" w14:textId="77777777" w:rsidR="003A5C28" w:rsidRPr="000220AF" w:rsidRDefault="003A5C28" w:rsidP="000220AF">
      <w:pPr>
        <w:spacing w:before="120" w:after="0" w:line="380" w:lineRule="exact"/>
        <w:ind w:firstLine="567"/>
        <w:jc w:val="both"/>
        <w:rPr>
          <w:rFonts w:ascii="Times New Roman" w:hAnsi="Times New Roman"/>
          <w:color w:val="000000"/>
          <w:sz w:val="28"/>
          <w:szCs w:val="28"/>
          <w:lang w:val="vi-VN"/>
        </w:rPr>
      </w:pPr>
      <w:r w:rsidRPr="000220AF">
        <w:rPr>
          <w:rFonts w:ascii="Times New Roman" w:eastAsia="Yu Mincho" w:hAnsi="Times New Roman"/>
          <w:sz w:val="28"/>
          <w:szCs w:val="28"/>
          <w:lang w:val="vi-VN"/>
        </w:rPr>
        <w:t xml:space="preserve">- Bộ Kế hoạch và Đầu tư đã ban hành Thông tư số 06/2019/TT-BKHĐT ngày 29/3/2019 ban hành </w:t>
      </w:r>
      <w:r w:rsidRPr="000220AF">
        <w:rPr>
          <w:rFonts w:ascii="Times New Roman" w:hAnsi="Times New Roman"/>
          <w:color w:val="000000"/>
          <w:sz w:val="28"/>
          <w:szCs w:val="28"/>
          <w:lang w:val="vi-VN"/>
        </w:rPr>
        <w:t>quy chế tổ chức và hoạt động của mạng lưới tư vấn viên, hỗ trợ tư vấn cho DNNVV thông qua mạng lưới tư v</w:t>
      </w:r>
      <w:r w:rsidRPr="000220AF">
        <w:rPr>
          <w:rFonts w:ascii="Times New Roman" w:hAnsi="Times New Roman"/>
          <w:color w:val="000000"/>
          <w:sz w:val="28"/>
          <w:szCs w:val="28"/>
          <w:lang w:val="uz-Cyrl-UZ"/>
        </w:rPr>
        <w:t>ấ</w:t>
      </w:r>
      <w:r w:rsidRPr="000220AF">
        <w:rPr>
          <w:rFonts w:ascii="Times New Roman" w:hAnsi="Times New Roman"/>
          <w:color w:val="000000"/>
          <w:sz w:val="28"/>
          <w:szCs w:val="28"/>
          <w:lang w:val="vi-VN"/>
        </w:rPr>
        <w:t>n viên.</w:t>
      </w:r>
    </w:p>
    <w:p w14:paraId="6939D5ED" w14:textId="77777777" w:rsidR="003A5C28" w:rsidRPr="000220AF" w:rsidRDefault="003A5C28" w:rsidP="000220AF">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 Bộ Tài chính ban hành Thông tư số 54/2019/TT-BTC ngày 21/8/20</w:t>
      </w:r>
      <w:r w:rsidRPr="000D6B72">
        <w:rPr>
          <w:rFonts w:ascii="Times New Roman" w:eastAsia="Yu Mincho" w:hAnsi="Times New Roman"/>
          <w:sz w:val="28"/>
          <w:szCs w:val="28"/>
          <w:lang w:val="vi-VN"/>
        </w:rPr>
        <w:t>19</w:t>
      </w:r>
      <w:r w:rsidRPr="000220AF">
        <w:rPr>
          <w:rFonts w:ascii="Times New Roman" w:eastAsia="Yu Mincho" w:hAnsi="Times New Roman"/>
          <w:sz w:val="28"/>
          <w:szCs w:val="28"/>
          <w:lang w:val="vi-VN"/>
        </w:rPr>
        <w:t xml:space="preserve"> hướng dẫn quản lý và sử dụng kinh phí ngân sách nhà nước hỗ trợ doanh nghiệp nhỏ và vừa sử dụng dịch vụ tư vấn thuộc mạng lưới tư vấn viên.</w:t>
      </w:r>
    </w:p>
    <w:p w14:paraId="6AD0C959" w14:textId="77777777" w:rsidR="003A5C28" w:rsidRPr="000220AF" w:rsidRDefault="003A5C28" w:rsidP="000220AF">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 Bộ Công Thương ban hành Quyết định số 842/QĐ-BCT ngày</w:t>
      </w:r>
      <w:r>
        <w:rPr>
          <w:rFonts w:ascii="Times New Roman" w:eastAsia="Yu Mincho" w:hAnsi="Times New Roman"/>
          <w:sz w:val="28"/>
          <w:szCs w:val="28"/>
          <w:lang w:val="vi-VN"/>
        </w:rPr>
        <w:t xml:space="preserve"> 16/3/2020 q</w:t>
      </w:r>
      <w:r w:rsidRPr="000220AF">
        <w:rPr>
          <w:rFonts w:ascii="Times New Roman" w:eastAsia="Yu Mincho" w:hAnsi="Times New Roman"/>
          <w:sz w:val="28"/>
          <w:szCs w:val="28"/>
          <w:lang w:val="vi-VN"/>
        </w:rPr>
        <w:t>uy định về việc công nhận tổ chức, cá nhân thuộc mạng lưới tư vấn viên hỗ trợ doanh nghiệp nhỏ và vừa ngành Công Thương. Quy định nêu rõ hoạt động tư vấn hỗ trợ doanh nghiệp nhỏ và vừa ngành Công Thương được thực hiện trong 15 lĩnh vực, gồm: An toàn thực phẩm, hoạt động tham gia chuỗi phân phối sản phẩm ngoài nước, tư vấn về đầu tư các loại nguồn điện, hoạt động khuyến công, hoạt động cụm công nghiệp, cạnh tranh, bảo vệ người tiêu dùng, xúc tiến đầu tư phát triển, phòng vệ thương mại…</w:t>
      </w:r>
    </w:p>
    <w:p w14:paraId="66C95CE2" w14:textId="77777777" w:rsidR="003A5C28" w:rsidRPr="000220AF" w:rsidRDefault="003A5C28" w:rsidP="000D6B72">
      <w:pPr>
        <w:spacing w:before="240" w:after="0" w:line="380" w:lineRule="exact"/>
        <w:ind w:firstLine="567"/>
        <w:contextualSpacing/>
        <w:jc w:val="both"/>
        <w:rPr>
          <w:rFonts w:ascii="Times New Roman" w:eastAsia="Yu Mincho" w:hAnsi="Times New Roman"/>
          <w:b/>
          <w:sz w:val="28"/>
          <w:szCs w:val="28"/>
          <w:lang w:val="vi-VN"/>
        </w:rPr>
      </w:pPr>
      <w:r w:rsidRPr="000220AF">
        <w:rPr>
          <w:rFonts w:ascii="Times New Roman" w:eastAsia="Yu Mincho" w:hAnsi="Times New Roman"/>
          <w:b/>
          <w:sz w:val="28"/>
          <w:szCs w:val="28"/>
          <w:lang w:val="vi-VN"/>
        </w:rPr>
        <w:t>2. Kết quả xây dựng các văn bản về triển khai Nghị định 39/2018/NĐ-CP ở cấp địa phương</w:t>
      </w:r>
    </w:p>
    <w:p w14:paraId="55FD2630" w14:textId="77777777" w:rsidR="003A5C28" w:rsidRPr="000220AF" w:rsidRDefault="003A5C28" w:rsidP="000220AF">
      <w:pPr>
        <w:spacing w:before="120" w:after="0" w:line="380" w:lineRule="exact"/>
        <w:ind w:firstLine="567"/>
        <w:contextualSpacing/>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 xml:space="preserve">Kết quả tổng hợp về tình hình triển khai Luật Hỗ trợ DNNVV và các văn bản hướng dẫn thi hành từ các địa phương cho thấy, tính đến hết </w:t>
      </w:r>
      <w:r>
        <w:rPr>
          <w:rFonts w:ascii="Times New Roman" w:eastAsia="Yu Mincho" w:hAnsi="Times New Roman"/>
          <w:sz w:val="28"/>
          <w:szCs w:val="28"/>
          <w:lang w:val="vi-VN"/>
        </w:rPr>
        <w:t xml:space="preserve">tháng 5 năm </w:t>
      </w:r>
      <w:r w:rsidRPr="000220AF">
        <w:rPr>
          <w:rFonts w:ascii="Times New Roman" w:eastAsia="Yu Mincho" w:hAnsi="Times New Roman"/>
          <w:sz w:val="28"/>
          <w:szCs w:val="28"/>
          <w:lang w:val="vi-VN"/>
        </w:rPr>
        <w:t xml:space="preserve">2020, trên toàn quốc đã có 55/63 địa phương ban hành các kế hoạch, chương trình, đề án hỗ trợ DNNVV. Qua đánh giá cho thấy, các kế hoạch, chương trình, đề án hỗ trợ DNNVV của địa phương rất phong phú, đa dạng. Hình thức phổ </w:t>
      </w:r>
      <w:r w:rsidRPr="000220AF">
        <w:rPr>
          <w:rFonts w:ascii="Times New Roman" w:eastAsia="Yu Mincho" w:hAnsi="Times New Roman"/>
          <w:sz w:val="28"/>
          <w:szCs w:val="28"/>
          <w:lang w:val="vi-VN"/>
        </w:rPr>
        <w:lastRenderedPageBreak/>
        <w:t>biến nhất mà các địa phương lựa chọn là xây dựng một kế hoạch, đề án, chương trình hỗ trợ DNNVV tổng thể,  bao gồm hầu hết các nội dung đã được quy định tại Luật Hỗ trợ DNNVV và các văn bản hướng dẫn thi hành.</w:t>
      </w:r>
    </w:p>
    <w:p w14:paraId="6BAEE257" w14:textId="77777777" w:rsidR="003A5C28" w:rsidRPr="005B56E7" w:rsidRDefault="003A5C28" w:rsidP="005B56E7">
      <w:pPr>
        <w:spacing w:before="120" w:after="0" w:line="380" w:lineRule="exact"/>
        <w:ind w:firstLine="567"/>
        <w:jc w:val="both"/>
        <w:rPr>
          <w:rFonts w:ascii="Times New Roman" w:eastAsia="Yu Mincho" w:hAnsi="Times New Roman"/>
          <w:sz w:val="28"/>
          <w:szCs w:val="28"/>
          <w:lang w:val="vi-VN"/>
        </w:rPr>
      </w:pPr>
      <w:r>
        <w:rPr>
          <w:rFonts w:ascii="Times New Roman" w:eastAsia="Yu Mincho" w:hAnsi="Times New Roman"/>
          <w:sz w:val="28"/>
          <w:szCs w:val="28"/>
          <w:lang w:val="vi-VN"/>
        </w:rPr>
        <w:t xml:space="preserve">a) </w:t>
      </w:r>
      <w:r w:rsidRPr="005B56E7">
        <w:rPr>
          <w:rFonts w:ascii="Times New Roman" w:eastAsia="Yu Mincho" w:hAnsi="Times New Roman"/>
          <w:sz w:val="28"/>
          <w:szCs w:val="28"/>
          <w:lang w:val="vi-VN"/>
        </w:rPr>
        <w:t>Xây dựng chương trình, đề án, kế hoạch hỗ trợ khởi nghiệp và khởi nghiệp sáng tạo</w:t>
      </w:r>
    </w:p>
    <w:p w14:paraId="2F2E1AD1" w14:textId="77777777" w:rsidR="003A5C28" w:rsidRPr="005B56E7" w:rsidRDefault="003A5C28" w:rsidP="005B56E7">
      <w:pPr>
        <w:spacing w:before="120" w:after="0" w:line="380" w:lineRule="exact"/>
        <w:ind w:firstLine="567"/>
        <w:jc w:val="both"/>
        <w:rPr>
          <w:rFonts w:ascii="Times New Roman" w:eastAsia="Yu Mincho" w:hAnsi="Times New Roman"/>
          <w:sz w:val="28"/>
          <w:szCs w:val="28"/>
          <w:lang w:val="vi-VN"/>
        </w:rPr>
      </w:pPr>
      <w:r w:rsidRPr="005B56E7">
        <w:rPr>
          <w:rFonts w:ascii="Times New Roman" w:eastAsia="Yu Mincho" w:hAnsi="Times New Roman"/>
          <w:sz w:val="28"/>
          <w:szCs w:val="28"/>
          <w:lang w:val="vi-VN"/>
        </w:rPr>
        <w:t>Theo quy định tại Luật Hỗ trợ DNNVV, các địa phương xây dựng Đề án hỗ trợ DNNVV khởi nghiệp sáng tạo trên địa bàn để thực hiện hỗ trợ. Theo thống kê, có khoảng 19/55 địa phương gửi báo cáo về Cục Phát triển doanh nghiệp (Bộ Kế hoạch và Đầu tư) đã ban hành kế hoạch, đề án, chương trình hỗ trợ khởi nghiệp và khởi nghiệp sáng tạo (Chi tiết tại Phụ lục 1). Trong đó, có 8 địa phương ban hành riêng Đề án/Kế hoạch hỗ trợ DNNVV khởi nghiệp sáng tạo (Hà Nội, Đà Nẵng, Bình Dương, Đồng Nai, Quảng Ninh, v.v). Còn lại, các địa phương ban hành chương trình, kế hoạch hoặc đề án chung về hỗ trợ khởi nghiệp (Quảng Trị, Đăk Nông, Gia Lai, …).</w:t>
      </w:r>
    </w:p>
    <w:p w14:paraId="16C79D78" w14:textId="77777777" w:rsidR="003A5C28" w:rsidRPr="005B56E7" w:rsidRDefault="003A5C28" w:rsidP="005B56E7">
      <w:pPr>
        <w:spacing w:before="120" w:after="0" w:line="380" w:lineRule="exact"/>
        <w:ind w:firstLine="567"/>
        <w:jc w:val="both"/>
        <w:rPr>
          <w:rFonts w:ascii="Times New Roman" w:eastAsia="Yu Mincho" w:hAnsi="Times New Roman"/>
          <w:sz w:val="28"/>
          <w:szCs w:val="28"/>
          <w:lang w:val="vi-VN"/>
        </w:rPr>
      </w:pPr>
      <w:r w:rsidRPr="005B56E7">
        <w:rPr>
          <w:rFonts w:ascii="Times New Roman" w:eastAsia="Yu Mincho" w:hAnsi="Times New Roman"/>
          <w:sz w:val="28"/>
          <w:szCs w:val="28"/>
          <w:lang w:val="vi-VN"/>
        </w:rPr>
        <w:t>Về cơ bản, các nội dung hỗ trợ quy định tại các văn bản do địa phương ban hành bám sát các quy định tại Luật Hỗ trợ DNNVV và Nghị định 39/2018/NĐ-CP như hỗ trợ các chương trình kết nối DN KNST với các tổ chức hỗ trợ DN, hỗ trợ tư vấn miễn phí cho các cá nhân khởi nghiệp, hỗ trợ phần mềm kế toán cho các DN mới thành lập, v.v.</w:t>
      </w:r>
    </w:p>
    <w:p w14:paraId="02F0BA65" w14:textId="77777777" w:rsidR="003A5C28" w:rsidRPr="005B56E7" w:rsidRDefault="003A5C28" w:rsidP="005B56E7">
      <w:pPr>
        <w:spacing w:before="120" w:after="0" w:line="380" w:lineRule="exact"/>
        <w:ind w:firstLine="567"/>
        <w:jc w:val="both"/>
        <w:rPr>
          <w:rFonts w:ascii="Times New Roman" w:eastAsia="Yu Mincho" w:hAnsi="Times New Roman"/>
          <w:sz w:val="28"/>
          <w:szCs w:val="28"/>
          <w:lang w:val="vi-VN"/>
        </w:rPr>
      </w:pPr>
      <w:r>
        <w:rPr>
          <w:rFonts w:ascii="Times New Roman" w:eastAsia="Yu Mincho" w:hAnsi="Times New Roman"/>
          <w:sz w:val="28"/>
          <w:szCs w:val="28"/>
          <w:lang w:val="vi-VN"/>
        </w:rPr>
        <w:t xml:space="preserve">b) </w:t>
      </w:r>
      <w:r w:rsidRPr="005B56E7">
        <w:rPr>
          <w:rFonts w:ascii="Times New Roman" w:eastAsia="Yu Mincho" w:hAnsi="Times New Roman"/>
          <w:sz w:val="28"/>
          <w:szCs w:val="28"/>
          <w:lang w:val="vi-VN"/>
        </w:rPr>
        <w:t>Xây dựng các Đề án/Kế hoạch hỗ trợ DNNVV tham gia cụm liên kết ngành, chuỗi giá trị</w:t>
      </w:r>
    </w:p>
    <w:p w14:paraId="682B7833" w14:textId="77777777" w:rsidR="003A5C28" w:rsidRPr="00FE4FDC" w:rsidRDefault="003A5C28" w:rsidP="005B56E7">
      <w:pPr>
        <w:spacing w:before="120" w:after="0" w:line="380" w:lineRule="exact"/>
        <w:ind w:firstLine="567"/>
        <w:jc w:val="both"/>
        <w:rPr>
          <w:rFonts w:ascii="Times New Roman" w:eastAsia="Yu Mincho" w:hAnsi="Times New Roman"/>
          <w:sz w:val="28"/>
          <w:szCs w:val="28"/>
          <w:lang w:val="vi-VN"/>
        </w:rPr>
      </w:pPr>
      <w:r w:rsidRPr="005B56E7">
        <w:rPr>
          <w:rFonts w:ascii="Times New Roman" w:eastAsia="Yu Mincho" w:hAnsi="Times New Roman"/>
          <w:sz w:val="28"/>
          <w:szCs w:val="28"/>
          <w:lang w:val="vi-VN"/>
        </w:rPr>
        <w:t>Tổng hợp từ các địa phương cho thấy</w:t>
      </w:r>
      <w:r>
        <w:rPr>
          <w:rFonts w:ascii="Times New Roman" w:eastAsia="Yu Mincho" w:hAnsi="Times New Roman"/>
          <w:sz w:val="28"/>
          <w:szCs w:val="28"/>
          <w:lang w:val="vi-VN"/>
        </w:rPr>
        <w:t xml:space="preserve"> </w:t>
      </w:r>
      <w:r w:rsidRPr="005B56E7">
        <w:rPr>
          <w:rFonts w:ascii="Times New Roman" w:eastAsia="Yu Mincho" w:hAnsi="Times New Roman"/>
          <w:sz w:val="28"/>
          <w:szCs w:val="28"/>
          <w:lang w:val="vi-VN"/>
        </w:rPr>
        <w:t xml:space="preserve">đây là nội dung hỗ trợ </w:t>
      </w:r>
      <w:r>
        <w:rPr>
          <w:rFonts w:ascii="Times New Roman" w:eastAsia="Yu Mincho" w:hAnsi="Times New Roman"/>
          <w:sz w:val="28"/>
          <w:szCs w:val="28"/>
          <w:lang w:val="vi-VN"/>
        </w:rPr>
        <w:t xml:space="preserve">chưa </w:t>
      </w:r>
      <w:r w:rsidRPr="005B56E7">
        <w:rPr>
          <w:rFonts w:ascii="Times New Roman" w:eastAsia="Yu Mincho" w:hAnsi="Times New Roman"/>
          <w:sz w:val="28"/>
          <w:szCs w:val="28"/>
          <w:lang w:val="vi-VN"/>
        </w:rPr>
        <w:t xml:space="preserve"> được các địa phương </w:t>
      </w:r>
      <w:r>
        <w:rPr>
          <w:rFonts w:ascii="Times New Roman" w:eastAsia="Yu Mincho" w:hAnsi="Times New Roman"/>
          <w:sz w:val="28"/>
          <w:szCs w:val="28"/>
          <w:lang w:val="vi-VN"/>
        </w:rPr>
        <w:t xml:space="preserve">thực hiện </w:t>
      </w:r>
      <w:r w:rsidRPr="005B56E7">
        <w:rPr>
          <w:rFonts w:ascii="Times New Roman" w:eastAsia="Yu Mincho" w:hAnsi="Times New Roman"/>
          <w:sz w:val="28"/>
          <w:szCs w:val="28"/>
          <w:lang w:val="vi-VN"/>
        </w:rPr>
        <w:t>, chỉ có khoảng 2-3 địa phương ban hành chính sách hỗ trợ DNNVV tham gia cụm liên kết ngành, chuỗi giá trị (Gia Lai, Bến Tre,…). Ví dụ, Nghị quyết số 149/NQ-HĐND ngày 06/12/2018 về chủ trương triển khai Đề án hỗ trợ DNNVV khởi nghiệp sáng tạ</w:t>
      </w:r>
      <w:r>
        <w:rPr>
          <w:rFonts w:ascii="Times New Roman" w:eastAsia="Yu Mincho" w:hAnsi="Times New Roman"/>
          <w:sz w:val="28"/>
          <w:szCs w:val="28"/>
          <w:lang w:val="vi-VN"/>
        </w:rPr>
        <w:t>o,</w:t>
      </w:r>
      <w:r w:rsidRPr="005B56E7">
        <w:rPr>
          <w:rFonts w:ascii="Times New Roman" w:eastAsia="Yu Mincho" w:hAnsi="Times New Roman"/>
          <w:sz w:val="28"/>
          <w:szCs w:val="28"/>
          <w:lang w:val="vi-VN"/>
        </w:rPr>
        <w:t xml:space="preserve"> DNNVV tham gia cụm liên kết ngành, chuỗi giá trị trên địa bàn tỉnh Gia Lai giai đoạn 2019-2023</w:t>
      </w:r>
      <w:r w:rsidRPr="000D6B72">
        <w:rPr>
          <w:rFonts w:ascii="Times New Roman" w:eastAsia="Yu Mincho" w:hAnsi="Times New Roman"/>
          <w:sz w:val="28"/>
          <w:szCs w:val="28"/>
          <w:lang w:val="vi-VN"/>
        </w:rPr>
        <w:t>.</w:t>
      </w:r>
    </w:p>
    <w:p w14:paraId="66AF2F9E" w14:textId="77777777" w:rsidR="003A5C28" w:rsidRPr="00FE4FDC" w:rsidRDefault="003A5C28" w:rsidP="005B56E7">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 xml:space="preserve">Một số địa phương lồng ghép chung trong Đề án, kế hoạch hỗ trợ DNNVV của tỉnh </w:t>
      </w:r>
      <w:r w:rsidRPr="002513BF">
        <w:rPr>
          <w:rFonts w:ascii="Times New Roman" w:eastAsia="Yu Mincho" w:hAnsi="Times New Roman"/>
          <w:sz w:val="28"/>
          <w:szCs w:val="28"/>
          <w:lang w:val="vi-VN"/>
        </w:rPr>
        <w:t>(</w:t>
      </w:r>
      <w:r w:rsidRPr="00565610">
        <w:rPr>
          <w:rFonts w:ascii="Times New Roman" w:eastAsia="Yu Mincho" w:hAnsi="Times New Roman"/>
          <w:sz w:val="28"/>
          <w:szCs w:val="28"/>
          <w:lang w:val="vi-VN"/>
        </w:rPr>
        <w:t>Quảng Ninh, …)</w:t>
      </w:r>
      <w:r w:rsidRPr="000D6B72">
        <w:rPr>
          <w:rFonts w:ascii="Times New Roman" w:eastAsia="Yu Mincho" w:hAnsi="Times New Roman"/>
          <w:sz w:val="28"/>
          <w:szCs w:val="28"/>
          <w:lang w:val="vi-VN"/>
        </w:rPr>
        <w:t>.</w:t>
      </w:r>
    </w:p>
    <w:p w14:paraId="69C2B13D" w14:textId="77777777" w:rsidR="003A5C28" w:rsidRPr="000220AF" w:rsidRDefault="003A5C28" w:rsidP="005B56E7">
      <w:pPr>
        <w:spacing w:before="120" w:after="0" w:line="380" w:lineRule="exact"/>
        <w:ind w:firstLine="567"/>
        <w:jc w:val="both"/>
        <w:rPr>
          <w:rFonts w:ascii="Times New Roman" w:eastAsia="Yu Mincho" w:hAnsi="Times New Roman"/>
          <w:sz w:val="28"/>
          <w:szCs w:val="28"/>
          <w:lang w:val="vi-VN"/>
        </w:rPr>
      </w:pPr>
      <w:r>
        <w:rPr>
          <w:rFonts w:ascii="Times New Roman" w:eastAsia="Yu Mincho" w:hAnsi="Times New Roman"/>
          <w:sz w:val="28"/>
          <w:szCs w:val="28"/>
          <w:lang w:val="vi-VN"/>
        </w:rPr>
        <w:t xml:space="preserve">Phân tích thực tế trên đây </w:t>
      </w:r>
      <w:r w:rsidRPr="00565610">
        <w:rPr>
          <w:rFonts w:ascii="Times New Roman" w:eastAsia="Yu Mincho" w:hAnsi="Times New Roman"/>
          <w:sz w:val="28"/>
          <w:szCs w:val="28"/>
          <w:lang w:val="vi-VN"/>
        </w:rPr>
        <w:t>cho thấy, nội dung hỗ trợ DNNVV tham gia cụm liên kết ngành, chuỗi giá trị còn mới mẻ và không dễ để cụ thể hoá</w:t>
      </w:r>
      <w:r>
        <w:rPr>
          <w:rFonts w:ascii="Times New Roman" w:eastAsia="Yu Mincho" w:hAnsi="Times New Roman"/>
          <w:sz w:val="28"/>
          <w:szCs w:val="28"/>
          <w:lang w:val="vi-VN"/>
        </w:rPr>
        <w:t xml:space="preserve"> áp dụng vào </w:t>
      </w:r>
      <w:r w:rsidRPr="00565610">
        <w:rPr>
          <w:rFonts w:ascii="Times New Roman" w:eastAsia="Yu Mincho" w:hAnsi="Times New Roman"/>
          <w:sz w:val="28"/>
          <w:szCs w:val="28"/>
          <w:lang w:val="vi-VN"/>
        </w:rPr>
        <w:t>thực tế.</w:t>
      </w:r>
      <w:r>
        <w:rPr>
          <w:rFonts w:ascii="Times New Roman" w:eastAsia="Yu Mincho" w:hAnsi="Times New Roman"/>
          <w:sz w:val="28"/>
          <w:szCs w:val="28"/>
          <w:lang w:val="vi-VN"/>
        </w:rPr>
        <w:t xml:space="preserve"> Luật hỗ trợ DNNVV đã đưa ra định nghĩa về cụm liên kết ngành và chuỗi giá trị, tuy nhiên ở Việt Nam đến nay vẫn chỉ đang manh nha hình thành cụm liên kết ngành, còn chuỗi giá trị được đề cập nhiều trong các công trình nghiên cứu và tài liệu chuyên môn quản lý. Hiện nay, để thúc đẩy việc triển khai </w:t>
      </w:r>
      <w:r>
        <w:rPr>
          <w:rFonts w:ascii="Times New Roman" w:eastAsia="Yu Mincho" w:hAnsi="Times New Roman"/>
          <w:sz w:val="28"/>
          <w:szCs w:val="28"/>
          <w:lang w:val="vi-VN"/>
        </w:rPr>
        <w:lastRenderedPageBreak/>
        <w:t>các nội dung hỗ trợ trọng tâm tại Luật Hỗ trợ DNNVV, Bộ Kế hoạch và Đầu tư đang trình Thủ tướng Chính phủ phê duyệt Chương trình hỗ trợ DNNVV KNST và tham gia cụm liên kết ngành, chuỗi giá trị giai đoạn 2021-2025 để triển khai thực hiện trong thời gian tới. Dự kiến, Chương trình sẽ được Thủ tướng Chính phủ xem xét, ký ban hành trong năm 2020.</w:t>
      </w:r>
    </w:p>
    <w:p w14:paraId="6D166020" w14:textId="77777777" w:rsidR="003A5C28" w:rsidRPr="005B56E7" w:rsidRDefault="003A5C28" w:rsidP="005B56E7">
      <w:pPr>
        <w:spacing w:before="120" w:after="0" w:line="380" w:lineRule="exact"/>
        <w:ind w:firstLine="567"/>
        <w:jc w:val="both"/>
        <w:rPr>
          <w:rFonts w:ascii="Times New Roman" w:eastAsia="Yu Mincho" w:hAnsi="Times New Roman"/>
          <w:sz w:val="28"/>
          <w:szCs w:val="28"/>
          <w:lang w:val="vi-VN"/>
        </w:rPr>
      </w:pPr>
      <w:r>
        <w:rPr>
          <w:rFonts w:ascii="Times New Roman" w:eastAsia="Yu Mincho" w:hAnsi="Times New Roman"/>
          <w:sz w:val="28"/>
          <w:szCs w:val="28"/>
          <w:lang w:val="vi-VN"/>
        </w:rPr>
        <w:t xml:space="preserve">c) </w:t>
      </w:r>
      <w:r w:rsidRPr="005B56E7">
        <w:rPr>
          <w:rFonts w:ascii="Times New Roman" w:eastAsia="Yu Mincho" w:hAnsi="Times New Roman"/>
          <w:sz w:val="28"/>
          <w:szCs w:val="28"/>
          <w:lang w:val="vi-VN"/>
        </w:rPr>
        <w:t>Xây dựng các chương trình hỗ trợ DNNVV chuyển đổi từ hộ kinh doanh</w:t>
      </w:r>
    </w:p>
    <w:p w14:paraId="0E72AC35" w14:textId="77777777" w:rsidR="003A5C28" w:rsidRDefault="003A5C28" w:rsidP="005B56E7">
      <w:pPr>
        <w:spacing w:before="120" w:after="0" w:line="380" w:lineRule="exact"/>
        <w:ind w:firstLine="567"/>
        <w:jc w:val="both"/>
        <w:rPr>
          <w:rFonts w:ascii="Times New Roman" w:eastAsia="Yu Mincho" w:hAnsi="Times New Roman"/>
          <w:sz w:val="28"/>
          <w:szCs w:val="28"/>
          <w:lang w:val="vi-VN"/>
        </w:rPr>
      </w:pPr>
      <w:r w:rsidRPr="005B56E7">
        <w:rPr>
          <w:rFonts w:ascii="Times New Roman" w:eastAsia="Yu Mincho" w:hAnsi="Times New Roman"/>
          <w:sz w:val="28"/>
          <w:szCs w:val="28"/>
          <w:lang w:val="vi-VN"/>
        </w:rPr>
        <w:t>Tổng hợp từ các địa phương cho thấy, tuy số hộ kinh doanh hiện nay chiếm tới hơn 4,3 triệu hộ nhưng việc các hộ kinh doanh sẵn sàng chuyển đổi và chính thức hoá hoạt động sản xuất kinh doanh còn rất nhiều rào cản. Chỉ có khoảng 4/55 địa phương (Vĩnh Long, Ninh Thuận, L</w:t>
      </w:r>
      <w:r>
        <w:rPr>
          <w:rFonts w:ascii="Times New Roman" w:eastAsia="Yu Mincho" w:hAnsi="Times New Roman"/>
          <w:sz w:val="28"/>
          <w:szCs w:val="28"/>
          <w:lang w:val="vi-VN"/>
        </w:rPr>
        <w:t>â</w:t>
      </w:r>
      <w:r w:rsidRPr="005B56E7">
        <w:rPr>
          <w:rFonts w:ascii="Times New Roman" w:eastAsia="Yu Mincho" w:hAnsi="Times New Roman"/>
          <w:sz w:val="28"/>
          <w:szCs w:val="28"/>
          <w:lang w:val="vi-VN"/>
        </w:rPr>
        <w:t>m Đồng, Hà Tĩnh) gửi báo cáo xây dựng kế hoạch, chương trình hỗ trợ DNNVV chuyển đổi từ hộ kinh doanh</w:t>
      </w:r>
      <w:r>
        <w:rPr>
          <w:rFonts w:ascii="Times New Roman" w:eastAsia="Yu Mincho" w:hAnsi="Times New Roman"/>
          <w:sz w:val="28"/>
          <w:szCs w:val="28"/>
          <w:lang w:val="vi-VN"/>
        </w:rPr>
        <w:t>. Việc hỗ trợ hộ kinh doanh chuyển đổi lên doanh nghiệp theo tinh thần của Luật Hỗ trợ DNNVV còn rất nhiều khó khăn, rào cản. Theo tổng hợp, nhiều địa phương đã áp dụng việc giao chỉ tiêu số DN chuyển đổi từ hộ kinh doanh tới từng địa bàn quận, huyện (Thanh Hoá, Tp Hồ Chí Minh, Cần Thơ,...) và triển khai nhiều biện pháp, giải pháp hỗ trợ hộ kinh doanh chuyển đổi lên doanh nghiệp nhưng trên thực tế số lượng DN chuyển đổi từ hộ còn rất khiêm tốn. Ví dụ, Hải Phòng trong 2 năm 2018-2019, chỉ có 4 DN chuyển đổi thành công từ hộ kinh doanh; Vĩnh Phúc năm 2018 chỉ có 1 DN từ hộ kinh doanh chuyển đổi thành doanh nghiệp; v.v. Nhưng cần nhìn nhận thẳng thắn rằng, các địa phương hầu hết vẫn chỉ tập trung vào các giải pháp hỗ trợ về thủ tục hành chính, tuyên truyền nâng cao nhận thức mà chưa có những giải pháp đột phá đối với đối tượng này. Cũng theo phản ánh của nhiều địa phương, các giải pháp có tính đột phá để hỗ trợ DN chuyển đổi từ hộ kinh doanh đang vướng ở các quy định cấp Luật hoặc Nghị định (thuế thu nhập doanh nghiệp, thuế giá trị gia tăng, v.v) nên địa phương cũng không sẵn sàng triển khai các giải pháp có tính “vượt rào”.</w:t>
      </w:r>
    </w:p>
    <w:p w14:paraId="6045150A" w14:textId="77777777" w:rsidR="003A5C28" w:rsidRPr="000D6B72" w:rsidRDefault="003A5C28" w:rsidP="000D6B72">
      <w:pPr>
        <w:spacing w:before="120" w:line="340" w:lineRule="exact"/>
        <w:ind w:firstLine="720"/>
        <w:jc w:val="both"/>
        <w:rPr>
          <w:rFonts w:ascii="Times New Roman" w:hAnsi="Times New Roman"/>
          <w:sz w:val="28"/>
          <w:szCs w:val="28"/>
          <w:lang w:val="vi-VN"/>
        </w:rPr>
      </w:pPr>
      <w:r w:rsidRPr="000D6B72">
        <w:rPr>
          <w:rFonts w:ascii="Times New Roman" w:hAnsi="Times New Roman"/>
          <w:sz w:val="28"/>
          <w:szCs w:val="28"/>
          <w:lang w:val="vi-VN"/>
        </w:rPr>
        <w:t xml:space="preserve">Các hộ kinh doanh có vai trò quan trọng trong tăng trưởng kinh tế, tạo việc làm, thu nhập cho người dân, góp phần xoá đói giảm nghèo; đóng góp tích cực vào việc nâng cao tinh thần kinh doanh, gia tăng áp lực cạnh tranh và mức độ phát triển của kinh tế thị trường ở Việt Nam. Tuy nhiên, số lượng hộ kinh doanh ở nước ta rất lớn và là đối tượng yếu thế, dễ bị tổn thương nhưng nguồn lực hỗ trợ của Nhà nước và xã hội đối với đối tượng này </w:t>
      </w:r>
      <w:r>
        <w:rPr>
          <w:rFonts w:ascii="Times New Roman" w:hAnsi="Times New Roman"/>
          <w:sz w:val="28"/>
          <w:szCs w:val="28"/>
          <w:lang w:val="vi-VN"/>
        </w:rPr>
        <w:t>còn rất hạn chế.</w:t>
      </w:r>
      <w:r w:rsidRPr="000D6B72">
        <w:rPr>
          <w:rFonts w:ascii="Times New Roman" w:hAnsi="Times New Roman"/>
          <w:sz w:val="28"/>
          <w:szCs w:val="28"/>
          <w:lang w:val="vi-VN"/>
        </w:rPr>
        <w:t xml:space="preserve">. </w:t>
      </w:r>
    </w:p>
    <w:p w14:paraId="55450BC7" w14:textId="77777777" w:rsidR="003A5C28" w:rsidRPr="000D6B72" w:rsidRDefault="003A5C28" w:rsidP="000D6B72">
      <w:pPr>
        <w:spacing w:before="120" w:line="340" w:lineRule="exact"/>
        <w:ind w:firstLine="720"/>
        <w:jc w:val="both"/>
        <w:rPr>
          <w:rFonts w:ascii="Times New Roman" w:hAnsi="Times New Roman"/>
          <w:sz w:val="28"/>
          <w:szCs w:val="28"/>
          <w:lang w:val="vi-VN"/>
        </w:rPr>
      </w:pPr>
      <w:r w:rsidRPr="000D6B72">
        <w:rPr>
          <w:rFonts w:ascii="Times New Roman" w:hAnsi="Times New Roman"/>
          <w:sz w:val="28"/>
          <w:szCs w:val="28"/>
          <w:lang w:val="vi-VN"/>
        </w:rPr>
        <w:t xml:space="preserve">Thực tế cho thấy, cho đến nay mới chỉ có một số lượng nhỏ hộ đáp ứng điều kiện quy định của Luật Doanh nghiệp </w:t>
      </w:r>
      <w:r>
        <w:rPr>
          <w:rFonts w:ascii="Times New Roman" w:hAnsi="Times New Roman"/>
          <w:sz w:val="28"/>
          <w:szCs w:val="28"/>
          <w:lang w:val="vi-VN"/>
        </w:rPr>
        <w:t xml:space="preserve">để </w:t>
      </w:r>
      <w:r w:rsidRPr="000D6B72">
        <w:rPr>
          <w:rFonts w:ascii="Times New Roman" w:hAnsi="Times New Roman"/>
          <w:sz w:val="28"/>
          <w:szCs w:val="28"/>
          <w:lang w:val="vi-VN"/>
        </w:rPr>
        <w:t xml:space="preserve">đăng ký thành lập doanh nghiệp. Việc chuyển các hộ kinh doanh đáp ứng điều kiện quy định của Luật Doanh nghiệp thành doanh nghiệp chủ yếu trông chờ vào sự tự giác của </w:t>
      </w:r>
      <w:r>
        <w:rPr>
          <w:rFonts w:ascii="Times New Roman" w:hAnsi="Times New Roman"/>
          <w:sz w:val="28"/>
          <w:szCs w:val="28"/>
          <w:lang w:val="vi-VN"/>
        </w:rPr>
        <w:t xml:space="preserve">chủ </w:t>
      </w:r>
      <w:r w:rsidRPr="000D6B72">
        <w:rPr>
          <w:rFonts w:ascii="Times New Roman" w:hAnsi="Times New Roman"/>
          <w:sz w:val="28"/>
          <w:szCs w:val="28"/>
          <w:lang w:val="vi-VN"/>
        </w:rPr>
        <w:t xml:space="preserve">hộ hoặc ý chí của chính quyền cấp quận, huyện. Kết quả điều tra hộ kinh doanh năm 2016 </w:t>
      </w:r>
      <w:r w:rsidRPr="000D6B72">
        <w:rPr>
          <w:rFonts w:ascii="Times New Roman" w:hAnsi="Times New Roman"/>
          <w:sz w:val="28"/>
          <w:szCs w:val="28"/>
          <w:lang w:val="vi-VN"/>
        </w:rPr>
        <w:lastRenderedPageBreak/>
        <w:t>cho thấy, vẫn còn  trên 11,3% số hộ kinh doanh có quy mô từ 10 lao động trở lên nhưng vẫn chưa thực hiện đăng ký thành lập doanh nghiệp theo quy định của Luật Doanh nghiệp.</w:t>
      </w:r>
    </w:p>
    <w:p w14:paraId="54E1C7C1" w14:textId="77777777" w:rsidR="003A5C28" w:rsidRPr="000D6B72" w:rsidRDefault="003A5C28" w:rsidP="000D6B72">
      <w:pPr>
        <w:spacing w:before="120" w:line="340" w:lineRule="exact"/>
        <w:ind w:firstLine="720"/>
        <w:jc w:val="both"/>
        <w:rPr>
          <w:rFonts w:ascii="Times New Roman" w:hAnsi="Times New Roman"/>
          <w:sz w:val="28"/>
          <w:szCs w:val="28"/>
          <w:lang w:val="vi-VN"/>
        </w:rPr>
      </w:pPr>
      <w:r w:rsidRPr="000D6B72">
        <w:rPr>
          <w:rFonts w:ascii="Times New Roman" w:hAnsi="Times New Roman"/>
          <w:sz w:val="28"/>
          <w:szCs w:val="28"/>
          <w:lang w:val="vi-VN"/>
        </w:rPr>
        <w:t>Lý do chủ yếu là: (i) hộ kinh doanh có một số lợi thế so với doanh nghiệp, nhất là trong tổ chức thực hiện; (ii) do tập quán sản xuất kinh doanh; (iii) môi trường kinh doanh chưa thuận lợi; (iv) thủ tục chuyển hộ kinh doanh thành doanh nghiệp phức tạp hơn thủ tục chuyển đổi doanh nghiệp tư nhân thành công ty; (v) Luật Doanh nghiệp và các văn bản hướng dẫn thi hành không quy định về thời hạn và các chế tài</w:t>
      </w:r>
      <w:r w:rsidRPr="000D6B72">
        <w:rPr>
          <w:rFonts w:ascii="Times New Roman" w:hAnsi="Times New Roman"/>
          <w:i/>
          <w:sz w:val="28"/>
          <w:szCs w:val="28"/>
          <w:lang w:val="vi-VN"/>
        </w:rPr>
        <w:t xml:space="preserve"> </w:t>
      </w:r>
      <w:r w:rsidRPr="000D6B72">
        <w:rPr>
          <w:rFonts w:ascii="Times New Roman" w:hAnsi="Times New Roman"/>
          <w:sz w:val="28"/>
          <w:szCs w:val="28"/>
          <w:lang w:val="vi-VN"/>
        </w:rPr>
        <w:t xml:space="preserve">buộc các hộ kinh doanh đáp ứng điều kiện quy định phải đăng ký thành lập doanh nghiệp theo quy định của Luật Doanh nghiệp;… </w:t>
      </w:r>
    </w:p>
    <w:p w14:paraId="74B9179E" w14:textId="77777777" w:rsidR="003A5C28" w:rsidRPr="000D6B72" w:rsidRDefault="003A5C28" w:rsidP="000D6B72">
      <w:pPr>
        <w:spacing w:after="0" w:line="240" w:lineRule="auto"/>
        <w:ind w:firstLine="567"/>
        <w:jc w:val="both"/>
        <w:rPr>
          <w:rFonts w:ascii="Times New Roman" w:hAnsi="Times New Roman"/>
          <w:sz w:val="28"/>
          <w:szCs w:val="28"/>
          <w:lang w:val="vi-VN"/>
        </w:rPr>
      </w:pPr>
      <w:r w:rsidRPr="000D6B72">
        <w:rPr>
          <w:rFonts w:ascii="Times New Roman" w:hAnsi="Times New Roman"/>
          <w:color w:val="222222"/>
          <w:sz w:val="28"/>
          <w:szCs w:val="28"/>
          <w:shd w:val="clear" w:color="auto" w:fill="FFFFFF"/>
          <w:lang w:val="vi-VN"/>
        </w:rPr>
        <w:t>Ngày 17/6/2020, Quốc hội đã thông qua Luật Doanh nghiệp mới, trong đó, đáng chú ý nhất là việc bỏ quy định về hộ kinh doanh, bỏ quy định về chuyển hộ kinh doanh thành doanh nghiệp để xây dựng một luật riêng. Việc đưa hộ kinh doanh vào một luật riêng cần được nghiên cứu kỹ lưỡng</w:t>
      </w:r>
      <w:r w:rsidRPr="000D6B72">
        <w:rPr>
          <w:rFonts w:ascii="Times New Roman" w:hAnsi="Times New Roman"/>
          <w:color w:val="333333"/>
          <w:sz w:val="28"/>
          <w:szCs w:val="28"/>
          <w:lang w:val="vi-VN"/>
        </w:rPr>
        <w:t xml:space="preserve">, đánh giá thực tiễn và tham vấn </w:t>
      </w:r>
      <w:r>
        <w:rPr>
          <w:rFonts w:ascii="Times New Roman" w:hAnsi="Times New Roman"/>
          <w:color w:val="333333"/>
          <w:sz w:val="28"/>
          <w:szCs w:val="28"/>
          <w:lang w:val="vi-VN"/>
        </w:rPr>
        <w:t xml:space="preserve">kinh nghiệm tực tiễn </w:t>
      </w:r>
      <w:r w:rsidRPr="000D6B72">
        <w:rPr>
          <w:rFonts w:ascii="Times New Roman" w:hAnsi="Times New Roman"/>
          <w:color w:val="333333"/>
          <w:sz w:val="28"/>
          <w:szCs w:val="28"/>
          <w:lang w:val="vi-VN"/>
        </w:rPr>
        <w:t>để hoàn thiện khung khổ pháp luật tốt nhất điều chỉnh và áp dụng cho chủ thể hộ kinh doanh, tránh những tác động bất lợi tới hoạt động của các hộ kinh doanh.</w:t>
      </w:r>
    </w:p>
    <w:p w14:paraId="7BCC06CD" w14:textId="77777777" w:rsidR="003A5C28" w:rsidRPr="000220AF" w:rsidRDefault="003A5C28" w:rsidP="000220AF">
      <w:pPr>
        <w:keepNext/>
        <w:keepLines/>
        <w:spacing w:before="120" w:after="0" w:line="380" w:lineRule="exact"/>
        <w:ind w:firstLine="567"/>
        <w:jc w:val="both"/>
        <w:outlineLvl w:val="1"/>
        <w:rPr>
          <w:rFonts w:ascii="Times New Roman" w:eastAsia="Yu Gothic Light" w:hAnsi="Times New Roman"/>
          <w:b/>
          <w:bCs/>
          <w:color w:val="2F5496"/>
          <w:sz w:val="28"/>
          <w:szCs w:val="28"/>
          <w:lang w:val="vi-VN"/>
        </w:rPr>
      </w:pPr>
      <w:r w:rsidRPr="000220AF">
        <w:rPr>
          <w:rFonts w:ascii="Times New Roman" w:eastAsia="Yu Gothic Light" w:hAnsi="Times New Roman"/>
          <w:b/>
          <w:bCs/>
          <w:sz w:val="28"/>
          <w:szCs w:val="28"/>
          <w:lang w:val="vi-VN"/>
        </w:rPr>
        <w:t>II. Đánh giá kết quả triển khai nội dung hỗ trợ DNNVV tại Nghị định 39/2018/NĐ-CP</w:t>
      </w:r>
    </w:p>
    <w:p w14:paraId="5D2DD0CB" w14:textId="77777777" w:rsidR="003A5C28" w:rsidRPr="009A27F1" w:rsidRDefault="003A5C28" w:rsidP="005B56E7">
      <w:pPr>
        <w:spacing w:before="120" w:after="0" w:line="380" w:lineRule="exact"/>
        <w:ind w:firstLine="567"/>
        <w:contextualSpacing/>
        <w:jc w:val="both"/>
        <w:rPr>
          <w:rFonts w:ascii="Times New Roman" w:eastAsia="Yu Mincho" w:hAnsi="Times New Roman"/>
          <w:b/>
          <w:sz w:val="28"/>
          <w:szCs w:val="28"/>
          <w:lang w:val="vi-VN"/>
        </w:rPr>
      </w:pPr>
      <w:r w:rsidRPr="009A27F1">
        <w:rPr>
          <w:rFonts w:ascii="Times New Roman" w:eastAsia="Yu Mincho" w:hAnsi="Times New Roman"/>
          <w:b/>
          <w:sz w:val="28"/>
          <w:szCs w:val="28"/>
          <w:lang w:val="vi-VN"/>
        </w:rPr>
        <w:t>1. H</w:t>
      </w:r>
      <w:r>
        <w:rPr>
          <w:rFonts w:ascii="Times New Roman" w:eastAsia="Yu Mincho" w:hAnsi="Times New Roman"/>
          <w:b/>
          <w:sz w:val="28"/>
          <w:szCs w:val="28"/>
          <w:lang w:val="vi-VN"/>
        </w:rPr>
        <w:t>ỗ</w:t>
      </w:r>
      <w:r w:rsidRPr="009A27F1">
        <w:rPr>
          <w:rFonts w:ascii="Times New Roman" w:eastAsia="Yu Mincho" w:hAnsi="Times New Roman"/>
          <w:b/>
          <w:sz w:val="28"/>
          <w:szCs w:val="28"/>
          <w:lang w:val="vi-VN"/>
        </w:rPr>
        <w:t xml:space="preserve"> tr</w:t>
      </w:r>
      <w:r>
        <w:rPr>
          <w:rFonts w:ascii="Times New Roman" w:eastAsia="Yu Mincho" w:hAnsi="Times New Roman"/>
          <w:b/>
          <w:sz w:val="28"/>
          <w:szCs w:val="28"/>
          <w:lang w:val="vi-VN"/>
        </w:rPr>
        <w:t>ợ</w:t>
      </w:r>
      <w:r w:rsidRPr="009A27F1">
        <w:rPr>
          <w:rFonts w:ascii="Times New Roman" w:eastAsia="Yu Mincho" w:hAnsi="Times New Roman"/>
          <w:b/>
          <w:sz w:val="28"/>
          <w:szCs w:val="28"/>
          <w:lang w:val="vi-VN"/>
        </w:rPr>
        <w:t xml:space="preserve"> thông tin cho DNNVV</w:t>
      </w:r>
    </w:p>
    <w:p w14:paraId="41AFF25C" w14:textId="77777777" w:rsidR="003A5C28" w:rsidRPr="009A27F1" w:rsidRDefault="003A5C28" w:rsidP="005B56E7">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Các B</w:t>
      </w:r>
      <w:r>
        <w:rPr>
          <w:rFonts w:ascii="Times New Roman" w:hAnsi="Times New Roman"/>
          <w:sz w:val="28"/>
          <w:szCs w:val="28"/>
          <w:lang w:val="vi-VN"/>
        </w:rPr>
        <w:t>ộ</w:t>
      </w:r>
      <w:r w:rsidRPr="009A27F1">
        <w:rPr>
          <w:rFonts w:ascii="Times New Roman" w:hAnsi="Times New Roman"/>
          <w:sz w:val="28"/>
          <w:szCs w:val="28"/>
          <w:lang w:val="vi-VN"/>
        </w:rPr>
        <w:t>, ngành và đ</w:t>
      </w:r>
      <w:r>
        <w:rPr>
          <w:rFonts w:ascii="Times New Roman" w:hAnsi="Times New Roman"/>
          <w:sz w:val="28"/>
          <w:szCs w:val="28"/>
          <w:lang w:val="vi-VN"/>
        </w:rPr>
        <w:t>ị</w:t>
      </w:r>
      <w:r w:rsidRPr="009A27F1">
        <w:rPr>
          <w:rFonts w:ascii="Times New Roman" w:hAnsi="Times New Roman"/>
          <w:sz w:val="28"/>
          <w:szCs w:val="28"/>
          <w:lang w:val="vi-VN"/>
        </w:rPr>
        <w:t>a phương trong năm 2018</w:t>
      </w:r>
      <w:r>
        <w:rPr>
          <w:rFonts w:ascii="Times New Roman" w:hAnsi="Times New Roman"/>
          <w:sz w:val="28"/>
          <w:szCs w:val="28"/>
          <w:lang w:val="vi-VN"/>
        </w:rPr>
        <w:t xml:space="preserve"> </w:t>
      </w:r>
      <w:r w:rsidRPr="009A27F1">
        <w:rPr>
          <w:rFonts w:ascii="Times New Roman" w:hAnsi="Times New Roman"/>
          <w:sz w:val="28"/>
          <w:szCs w:val="28"/>
          <w:lang w:val="vi-VN"/>
        </w:rPr>
        <w:t>2019 đã tích c</w:t>
      </w:r>
      <w:r>
        <w:rPr>
          <w:rFonts w:ascii="Times New Roman" w:hAnsi="Times New Roman"/>
          <w:sz w:val="28"/>
          <w:szCs w:val="28"/>
          <w:lang w:val="vi-VN"/>
        </w:rPr>
        <w:t>ự</w:t>
      </w:r>
      <w:r w:rsidRPr="009A27F1">
        <w:rPr>
          <w:rFonts w:ascii="Times New Roman" w:hAnsi="Times New Roman"/>
          <w:sz w:val="28"/>
          <w:szCs w:val="28"/>
          <w:lang w:val="vi-VN"/>
        </w:rPr>
        <w:t>c xây d</w:t>
      </w:r>
      <w:r>
        <w:rPr>
          <w:rFonts w:ascii="Times New Roman" w:hAnsi="Times New Roman"/>
          <w:sz w:val="28"/>
          <w:szCs w:val="28"/>
          <w:lang w:val="vi-VN"/>
        </w:rPr>
        <w:t>ự</w:t>
      </w:r>
      <w:r w:rsidRPr="009A27F1">
        <w:rPr>
          <w:rFonts w:ascii="Times New Roman" w:hAnsi="Times New Roman"/>
          <w:sz w:val="28"/>
          <w:szCs w:val="28"/>
          <w:lang w:val="vi-VN"/>
        </w:rPr>
        <w:t>ng, qu</w:t>
      </w:r>
      <w:r>
        <w:rPr>
          <w:rFonts w:ascii="Times New Roman" w:hAnsi="Times New Roman"/>
          <w:sz w:val="28"/>
          <w:szCs w:val="28"/>
          <w:lang w:val="vi-VN"/>
        </w:rPr>
        <w:t>ả</w:t>
      </w:r>
      <w:r w:rsidRPr="009A27F1">
        <w:rPr>
          <w:rFonts w:ascii="Times New Roman" w:hAnsi="Times New Roman"/>
          <w:sz w:val="28"/>
          <w:szCs w:val="28"/>
          <w:lang w:val="vi-VN"/>
        </w:rPr>
        <w:t>n lý, duy trì, c</w:t>
      </w:r>
      <w:r>
        <w:rPr>
          <w:rFonts w:ascii="Times New Roman" w:hAnsi="Times New Roman"/>
          <w:sz w:val="28"/>
          <w:szCs w:val="28"/>
          <w:lang w:val="vi-VN"/>
        </w:rPr>
        <w:t>ậ</w:t>
      </w:r>
      <w:r w:rsidRPr="009A27F1">
        <w:rPr>
          <w:rFonts w:ascii="Times New Roman" w:hAnsi="Times New Roman"/>
          <w:sz w:val="28"/>
          <w:szCs w:val="28"/>
          <w:lang w:val="vi-VN"/>
        </w:rPr>
        <w:t>p nh</w:t>
      </w:r>
      <w:r>
        <w:rPr>
          <w:rFonts w:ascii="Times New Roman" w:hAnsi="Times New Roman"/>
          <w:sz w:val="28"/>
          <w:szCs w:val="28"/>
          <w:lang w:val="vi-VN"/>
        </w:rPr>
        <w:t>ậ</w:t>
      </w:r>
      <w:r w:rsidRPr="009A27F1">
        <w:rPr>
          <w:rFonts w:ascii="Times New Roman" w:hAnsi="Times New Roman"/>
          <w:sz w:val="28"/>
          <w:szCs w:val="28"/>
          <w:lang w:val="vi-VN"/>
        </w:rPr>
        <w:t>t cơ s</w:t>
      </w:r>
      <w:r>
        <w:rPr>
          <w:rFonts w:ascii="Times New Roman" w:hAnsi="Times New Roman"/>
          <w:sz w:val="28"/>
          <w:szCs w:val="28"/>
          <w:lang w:val="vi-VN"/>
        </w:rPr>
        <w:t>ở</w:t>
      </w:r>
      <w:r w:rsidRPr="009A27F1">
        <w:rPr>
          <w:rFonts w:ascii="Times New Roman" w:hAnsi="Times New Roman"/>
          <w:sz w:val="28"/>
          <w:szCs w:val="28"/>
          <w:lang w:val="vi-VN"/>
        </w:rPr>
        <w:t xml:space="preserve"> d</w:t>
      </w:r>
      <w:r>
        <w:rPr>
          <w:rFonts w:ascii="Times New Roman" w:hAnsi="Times New Roman"/>
          <w:sz w:val="28"/>
          <w:szCs w:val="28"/>
          <w:lang w:val="vi-VN"/>
        </w:rPr>
        <w:t>ữ</w:t>
      </w:r>
      <w:r w:rsidRPr="009A27F1">
        <w:rPr>
          <w:rFonts w:ascii="Times New Roman" w:hAnsi="Times New Roman"/>
          <w:sz w:val="28"/>
          <w:szCs w:val="28"/>
          <w:lang w:val="vi-VN"/>
        </w:rPr>
        <w:t xml:space="preserve"> li</w:t>
      </w:r>
      <w:r>
        <w:rPr>
          <w:rFonts w:ascii="Times New Roman" w:hAnsi="Times New Roman"/>
          <w:sz w:val="28"/>
          <w:szCs w:val="28"/>
          <w:lang w:val="vi-VN"/>
        </w:rPr>
        <w:t>ệ</w:t>
      </w:r>
      <w:r w:rsidRPr="009A27F1">
        <w:rPr>
          <w:rFonts w:ascii="Times New Roman" w:hAnsi="Times New Roman"/>
          <w:sz w:val="28"/>
          <w:szCs w:val="28"/>
          <w:lang w:val="vi-VN"/>
        </w:rPr>
        <w:t>u v</w:t>
      </w:r>
      <w:r>
        <w:rPr>
          <w:rFonts w:ascii="Times New Roman" w:hAnsi="Times New Roman"/>
          <w:sz w:val="28"/>
          <w:szCs w:val="28"/>
          <w:lang w:val="vi-VN"/>
        </w:rPr>
        <w:t>ề</w:t>
      </w:r>
      <w:r w:rsidRPr="009A27F1">
        <w:rPr>
          <w:rFonts w:ascii="Times New Roman" w:hAnsi="Times New Roman"/>
          <w:sz w:val="28"/>
          <w:szCs w:val="28"/>
          <w:lang w:val="vi-VN"/>
        </w:rPr>
        <w:t xml:space="preserve"> pháp lu</w:t>
      </w:r>
      <w:r>
        <w:rPr>
          <w:rFonts w:ascii="Times New Roman" w:hAnsi="Times New Roman"/>
          <w:sz w:val="28"/>
          <w:szCs w:val="28"/>
          <w:lang w:val="vi-VN"/>
        </w:rPr>
        <w:t>ậ</w:t>
      </w:r>
      <w:r w:rsidRPr="009A27F1">
        <w:rPr>
          <w:rFonts w:ascii="Times New Roman" w:hAnsi="Times New Roman"/>
          <w:sz w:val="28"/>
          <w:szCs w:val="28"/>
          <w:lang w:val="vi-VN"/>
        </w:rPr>
        <w:t>t trong ngành và l</w:t>
      </w:r>
      <w:r>
        <w:rPr>
          <w:rFonts w:ascii="Times New Roman" w:hAnsi="Times New Roman"/>
          <w:sz w:val="28"/>
          <w:szCs w:val="28"/>
          <w:lang w:val="vi-VN"/>
        </w:rPr>
        <w:t>ĩ</w:t>
      </w:r>
      <w:r w:rsidRPr="009A27F1">
        <w:rPr>
          <w:rFonts w:ascii="Times New Roman" w:hAnsi="Times New Roman"/>
          <w:sz w:val="28"/>
          <w:szCs w:val="28"/>
          <w:lang w:val="vi-VN"/>
        </w:rPr>
        <w:t>nh v</w:t>
      </w:r>
      <w:r>
        <w:rPr>
          <w:rFonts w:ascii="Times New Roman" w:hAnsi="Times New Roman"/>
          <w:sz w:val="28"/>
          <w:szCs w:val="28"/>
          <w:lang w:val="vi-VN"/>
        </w:rPr>
        <w:t>ự</w:t>
      </w:r>
      <w:r w:rsidRPr="009A27F1">
        <w:rPr>
          <w:rFonts w:ascii="Times New Roman" w:hAnsi="Times New Roman"/>
          <w:sz w:val="28"/>
          <w:szCs w:val="28"/>
          <w:lang w:val="vi-VN"/>
        </w:rPr>
        <w:t>c qu</w:t>
      </w:r>
      <w:r>
        <w:rPr>
          <w:rFonts w:ascii="Times New Roman" w:hAnsi="Times New Roman"/>
          <w:sz w:val="28"/>
          <w:szCs w:val="28"/>
          <w:lang w:val="vi-VN"/>
        </w:rPr>
        <w:t>ả</w:t>
      </w:r>
      <w:r w:rsidRPr="009A27F1">
        <w:rPr>
          <w:rFonts w:ascii="Times New Roman" w:hAnsi="Times New Roman"/>
          <w:sz w:val="28"/>
          <w:szCs w:val="28"/>
          <w:lang w:val="vi-VN"/>
        </w:rPr>
        <w:t>n lý, công b</w:t>
      </w:r>
      <w:r>
        <w:rPr>
          <w:rFonts w:ascii="Times New Roman" w:hAnsi="Times New Roman"/>
          <w:sz w:val="28"/>
          <w:szCs w:val="28"/>
          <w:lang w:val="vi-VN"/>
        </w:rPr>
        <w:t>ố</w:t>
      </w:r>
      <w:r w:rsidRPr="009A27F1">
        <w:rPr>
          <w:rFonts w:ascii="Times New Roman" w:hAnsi="Times New Roman"/>
          <w:sz w:val="28"/>
          <w:szCs w:val="28"/>
          <w:lang w:val="vi-VN"/>
        </w:rPr>
        <w:t xml:space="preserve"> trên trang thông tin đi</w:t>
      </w:r>
      <w:r>
        <w:rPr>
          <w:rFonts w:ascii="Times New Roman" w:hAnsi="Times New Roman"/>
          <w:sz w:val="28"/>
          <w:szCs w:val="28"/>
          <w:lang w:val="vi-VN"/>
        </w:rPr>
        <w:t>ệ</w:t>
      </w:r>
      <w:r w:rsidRPr="009A27F1">
        <w:rPr>
          <w:rFonts w:ascii="Times New Roman" w:hAnsi="Times New Roman"/>
          <w:sz w:val="28"/>
          <w:szCs w:val="28"/>
          <w:lang w:val="vi-VN"/>
        </w:rPr>
        <w:t>n t</w:t>
      </w:r>
      <w:r>
        <w:rPr>
          <w:rFonts w:ascii="Times New Roman" w:hAnsi="Times New Roman"/>
          <w:sz w:val="28"/>
          <w:szCs w:val="28"/>
          <w:lang w:val="vi-VN"/>
        </w:rPr>
        <w:t>ử</w:t>
      </w:r>
      <w:r w:rsidRPr="009A27F1">
        <w:rPr>
          <w:rFonts w:ascii="Times New Roman" w:hAnsi="Times New Roman"/>
          <w:sz w:val="28"/>
          <w:szCs w:val="28"/>
          <w:lang w:val="vi-VN"/>
        </w:rPr>
        <w:t xml:space="preserve"> c</w:t>
      </w:r>
      <w:r>
        <w:rPr>
          <w:rFonts w:ascii="Times New Roman" w:hAnsi="Times New Roman"/>
          <w:sz w:val="28"/>
          <w:szCs w:val="28"/>
          <w:lang w:val="vi-VN"/>
        </w:rPr>
        <w:t>ủ</w:t>
      </w:r>
      <w:r w:rsidRPr="009A27F1">
        <w:rPr>
          <w:rFonts w:ascii="Times New Roman" w:hAnsi="Times New Roman"/>
          <w:sz w:val="28"/>
          <w:szCs w:val="28"/>
          <w:lang w:val="vi-VN"/>
        </w:rPr>
        <w:t>a các B</w:t>
      </w:r>
      <w:r>
        <w:rPr>
          <w:rFonts w:ascii="Times New Roman" w:hAnsi="Times New Roman"/>
          <w:sz w:val="28"/>
          <w:szCs w:val="28"/>
          <w:lang w:val="vi-VN"/>
        </w:rPr>
        <w:t>ộ</w:t>
      </w:r>
      <w:r w:rsidRPr="009A27F1">
        <w:rPr>
          <w:rFonts w:ascii="Times New Roman" w:hAnsi="Times New Roman"/>
          <w:sz w:val="28"/>
          <w:szCs w:val="28"/>
          <w:lang w:val="vi-VN"/>
        </w:rPr>
        <w:t>, ngành và đ</w:t>
      </w:r>
      <w:r>
        <w:rPr>
          <w:rFonts w:ascii="Times New Roman" w:hAnsi="Times New Roman"/>
          <w:sz w:val="28"/>
          <w:szCs w:val="28"/>
          <w:lang w:val="vi-VN"/>
        </w:rPr>
        <w:t>ị</w:t>
      </w:r>
      <w:r w:rsidRPr="009A27F1">
        <w:rPr>
          <w:rFonts w:ascii="Times New Roman" w:hAnsi="Times New Roman"/>
          <w:sz w:val="28"/>
          <w:szCs w:val="28"/>
          <w:lang w:val="vi-VN"/>
        </w:rPr>
        <w:t>a phương (B</w:t>
      </w:r>
      <w:r>
        <w:rPr>
          <w:rFonts w:ascii="Times New Roman" w:hAnsi="Times New Roman"/>
          <w:sz w:val="28"/>
          <w:szCs w:val="28"/>
          <w:lang w:val="vi-VN"/>
        </w:rPr>
        <w:t>ộ</w:t>
      </w:r>
      <w:r w:rsidRPr="009A27F1">
        <w:rPr>
          <w:rFonts w:ascii="Times New Roman" w:hAnsi="Times New Roman"/>
          <w:sz w:val="28"/>
          <w:szCs w:val="28"/>
          <w:lang w:val="vi-VN"/>
        </w:rPr>
        <w:t xml:space="preserve"> Tài chính, B</w:t>
      </w:r>
      <w:r>
        <w:rPr>
          <w:rFonts w:ascii="Times New Roman" w:hAnsi="Times New Roman"/>
          <w:sz w:val="28"/>
          <w:szCs w:val="28"/>
          <w:lang w:val="vi-VN"/>
        </w:rPr>
        <w:t>ộ</w:t>
      </w:r>
      <w:r w:rsidRPr="009A27F1">
        <w:rPr>
          <w:rFonts w:ascii="Times New Roman" w:hAnsi="Times New Roman"/>
          <w:sz w:val="28"/>
          <w:szCs w:val="28"/>
          <w:lang w:val="vi-VN"/>
        </w:rPr>
        <w:t xml:space="preserve"> Công Thương, t</w:t>
      </w:r>
      <w:r>
        <w:rPr>
          <w:rFonts w:ascii="Times New Roman" w:hAnsi="Times New Roman"/>
          <w:sz w:val="28"/>
          <w:szCs w:val="28"/>
          <w:lang w:val="vi-VN"/>
        </w:rPr>
        <w:t>ỉ</w:t>
      </w:r>
      <w:r w:rsidRPr="009A27F1">
        <w:rPr>
          <w:rFonts w:ascii="Times New Roman" w:hAnsi="Times New Roman"/>
          <w:sz w:val="28"/>
          <w:szCs w:val="28"/>
          <w:lang w:val="vi-VN"/>
        </w:rPr>
        <w:t>nh Qu</w:t>
      </w:r>
      <w:r>
        <w:rPr>
          <w:rFonts w:ascii="Times New Roman" w:hAnsi="Times New Roman"/>
          <w:sz w:val="28"/>
          <w:szCs w:val="28"/>
          <w:lang w:val="vi-VN"/>
        </w:rPr>
        <w:t>ả</w:t>
      </w:r>
      <w:r w:rsidRPr="009A27F1">
        <w:rPr>
          <w:rFonts w:ascii="Times New Roman" w:hAnsi="Times New Roman"/>
          <w:sz w:val="28"/>
          <w:szCs w:val="28"/>
          <w:lang w:val="vi-VN"/>
        </w:rPr>
        <w:t>ng Ninh, Qu</w:t>
      </w:r>
      <w:r>
        <w:rPr>
          <w:rFonts w:ascii="Times New Roman" w:hAnsi="Times New Roman"/>
          <w:sz w:val="28"/>
          <w:szCs w:val="28"/>
          <w:lang w:val="vi-VN"/>
        </w:rPr>
        <w:t>ả</w:t>
      </w:r>
      <w:r w:rsidRPr="009A27F1">
        <w:rPr>
          <w:rFonts w:ascii="Times New Roman" w:hAnsi="Times New Roman"/>
          <w:sz w:val="28"/>
          <w:szCs w:val="28"/>
          <w:lang w:val="vi-VN"/>
        </w:rPr>
        <w:t xml:space="preserve">ng Bình, v.v). </w:t>
      </w:r>
    </w:p>
    <w:p w14:paraId="15F17B81" w14:textId="77777777" w:rsidR="003A5C28" w:rsidRPr="009A27F1" w:rsidRDefault="003A5C28" w:rsidP="005B56E7">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Nhi</w:t>
      </w:r>
      <w:r>
        <w:rPr>
          <w:rFonts w:ascii="Times New Roman" w:hAnsi="Times New Roman"/>
          <w:sz w:val="28"/>
          <w:szCs w:val="28"/>
          <w:lang w:val="vi-VN"/>
        </w:rPr>
        <w:t>ề</w:t>
      </w:r>
      <w:r w:rsidRPr="009A27F1">
        <w:rPr>
          <w:rFonts w:ascii="Times New Roman" w:hAnsi="Times New Roman"/>
          <w:sz w:val="28"/>
          <w:szCs w:val="28"/>
          <w:lang w:val="vi-VN"/>
        </w:rPr>
        <w:t>u đ</w:t>
      </w:r>
      <w:r>
        <w:rPr>
          <w:rFonts w:ascii="Times New Roman" w:hAnsi="Times New Roman"/>
          <w:sz w:val="28"/>
          <w:szCs w:val="28"/>
          <w:lang w:val="vi-VN"/>
        </w:rPr>
        <w:t>ị</w:t>
      </w:r>
      <w:r w:rsidRPr="009A27F1">
        <w:rPr>
          <w:rFonts w:ascii="Times New Roman" w:hAnsi="Times New Roman"/>
          <w:sz w:val="28"/>
          <w:szCs w:val="28"/>
          <w:lang w:val="vi-VN"/>
        </w:rPr>
        <w:t>a phương đã tích h</w:t>
      </w:r>
      <w:r>
        <w:rPr>
          <w:rFonts w:ascii="Times New Roman" w:hAnsi="Times New Roman"/>
          <w:sz w:val="28"/>
          <w:szCs w:val="28"/>
          <w:lang w:val="vi-VN"/>
        </w:rPr>
        <w:t>ợ</w:t>
      </w:r>
      <w:r w:rsidRPr="009A27F1">
        <w:rPr>
          <w:rFonts w:ascii="Times New Roman" w:hAnsi="Times New Roman"/>
          <w:sz w:val="28"/>
          <w:szCs w:val="28"/>
          <w:lang w:val="vi-VN"/>
        </w:rPr>
        <w:t>p đư</w:t>
      </w:r>
      <w:r>
        <w:rPr>
          <w:rFonts w:ascii="Times New Roman" w:hAnsi="Times New Roman"/>
          <w:sz w:val="28"/>
          <w:szCs w:val="28"/>
          <w:lang w:val="vi-VN"/>
        </w:rPr>
        <w:t>ợ</w:t>
      </w:r>
      <w:r w:rsidRPr="009A27F1">
        <w:rPr>
          <w:rFonts w:ascii="Times New Roman" w:hAnsi="Times New Roman"/>
          <w:sz w:val="28"/>
          <w:szCs w:val="28"/>
          <w:lang w:val="vi-VN"/>
        </w:rPr>
        <w:t>c 100% Trang thông tin đi</w:t>
      </w:r>
      <w:r>
        <w:rPr>
          <w:rFonts w:ascii="Times New Roman" w:hAnsi="Times New Roman"/>
          <w:sz w:val="28"/>
          <w:szCs w:val="28"/>
          <w:lang w:val="vi-VN"/>
        </w:rPr>
        <w:t>ệ</w:t>
      </w:r>
      <w:r w:rsidRPr="009A27F1">
        <w:rPr>
          <w:rFonts w:ascii="Times New Roman" w:hAnsi="Times New Roman"/>
          <w:sz w:val="28"/>
          <w:szCs w:val="28"/>
          <w:lang w:val="vi-VN"/>
        </w:rPr>
        <w:t>n t</w:t>
      </w:r>
      <w:r>
        <w:rPr>
          <w:rFonts w:ascii="Times New Roman" w:hAnsi="Times New Roman"/>
          <w:sz w:val="28"/>
          <w:szCs w:val="28"/>
          <w:lang w:val="vi-VN"/>
        </w:rPr>
        <w:t>ử</w:t>
      </w:r>
      <w:r w:rsidRPr="009A27F1">
        <w:rPr>
          <w:rFonts w:ascii="Times New Roman" w:hAnsi="Times New Roman"/>
          <w:sz w:val="28"/>
          <w:szCs w:val="28"/>
          <w:lang w:val="vi-VN"/>
        </w:rPr>
        <w:t xml:space="preserve"> c</w:t>
      </w:r>
      <w:r>
        <w:rPr>
          <w:rFonts w:ascii="Times New Roman" w:hAnsi="Times New Roman"/>
          <w:sz w:val="28"/>
          <w:szCs w:val="28"/>
          <w:lang w:val="vi-VN"/>
        </w:rPr>
        <w:t>ủ</w:t>
      </w:r>
      <w:r w:rsidRPr="009A27F1">
        <w:rPr>
          <w:rFonts w:ascii="Times New Roman" w:hAnsi="Times New Roman"/>
          <w:sz w:val="28"/>
          <w:szCs w:val="28"/>
          <w:lang w:val="vi-VN"/>
        </w:rPr>
        <w:t>a các các s</w:t>
      </w:r>
      <w:r>
        <w:rPr>
          <w:rFonts w:ascii="Times New Roman" w:hAnsi="Times New Roman"/>
          <w:sz w:val="28"/>
          <w:szCs w:val="28"/>
          <w:lang w:val="vi-VN"/>
        </w:rPr>
        <w:t>ở</w:t>
      </w:r>
      <w:r w:rsidRPr="009A27F1">
        <w:rPr>
          <w:rFonts w:ascii="Times New Roman" w:hAnsi="Times New Roman"/>
          <w:sz w:val="28"/>
          <w:szCs w:val="28"/>
          <w:lang w:val="vi-VN"/>
        </w:rPr>
        <w:t>, ngành, c</w:t>
      </w:r>
      <w:r>
        <w:rPr>
          <w:rFonts w:ascii="Times New Roman" w:hAnsi="Times New Roman"/>
          <w:sz w:val="28"/>
          <w:szCs w:val="28"/>
          <w:lang w:val="vi-VN"/>
        </w:rPr>
        <w:t>ấ</w:t>
      </w:r>
      <w:r w:rsidRPr="009A27F1">
        <w:rPr>
          <w:rFonts w:ascii="Times New Roman" w:hAnsi="Times New Roman"/>
          <w:sz w:val="28"/>
          <w:szCs w:val="28"/>
          <w:lang w:val="vi-VN"/>
        </w:rPr>
        <w:t>p huy</w:t>
      </w:r>
      <w:r>
        <w:rPr>
          <w:rFonts w:ascii="Times New Roman" w:hAnsi="Times New Roman"/>
          <w:sz w:val="28"/>
          <w:szCs w:val="28"/>
          <w:lang w:val="vi-VN"/>
        </w:rPr>
        <w:t>ệ</w:t>
      </w:r>
      <w:r w:rsidRPr="009A27F1">
        <w:rPr>
          <w:rFonts w:ascii="Times New Roman" w:hAnsi="Times New Roman"/>
          <w:sz w:val="28"/>
          <w:szCs w:val="28"/>
          <w:lang w:val="vi-VN"/>
        </w:rPr>
        <w:t>n vào Trang thông tin đi</w:t>
      </w:r>
      <w:r>
        <w:rPr>
          <w:rFonts w:ascii="Times New Roman" w:hAnsi="Times New Roman"/>
          <w:sz w:val="28"/>
          <w:szCs w:val="28"/>
          <w:lang w:val="vi-VN"/>
        </w:rPr>
        <w:t>ệ</w:t>
      </w:r>
      <w:r w:rsidRPr="009A27F1">
        <w:rPr>
          <w:rFonts w:ascii="Times New Roman" w:hAnsi="Times New Roman"/>
          <w:sz w:val="28"/>
          <w:szCs w:val="28"/>
          <w:lang w:val="vi-VN"/>
        </w:rPr>
        <w:t>n t</w:t>
      </w:r>
      <w:r>
        <w:rPr>
          <w:rFonts w:ascii="Times New Roman" w:hAnsi="Times New Roman"/>
          <w:sz w:val="28"/>
          <w:szCs w:val="28"/>
          <w:lang w:val="vi-VN"/>
        </w:rPr>
        <w:t>ử</w:t>
      </w:r>
      <w:r w:rsidRPr="009A27F1">
        <w:rPr>
          <w:rFonts w:ascii="Times New Roman" w:hAnsi="Times New Roman"/>
          <w:sz w:val="28"/>
          <w:szCs w:val="28"/>
          <w:lang w:val="vi-VN"/>
        </w:rPr>
        <w:t xml:space="preserve"> c</w:t>
      </w:r>
      <w:r>
        <w:rPr>
          <w:rFonts w:ascii="Times New Roman" w:hAnsi="Times New Roman"/>
          <w:sz w:val="28"/>
          <w:szCs w:val="28"/>
          <w:lang w:val="vi-VN"/>
        </w:rPr>
        <w:t>ủ</w:t>
      </w:r>
      <w:r w:rsidRPr="009A27F1">
        <w:rPr>
          <w:rFonts w:ascii="Times New Roman" w:hAnsi="Times New Roman"/>
          <w:sz w:val="28"/>
          <w:szCs w:val="28"/>
          <w:lang w:val="vi-VN"/>
        </w:rPr>
        <w:t>a t</w:t>
      </w:r>
      <w:r>
        <w:rPr>
          <w:rFonts w:ascii="Times New Roman" w:hAnsi="Times New Roman"/>
          <w:sz w:val="28"/>
          <w:szCs w:val="28"/>
          <w:lang w:val="vi-VN"/>
        </w:rPr>
        <w:t>ỉ</w:t>
      </w:r>
      <w:r w:rsidRPr="009A27F1">
        <w:rPr>
          <w:rFonts w:ascii="Times New Roman" w:hAnsi="Times New Roman"/>
          <w:sz w:val="28"/>
          <w:szCs w:val="28"/>
          <w:lang w:val="vi-VN"/>
        </w:rPr>
        <w:t>nh đ</w:t>
      </w:r>
      <w:r>
        <w:rPr>
          <w:rFonts w:ascii="Times New Roman" w:hAnsi="Times New Roman"/>
          <w:sz w:val="28"/>
          <w:szCs w:val="28"/>
          <w:lang w:val="vi-VN"/>
        </w:rPr>
        <w:t>ể</w:t>
      </w:r>
      <w:r w:rsidRPr="009A27F1">
        <w:rPr>
          <w:rFonts w:ascii="Times New Roman" w:hAnsi="Times New Roman"/>
          <w:sz w:val="28"/>
          <w:szCs w:val="28"/>
          <w:lang w:val="vi-VN"/>
        </w:rPr>
        <w:t xml:space="preserve"> công khai minh b</w:t>
      </w:r>
      <w:r>
        <w:rPr>
          <w:rFonts w:ascii="Times New Roman" w:hAnsi="Times New Roman"/>
          <w:sz w:val="28"/>
          <w:szCs w:val="28"/>
          <w:lang w:val="vi-VN"/>
        </w:rPr>
        <w:t>ạ</w:t>
      </w:r>
      <w:r w:rsidRPr="009A27F1">
        <w:rPr>
          <w:rFonts w:ascii="Times New Roman" w:hAnsi="Times New Roman"/>
          <w:sz w:val="28"/>
          <w:szCs w:val="28"/>
          <w:lang w:val="vi-VN"/>
        </w:rPr>
        <w:t>ch, c</w:t>
      </w:r>
      <w:r>
        <w:rPr>
          <w:rFonts w:ascii="Times New Roman" w:hAnsi="Times New Roman"/>
          <w:sz w:val="28"/>
          <w:szCs w:val="28"/>
          <w:lang w:val="vi-VN"/>
        </w:rPr>
        <w:t>ậ</w:t>
      </w:r>
      <w:r w:rsidRPr="009A27F1">
        <w:rPr>
          <w:rFonts w:ascii="Times New Roman" w:hAnsi="Times New Roman"/>
          <w:sz w:val="28"/>
          <w:szCs w:val="28"/>
          <w:lang w:val="vi-VN"/>
        </w:rPr>
        <w:t>p nh</w:t>
      </w:r>
      <w:r>
        <w:rPr>
          <w:rFonts w:ascii="Times New Roman" w:hAnsi="Times New Roman"/>
          <w:sz w:val="28"/>
          <w:szCs w:val="28"/>
          <w:lang w:val="vi-VN"/>
        </w:rPr>
        <w:t>ậ</w:t>
      </w:r>
      <w:r w:rsidRPr="009A27F1">
        <w:rPr>
          <w:rFonts w:ascii="Times New Roman" w:hAnsi="Times New Roman"/>
          <w:sz w:val="28"/>
          <w:szCs w:val="28"/>
          <w:lang w:val="vi-VN"/>
        </w:rPr>
        <w:t>t và hư</w:t>
      </w:r>
      <w:r>
        <w:rPr>
          <w:rFonts w:ascii="Times New Roman" w:hAnsi="Times New Roman"/>
          <w:sz w:val="28"/>
          <w:szCs w:val="28"/>
          <w:lang w:val="vi-VN"/>
        </w:rPr>
        <w:t>ớ</w:t>
      </w:r>
      <w:r w:rsidRPr="009A27F1">
        <w:rPr>
          <w:rFonts w:ascii="Times New Roman" w:hAnsi="Times New Roman"/>
          <w:sz w:val="28"/>
          <w:szCs w:val="28"/>
          <w:lang w:val="vi-VN"/>
        </w:rPr>
        <w:t>ng d</w:t>
      </w:r>
      <w:r>
        <w:rPr>
          <w:rFonts w:ascii="Times New Roman" w:hAnsi="Times New Roman"/>
          <w:sz w:val="28"/>
          <w:szCs w:val="28"/>
          <w:lang w:val="vi-VN"/>
        </w:rPr>
        <w:t>ẫ</w:t>
      </w:r>
      <w:r w:rsidRPr="009A27F1">
        <w:rPr>
          <w:rFonts w:ascii="Times New Roman" w:hAnsi="Times New Roman"/>
          <w:sz w:val="28"/>
          <w:szCs w:val="28"/>
          <w:lang w:val="vi-VN"/>
        </w:rPr>
        <w:t>n rõ ràng nh</w:t>
      </w:r>
      <w:r>
        <w:rPr>
          <w:rFonts w:ascii="Times New Roman" w:hAnsi="Times New Roman"/>
          <w:sz w:val="28"/>
          <w:szCs w:val="28"/>
          <w:lang w:val="vi-VN"/>
        </w:rPr>
        <w:t>ữ</w:t>
      </w:r>
      <w:r w:rsidRPr="009A27F1">
        <w:rPr>
          <w:rFonts w:ascii="Times New Roman" w:hAnsi="Times New Roman"/>
          <w:sz w:val="28"/>
          <w:szCs w:val="28"/>
          <w:lang w:val="vi-VN"/>
        </w:rPr>
        <w:t>ng ch</w:t>
      </w:r>
      <w:r>
        <w:rPr>
          <w:rFonts w:ascii="Times New Roman" w:hAnsi="Times New Roman"/>
          <w:sz w:val="28"/>
          <w:szCs w:val="28"/>
          <w:lang w:val="vi-VN"/>
        </w:rPr>
        <w:t>ủ</w:t>
      </w:r>
      <w:r w:rsidRPr="009A27F1">
        <w:rPr>
          <w:rFonts w:ascii="Times New Roman" w:hAnsi="Times New Roman"/>
          <w:sz w:val="28"/>
          <w:szCs w:val="28"/>
          <w:lang w:val="vi-VN"/>
        </w:rPr>
        <w:t xml:space="preserve"> trương, k</w:t>
      </w:r>
      <w:r>
        <w:rPr>
          <w:rFonts w:ascii="Times New Roman" w:hAnsi="Times New Roman"/>
          <w:sz w:val="28"/>
          <w:szCs w:val="28"/>
          <w:lang w:val="vi-VN"/>
        </w:rPr>
        <w:t>ế</w:t>
      </w:r>
      <w:r w:rsidRPr="009A27F1">
        <w:rPr>
          <w:rFonts w:ascii="Times New Roman" w:hAnsi="Times New Roman"/>
          <w:sz w:val="28"/>
          <w:szCs w:val="28"/>
          <w:lang w:val="vi-VN"/>
        </w:rPr>
        <w:t xml:space="preserve"> ho</w:t>
      </w:r>
      <w:r>
        <w:rPr>
          <w:rFonts w:ascii="Times New Roman" w:hAnsi="Times New Roman"/>
          <w:sz w:val="28"/>
          <w:szCs w:val="28"/>
          <w:lang w:val="vi-VN"/>
        </w:rPr>
        <w:t>ạ</w:t>
      </w:r>
      <w:r w:rsidRPr="009A27F1">
        <w:rPr>
          <w:rFonts w:ascii="Times New Roman" w:hAnsi="Times New Roman"/>
          <w:sz w:val="28"/>
          <w:szCs w:val="28"/>
          <w:lang w:val="vi-VN"/>
        </w:rPr>
        <w:t>ch, quy ho</w:t>
      </w:r>
      <w:r>
        <w:rPr>
          <w:rFonts w:ascii="Times New Roman" w:hAnsi="Times New Roman"/>
          <w:sz w:val="28"/>
          <w:szCs w:val="28"/>
          <w:lang w:val="vi-VN"/>
        </w:rPr>
        <w:t>ạ</w:t>
      </w:r>
      <w:r w:rsidRPr="009A27F1">
        <w:rPr>
          <w:rFonts w:ascii="Times New Roman" w:hAnsi="Times New Roman"/>
          <w:sz w:val="28"/>
          <w:szCs w:val="28"/>
          <w:lang w:val="vi-VN"/>
        </w:rPr>
        <w:t>ch ngành, đ</w:t>
      </w:r>
      <w:r>
        <w:rPr>
          <w:rFonts w:ascii="Times New Roman" w:hAnsi="Times New Roman"/>
          <w:sz w:val="28"/>
          <w:szCs w:val="28"/>
          <w:lang w:val="vi-VN"/>
        </w:rPr>
        <w:t>ị</w:t>
      </w:r>
      <w:r w:rsidRPr="009A27F1">
        <w:rPr>
          <w:rFonts w:ascii="Times New Roman" w:hAnsi="Times New Roman"/>
          <w:sz w:val="28"/>
          <w:szCs w:val="28"/>
          <w:lang w:val="vi-VN"/>
        </w:rPr>
        <w:t>a phương, k</w:t>
      </w:r>
      <w:r>
        <w:rPr>
          <w:rFonts w:ascii="Times New Roman" w:hAnsi="Times New Roman"/>
          <w:sz w:val="28"/>
          <w:szCs w:val="28"/>
          <w:lang w:val="vi-VN"/>
        </w:rPr>
        <w:t>ế</w:t>
      </w:r>
      <w:r w:rsidRPr="009A27F1">
        <w:rPr>
          <w:rFonts w:ascii="Times New Roman" w:hAnsi="Times New Roman"/>
          <w:sz w:val="28"/>
          <w:szCs w:val="28"/>
          <w:lang w:val="vi-VN"/>
        </w:rPr>
        <w:t xml:space="preserve"> ho</w:t>
      </w:r>
      <w:r>
        <w:rPr>
          <w:rFonts w:ascii="Times New Roman" w:hAnsi="Times New Roman"/>
          <w:sz w:val="28"/>
          <w:szCs w:val="28"/>
          <w:lang w:val="vi-VN"/>
        </w:rPr>
        <w:t>ạ</w:t>
      </w:r>
      <w:r w:rsidRPr="009A27F1">
        <w:rPr>
          <w:rFonts w:ascii="Times New Roman" w:hAnsi="Times New Roman"/>
          <w:sz w:val="28"/>
          <w:szCs w:val="28"/>
          <w:lang w:val="vi-VN"/>
        </w:rPr>
        <w:t>ch phát tri</w:t>
      </w:r>
      <w:r>
        <w:rPr>
          <w:rFonts w:ascii="Times New Roman" w:hAnsi="Times New Roman"/>
          <w:sz w:val="28"/>
          <w:szCs w:val="28"/>
          <w:lang w:val="vi-VN"/>
        </w:rPr>
        <w:t>ể</w:t>
      </w:r>
      <w:r w:rsidRPr="009A27F1">
        <w:rPr>
          <w:rFonts w:ascii="Times New Roman" w:hAnsi="Times New Roman"/>
          <w:sz w:val="28"/>
          <w:szCs w:val="28"/>
          <w:lang w:val="vi-VN"/>
        </w:rPr>
        <w:t>n kinh t</w:t>
      </w:r>
      <w:r>
        <w:rPr>
          <w:rFonts w:ascii="Times New Roman" w:hAnsi="Times New Roman"/>
          <w:sz w:val="28"/>
          <w:szCs w:val="28"/>
          <w:lang w:val="vi-VN"/>
        </w:rPr>
        <w:t>ế</w:t>
      </w:r>
      <w:r w:rsidRPr="009A27F1">
        <w:rPr>
          <w:rFonts w:ascii="Times New Roman" w:hAnsi="Times New Roman"/>
          <w:sz w:val="28"/>
          <w:szCs w:val="28"/>
          <w:lang w:val="vi-VN"/>
        </w:rPr>
        <w:t>-xã h</w:t>
      </w:r>
      <w:r>
        <w:rPr>
          <w:rFonts w:ascii="Times New Roman" w:hAnsi="Times New Roman"/>
          <w:sz w:val="28"/>
          <w:szCs w:val="28"/>
          <w:lang w:val="vi-VN"/>
        </w:rPr>
        <w:t>ộ</w:t>
      </w:r>
      <w:r w:rsidRPr="009A27F1">
        <w:rPr>
          <w:rFonts w:ascii="Times New Roman" w:hAnsi="Times New Roman"/>
          <w:sz w:val="28"/>
          <w:szCs w:val="28"/>
          <w:lang w:val="vi-VN"/>
        </w:rPr>
        <w:t>i, các th</w:t>
      </w:r>
      <w:r>
        <w:rPr>
          <w:rFonts w:ascii="Times New Roman" w:hAnsi="Times New Roman"/>
          <w:sz w:val="28"/>
          <w:szCs w:val="28"/>
          <w:lang w:val="vi-VN"/>
        </w:rPr>
        <w:t>ủ</w:t>
      </w:r>
      <w:r w:rsidRPr="009A27F1">
        <w:rPr>
          <w:rFonts w:ascii="Times New Roman" w:hAnsi="Times New Roman"/>
          <w:sz w:val="28"/>
          <w:szCs w:val="28"/>
          <w:lang w:val="vi-VN"/>
        </w:rPr>
        <w:t xml:space="preserve"> t</w:t>
      </w:r>
      <w:r>
        <w:rPr>
          <w:rFonts w:ascii="Times New Roman" w:hAnsi="Times New Roman"/>
          <w:sz w:val="28"/>
          <w:szCs w:val="28"/>
          <w:lang w:val="vi-VN"/>
        </w:rPr>
        <w:t>ụ</w:t>
      </w:r>
      <w:r w:rsidRPr="009A27F1">
        <w:rPr>
          <w:rFonts w:ascii="Times New Roman" w:hAnsi="Times New Roman"/>
          <w:sz w:val="28"/>
          <w:szCs w:val="28"/>
          <w:lang w:val="vi-VN"/>
        </w:rPr>
        <w:t>c hành chính,… nh</w:t>
      </w:r>
      <w:r>
        <w:rPr>
          <w:rFonts w:ascii="Times New Roman" w:hAnsi="Times New Roman"/>
          <w:sz w:val="28"/>
          <w:szCs w:val="28"/>
          <w:lang w:val="vi-VN"/>
        </w:rPr>
        <w:t>ằ</w:t>
      </w:r>
      <w:r w:rsidRPr="009A27F1">
        <w:rPr>
          <w:rFonts w:ascii="Times New Roman" w:hAnsi="Times New Roman"/>
          <w:sz w:val="28"/>
          <w:szCs w:val="28"/>
          <w:lang w:val="vi-VN"/>
        </w:rPr>
        <w:t>m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doanh nghi</w:t>
      </w:r>
      <w:r>
        <w:rPr>
          <w:rFonts w:ascii="Times New Roman" w:hAnsi="Times New Roman"/>
          <w:sz w:val="28"/>
          <w:szCs w:val="28"/>
          <w:lang w:val="vi-VN"/>
        </w:rPr>
        <w:t>ệ</w:t>
      </w:r>
      <w:r w:rsidRPr="009A27F1">
        <w:rPr>
          <w:rFonts w:ascii="Times New Roman" w:hAnsi="Times New Roman"/>
          <w:sz w:val="28"/>
          <w:szCs w:val="28"/>
          <w:lang w:val="vi-VN"/>
        </w:rPr>
        <w:t>p trên đ</w:t>
      </w:r>
      <w:r>
        <w:rPr>
          <w:rFonts w:ascii="Times New Roman" w:hAnsi="Times New Roman"/>
          <w:sz w:val="28"/>
          <w:szCs w:val="28"/>
          <w:lang w:val="vi-VN"/>
        </w:rPr>
        <w:t>ị</w:t>
      </w:r>
      <w:r w:rsidRPr="009A27F1">
        <w:rPr>
          <w:rFonts w:ascii="Times New Roman" w:hAnsi="Times New Roman"/>
          <w:sz w:val="28"/>
          <w:szCs w:val="28"/>
          <w:lang w:val="vi-VN"/>
        </w:rPr>
        <w:t>a bàn (Đà N</w:t>
      </w:r>
      <w:r>
        <w:rPr>
          <w:rFonts w:ascii="Times New Roman" w:hAnsi="Times New Roman"/>
          <w:sz w:val="28"/>
          <w:szCs w:val="28"/>
          <w:lang w:val="vi-VN"/>
        </w:rPr>
        <w:t>ẵ</w:t>
      </w:r>
      <w:r w:rsidRPr="009A27F1">
        <w:rPr>
          <w:rFonts w:ascii="Times New Roman" w:hAnsi="Times New Roman"/>
          <w:sz w:val="28"/>
          <w:szCs w:val="28"/>
          <w:lang w:val="vi-VN"/>
        </w:rPr>
        <w:t>ng, H</w:t>
      </w:r>
      <w:r>
        <w:rPr>
          <w:rFonts w:ascii="Times New Roman" w:hAnsi="Times New Roman"/>
          <w:sz w:val="28"/>
          <w:szCs w:val="28"/>
          <w:lang w:val="vi-VN"/>
        </w:rPr>
        <w:t>ả</w:t>
      </w:r>
      <w:r w:rsidRPr="009A27F1">
        <w:rPr>
          <w:rFonts w:ascii="Times New Roman" w:hAnsi="Times New Roman"/>
          <w:sz w:val="28"/>
          <w:szCs w:val="28"/>
          <w:lang w:val="vi-VN"/>
        </w:rPr>
        <w:t>i Phòng, …). Đ</w:t>
      </w:r>
      <w:r>
        <w:rPr>
          <w:rFonts w:ascii="Times New Roman" w:hAnsi="Times New Roman"/>
          <w:sz w:val="28"/>
          <w:szCs w:val="28"/>
          <w:lang w:val="vi-VN"/>
        </w:rPr>
        <w:t>ồ</w:t>
      </w:r>
      <w:r w:rsidRPr="009A27F1">
        <w:rPr>
          <w:rFonts w:ascii="Times New Roman" w:hAnsi="Times New Roman"/>
          <w:sz w:val="28"/>
          <w:szCs w:val="28"/>
          <w:lang w:val="vi-VN"/>
        </w:rPr>
        <w:t>ng th</w:t>
      </w:r>
      <w:r>
        <w:rPr>
          <w:rFonts w:ascii="Times New Roman" w:hAnsi="Times New Roman"/>
          <w:sz w:val="28"/>
          <w:szCs w:val="28"/>
          <w:lang w:val="vi-VN"/>
        </w:rPr>
        <w:t>ờ</w:t>
      </w:r>
      <w:r w:rsidRPr="009A27F1">
        <w:rPr>
          <w:rFonts w:ascii="Times New Roman" w:hAnsi="Times New Roman"/>
          <w:sz w:val="28"/>
          <w:szCs w:val="28"/>
          <w:lang w:val="vi-VN"/>
        </w:rPr>
        <w:t>i, B</w:t>
      </w:r>
      <w:r>
        <w:rPr>
          <w:rFonts w:ascii="Times New Roman" w:hAnsi="Times New Roman"/>
          <w:sz w:val="28"/>
          <w:szCs w:val="28"/>
          <w:lang w:val="vi-VN"/>
        </w:rPr>
        <w:t>ộ</w:t>
      </w:r>
      <w:r w:rsidRPr="009A27F1">
        <w:rPr>
          <w:rFonts w:ascii="Times New Roman" w:hAnsi="Times New Roman"/>
          <w:sz w:val="28"/>
          <w:szCs w:val="28"/>
          <w:lang w:val="vi-VN"/>
        </w:rPr>
        <w:t xml:space="preserve"> K</w:t>
      </w:r>
      <w:r>
        <w:rPr>
          <w:rFonts w:ascii="Times New Roman" w:hAnsi="Times New Roman"/>
          <w:sz w:val="28"/>
          <w:szCs w:val="28"/>
          <w:lang w:val="vi-VN"/>
        </w:rPr>
        <w:t>ế</w:t>
      </w:r>
      <w:r w:rsidRPr="009A27F1">
        <w:rPr>
          <w:rFonts w:ascii="Times New Roman" w:hAnsi="Times New Roman"/>
          <w:sz w:val="28"/>
          <w:szCs w:val="28"/>
          <w:lang w:val="vi-VN"/>
        </w:rPr>
        <w:t xml:space="preserve"> ho</w:t>
      </w:r>
      <w:r>
        <w:rPr>
          <w:rFonts w:ascii="Times New Roman" w:hAnsi="Times New Roman"/>
          <w:sz w:val="28"/>
          <w:szCs w:val="28"/>
          <w:lang w:val="vi-VN"/>
        </w:rPr>
        <w:t>ạ</w:t>
      </w:r>
      <w:r w:rsidRPr="009A27F1">
        <w:rPr>
          <w:rFonts w:ascii="Times New Roman" w:hAnsi="Times New Roman"/>
          <w:sz w:val="28"/>
          <w:szCs w:val="28"/>
          <w:lang w:val="vi-VN"/>
        </w:rPr>
        <w:t>ch và Đ</w:t>
      </w:r>
      <w:r>
        <w:rPr>
          <w:rFonts w:ascii="Times New Roman" w:hAnsi="Times New Roman"/>
          <w:sz w:val="28"/>
          <w:szCs w:val="28"/>
          <w:lang w:val="vi-VN"/>
        </w:rPr>
        <w:t>ầ</w:t>
      </w:r>
      <w:r w:rsidRPr="009A27F1">
        <w:rPr>
          <w:rFonts w:ascii="Times New Roman" w:hAnsi="Times New Roman"/>
          <w:sz w:val="28"/>
          <w:szCs w:val="28"/>
          <w:lang w:val="vi-VN"/>
        </w:rPr>
        <w:t>u tư đang hoàn thi</w:t>
      </w:r>
      <w:r>
        <w:rPr>
          <w:rFonts w:ascii="Times New Roman" w:hAnsi="Times New Roman"/>
          <w:sz w:val="28"/>
          <w:szCs w:val="28"/>
          <w:lang w:val="vi-VN"/>
        </w:rPr>
        <w:t>ệ</w:t>
      </w:r>
      <w:r w:rsidRPr="009A27F1">
        <w:rPr>
          <w:rFonts w:ascii="Times New Roman" w:hAnsi="Times New Roman"/>
          <w:sz w:val="28"/>
          <w:szCs w:val="28"/>
          <w:lang w:val="vi-VN"/>
        </w:rPr>
        <w:t>n vi</w:t>
      </w:r>
      <w:r>
        <w:rPr>
          <w:rFonts w:ascii="Times New Roman" w:hAnsi="Times New Roman"/>
          <w:sz w:val="28"/>
          <w:szCs w:val="28"/>
          <w:lang w:val="vi-VN"/>
        </w:rPr>
        <w:t>ệ</w:t>
      </w:r>
      <w:r w:rsidRPr="009A27F1">
        <w:rPr>
          <w:rFonts w:ascii="Times New Roman" w:hAnsi="Times New Roman"/>
          <w:sz w:val="28"/>
          <w:szCs w:val="28"/>
          <w:lang w:val="vi-VN"/>
        </w:rPr>
        <w:t>c nâng c</w:t>
      </w:r>
      <w:r>
        <w:rPr>
          <w:rFonts w:ascii="Times New Roman" w:hAnsi="Times New Roman"/>
          <w:sz w:val="28"/>
          <w:szCs w:val="28"/>
          <w:lang w:val="vi-VN"/>
        </w:rPr>
        <w:t>ấ</w:t>
      </w:r>
      <w:r w:rsidRPr="009A27F1">
        <w:rPr>
          <w:rFonts w:ascii="Times New Roman" w:hAnsi="Times New Roman"/>
          <w:sz w:val="28"/>
          <w:szCs w:val="28"/>
          <w:lang w:val="vi-VN"/>
        </w:rPr>
        <w:t>p C</w:t>
      </w:r>
      <w:r>
        <w:rPr>
          <w:rFonts w:ascii="Times New Roman" w:hAnsi="Times New Roman"/>
          <w:sz w:val="28"/>
          <w:szCs w:val="28"/>
          <w:lang w:val="vi-VN"/>
        </w:rPr>
        <w:t>ổ</w:t>
      </w:r>
      <w:r w:rsidRPr="009A27F1">
        <w:rPr>
          <w:rFonts w:ascii="Times New Roman" w:hAnsi="Times New Roman"/>
          <w:sz w:val="28"/>
          <w:szCs w:val="28"/>
          <w:lang w:val="vi-VN"/>
        </w:rPr>
        <w:t>ng thông tin qu</w:t>
      </w:r>
      <w:r>
        <w:rPr>
          <w:rFonts w:ascii="Times New Roman" w:hAnsi="Times New Roman"/>
          <w:sz w:val="28"/>
          <w:szCs w:val="28"/>
          <w:lang w:val="vi-VN"/>
        </w:rPr>
        <w:t>ố</w:t>
      </w:r>
      <w:r w:rsidRPr="009A27F1">
        <w:rPr>
          <w:rFonts w:ascii="Times New Roman" w:hAnsi="Times New Roman"/>
          <w:sz w:val="28"/>
          <w:szCs w:val="28"/>
          <w:lang w:val="vi-VN"/>
        </w:rPr>
        <w:t>c gia v</w:t>
      </w:r>
      <w:r>
        <w:rPr>
          <w:rFonts w:ascii="Times New Roman" w:hAnsi="Times New Roman"/>
          <w:sz w:val="28"/>
          <w:szCs w:val="28"/>
          <w:lang w:val="vi-VN"/>
        </w:rPr>
        <w:t>ề</w:t>
      </w:r>
      <w:r w:rsidRPr="009A27F1">
        <w:rPr>
          <w:rFonts w:ascii="Times New Roman" w:hAnsi="Times New Roman"/>
          <w:sz w:val="28"/>
          <w:szCs w:val="28"/>
          <w:lang w:val="vi-VN"/>
        </w:rPr>
        <w:t xml:space="preserve">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DNNVV, tích h</w:t>
      </w:r>
      <w:r>
        <w:rPr>
          <w:rFonts w:ascii="Times New Roman" w:hAnsi="Times New Roman"/>
          <w:sz w:val="28"/>
          <w:szCs w:val="28"/>
          <w:lang w:val="vi-VN"/>
        </w:rPr>
        <w:t>ợ</w:t>
      </w:r>
      <w:r w:rsidRPr="009A27F1">
        <w:rPr>
          <w:rFonts w:ascii="Times New Roman" w:hAnsi="Times New Roman"/>
          <w:sz w:val="28"/>
          <w:szCs w:val="28"/>
          <w:lang w:val="vi-VN"/>
        </w:rPr>
        <w:t>p v</w:t>
      </w:r>
      <w:r>
        <w:rPr>
          <w:rFonts w:ascii="Times New Roman" w:hAnsi="Times New Roman"/>
          <w:sz w:val="28"/>
          <w:szCs w:val="28"/>
          <w:lang w:val="vi-VN"/>
        </w:rPr>
        <w:t>ớ</w:t>
      </w:r>
      <w:r w:rsidRPr="009A27F1">
        <w:rPr>
          <w:rFonts w:ascii="Times New Roman" w:hAnsi="Times New Roman"/>
          <w:sz w:val="28"/>
          <w:szCs w:val="28"/>
          <w:lang w:val="vi-VN"/>
        </w:rPr>
        <w:t>i c</w:t>
      </w:r>
      <w:r>
        <w:rPr>
          <w:rFonts w:ascii="Times New Roman" w:hAnsi="Times New Roman"/>
          <w:sz w:val="28"/>
          <w:szCs w:val="28"/>
          <w:lang w:val="vi-VN"/>
        </w:rPr>
        <w:t>ổ</w:t>
      </w:r>
      <w:r w:rsidRPr="009A27F1">
        <w:rPr>
          <w:rFonts w:ascii="Times New Roman" w:hAnsi="Times New Roman"/>
          <w:sz w:val="28"/>
          <w:szCs w:val="28"/>
          <w:lang w:val="vi-VN"/>
        </w:rPr>
        <w:t>ng thông tin DNNVV c</w:t>
      </w:r>
      <w:r>
        <w:rPr>
          <w:rFonts w:ascii="Times New Roman" w:hAnsi="Times New Roman"/>
          <w:sz w:val="28"/>
          <w:szCs w:val="28"/>
          <w:lang w:val="vi-VN"/>
        </w:rPr>
        <w:t>ủ</w:t>
      </w:r>
      <w:r w:rsidRPr="009A27F1">
        <w:rPr>
          <w:rFonts w:ascii="Times New Roman" w:hAnsi="Times New Roman"/>
          <w:sz w:val="28"/>
          <w:szCs w:val="28"/>
          <w:lang w:val="vi-VN"/>
        </w:rPr>
        <w:t>a ASEAN nh</w:t>
      </w:r>
      <w:r>
        <w:rPr>
          <w:rFonts w:ascii="Times New Roman" w:hAnsi="Times New Roman"/>
          <w:sz w:val="28"/>
          <w:szCs w:val="28"/>
          <w:lang w:val="vi-VN"/>
        </w:rPr>
        <w:t>ằ</w:t>
      </w:r>
      <w:r w:rsidRPr="009A27F1">
        <w:rPr>
          <w:rFonts w:ascii="Times New Roman" w:hAnsi="Times New Roman"/>
          <w:sz w:val="28"/>
          <w:szCs w:val="28"/>
          <w:lang w:val="vi-VN"/>
        </w:rPr>
        <w:t>m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t</w:t>
      </w:r>
      <w:r>
        <w:rPr>
          <w:rFonts w:ascii="Times New Roman" w:hAnsi="Times New Roman"/>
          <w:sz w:val="28"/>
          <w:szCs w:val="28"/>
          <w:lang w:val="vi-VN"/>
        </w:rPr>
        <w:t>ố</w:t>
      </w:r>
      <w:r w:rsidRPr="009A27F1">
        <w:rPr>
          <w:rFonts w:ascii="Times New Roman" w:hAnsi="Times New Roman"/>
          <w:sz w:val="28"/>
          <w:szCs w:val="28"/>
          <w:lang w:val="vi-VN"/>
        </w:rPr>
        <w:t>i đ</w:t>
      </w:r>
      <w:r>
        <w:rPr>
          <w:rFonts w:ascii="Times New Roman" w:hAnsi="Times New Roman"/>
          <w:sz w:val="28"/>
          <w:szCs w:val="28"/>
          <w:lang w:val="vi-VN"/>
        </w:rPr>
        <w:t>a</w:t>
      </w:r>
      <w:r w:rsidRPr="009A27F1">
        <w:rPr>
          <w:rFonts w:ascii="Times New Roman" w:hAnsi="Times New Roman"/>
          <w:sz w:val="28"/>
          <w:szCs w:val="28"/>
          <w:lang w:val="vi-VN"/>
        </w:rPr>
        <w:t xml:space="preserve"> cho các DNNVV khi ti</w:t>
      </w:r>
      <w:r>
        <w:rPr>
          <w:rFonts w:ascii="Times New Roman" w:hAnsi="Times New Roman"/>
          <w:sz w:val="28"/>
          <w:szCs w:val="28"/>
          <w:lang w:val="vi-VN"/>
        </w:rPr>
        <w:t>ế</w:t>
      </w:r>
      <w:r w:rsidRPr="009A27F1">
        <w:rPr>
          <w:rFonts w:ascii="Times New Roman" w:hAnsi="Times New Roman"/>
          <w:sz w:val="28"/>
          <w:szCs w:val="28"/>
          <w:lang w:val="vi-VN"/>
        </w:rPr>
        <w:t>p c</w:t>
      </w:r>
      <w:r>
        <w:rPr>
          <w:rFonts w:ascii="Times New Roman" w:hAnsi="Times New Roman"/>
          <w:sz w:val="28"/>
          <w:szCs w:val="28"/>
          <w:lang w:val="vi-VN"/>
        </w:rPr>
        <w:t>ậ</w:t>
      </w:r>
      <w:r w:rsidRPr="009A27F1">
        <w:rPr>
          <w:rFonts w:ascii="Times New Roman" w:hAnsi="Times New Roman"/>
          <w:sz w:val="28"/>
          <w:szCs w:val="28"/>
          <w:lang w:val="vi-VN"/>
        </w:rPr>
        <w:t>n thông tin qua C</w:t>
      </w:r>
      <w:r>
        <w:rPr>
          <w:rFonts w:ascii="Times New Roman" w:hAnsi="Times New Roman"/>
          <w:sz w:val="28"/>
          <w:szCs w:val="28"/>
          <w:lang w:val="vi-VN"/>
        </w:rPr>
        <w:t>ổ</w:t>
      </w:r>
      <w:r w:rsidRPr="009A27F1">
        <w:rPr>
          <w:rFonts w:ascii="Times New Roman" w:hAnsi="Times New Roman"/>
          <w:sz w:val="28"/>
          <w:szCs w:val="28"/>
          <w:lang w:val="vi-VN"/>
        </w:rPr>
        <w:t>ng.</w:t>
      </w:r>
    </w:p>
    <w:p w14:paraId="6C1BD3A9" w14:textId="77777777" w:rsidR="003A5C28" w:rsidRPr="009A27F1" w:rsidRDefault="003A5C28" w:rsidP="005B56E7">
      <w:pPr>
        <w:spacing w:before="120" w:after="0" w:line="380" w:lineRule="exact"/>
        <w:ind w:firstLine="567"/>
        <w:contextualSpacing/>
        <w:jc w:val="both"/>
        <w:rPr>
          <w:rFonts w:ascii="Times New Roman" w:eastAsia="Yu Mincho" w:hAnsi="Times New Roman"/>
          <w:b/>
          <w:sz w:val="28"/>
          <w:szCs w:val="28"/>
          <w:lang w:val="vi-VN"/>
        </w:rPr>
      </w:pPr>
      <w:r w:rsidRPr="009A27F1">
        <w:rPr>
          <w:rFonts w:ascii="Times New Roman" w:eastAsia="Yu Mincho" w:hAnsi="Times New Roman"/>
          <w:b/>
          <w:sz w:val="28"/>
          <w:szCs w:val="28"/>
          <w:lang w:val="vi-VN"/>
        </w:rPr>
        <w:t>2. H</w:t>
      </w:r>
      <w:r>
        <w:rPr>
          <w:rFonts w:ascii="Times New Roman" w:eastAsia="Yu Mincho" w:hAnsi="Times New Roman"/>
          <w:b/>
          <w:sz w:val="28"/>
          <w:szCs w:val="28"/>
          <w:lang w:val="vi-VN"/>
        </w:rPr>
        <w:t>ỗ</w:t>
      </w:r>
      <w:r w:rsidRPr="009A27F1">
        <w:rPr>
          <w:rFonts w:ascii="Times New Roman" w:eastAsia="Yu Mincho" w:hAnsi="Times New Roman"/>
          <w:b/>
          <w:sz w:val="28"/>
          <w:szCs w:val="28"/>
          <w:lang w:val="vi-VN"/>
        </w:rPr>
        <w:t xml:space="preserve"> tr</w:t>
      </w:r>
      <w:r>
        <w:rPr>
          <w:rFonts w:ascii="Times New Roman" w:eastAsia="Yu Mincho" w:hAnsi="Times New Roman"/>
          <w:b/>
          <w:sz w:val="28"/>
          <w:szCs w:val="28"/>
          <w:lang w:val="vi-VN"/>
        </w:rPr>
        <w:t>ợ</w:t>
      </w:r>
      <w:r w:rsidRPr="009A27F1">
        <w:rPr>
          <w:rFonts w:ascii="Times New Roman" w:eastAsia="Yu Mincho" w:hAnsi="Times New Roman"/>
          <w:b/>
          <w:sz w:val="28"/>
          <w:szCs w:val="28"/>
          <w:lang w:val="vi-VN"/>
        </w:rPr>
        <w:t xml:space="preserve"> phát tri</w:t>
      </w:r>
      <w:r>
        <w:rPr>
          <w:rFonts w:ascii="Times New Roman" w:eastAsia="Yu Mincho" w:hAnsi="Times New Roman"/>
          <w:b/>
          <w:sz w:val="28"/>
          <w:szCs w:val="28"/>
          <w:lang w:val="vi-VN"/>
        </w:rPr>
        <w:t>ể</w:t>
      </w:r>
      <w:r w:rsidRPr="009A27F1">
        <w:rPr>
          <w:rFonts w:ascii="Times New Roman" w:eastAsia="Yu Mincho" w:hAnsi="Times New Roman"/>
          <w:b/>
          <w:sz w:val="28"/>
          <w:szCs w:val="28"/>
          <w:lang w:val="vi-VN"/>
        </w:rPr>
        <w:t>n ngu</w:t>
      </w:r>
      <w:r>
        <w:rPr>
          <w:rFonts w:ascii="Times New Roman" w:eastAsia="Yu Mincho" w:hAnsi="Times New Roman"/>
          <w:b/>
          <w:sz w:val="28"/>
          <w:szCs w:val="28"/>
          <w:lang w:val="vi-VN"/>
        </w:rPr>
        <w:t>ồ</w:t>
      </w:r>
      <w:r w:rsidRPr="009A27F1">
        <w:rPr>
          <w:rFonts w:ascii="Times New Roman" w:eastAsia="Yu Mincho" w:hAnsi="Times New Roman"/>
          <w:b/>
          <w:sz w:val="28"/>
          <w:szCs w:val="28"/>
          <w:lang w:val="vi-VN"/>
        </w:rPr>
        <w:t>n nhân l</w:t>
      </w:r>
      <w:r>
        <w:rPr>
          <w:rFonts w:ascii="Times New Roman" w:eastAsia="Yu Mincho" w:hAnsi="Times New Roman"/>
          <w:b/>
          <w:sz w:val="28"/>
          <w:szCs w:val="28"/>
          <w:lang w:val="vi-VN"/>
        </w:rPr>
        <w:t>ự</w:t>
      </w:r>
      <w:r w:rsidRPr="009A27F1">
        <w:rPr>
          <w:rFonts w:ascii="Times New Roman" w:eastAsia="Yu Mincho" w:hAnsi="Times New Roman"/>
          <w:b/>
          <w:sz w:val="28"/>
          <w:szCs w:val="28"/>
          <w:lang w:val="vi-VN"/>
        </w:rPr>
        <w:t>c cho DNNVV</w:t>
      </w:r>
    </w:p>
    <w:p w14:paraId="0293E565" w14:textId="77777777" w:rsidR="003A5C28" w:rsidRPr="009A27F1" w:rsidRDefault="003A5C28" w:rsidP="005B56E7">
      <w:pPr>
        <w:spacing w:before="120" w:after="0" w:line="380" w:lineRule="exact"/>
        <w:ind w:firstLine="567"/>
        <w:jc w:val="both"/>
        <w:rPr>
          <w:rFonts w:ascii="Times New Roman" w:hAnsi="Times New Roman"/>
          <w:i/>
          <w:iCs/>
          <w:sz w:val="28"/>
          <w:szCs w:val="28"/>
          <w:lang w:val="vi-VN"/>
        </w:rPr>
      </w:pPr>
      <w:r w:rsidRPr="009A27F1">
        <w:rPr>
          <w:rFonts w:ascii="Times New Roman" w:hAnsi="Times New Roman"/>
          <w:i/>
          <w:iCs/>
          <w:sz w:val="28"/>
          <w:szCs w:val="28"/>
          <w:lang w:val="vi-VN"/>
        </w:rPr>
        <w:t>a</w:t>
      </w:r>
      <w:r w:rsidRPr="000220AF">
        <w:rPr>
          <w:rFonts w:ascii="Times New Roman" w:hAnsi="Times New Roman"/>
          <w:i/>
          <w:iCs/>
          <w:sz w:val="28"/>
          <w:szCs w:val="28"/>
          <w:lang w:val="vi-VN"/>
        </w:rPr>
        <w:t xml:space="preserve">) </w:t>
      </w:r>
      <w:r w:rsidRPr="009A27F1">
        <w:rPr>
          <w:rFonts w:ascii="Times New Roman" w:hAnsi="Times New Roman"/>
          <w:i/>
          <w:iCs/>
          <w:sz w:val="28"/>
          <w:szCs w:val="28"/>
          <w:lang w:val="vi-VN"/>
        </w:rPr>
        <w:t>V</w:t>
      </w:r>
      <w:r>
        <w:rPr>
          <w:rFonts w:ascii="Times New Roman" w:hAnsi="Times New Roman"/>
          <w:i/>
          <w:iCs/>
          <w:sz w:val="28"/>
          <w:szCs w:val="28"/>
          <w:lang w:val="vi-VN"/>
        </w:rPr>
        <w:t>ề</w:t>
      </w:r>
      <w:r w:rsidRPr="009A27F1">
        <w:rPr>
          <w:rFonts w:ascii="Times New Roman" w:hAnsi="Times New Roman"/>
          <w:i/>
          <w:iCs/>
          <w:sz w:val="28"/>
          <w:szCs w:val="28"/>
          <w:lang w:val="vi-VN"/>
        </w:rPr>
        <w:t xml:space="preserve"> ho</w:t>
      </w:r>
      <w:r>
        <w:rPr>
          <w:rFonts w:ascii="Times New Roman" w:hAnsi="Times New Roman"/>
          <w:i/>
          <w:iCs/>
          <w:sz w:val="28"/>
          <w:szCs w:val="28"/>
          <w:lang w:val="vi-VN"/>
        </w:rPr>
        <w:t>ạ</w:t>
      </w:r>
      <w:r w:rsidRPr="009A27F1">
        <w:rPr>
          <w:rFonts w:ascii="Times New Roman" w:hAnsi="Times New Roman"/>
          <w:i/>
          <w:iCs/>
          <w:sz w:val="28"/>
          <w:szCs w:val="28"/>
          <w:lang w:val="vi-VN"/>
        </w:rPr>
        <w:t>t đ</w:t>
      </w:r>
      <w:r>
        <w:rPr>
          <w:rFonts w:ascii="Times New Roman" w:hAnsi="Times New Roman"/>
          <w:i/>
          <w:iCs/>
          <w:sz w:val="28"/>
          <w:szCs w:val="28"/>
          <w:lang w:val="vi-VN"/>
        </w:rPr>
        <w:t>ộ</w:t>
      </w:r>
      <w:r w:rsidRPr="009A27F1">
        <w:rPr>
          <w:rFonts w:ascii="Times New Roman" w:hAnsi="Times New Roman"/>
          <w:i/>
          <w:iCs/>
          <w:sz w:val="28"/>
          <w:szCs w:val="28"/>
          <w:lang w:val="vi-VN"/>
        </w:rPr>
        <w:t>ng h</w:t>
      </w:r>
      <w:r>
        <w:rPr>
          <w:rFonts w:ascii="Times New Roman" w:hAnsi="Times New Roman"/>
          <w:i/>
          <w:iCs/>
          <w:sz w:val="28"/>
          <w:szCs w:val="28"/>
          <w:lang w:val="vi-VN"/>
        </w:rPr>
        <w:t>ỗ</w:t>
      </w:r>
      <w:r w:rsidRPr="009A27F1">
        <w:rPr>
          <w:rFonts w:ascii="Times New Roman" w:hAnsi="Times New Roman"/>
          <w:i/>
          <w:iCs/>
          <w:sz w:val="28"/>
          <w:szCs w:val="28"/>
          <w:lang w:val="vi-VN"/>
        </w:rPr>
        <w:t xml:space="preserve"> tr</w:t>
      </w:r>
      <w:r>
        <w:rPr>
          <w:rFonts w:ascii="Times New Roman" w:hAnsi="Times New Roman"/>
          <w:i/>
          <w:iCs/>
          <w:sz w:val="28"/>
          <w:szCs w:val="28"/>
          <w:lang w:val="vi-VN"/>
        </w:rPr>
        <w:t>ợ</w:t>
      </w:r>
      <w:r w:rsidRPr="009A27F1">
        <w:rPr>
          <w:rFonts w:ascii="Times New Roman" w:hAnsi="Times New Roman"/>
          <w:i/>
          <w:iCs/>
          <w:sz w:val="28"/>
          <w:szCs w:val="28"/>
          <w:lang w:val="vi-VN"/>
        </w:rPr>
        <w:t xml:space="preserve"> đào t</w:t>
      </w:r>
      <w:r>
        <w:rPr>
          <w:rFonts w:ascii="Times New Roman" w:hAnsi="Times New Roman"/>
          <w:i/>
          <w:iCs/>
          <w:sz w:val="28"/>
          <w:szCs w:val="28"/>
          <w:lang w:val="vi-VN"/>
        </w:rPr>
        <w:t>ạ</w:t>
      </w:r>
      <w:r w:rsidRPr="009A27F1">
        <w:rPr>
          <w:rFonts w:ascii="Times New Roman" w:hAnsi="Times New Roman"/>
          <w:i/>
          <w:iCs/>
          <w:sz w:val="28"/>
          <w:szCs w:val="28"/>
          <w:lang w:val="vi-VN"/>
        </w:rPr>
        <w:t>o tr</w:t>
      </w:r>
      <w:r>
        <w:rPr>
          <w:rFonts w:ascii="Times New Roman" w:hAnsi="Times New Roman"/>
          <w:i/>
          <w:iCs/>
          <w:sz w:val="28"/>
          <w:szCs w:val="28"/>
          <w:lang w:val="vi-VN"/>
        </w:rPr>
        <w:t>ự</w:t>
      </w:r>
      <w:r w:rsidRPr="009A27F1">
        <w:rPr>
          <w:rFonts w:ascii="Times New Roman" w:hAnsi="Times New Roman"/>
          <w:i/>
          <w:iCs/>
          <w:sz w:val="28"/>
          <w:szCs w:val="28"/>
          <w:lang w:val="vi-VN"/>
        </w:rPr>
        <w:t>c ti</w:t>
      </w:r>
      <w:r>
        <w:rPr>
          <w:rFonts w:ascii="Times New Roman" w:hAnsi="Times New Roman"/>
          <w:i/>
          <w:iCs/>
          <w:sz w:val="28"/>
          <w:szCs w:val="28"/>
          <w:lang w:val="vi-VN"/>
        </w:rPr>
        <w:t>ế</w:t>
      </w:r>
      <w:r w:rsidRPr="009A27F1">
        <w:rPr>
          <w:rFonts w:ascii="Times New Roman" w:hAnsi="Times New Roman"/>
          <w:i/>
          <w:iCs/>
          <w:sz w:val="28"/>
          <w:szCs w:val="28"/>
          <w:lang w:val="vi-VN"/>
        </w:rPr>
        <w:t xml:space="preserve">p cho DNNVV </w:t>
      </w:r>
    </w:p>
    <w:p w14:paraId="7ED415D9" w14:textId="77777777" w:rsidR="003A5C28" w:rsidRPr="009A27F1" w:rsidRDefault="003A5C28" w:rsidP="005B56E7">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B</w:t>
      </w:r>
      <w:r>
        <w:rPr>
          <w:rFonts w:ascii="Times New Roman" w:hAnsi="Times New Roman"/>
          <w:sz w:val="28"/>
          <w:szCs w:val="28"/>
          <w:lang w:val="vi-VN"/>
        </w:rPr>
        <w:t>ộ</w:t>
      </w:r>
      <w:r w:rsidRPr="009A27F1">
        <w:rPr>
          <w:rFonts w:ascii="Times New Roman" w:hAnsi="Times New Roman"/>
          <w:sz w:val="28"/>
          <w:szCs w:val="28"/>
          <w:lang w:val="vi-VN"/>
        </w:rPr>
        <w:t xml:space="preserve"> K</w:t>
      </w:r>
      <w:r>
        <w:rPr>
          <w:rFonts w:ascii="Times New Roman" w:hAnsi="Times New Roman"/>
          <w:sz w:val="28"/>
          <w:szCs w:val="28"/>
          <w:lang w:val="vi-VN"/>
        </w:rPr>
        <w:t>ế</w:t>
      </w:r>
      <w:r w:rsidRPr="009A27F1">
        <w:rPr>
          <w:rFonts w:ascii="Times New Roman" w:hAnsi="Times New Roman"/>
          <w:sz w:val="28"/>
          <w:szCs w:val="28"/>
          <w:lang w:val="vi-VN"/>
        </w:rPr>
        <w:t xml:space="preserve"> ho</w:t>
      </w:r>
      <w:r>
        <w:rPr>
          <w:rFonts w:ascii="Times New Roman" w:hAnsi="Times New Roman"/>
          <w:sz w:val="28"/>
          <w:szCs w:val="28"/>
          <w:lang w:val="vi-VN"/>
        </w:rPr>
        <w:t>ạ</w:t>
      </w:r>
      <w:r w:rsidRPr="009A27F1">
        <w:rPr>
          <w:rFonts w:ascii="Times New Roman" w:hAnsi="Times New Roman"/>
          <w:sz w:val="28"/>
          <w:szCs w:val="28"/>
          <w:lang w:val="vi-VN"/>
        </w:rPr>
        <w:t>ch và Đ</w:t>
      </w:r>
      <w:r>
        <w:rPr>
          <w:rFonts w:ascii="Times New Roman" w:hAnsi="Times New Roman"/>
          <w:sz w:val="28"/>
          <w:szCs w:val="28"/>
          <w:lang w:val="vi-VN"/>
        </w:rPr>
        <w:t>ầ</w:t>
      </w:r>
      <w:r w:rsidRPr="009A27F1">
        <w:rPr>
          <w:rFonts w:ascii="Times New Roman" w:hAnsi="Times New Roman"/>
          <w:sz w:val="28"/>
          <w:szCs w:val="28"/>
          <w:lang w:val="vi-VN"/>
        </w:rPr>
        <w:t>u tư ti</w:t>
      </w:r>
      <w:r>
        <w:rPr>
          <w:rFonts w:ascii="Times New Roman" w:hAnsi="Times New Roman"/>
          <w:sz w:val="28"/>
          <w:szCs w:val="28"/>
          <w:lang w:val="vi-VN"/>
        </w:rPr>
        <w:t>ế</w:t>
      </w:r>
      <w:r w:rsidRPr="009A27F1">
        <w:rPr>
          <w:rFonts w:ascii="Times New Roman" w:hAnsi="Times New Roman"/>
          <w:sz w:val="28"/>
          <w:szCs w:val="28"/>
          <w:lang w:val="vi-VN"/>
        </w:rPr>
        <w:t>p t</w:t>
      </w:r>
      <w:r>
        <w:rPr>
          <w:rFonts w:ascii="Times New Roman" w:hAnsi="Times New Roman"/>
          <w:sz w:val="28"/>
          <w:szCs w:val="28"/>
          <w:lang w:val="vi-VN"/>
        </w:rPr>
        <w:t>ụ</w:t>
      </w:r>
      <w:r w:rsidRPr="009A27F1">
        <w:rPr>
          <w:rFonts w:ascii="Times New Roman" w:hAnsi="Times New Roman"/>
          <w:sz w:val="28"/>
          <w:szCs w:val="28"/>
          <w:lang w:val="vi-VN"/>
        </w:rPr>
        <w:t>c ch</w:t>
      </w:r>
      <w:r>
        <w:rPr>
          <w:rFonts w:ascii="Times New Roman" w:hAnsi="Times New Roman"/>
          <w:sz w:val="28"/>
          <w:szCs w:val="28"/>
          <w:lang w:val="vi-VN"/>
        </w:rPr>
        <w:t>ủ</w:t>
      </w:r>
      <w:r w:rsidRPr="009A27F1">
        <w:rPr>
          <w:rFonts w:ascii="Times New Roman" w:hAnsi="Times New Roman"/>
          <w:sz w:val="28"/>
          <w:szCs w:val="28"/>
          <w:lang w:val="vi-VN"/>
        </w:rPr>
        <w:t xml:space="preserve"> trì, ph</w:t>
      </w:r>
      <w:r>
        <w:rPr>
          <w:rFonts w:ascii="Times New Roman" w:hAnsi="Times New Roman"/>
          <w:sz w:val="28"/>
          <w:szCs w:val="28"/>
          <w:lang w:val="vi-VN"/>
        </w:rPr>
        <w:t>ố</w:t>
      </w:r>
      <w:r w:rsidRPr="009A27F1">
        <w:rPr>
          <w:rFonts w:ascii="Times New Roman" w:hAnsi="Times New Roman"/>
          <w:sz w:val="28"/>
          <w:szCs w:val="28"/>
          <w:lang w:val="vi-VN"/>
        </w:rPr>
        <w:t>i h</w:t>
      </w:r>
      <w:r>
        <w:rPr>
          <w:rFonts w:ascii="Times New Roman" w:hAnsi="Times New Roman"/>
          <w:sz w:val="28"/>
          <w:szCs w:val="28"/>
          <w:lang w:val="vi-VN"/>
        </w:rPr>
        <w:t>ợ</w:t>
      </w:r>
      <w:r w:rsidRPr="009A27F1">
        <w:rPr>
          <w:rFonts w:ascii="Times New Roman" w:hAnsi="Times New Roman"/>
          <w:sz w:val="28"/>
          <w:szCs w:val="28"/>
          <w:lang w:val="vi-VN"/>
        </w:rPr>
        <w:t>p v</w:t>
      </w:r>
      <w:r>
        <w:rPr>
          <w:rFonts w:ascii="Times New Roman" w:hAnsi="Times New Roman"/>
          <w:sz w:val="28"/>
          <w:szCs w:val="28"/>
          <w:lang w:val="vi-VN"/>
        </w:rPr>
        <w:t>ớ</w:t>
      </w:r>
      <w:r w:rsidRPr="009A27F1">
        <w:rPr>
          <w:rFonts w:ascii="Times New Roman" w:hAnsi="Times New Roman"/>
          <w:sz w:val="28"/>
          <w:szCs w:val="28"/>
          <w:lang w:val="vi-VN"/>
        </w:rPr>
        <w:t>i các B</w:t>
      </w:r>
      <w:r>
        <w:rPr>
          <w:rFonts w:ascii="Times New Roman" w:hAnsi="Times New Roman"/>
          <w:sz w:val="28"/>
          <w:szCs w:val="28"/>
          <w:lang w:val="vi-VN"/>
        </w:rPr>
        <w:t>ộ</w:t>
      </w:r>
      <w:r w:rsidRPr="009A27F1">
        <w:rPr>
          <w:rFonts w:ascii="Times New Roman" w:hAnsi="Times New Roman"/>
          <w:sz w:val="28"/>
          <w:szCs w:val="28"/>
          <w:lang w:val="vi-VN"/>
        </w:rPr>
        <w:t>, hi</w:t>
      </w:r>
      <w:r>
        <w:rPr>
          <w:rFonts w:ascii="Times New Roman" w:hAnsi="Times New Roman"/>
          <w:sz w:val="28"/>
          <w:szCs w:val="28"/>
          <w:lang w:val="vi-VN"/>
        </w:rPr>
        <w:t>ệ</w:t>
      </w:r>
      <w:r w:rsidRPr="009A27F1">
        <w:rPr>
          <w:rFonts w:ascii="Times New Roman" w:hAnsi="Times New Roman"/>
          <w:sz w:val="28"/>
          <w:szCs w:val="28"/>
          <w:lang w:val="vi-VN"/>
        </w:rPr>
        <w:t>p h</w:t>
      </w:r>
      <w:r>
        <w:rPr>
          <w:rFonts w:ascii="Times New Roman" w:hAnsi="Times New Roman"/>
          <w:sz w:val="28"/>
          <w:szCs w:val="28"/>
          <w:lang w:val="vi-VN"/>
        </w:rPr>
        <w:t>ộ</w:t>
      </w:r>
      <w:r w:rsidRPr="009A27F1">
        <w:rPr>
          <w:rFonts w:ascii="Times New Roman" w:hAnsi="Times New Roman"/>
          <w:sz w:val="28"/>
          <w:szCs w:val="28"/>
          <w:lang w:val="vi-VN"/>
        </w:rPr>
        <w:t>i, các trư</w:t>
      </w:r>
      <w:r>
        <w:rPr>
          <w:rFonts w:ascii="Times New Roman" w:hAnsi="Times New Roman"/>
          <w:sz w:val="28"/>
          <w:szCs w:val="28"/>
          <w:lang w:val="vi-VN"/>
        </w:rPr>
        <w:t>ờ</w:t>
      </w:r>
      <w:r w:rsidRPr="009A27F1">
        <w:rPr>
          <w:rFonts w:ascii="Times New Roman" w:hAnsi="Times New Roman"/>
          <w:sz w:val="28"/>
          <w:szCs w:val="28"/>
          <w:lang w:val="vi-VN"/>
        </w:rPr>
        <w:t>ng đ</w:t>
      </w:r>
      <w:r>
        <w:rPr>
          <w:rFonts w:ascii="Times New Roman" w:hAnsi="Times New Roman"/>
          <w:sz w:val="28"/>
          <w:szCs w:val="28"/>
          <w:lang w:val="vi-VN"/>
        </w:rPr>
        <w:t>ạ</w:t>
      </w:r>
      <w:r w:rsidRPr="009A27F1">
        <w:rPr>
          <w:rFonts w:ascii="Times New Roman" w:hAnsi="Times New Roman"/>
          <w:sz w:val="28"/>
          <w:szCs w:val="28"/>
          <w:lang w:val="vi-VN"/>
        </w:rPr>
        <w:t>i h</w:t>
      </w:r>
      <w:r>
        <w:rPr>
          <w:rFonts w:ascii="Times New Roman" w:hAnsi="Times New Roman"/>
          <w:sz w:val="28"/>
          <w:szCs w:val="28"/>
          <w:lang w:val="vi-VN"/>
        </w:rPr>
        <w:t>ọ</w:t>
      </w:r>
      <w:r w:rsidRPr="009A27F1">
        <w:rPr>
          <w:rFonts w:ascii="Times New Roman" w:hAnsi="Times New Roman"/>
          <w:sz w:val="28"/>
          <w:szCs w:val="28"/>
          <w:lang w:val="vi-VN"/>
        </w:rPr>
        <w:t>c, t</w:t>
      </w:r>
      <w:r>
        <w:rPr>
          <w:rFonts w:ascii="Times New Roman" w:hAnsi="Times New Roman"/>
          <w:sz w:val="28"/>
          <w:szCs w:val="28"/>
          <w:lang w:val="vi-VN"/>
        </w:rPr>
        <w:t>ổ</w:t>
      </w:r>
      <w:r w:rsidRPr="009A27F1">
        <w:rPr>
          <w:rFonts w:ascii="Times New Roman" w:hAnsi="Times New Roman"/>
          <w:sz w:val="28"/>
          <w:szCs w:val="28"/>
          <w:lang w:val="vi-VN"/>
        </w:rPr>
        <w:t xml:space="preserve"> ch</w:t>
      </w:r>
      <w:r>
        <w:rPr>
          <w:rFonts w:ascii="Times New Roman" w:hAnsi="Times New Roman"/>
          <w:sz w:val="28"/>
          <w:szCs w:val="28"/>
          <w:lang w:val="vi-VN"/>
        </w:rPr>
        <w:t>ứ</w:t>
      </w:r>
      <w:r w:rsidRPr="009A27F1">
        <w:rPr>
          <w:rFonts w:ascii="Times New Roman" w:hAnsi="Times New Roman"/>
          <w:sz w:val="28"/>
          <w:szCs w:val="28"/>
          <w:lang w:val="vi-VN"/>
        </w:rPr>
        <w:t>c ươm t</w:t>
      </w:r>
      <w:r>
        <w:rPr>
          <w:rFonts w:ascii="Times New Roman" w:hAnsi="Times New Roman"/>
          <w:sz w:val="28"/>
          <w:szCs w:val="28"/>
          <w:lang w:val="vi-VN"/>
        </w:rPr>
        <w:t>ạ</w:t>
      </w:r>
      <w:r w:rsidRPr="009A27F1">
        <w:rPr>
          <w:rFonts w:ascii="Times New Roman" w:hAnsi="Times New Roman"/>
          <w:sz w:val="28"/>
          <w:szCs w:val="28"/>
          <w:lang w:val="vi-VN"/>
        </w:rPr>
        <w:t>o, t</w:t>
      </w:r>
      <w:r>
        <w:rPr>
          <w:rFonts w:ascii="Times New Roman" w:hAnsi="Times New Roman"/>
          <w:sz w:val="28"/>
          <w:szCs w:val="28"/>
          <w:lang w:val="vi-VN"/>
        </w:rPr>
        <w:t>ổ</w:t>
      </w:r>
      <w:r w:rsidRPr="009A27F1">
        <w:rPr>
          <w:rFonts w:ascii="Times New Roman" w:hAnsi="Times New Roman"/>
          <w:sz w:val="28"/>
          <w:szCs w:val="28"/>
          <w:lang w:val="vi-VN"/>
        </w:rPr>
        <w:t xml:space="preserve"> ch</w:t>
      </w:r>
      <w:r>
        <w:rPr>
          <w:rFonts w:ascii="Times New Roman" w:hAnsi="Times New Roman"/>
          <w:sz w:val="28"/>
          <w:szCs w:val="28"/>
          <w:lang w:val="vi-VN"/>
        </w:rPr>
        <w:t>ứ</w:t>
      </w:r>
      <w:r w:rsidRPr="009A27F1">
        <w:rPr>
          <w:rFonts w:ascii="Times New Roman" w:hAnsi="Times New Roman"/>
          <w:sz w:val="28"/>
          <w:szCs w:val="28"/>
          <w:lang w:val="vi-VN"/>
        </w:rPr>
        <w:t>c thúc đ</w:t>
      </w:r>
      <w:r>
        <w:rPr>
          <w:rFonts w:ascii="Times New Roman" w:hAnsi="Times New Roman"/>
          <w:sz w:val="28"/>
          <w:szCs w:val="28"/>
          <w:lang w:val="vi-VN"/>
        </w:rPr>
        <w:t>ẩ</w:t>
      </w:r>
      <w:r w:rsidRPr="009A27F1">
        <w:rPr>
          <w:rFonts w:ascii="Times New Roman" w:hAnsi="Times New Roman"/>
          <w:sz w:val="28"/>
          <w:szCs w:val="28"/>
          <w:lang w:val="vi-VN"/>
        </w:rPr>
        <w:t>y kinh doanh tri</w:t>
      </w:r>
      <w:r>
        <w:rPr>
          <w:rFonts w:ascii="Times New Roman" w:hAnsi="Times New Roman"/>
          <w:sz w:val="28"/>
          <w:szCs w:val="28"/>
          <w:lang w:val="vi-VN"/>
        </w:rPr>
        <w:t>ể</w:t>
      </w:r>
      <w:r w:rsidRPr="009A27F1">
        <w:rPr>
          <w:rFonts w:ascii="Times New Roman" w:hAnsi="Times New Roman"/>
          <w:sz w:val="28"/>
          <w:szCs w:val="28"/>
          <w:lang w:val="vi-VN"/>
        </w:rPr>
        <w:t>n khai nhi</w:t>
      </w:r>
      <w:r>
        <w:rPr>
          <w:rFonts w:ascii="Times New Roman" w:hAnsi="Times New Roman"/>
          <w:sz w:val="28"/>
          <w:szCs w:val="28"/>
          <w:lang w:val="vi-VN"/>
        </w:rPr>
        <w:t>ề</w:t>
      </w:r>
      <w:r w:rsidRPr="009A27F1">
        <w:rPr>
          <w:rFonts w:ascii="Times New Roman" w:hAnsi="Times New Roman"/>
          <w:sz w:val="28"/>
          <w:szCs w:val="28"/>
          <w:lang w:val="vi-VN"/>
        </w:rPr>
        <w:t>u khóa đào t</w:t>
      </w:r>
      <w:r>
        <w:rPr>
          <w:rFonts w:ascii="Times New Roman" w:hAnsi="Times New Roman"/>
          <w:sz w:val="28"/>
          <w:szCs w:val="28"/>
          <w:lang w:val="vi-VN"/>
        </w:rPr>
        <w:t>ạ</w:t>
      </w:r>
      <w:r w:rsidRPr="009A27F1">
        <w:rPr>
          <w:rFonts w:ascii="Times New Roman" w:hAnsi="Times New Roman"/>
          <w:sz w:val="28"/>
          <w:szCs w:val="28"/>
          <w:lang w:val="vi-VN"/>
        </w:rPr>
        <w:t>o, t</w:t>
      </w:r>
      <w:r>
        <w:rPr>
          <w:rFonts w:ascii="Times New Roman" w:hAnsi="Times New Roman"/>
          <w:sz w:val="28"/>
          <w:szCs w:val="28"/>
          <w:lang w:val="vi-VN"/>
        </w:rPr>
        <w:t>ậ</w:t>
      </w:r>
      <w:r w:rsidRPr="009A27F1">
        <w:rPr>
          <w:rFonts w:ascii="Times New Roman" w:hAnsi="Times New Roman"/>
          <w:sz w:val="28"/>
          <w:szCs w:val="28"/>
          <w:lang w:val="vi-VN"/>
        </w:rPr>
        <w:t>p hu</w:t>
      </w:r>
      <w:r>
        <w:rPr>
          <w:rFonts w:ascii="Times New Roman" w:hAnsi="Times New Roman"/>
          <w:sz w:val="28"/>
          <w:szCs w:val="28"/>
          <w:lang w:val="vi-VN"/>
        </w:rPr>
        <w:t>ấ</w:t>
      </w:r>
      <w:r w:rsidRPr="009A27F1">
        <w:rPr>
          <w:rFonts w:ascii="Times New Roman" w:hAnsi="Times New Roman"/>
          <w:sz w:val="28"/>
          <w:szCs w:val="28"/>
          <w:lang w:val="vi-VN"/>
        </w:rPr>
        <w:t>n cho DNNVV. Trong năm 2018, ngu</w:t>
      </w:r>
      <w:r>
        <w:rPr>
          <w:rFonts w:ascii="Times New Roman" w:hAnsi="Times New Roman"/>
          <w:sz w:val="28"/>
          <w:szCs w:val="28"/>
          <w:lang w:val="vi-VN"/>
        </w:rPr>
        <w:t>ồ</w:t>
      </w:r>
      <w:r w:rsidRPr="009A27F1">
        <w:rPr>
          <w:rFonts w:ascii="Times New Roman" w:hAnsi="Times New Roman"/>
          <w:sz w:val="28"/>
          <w:szCs w:val="28"/>
          <w:lang w:val="vi-VN"/>
        </w:rPr>
        <w:t xml:space="preserve">n ngân sách Trung </w:t>
      </w:r>
      <w:r w:rsidRPr="009A27F1">
        <w:rPr>
          <w:rFonts w:ascii="Times New Roman" w:hAnsi="Times New Roman"/>
          <w:sz w:val="28"/>
          <w:szCs w:val="28"/>
          <w:lang w:val="vi-VN"/>
        </w:rPr>
        <w:lastRenderedPageBreak/>
        <w:t>ương đã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đào t</w:t>
      </w:r>
      <w:r>
        <w:rPr>
          <w:rFonts w:ascii="Times New Roman" w:hAnsi="Times New Roman"/>
          <w:sz w:val="28"/>
          <w:szCs w:val="28"/>
          <w:lang w:val="vi-VN"/>
        </w:rPr>
        <w:t>ạ</w:t>
      </w:r>
      <w:r w:rsidRPr="009A27F1">
        <w:rPr>
          <w:rFonts w:ascii="Times New Roman" w:hAnsi="Times New Roman"/>
          <w:sz w:val="28"/>
          <w:szCs w:val="28"/>
          <w:lang w:val="vi-VN"/>
        </w:rPr>
        <w:t>o cho g</w:t>
      </w:r>
      <w:r>
        <w:rPr>
          <w:rFonts w:ascii="Times New Roman" w:hAnsi="Times New Roman"/>
          <w:sz w:val="28"/>
          <w:szCs w:val="28"/>
          <w:lang w:val="vi-VN"/>
        </w:rPr>
        <w:t>ầ</w:t>
      </w:r>
      <w:r w:rsidRPr="009A27F1">
        <w:rPr>
          <w:rFonts w:ascii="Times New Roman" w:hAnsi="Times New Roman"/>
          <w:sz w:val="28"/>
          <w:szCs w:val="28"/>
          <w:lang w:val="vi-VN"/>
        </w:rPr>
        <w:t>n 4.000 h</w:t>
      </w:r>
      <w:r>
        <w:rPr>
          <w:rFonts w:ascii="Times New Roman" w:hAnsi="Times New Roman"/>
          <w:sz w:val="28"/>
          <w:szCs w:val="28"/>
          <w:lang w:val="vi-VN"/>
        </w:rPr>
        <w:t>ọ</w:t>
      </w:r>
      <w:r w:rsidRPr="009A27F1">
        <w:rPr>
          <w:rFonts w:ascii="Times New Roman" w:hAnsi="Times New Roman"/>
          <w:sz w:val="28"/>
          <w:szCs w:val="28"/>
          <w:lang w:val="vi-VN"/>
        </w:rPr>
        <w:t>c viên kh</w:t>
      </w:r>
      <w:r>
        <w:rPr>
          <w:rFonts w:ascii="Times New Roman" w:hAnsi="Times New Roman"/>
          <w:sz w:val="28"/>
          <w:szCs w:val="28"/>
          <w:lang w:val="vi-VN"/>
        </w:rPr>
        <w:t>ở</w:t>
      </w:r>
      <w:r w:rsidRPr="009A27F1">
        <w:rPr>
          <w:rFonts w:ascii="Times New Roman" w:hAnsi="Times New Roman"/>
          <w:sz w:val="28"/>
          <w:szCs w:val="28"/>
          <w:lang w:val="vi-VN"/>
        </w:rPr>
        <w:t>i s</w:t>
      </w:r>
      <w:r>
        <w:rPr>
          <w:rFonts w:ascii="Times New Roman" w:hAnsi="Times New Roman"/>
          <w:sz w:val="28"/>
          <w:szCs w:val="28"/>
          <w:lang w:val="vi-VN"/>
        </w:rPr>
        <w:t>ự</w:t>
      </w:r>
      <w:r w:rsidRPr="009A27F1">
        <w:rPr>
          <w:rFonts w:ascii="Times New Roman" w:hAnsi="Times New Roman"/>
          <w:sz w:val="28"/>
          <w:szCs w:val="28"/>
          <w:lang w:val="vi-VN"/>
        </w:rPr>
        <w:t xml:space="preserve"> doanh nghi</w:t>
      </w:r>
      <w:r>
        <w:rPr>
          <w:rFonts w:ascii="Times New Roman" w:hAnsi="Times New Roman"/>
          <w:sz w:val="28"/>
          <w:szCs w:val="28"/>
          <w:lang w:val="vi-VN"/>
        </w:rPr>
        <w:t>ệ</w:t>
      </w:r>
      <w:r w:rsidRPr="009A27F1">
        <w:rPr>
          <w:rFonts w:ascii="Times New Roman" w:hAnsi="Times New Roman"/>
          <w:sz w:val="28"/>
          <w:szCs w:val="28"/>
          <w:lang w:val="vi-VN"/>
        </w:rPr>
        <w:t>p. Năm 2019, ngân sách Trung ương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35 t</w:t>
      </w:r>
      <w:r>
        <w:rPr>
          <w:rFonts w:ascii="Times New Roman" w:hAnsi="Times New Roman"/>
          <w:sz w:val="28"/>
          <w:szCs w:val="28"/>
          <w:lang w:val="vi-VN"/>
        </w:rPr>
        <w:t>ỷ</w:t>
      </w:r>
      <w:r w:rsidRPr="009A27F1">
        <w:rPr>
          <w:rFonts w:ascii="Times New Roman" w:hAnsi="Times New Roman"/>
          <w:sz w:val="28"/>
          <w:szCs w:val="28"/>
          <w:lang w:val="vi-VN"/>
        </w:rPr>
        <w:t xml:space="preserve"> đ</w:t>
      </w:r>
      <w:r>
        <w:rPr>
          <w:rFonts w:ascii="Times New Roman" w:hAnsi="Times New Roman"/>
          <w:sz w:val="28"/>
          <w:szCs w:val="28"/>
          <w:lang w:val="vi-VN"/>
        </w:rPr>
        <w:t>ể</w:t>
      </w:r>
      <w:r w:rsidRPr="009A27F1">
        <w:rPr>
          <w:rFonts w:ascii="Times New Roman" w:hAnsi="Times New Roman"/>
          <w:sz w:val="28"/>
          <w:szCs w:val="28"/>
          <w:lang w:val="vi-VN"/>
        </w:rPr>
        <w:t xml:space="preserve"> th</w:t>
      </w:r>
      <w:r>
        <w:rPr>
          <w:rFonts w:ascii="Times New Roman" w:hAnsi="Times New Roman"/>
          <w:sz w:val="28"/>
          <w:szCs w:val="28"/>
          <w:lang w:val="vi-VN"/>
        </w:rPr>
        <w:t>ự</w:t>
      </w:r>
      <w:r w:rsidRPr="009A27F1">
        <w:rPr>
          <w:rFonts w:ascii="Times New Roman" w:hAnsi="Times New Roman"/>
          <w:sz w:val="28"/>
          <w:szCs w:val="28"/>
          <w:lang w:val="vi-VN"/>
        </w:rPr>
        <w:t>c hi</w:t>
      </w:r>
      <w:r>
        <w:rPr>
          <w:rFonts w:ascii="Times New Roman" w:hAnsi="Times New Roman"/>
          <w:sz w:val="28"/>
          <w:szCs w:val="28"/>
          <w:lang w:val="vi-VN"/>
        </w:rPr>
        <w:t>ệ</w:t>
      </w:r>
      <w:r w:rsidRPr="009A27F1">
        <w:rPr>
          <w:rFonts w:ascii="Times New Roman" w:hAnsi="Times New Roman"/>
          <w:sz w:val="28"/>
          <w:szCs w:val="28"/>
          <w:lang w:val="vi-VN"/>
        </w:rPr>
        <w:t>n đào t</w:t>
      </w:r>
      <w:r>
        <w:rPr>
          <w:rFonts w:ascii="Times New Roman" w:hAnsi="Times New Roman"/>
          <w:sz w:val="28"/>
          <w:szCs w:val="28"/>
          <w:lang w:val="vi-VN"/>
        </w:rPr>
        <w:t>ạ</w:t>
      </w:r>
      <w:r w:rsidRPr="009A27F1">
        <w:rPr>
          <w:rFonts w:ascii="Times New Roman" w:hAnsi="Times New Roman"/>
          <w:sz w:val="28"/>
          <w:szCs w:val="28"/>
          <w:lang w:val="vi-VN"/>
        </w:rPr>
        <w:t>o kh</w:t>
      </w:r>
      <w:r>
        <w:rPr>
          <w:rFonts w:ascii="Times New Roman" w:hAnsi="Times New Roman"/>
          <w:sz w:val="28"/>
          <w:szCs w:val="28"/>
          <w:lang w:val="vi-VN"/>
        </w:rPr>
        <w:t>ở</w:t>
      </w:r>
      <w:r w:rsidRPr="009A27F1">
        <w:rPr>
          <w:rFonts w:ascii="Times New Roman" w:hAnsi="Times New Roman"/>
          <w:sz w:val="28"/>
          <w:szCs w:val="28"/>
          <w:lang w:val="vi-VN"/>
        </w:rPr>
        <w:t>i s</w:t>
      </w:r>
      <w:r>
        <w:rPr>
          <w:rFonts w:ascii="Times New Roman" w:hAnsi="Times New Roman"/>
          <w:sz w:val="28"/>
          <w:szCs w:val="28"/>
          <w:lang w:val="vi-VN"/>
        </w:rPr>
        <w:t>ự</w:t>
      </w:r>
      <w:r w:rsidRPr="009A27F1">
        <w:rPr>
          <w:rFonts w:ascii="Times New Roman" w:hAnsi="Times New Roman"/>
          <w:sz w:val="28"/>
          <w:szCs w:val="28"/>
          <w:lang w:val="vi-VN"/>
        </w:rPr>
        <w:t xml:space="preserve"> và qu</w:t>
      </w:r>
      <w:r>
        <w:rPr>
          <w:rFonts w:ascii="Times New Roman" w:hAnsi="Times New Roman"/>
          <w:sz w:val="28"/>
          <w:szCs w:val="28"/>
          <w:lang w:val="vi-VN"/>
        </w:rPr>
        <w:t>ả</w:t>
      </w:r>
      <w:r w:rsidRPr="009A27F1">
        <w:rPr>
          <w:rFonts w:ascii="Times New Roman" w:hAnsi="Times New Roman"/>
          <w:sz w:val="28"/>
          <w:szCs w:val="28"/>
          <w:lang w:val="vi-VN"/>
        </w:rPr>
        <w:t>n tr</w:t>
      </w:r>
      <w:r>
        <w:rPr>
          <w:rFonts w:ascii="Times New Roman" w:hAnsi="Times New Roman"/>
          <w:sz w:val="28"/>
          <w:szCs w:val="28"/>
          <w:lang w:val="vi-VN"/>
        </w:rPr>
        <w:t>ị</w:t>
      </w:r>
      <w:r w:rsidRPr="009A27F1">
        <w:rPr>
          <w:rFonts w:ascii="Times New Roman" w:hAnsi="Times New Roman"/>
          <w:sz w:val="28"/>
          <w:szCs w:val="28"/>
          <w:lang w:val="vi-VN"/>
        </w:rPr>
        <w:t xml:space="preserve"> DNNVV theo quy đ</w:t>
      </w:r>
      <w:r>
        <w:rPr>
          <w:rFonts w:ascii="Times New Roman" w:hAnsi="Times New Roman"/>
          <w:sz w:val="28"/>
          <w:szCs w:val="28"/>
          <w:lang w:val="vi-VN"/>
        </w:rPr>
        <w:t>ị</w:t>
      </w:r>
      <w:r w:rsidRPr="009A27F1">
        <w:rPr>
          <w:rFonts w:ascii="Times New Roman" w:hAnsi="Times New Roman"/>
          <w:sz w:val="28"/>
          <w:szCs w:val="28"/>
          <w:lang w:val="vi-VN"/>
        </w:rPr>
        <w:t>nh c</w:t>
      </w:r>
      <w:r>
        <w:rPr>
          <w:rFonts w:ascii="Times New Roman" w:hAnsi="Times New Roman"/>
          <w:sz w:val="28"/>
          <w:szCs w:val="28"/>
          <w:lang w:val="vi-VN"/>
        </w:rPr>
        <w:t>ủ</w:t>
      </w:r>
      <w:r w:rsidRPr="009A27F1">
        <w:rPr>
          <w:rFonts w:ascii="Times New Roman" w:hAnsi="Times New Roman"/>
          <w:sz w:val="28"/>
          <w:szCs w:val="28"/>
          <w:lang w:val="vi-VN"/>
        </w:rPr>
        <w:t>a Lu</w:t>
      </w:r>
      <w:r>
        <w:rPr>
          <w:rFonts w:ascii="Times New Roman" w:hAnsi="Times New Roman"/>
          <w:sz w:val="28"/>
          <w:szCs w:val="28"/>
          <w:lang w:val="vi-VN"/>
        </w:rPr>
        <w:t>ậ</w:t>
      </w:r>
      <w:r w:rsidRPr="009A27F1">
        <w:rPr>
          <w:rFonts w:ascii="Times New Roman" w:hAnsi="Times New Roman"/>
          <w:sz w:val="28"/>
          <w:szCs w:val="28"/>
          <w:lang w:val="vi-VN"/>
        </w:rPr>
        <w:t>t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DNNVV và Ngh</w:t>
      </w:r>
      <w:r>
        <w:rPr>
          <w:rFonts w:ascii="Times New Roman" w:hAnsi="Times New Roman"/>
          <w:sz w:val="28"/>
          <w:szCs w:val="28"/>
          <w:lang w:val="vi-VN"/>
        </w:rPr>
        <w:t>ị</w:t>
      </w:r>
      <w:r w:rsidRPr="009A27F1">
        <w:rPr>
          <w:rFonts w:ascii="Times New Roman" w:hAnsi="Times New Roman"/>
          <w:sz w:val="28"/>
          <w:szCs w:val="28"/>
          <w:lang w:val="vi-VN"/>
        </w:rPr>
        <w:t xml:space="preserve"> đ</w:t>
      </w:r>
      <w:r>
        <w:rPr>
          <w:rFonts w:ascii="Times New Roman" w:hAnsi="Times New Roman"/>
          <w:sz w:val="28"/>
          <w:szCs w:val="28"/>
          <w:lang w:val="vi-VN"/>
        </w:rPr>
        <w:t>ị</w:t>
      </w:r>
      <w:r w:rsidRPr="009A27F1">
        <w:rPr>
          <w:rFonts w:ascii="Times New Roman" w:hAnsi="Times New Roman"/>
          <w:sz w:val="28"/>
          <w:szCs w:val="28"/>
          <w:lang w:val="vi-VN"/>
        </w:rPr>
        <w:t>nh 39/2018/NĐ-CP. Trong năm 2019, Các B</w:t>
      </w:r>
      <w:r>
        <w:rPr>
          <w:rFonts w:ascii="Times New Roman" w:hAnsi="Times New Roman"/>
          <w:sz w:val="28"/>
          <w:szCs w:val="28"/>
          <w:lang w:val="vi-VN"/>
        </w:rPr>
        <w:t>ộ</w:t>
      </w:r>
      <w:r w:rsidRPr="009A27F1">
        <w:rPr>
          <w:rFonts w:ascii="Times New Roman" w:hAnsi="Times New Roman"/>
          <w:sz w:val="28"/>
          <w:szCs w:val="28"/>
          <w:lang w:val="vi-VN"/>
        </w:rPr>
        <w:t xml:space="preserve"> (Khoa h</w:t>
      </w:r>
      <w:r>
        <w:rPr>
          <w:rFonts w:ascii="Times New Roman" w:hAnsi="Times New Roman"/>
          <w:sz w:val="28"/>
          <w:szCs w:val="28"/>
          <w:lang w:val="vi-VN"/>
        </w:rPr>
        <w:t>ọ</w:t>
      </w:r>
      <w:r w:rsidRPr="009A27F1">
        <w:rPr>
          <w:rFonts w:ascii="Times New Roman" w:hAnsi="Times New Roman"/>
          <w:sz w:val="28"/>
          <w:szCs w:val="28"/>
          <w:lang w:val="vi-VN"/>
        </w:rPr>
        <w:t>c và Công ngh</w:t>
      </w:r>
      <w:r>
        <w:rPr>
          <w:rFonts w:ascii="Times New Roman" w:hAnsi="Times New Roman"/>
          <w:sz w:val="28"/>
          <w:szCs w:val="28"/>
          <w:lang w:val="vi-VN"/>
        </w:rPr>
        <w:t>ệ</w:t>
      </w:r>
      <w:r w:rsidRPr="009A27F1">
        <w:rPr>
          <w:rFonts w:ascii="Times New Roman" w:hAnsi="Times New Roman"/>
          <w:sz w:val="28"/>
          <w:szCs w:val="28"/>
          <w:lang w:val="vi-VN"/>
        </w:rPr>
        <w:t>, Nông nghi</w:t>
      </w:r>
      <w:r>
        <w:rPr>
          <w:rFonts w:ascii="Times New Roman" w:hAnsi="Times New Roman"/>
          <w:sz w:val="28"/>
          <w:szCs w:val="28"/>
          <w:lang w:val="vi-VN"/>
        </w:rPr>
        <w:t>ệ</w:t>
      </w:r>
      <w:r w:rsidRPr="009A27F1">
        <w:rPr>
          <w:rFonts w:ascii="Times New Roman" w:hAnsi="Times New Roman"/>
          <w:sz w:val="28"/>
          <w:szCs w:val="28"/>
          <w:lang w:val="vi-VN"/>
        </w:rPr>
        <w:t>p và Phát tri</w:t>
      </w:r>
      <w:r>
        <w:rPr>
          <w:rFonts w:ascii="Times New Roman" w:hAnsi="Times New Roman"/>
          <w:sz w:val="28"/>
          <w:szCs w:val="28"/>
          <w:lang w:val="vi-VN"/>
        </w:rPr>
        <w:t>ể</w:t>
      </w:r>
      <w:r w:rsidRPr="009A27F1">
        <w:rPr>
          <w:rFonts w:ascii="Times New Roman" w:hAnsi="Times New Roman"/>
          <w:sz w:val="28"/>
          <w:szCs w:val="28"/>
          <w:lang w:val="vi-VN"/>
        </w:rPr>
        <w:t>n nông thôn, Giáo d</w:t>
      </w:r>
      <w:r>
        <w:rPr>
          <w:rFonts w:ascii="Times New Roman" w:hAnsi="Times New Roman"/>
          <w:sz w:val="28"/>
          <w:szCs w:val="28"/>
          <w:lang w:val="vi-VN"/>
        </w:rPr>
        <w:t>ụ</w:t>
      </w:r>
      <w:r w:rsidRPr="009A27F1">
        <w:rPr>
          <w:rFonts w:ascii="Times New Roman" w:hAnsi="Times New Roman"/>
          <w:sz w:val="28"/>
          <w:szCs w:val="28"/>
          <w:lang w:val="vi-VN"/>
        </w:rPr>
        <w:t>c và Đào t</w:t>
      </w:r>
      <w:r>
        <w:rPr>
          <w:rFonts w:ascii="Times New Roman" w:hAnsi="Times New Roman"/>
          <w:sz w:val="28"/>
          <w:szCs w:val="28"/>
          <w:lang w:val="vi-VN"/>
        </w:rPr>
        <w:t>ạ</w:t>
      </w:r>
      <w:r w:rsidRPr="009A27F1">
        <w:rPr>
          <w:rFonts w:ascii="Times New Roman" w:hAnsi="Times New Roman"/>
          <w:sz w:val="28"/>
          <w:szCs w:val="28"/>
          <w:lang w:val="vi-VN"/>
        </w:rPr>
        <w:t>o, Thông tin và Truy</w:t>
      </w:r>
      <w:r>
        <w:rPr>
          <w:rFonts w:ascii="Times New Roman" w:hAnsi="Times New Roman"/>
          <w:sz w:val="28"/>
          <w:szCs w:val="28"/>
          <w:lang w:val="vi-VN"/>
        </w:rPr>
        <w:t>ề</w:t>
      </w:r>
      <w:r w:rsidRPr="009A27F1">
        <w:rPr>
          <w:rFonts w:ascii="Times New Roman" w:hAnsi="Times New Roman"/>
          <w:sz w:val="28"/>
          <w:szCs w:val="28"/>
          <w:lang w:val="vi-VN"/>
        </w:rPr>
        <w:t>n thông, Công Thương) đã t</w:t>
      </w:r>
      <w:r>
        <w:rPr>
          <w:rFonts w:ascii="Times New Roman" w:hAnsi="Times New Roman"/>
          <w:sz w:val="28"/>
          <w:szCs w:val="28"/>
          <w:lang w:val="vi-VN"/>
        </w:rPr>
        <w:t>ổ</w:t>
      </w:r>
      <w:r w:rsidRPr="009A27F1">
        <w:rPr>
          <w:rFonts w:ascii="Times New Roman" w:hAnsi="Times New Roman"/>
          <w:sz w:val="28"/>
          <w:szCs w:val="28"/>
          <w:lang w:val="vi-VN"/>
        </w:rPr>
        <w:t xml:space="preserve"> ch</w:t>
      </w:r>
      <w:r>
        <w:rPr>
          <w:rFonts w:ascii="Times New Roman" w:hAnsi="Times New Roman"/>
          <w:sz w:val="28"/>
          <w:szCs w:val="28"/>
          <w:lang w:val="vi-VN"/>
        </w:rPr>
        <w:t>ứ</w:t>
      </w:r>
      <w:r w:rsidRPr="009A27F1">
        <w:rPr>
          <w:rFonts w:ascii="Times New Roman" w:hAnsi="Times New Roman"/>
          <w:sz w:val="28"/>
          <w:szCs w:val="28"/>
          <w:lang w:val="vi-VN"/>
        </w:rPr>
        <w:t>c đư</w:t>
      </w:r>
      <w:r>
        <w:rPr>
          <w:rFonts w:ascii="Times New Roman" w:hAnsi="Times New Roman"/>
          <w:sz w:val="28"/>
          <w:szCs w:val="28"/>
          <w:lang w:val="vi-VN"/>
        </w:rPr>
        <w:t>ợ</w:t>
      </w:r>
      <w:r w:rsidRPr="009A27F1">
        <w:rPr>
          <w:rFonts w:ascii="Times New Roman" w:hAnsi="Times New Roman"/>
          <w:sz w:val="28"/>
          <w:szCs w:val="28"/>
          <w:lang w:val="vi-VN"/>
        </w:rPr>
        <w:t>c kho</w:t>
      </w:r>
      <w:r>
        <w:rPr>
          <w:rFonts w:ascii="Times New Roman" w:hAnsi="Times New Roman"/>
          <w:sz w:val="28"/>
          <w:szCs w:val="28"/>
          <w:lang w:val="vi-VN"/>
        </w:rPr>
        <w:t>ả</w:t>
      </w:r>
      <w:r w:rsidRPr="009A27F1">
        <w:rPr>
          <w:rFonts w:ascii="Times New Roman" w:hAnsi="Times New Roman"/>
          <w:sz w:val="28"/>
          <w:szCs w:val="28"/>
          <w:lang w:val="vi-VN"/>
        </w:rPr>
        <w:t>ng 240 khoá đào t</w:t>
      </w:r>
      <w:r>
        <w:rPr>
          <w:rFonts w:ascii="Times New Roman" w:hAnsi="Times New Roman"/>
          <w:sz w:val="28"/>
          <w:szCs w:val="28"/>
          <w:lang w:val="vi-VN"/>
        </w:rPr>
        <w:t>ạ</w:t>
      </w:r>
      <w:r w:rsidRPr="009A27F1">
        <w:rPr>
          <w:rFonts w:ascii="Times New Roman" w:hAnsi="Times New Roman"/>
          <w:sz w:val="28"/>
          <w:szCs w:val="28"/>
          <w:lang w:val="vi-VN"/>
        </w:rPr>
        <w:t>o (v</w:t>
      </w:r>
      <w:r>
        <w:rPr>
          <w:rFonts w:ascii="Times New Roman" w:hAnsi="Times New Roman"/>
          <w:sz w:val="28"/>
          <w:szCs w:val="28"/>
          <w:lang w:val="vi-VN"/>
        </w:rPr>
        <w:t>ề</w:t>
      </w:r>
      <w:r w:rsidRPr="009A27F1">
        <w:rPr>
          <w:rFonts w:ascii="Times New Roman" w:hAnsi="Times New Roman"/>
          <w:sz w:val="28"/>
          <w:szCs w:val="28"/>
          <w:lang w:val="vi-VN"/>
        </w:rPr>
        <w:t xml:space="preserve"> kh</w:t>
      </w:r>
      <w:r>
        <w:rPr>
          <w:rFonts w:ascii="Times New Roman" w:hAnsi="Times New Roman"/>
          <w:sz w:val="28"/>
          <w:szCs w:val="28"/>
          <w:lang w:val="vi-VN"/>
        </w:rPr>
        <w:t>ở</w:t>
      </w:r>
      <w:r w:rsidRPr="009A27F1">
        <w:rPr>
          <w:rFonts w:ascii="Times New Roman" w:hAnsi="Times New Roman"/>
          <w:sz w:val="28"/>
          <w:szCs w:val="28"/>
          <w:lang w:val="vi-VN"/>
        </w:rPr>
        <w:t>i s</w:t>
      </w:r>
      <w:r>
        <w:rPr>
          <w:rFonts w:ascii="Times New Roman" w:hAnsi="Times New Roman"/>
          <w:sz w:val="28"/>
          <w:szCs w:val="28"/>
          <w:lang w:val="vi-VN"/>
        </w:rPr>
        <w:t>ự</w:t>
      </w:r>
      <w:r w:rsidRPr="009A27F1">
        <w:rPr>
          <w:rFonts w:ascii="Times New Roman" w:hAnsi="Times New Roman"/>
          <w:sz w:val="28"/>
          <w:szCs w:val="28"/>
          <w:lang w:val="vi-VN"/>
        </w:rPr>
        <w:t xml:space="preserve"> kinh doanh, qu</w:t>
      </w:r>
      <w:r>
        <w:rPr>
          <w:rFonts w:ascii="Times New Roman" w:hAnsi="Times New Roman"/>
          <w:sz w:val="28"/>
          <w:szCs w:val="28"/>
          <w:lang w:val="vi-VN"/>
        </w:rPr>
        <w:t>ả</w:t>
      </w:r>
      <w:r w:rsidRPr="009A27F1">
        <w:rPr>
          <w:rFonts w:ascii="Times New Roman" w:hAnsi="Times New Roman"/>
          <w:sz w:val="28"/>
          <w:szCs w:val="28"/>
          <w:lang w:val="vi-VN"/>
        </w:rPr>
        <w:t>n tr</w:t>
      </w:r>
      <w:r>
        <w:rPr>
          <w:rFonts w:ascii="Times New Roman" w:hAnsi="Times New Roman"/>
          <w:sz w:val="28"/>
          <w:szCs w:val="28"/>
          <w:lang w:val="vi-VN"/>
        </w:rPr>
        <w:t>ị</w:t>
      </w:r>
      <w:r w:rsidRPr="009A27F1">
        <w:rPr>
          <w:rFonts w:ascii="Times New Roman" w:hAnsi="Times New Roman"/>
          <w:sz w:val="28"/>
          <w:szCs w:val="28"/>
          <w:lang w:val="vi-VN"/>
        </w:rPr>
        <w:t xml:space="preserve"> doanh nghi</w:t>
      </w:r>
      <w:r>
        <w:rPr>
          <w:rFonts w:ascii="Times New Roman" w:hAnsi="Times New Roman"/>
          <w:sz w:val="28"/>
          <w:szCs w:val="28"/>
          <w:lang w:val="vi-VN"/>
        </w:rPr>
        <w:t>ệ</w:t>
      </w:r>
      <w:r w:rsidRPr="009A27F1">
        <w:rPr>
          <w:rFonts w:ascii="Times New Roman" w:hAnsi="Times New Roman"/>
          <w:sz w:val="28"/>
          <w:szCs w:val="28"/>
          <w:lang w:val="vi-VN"/>
        </w:rPr>
        <w:t>p và đào t</w:t>
      </w:r>
      <w:r>
        <w:rPr>
          <w:rFonts w:ascii="Times New Roman" w:hAnsi="Times New Roman"/>
          <w:sz w:val="28"/>
          <w:szCs w:val="28"/>
          <w:lang w:val="vi-VN"/>
        </w:rPr>
        <w:t>ạ</w:t>
      </w:r>
      <w:r w:rsidRPr="009A27F1">
        <w:rPr>
          <w:rFonts w:ascii="Times New Roman" w:hAnsi="Times New Roman"/>
          <w:sz w:val="28"/>
          <w:szCs w:val="28"/>
          <w:lang w:val="vi-VN"/>
        </w:rPr>
        <w:t>o tr</w:t>
      </w:r>
      <w:r>
        <w:rPr>
          <w:rFonts w:ascii="Times New Roman" w:hAnsi="Times New Roman"/>
          <w:sz w:val="28"/>
          <w:szCs w:val="28"/>
          <w:lang w:val="vi-VN"/>
        </w:rPr>
        <w:t>ự</w:t>
      </w:r>
      <w:r w:rsidRPr="009A27F1">
        <w:rPr>
          <w:rFonts w:ascii="Times New Roman" w:hAnsi="Times New Roman"/>
          <w:sz w:val="28"/>
          <w:szCs w:val="28"/>
          <w:lang w:val="vi-VN"/>
        </w:rPr>
        <w:t>c ti</w:t>
      </w:r>
      <w:r>
        <w:rPr>
          <w:rFonts w:ascii="Times New Roman" w:hAnsi="Times New Roman"/>
          <w:sz w:val="28"/>
          <w:szCs w:val="28"/>
          <w:lang w:val="vi-VN"/>
        </w:rPr>
        <w:t>ế</w:t>
      </w:r>
      <w:r w:rsidRPr="009A27F1">
        <w:rPr>
          <w:rFonts w:ascii="Times New Roman" w:hAnsi="Times New Roman"/>
          <w:sz w:val="28"/>
          <w:szCs w:val="28"/>
          <w:lang w:val="vi-VN"/>
        </w:rPr>
        <w:t>p t</w:t>
      </w:r>
      <w:r>
        <w:rPr>
          <w:rFonts w:ascii="Times New Roman" w:hAnsi="Times New Roman"/>
          <w:sz w:val="28"/>
          <w:szCs w:val="28"/>
          <w:lang w:val="vi-VN"/>
        </w:rPr>
        <w:t>ạ</w:t>
      </w:r>
      <w:r w:rsidRPr="009A27F1">
        <w:rPr>
          <w:rFonts w:ascii="Times New Roman" w:hAnsi="Times New Roman"/>
          <w:sz w:val="28"/>
          <w:szCs w:val="28"/>
          <w:lang w:val="vi-VN"/>
        </w:rPr>
        <w:t>i DNNVV) cho g</w:t>
      </w:r>
      <w:r>
        <w:rPr>
          <w:rFonts w:ascii="Times New Roman" w:hAnsi="Times New Roman"/>
          <w:sz w:val="28"/>
          <w:szCs w:val="28"/>
          <w:lang w:val="vi-VN"/>
        </w:rPr>
        <w:t>ầ</w:t>
      </w:r>
      <w:r w:rsidRPr="009A27F1">
        <w:rPr>
          <w:rFonts w:ascii="Times New Roman" w:hAnsi="Times New Roman"/>
          <w:sz w:val="28"/>
          <w:szCs w:val="28"/>
          <w:lang w:val="vi-VN"/>
        </w:rPr>
        <w:t>n 9.000 lư</w:t>
      </w:r>
      <w:r>
        <w:rPr>
          <w:rFonts w:ascii="Times New Roman" w:hAnsi="Times New Roman"/>
          <w:sz w:val="28"/>
          <w:szCs w:val="28"/>
          <w:lang w:val="vi-VN"/>
        </w:rPr>
        <w:t>ợ</w:t>
      </w:r>
      <w:r w:rsidRPr="009A27F1">
        <w:rPr>
          <w:rFonts w:ascii="Times New Roman" w:hAnsi="Times New Roman"/>
          <w:sz w:val="28"/>
          <w:szCs w:val="28"/>
          <w:lang w:val="vi-VN"/>
        </w:rPr>
        <w:t>t h</w:t>
      </w:r>
      <w:r>
        <w:rPr>
          <w:rFonts w:ascii="Times New Roman" w:hAnsi="Times New Roman"/>
          <w:sz w:val="28"/>
          <w:szCs w:val="28"/>
          <w:lang w:val="vi-VN"/>
        </w:rPr>
        <w:t>ọ</w:t>
      </w:r>
      <w:r w:rsidRPr="009A27F1">
        <w:rPr>
          <w:rFonts w:ascii="Times New Roman" w:hAnsi="Times New Roman"/>
          <w:sz w:val="28"/>
          <w:szCs w:val="28"/>
          <w:lang w:val="vi-VN"/>
        </w:rPr>
        <w:t>c viên, B</w:t>
      </w:r>
      <w:r>
        <w:rPr>
          <w:rFonts w:ascii="Times New Roman" w:hAnsi="Times New Roman"/>
          <w:sz w:val="28"/>
          <w:szCs w:val="28"/>
          <w:lang w:val="vi-VN"/>
        </w:rPr>
        <w:t>ộ</w:t>
      </w:r>
      <w:r w:rsidRPr="009A27F1">
        <w:rPr>
          <w:rFonts w:ascii="Times New Roman" w:hAnsi="Times New Roman"/>
          <w:sz w:val="28"/>
          <w:szCs w:val="28"/>
          <w:lang w:val="vi-VN"/>
        </w:rPr>
        <w:t xml:space="preserve"> K</w:t>
      </w:r>
      <w:r>
        <w:rPr>
          <w:rFonts w:ascii="Times New Roman" w:hAnsi="Times New Roman"/>
          <w:sz w:val="28"/>
          <w:szCs w:val="28"/>
          <w:lang w:val="vi-VN"/>
        </w:rPr>
        <w:t>ế</w:t>
      </w:r>
      <w:r w:rsidRPr="009A27F1">
        <w:rPr>
          <w:rFonts w:ascii="Times New Roman" w:hAnsi="Times New Roman"/>
          <w:sz w:val="28"/>
          <w:szCs w:val="28"/>
          <w:lang w:val="vi-VN"/>
        </w:rPr>
        <w:t xml:space="preserve"> ho</w:t>
      </w:r>
      <w:r>
        <w:rPr>
          <w:rFonts w:ascii="Times New Roman" w:hAnsi="Times New Roman"/>
          <w:sz w:val="28"/>
          <w:szCs w:val="28"/>
          <w:lang w:val="vi-VN"/>
        </w:rPr>
        <w:t>ạ</w:t>
      </w:r>
      <w:r w:rsidRPr="009A27F1">
        <w:rPr>
          <w:rFonts w:ascii="Times New Roman" w:hAnsi="Times New Roman"/>
          <w:sz w:val="28"/>
          <w:szCs w:val="28"/>
          <w:lang w:val="vi-VN"/>
        </w:rPr>
        <w:t>ch và Đ</w:t>
      </w:r>
      <w:r>
        <w:rPr>
          <w:rFonts w:ascii="Times New Roman" w:hAnsi="Times New Roman"/>
          <w:sz w:val="28"/>
          <w:szCs w:val="28"/>
          <w:lang w:val="vi-VN"/>
        </w:rPr>
        <w:t>ầ</w:t>
      </w:r>
      <w:r w:rsidRPr="009A27F1">
        <w:rPr>
          <w:rFonts w:ascii="Times New Roman" w:hAnsi="Times New Roman"/>
          <w:sz w:val="28"/>
          <w:szCs w:val="28"/>
          <w:lang w:val="vi-VN"/>
        </w:rPr>
        <w:t>u tư t</w:t>
      </w:r>
      <w:r>
        <w:rPr>
          <w:rFonts w:ascii="Times New Roman" w:hAnsi="Times New Roman"/>
          <w:sz w:val="28"/>
          <w:szCs w:val="28"/>
          <w:lang w:val="vi-VN"/>
        </w:rPr>
        <w:t>ổ</w:t>
      </w:r>
      <w:r w:rsidRPr="009A27F1">
        <w:rPr>
          <w:rFonts w:ascii="Times New Roman" w:hAnsi="Times New Roman"/>
          <w:sz w:val="28"/>
          <w:szCs w:val="28"/>
          <w:lang w:val="vi-VN"/>
        </w:rPr>
        <w:t xml:space="preserve"> ch</w:t>
      </w:r>
      <w:r>
        <w:rPr>
          <w:rFonts w:ascii="Times New Roman" w:hAnsi="Times New Roman"/>
          <w:sz w:val="28"/>
          <w:szCs w:val="28"/>
          <w:lang w:val="vi-VN"/>
        </w:rPr>
        <w:t>ứ</w:t>
      </w:r>
      <w:r w:rsidRPr="009A27F1">
        <w:rPr>
          <w:rFonts w:ascii="Times New Roman" w:hAnsi="Times New Roman"/>
          <w:sz w:val="28"/>
          <w:szCs w:val="28"/>
          <w:lang w:val="vi-VN"/>
        </w:rPr>
        <w:t>c kho</w:t>
      </w:r>
      <w:r>
        <w:rPr>
          <w:rFonts w:ascii="Times New Roman" w:hAnsi="Times New Roman"/>
          <w:sz w:val="28"/>
          <w:szCs w:val="28"/>
          <w:lang w:val="vi-VN"/>
        </w:rPr>
        <w:t>ả</w:t>
      </w:r>
      <w:r w:rsidRPr="009A27F1">
        <w:rPr>
          <w:rFonts w:ascii="Times New Roman" w:hAnsi="Times New Roman"/>
          <w:sz w:val="28"/>
          <w:szCs w:val="28"/>
          <w:lang w:val="vi-VN"/>
        </w:rPr>
        <w:t>ng 150 khoá, v</w:t>
      </w:r>
      <w:r>
        <w:rPr>
          <w:rFonts w:ascii="Times New Roman" w:hAnsi="Times New Roman"/>
          <w:sz w:val="28"/>
          <w:szCs w:val="28"/>
          <w:lang w:val="vi-VN"/>
        </w:rPr>
        <w:t>ớ</w:t>
      </w:r>
      <w:r w:rsidRPr="009A27F1">
        <w:rPr>
          <w:rFonts w:ascii="Times New Roman" w:hAnsi="Times New Roman"/>
          <w:sz w:val="28"/>
          <w:szCs w:val="28"/>
          <w:lang w:val="vi-VN"/>
        </w:rPr>
        <w:t>i s</w:t>
      </w:r>
      <w:r>
        <w:rPr>
          <w:rFonts w:ascii="Times New Roman" w:hAnsi="Times New Roman"/>
          <w:sz w:val="28"/>
          <w:szCs w:val="28"/>
          <w:lang w:val="vi-VN"/>
        </w:rPr>
        <w:t>ố</w:t>
      </w:r>
      <w:r w:rsidRPr="009A27F1">
        <w:rPr>
          <w:rFonts w:ascii="Times New Roman" w:hAnsi="Times New Roman"/>
          <w:sz w:val="28"/>
          <w:szCs w:val="28"/>
          <w:lang w:val="vi-VN"/>
        </w:rPr>
        <w:t xml:space="preserve"> h</w:t>
      </w:r>
      <w:r>
        <w:rPr>
          <w:rFonts w:ascii="Times New Roman" w:hAnsi="Times New Roman"/>
          <w:sz w:val="28"/>
          <w:szCs w:val="28"/>
          <w:lang w:val="vi-VN"/>
        </w:rPr>
        <w:t>ọ</w:t>
      </w:r>
      <w:r w:rsidRPr="009A27F1">
        <w:rPr>
          <w:rFonts w:ascii="Times New Roman" w:hAnsi="Times New Roman"/>
          <w:sz w:val="28"/>
          <w:szCs w:val="28"/>
          <w:lang w:val="vi-VN"/>
        </w:rPr>
        <w:t>c viên hư</w:t>
      </w:r>
      <w:r>
        <w:rPr>
          <w:rFonts w:ascii="Times New Roman" w:hAnsi="Times New Roman"/>
          <w:sz w:val="28"/>
          <w:szCs w:val="28"/>
          <w:lang w:val="vi-VN"/>
        </w:rPr>
        <w:t>ở</w:t>
      </w:r>
      <w:r w:rsidRPr="009A27F1">
        <w:rPr>
          <w:rFonts w:ascii="Times New Roman" w:hAnsi="Times New Roman"/>
          <w:sz w:val="28"/>
          <w:szCs w:val="28"/>
          <w:lang w:val="vi-VN"/>
        </w:rPr>
        <w:t>ng l</w:t>
      </w:r>
      <w:r>
        <w:rPr>
          <w:rFonts w:ascii="Times New Roman" w:hAnsi="Times New Roman"/>
          <w:sz w:val="28"/>
          <w:szCs w:val="28"/>
          <w:lang w:val="vi-VN"/>
        </w:rPr>
        <w:t>ợ</w:t>
      </w:r>
      <w:r w:rsidRPr="009A27F1">
        <w:rPr>
          <w:rFonts w:ascii="Times New Roman" w:hAnsi="Times New Roman"/>
          <w:sz w:val="28"/>
          <w:szCs w:val="28"/>
          <w:lang w:val="vi-VN"/>
        </w:rPr>
        <w:t>i kho</w:t>
      </w:r>
      <w:r>
        <w:rPr>
          <w:rFonts w:ascii="Times New Roman" w:hAnsi="Times New Roman"/>
          <w:sz w:val="28"/>
          <w:szCs w:val="28"/>
          <w:lang w:val="vi-VN"/>
        </w:rPr>
        <w:t>ả</w:t>
      </w:r>
      <w:r w:rsidRPr="009A27F1">
        <w:rPr>
          <w:rFonts w:ascii="Times New Roman" w:hAnsi="Times New Roman"/>
          <w:sz w:val="28"/>
          <w:szCs w:val="28"/>
          <w:lang w:val="vi-VN"/>
        </w:rPr>
        <w:t>ng 5.600 lư</w:t>
      </w:r>
      <w:r>
        <w:rPr>
          <w:rFonts w:ascii="Times New Roman" w:hAnsi="Times New Roman"/>
          <w:sz w:val="28"/>
          <w:szCs w:val="28"/>
          <w:lang w:val="vi-VN"/>
        </w:rPr>
        <w:t>ợ</w:t>
      </w:r>
      <w:r w:rsidRPr="009A27F1">
        <w:rPr>
          <w:rFonts w:ascii="Times New Roman" w:hAnsi="Times New Roman"/>
          <w:sz w:val="28"/>
          <w:szCs w:val="28"/>
          <w:lang w:val="vi-VN"/>
        </w:rPr>
        <w:t>t h</w:t>
      </w:r>
      <w:r>
        <w:rPr>
          <w:rFonts w:ascii="Times New Roman" w:hAnsi="Times New Roman"/>
          <w:sz w:val="28"/>
          <w:szCs w:val="28"/>
          <w:lang w:val="vi-VN"/>
        </w:rPr>
        <w:t>ọ</w:t>
      </w:r>
      <w:r w:rsidRPr="009A27F1">
        <w:rPr>
          <w:rFonts w:ascii="Times New Roman" w:hAnsi="Times New Roman"/>
          <w:sz w:val="28"/>
          <w:szCs w:val="28"/>
          <w:lang w:val="vi-VN"/>
        </w:rPr>
        <w:t>c viên</w:t>
      </w:r>
      <w:r>
        <w:rPr>
          <w:rStyle w:val="FootnoteReference"/>
          <w:rFonts w:ascii="Times New Roman" w:hAnsi="Times New Roman"/>
          <w:sz w:val="28"/>
          <w:szCs w:val="28"/>
        </w:rPr>
        <w:footnoteReference w:id="1"/>
      </w:r>
      <w:r w:rsidRPr="009A27F1">
        <w:rPr>
          <w:rFonts w:ascii="Times New Roman" w:hAnsi="Times New Roman"/>
          <w:sz w:val="28"/>
          <w:szCs w:val="28"/>
          <w:lang w:val="vi-VN"/>
        </w:rPr>
        <w:t>.</w:t>
      </w:r>
    </w:p>
    <w:p w14:paraId="295734F3" w14:textId="77777777" w:rsidR="003A5C28" w:rsidRPr="009A27F1" w:rsidRDefault="003A5C28" w:rsidP="005B56E7">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Các khóa đào t</w:t>
      </w:r>
      <w:r>
        <w:rPr>
          <w:rFonts w:ascii="Times New Roman" w:hAnsi="Times New Roman"/>
          <w:sz w:val="28"/>
          <w:szCs w:val="28"/>
          <w:lang w:val="vi-VN"/>
        </w:rPr>
        <w:t>ạ</w:t>
      </w:r>
      <w:r w:rsidRPr="009A27F1">
        <w:rPr>
          <w:rFonts w:ascii="Times New Roman" w:hAnsi="Times New Roman"/>
          <w:sz w:val="28"/>
          <w:szCs w:val="28"/>
          <w:lang w:val="vi-VN"/>
        </w:rPr>
        <w:t>o qu</w:t>
      </w:r>
      <w:r>
        <w:rPr>
          <w:rFonts w:ascii="Times New Roman" w:hAnsi="Times New Roman"/>
          <w:sz w:val="28"/>
          <w:szCs w:val="28"/>
          <w:lang w:val="vi-VN"/>
        </w:rPr>
        <w:t>ả</w:t>
      </w:r>
      <w:r w:rsidRPr="009A27F1">
        <w:rPr>
          <w:rFonts w:ascii="Times New Roman" w:hAnsi="Times New Roman"/>
          <w:sz w:val="28"/>
          <w:szCs w:val="28"/>
          <w:lang w:val="vi-VN"/>
        </w:rPr>
        <w:t>n tr</w:t>
      </w:r>
      <w:r>
        <w:rPr>
          <w:rFonts w:ascii="Times New Roman" w:hAnsi="Times New Roman"/>
          <w:sz w:val="28"/>
          <w:szCs w:val="28"/>
          <w:lang w:val="vi-VN"/>
        </w:rPr>
        <w:t>ị</w:t>
      </w:r>
      <w:r w:rsidRPr="009A27F1">
        <w:rPr>
          <w:rFonts w:ascii="Times New Roman" w:hAnsi="Times New Roman"/>
          <w:sz w:val="28"/>
          <w:szCs w:val="28"/>
          <w:lang w:val="vi-VN"/>
        </w:rPr>
        <w:t xml:space="preserve"> cơ b</w:t>
      </w:r>
      <w:r>
        <w:rPr>
          <w:rFonts w:ascii="Times New Roman" w:hAnsi="Times New Roman"/>
          <w:sz w:val="28"/>
          <w:szCs w:val="28"/>
          <w:lang w:val="vi-VN"/>
        </w:rPr>
        <w:t>ả</w:t>
      </w:r>
      <w:r w:rsidRPr="009A27F1">
        <w:rPr>
          <w:rFonts w:ascii="Times New Roman" w:hAnsi="Times New Roman"/>
          <w:sz w:val="28"/>
          <w:szCs w:val="28"/>
          <w:lang w:val="vi-VN"/>
        </w:rPr>
        <w:t>n và qu</w:t>
      </w:r>
      <w:r>
        <w:rPr>
          <w:rFonts w:ascii="Times New Roman" w:hAnsi="Times New Roman"/>
          <w:sz w:val="28"/>
          <w:szCs w:val="28"/>
          <w:lang w:val="vi-VN"/>
        </w:rPr>
        <w:t>ả</w:t>
      </w:r>
      <w:r w:rsidRPr="009A27F1">
        <w:rPr>
          <w:rFonts w:ascii="Times New Roman" w:hAnsi="Times New Roman"/>
          <w:sz w:val="28"/>
          <w:szCs w:val="28"/>
          <w:lang w:val="vi-VN"/>
        </w:rPr>
        <w:t>n tr</w:t>
      </w:r>
      <w:r>
        <w:rPr>
          <w:rFonts w:ascii="Times New Roman" w:hAnsi="Times New Roman"/>
          <w:sz w:val="28"/>
          <w:szCs w:val="28"/>
          <w:lang w:val="vi-VN"/>
        </w:rPr>
        <w:t>ị</w:t>
      </w:r>
      <w:r w:rsidRPr="009A27F1">
        <w:rPr>
          <w:rFonts w:ascii="Times New Roman" w:hAnsi="Times New Roman"/>
          <w:sz w:val="28"/>
          <w:szCs w:val="28"/>
          <w:lang w:val="vi-VN"/>
        </w:rPr>
        <w:t xml:space="preserve"> s</w:t>
      </w:r>
      <w:r>
        <w:rPr>
          <w:rFonts w:ascii="Times New Roman" w:hAnsi="Times New Roman"/>
          <w:sz w:val="28"/>
          <w:szCs w:val="28"/>
          <w:lang w:val="vi-VN"/>
        </w:rPr>
        <w:t>ả</w:t>
      </w:r>
      <w:r w:rsidRPr="009A27F1">
        <w:rPr>
          <w:rFonts w:ascii="Times New Roman" w:hAnsi="Times New Roman"/>
          <w:sz w:val="28"/>
          <w:szCs w:val="28"/>
          <w:lang w:val="vi-VN"/>
        </w:rPr>
        <w:t>n xu</w:t>
      </w:r>
      <w:r>
        <w:rPr>
          <w:rFonts w:ascii="Times New Roman" w:hAnsi="Times New Roman"/>
          <w:sz w:val="28"/>
          <w:szCs w:val="28"/>
          <w:lang w:val="vi-VN"/>
        </w:rPr>
        <w:t>ấ</w:t>
      </w:r>
      <w:r w:rsidRPr="009A27F1">
        <w:rPr>
          <w:rFonts w:ascii="Times New Roman" w:hAnsi="Times New Roman"/>
          <w:sz w:val="28"/>
          <w:szCs w:val="28"/>
          <w:lang w:val="vi-VN"/>
        </w:rPr>
        <w:t>t chuyên sâu đư</w:t>
      </w:r>
      <w:r>
        <w:rPr>
          <w:rFonts w:ascii="Times New Roman" w:hAnsi="Times New Roman"/>
          <w:sz w:val="28"/>
          <w:szCs w:val="28"/>
          <w:lang w:val="vi-VN"/>
        </w:rPr>
        <w:t>ợ</w:t>
      </w:r>
      <w:r w:rsidRPr="009A27F1">
        <w:rPr>
          <w:rFonts w:ascii="Times New Roman" w:hAnsi="Times New Roman"/>
          <w:sz w:val="28"/>
          <w:szCs w:val="28"/>
          <w:lang w:val="vi-VN"/>
        </w:rPr>
        <w:t>c t</w:t>
      </w:r>
      <w:r>
        <w:rPr>
          <w:rFonts w:ascii="Times New Roman" w:hAnsi="Times New Roman"/>
          <w:sz w:val="28"/>
          <w:szCs w:val="28"/>
          <w:lang w:val="vi-VN"/>
        </w:rPr>
        <w:t>ổ</w:t>
      </w:r>
      <w:r w:rsidRPr="009A27F1">
        <w:rPr>
          <w:rFonts w:ascii="Times New Roman" w:hAnsi="Times New Roman"/>
          <w:sz w:val="28"/>
          <w:szCs w:val="28"/>
          <w:lang w:val="vi-VN"/>
        </w:rPr>
        <w:t xml:space="preserve"> ch</w:t>
      </w:r>
      <w:r>
        <w:rPr>
          <w:rFonts w:ascii="Times New Roman" w:hAnsi="Times New Roman"/>
          <w:sz w:val="28"/>
          <w:szCs w:val="28"/>
          <w:lang w:val="vi-VN"/>
        </w:rPr>
        <w:t>ứ</w:t>
      </w:r>
      <w:r w:rsidRPr="009A27F1">
        <w:rPr>
          <w:rFonts w:ascii="Times New Roman" w:hAnsi="Times New Roman"/>
          <w:sz w:val="28"/>
          <w:szCs w:val="28"/>
          <w:lang w:val="vi-VN"/>
        </w:rPr>
        <w:t>c theo đ</w:t>
      </w:r>
      <w:r>
        <w:rPr>
          <w:rFonts w:ascii="Times New Roman" w:hAnsi="Times New Roman"/>
          <w:sz w:val="28"/>
          <w:szCs w:val="28"/>
          <w:lang w:val="vi-VN"/>
        </w:rPr>
        <w:t>ị</w:t>
      </w:r>
      <w:r w:rsidRPr="009A27F1">
        <w:rPr>
          <w:rFonts w:ascii="Times New Roman" w:hAnsi="Times New Roman"/>
          <w:sz w:val="28"/>
          <w:szCs w:val="28"/>
          <w:lang w:val="vi-VN"/>
        </w:rPr>
        <w:t>nh hư</w:t>
      </w:r>
      <w:r>
        <w:rPr>
          <w:rFonts w:ascii="Times New Roman" w:hAnsi="Times New Roman"/>
          <w:sz w:val="28"/>
          <w:szCs w:val="28"/>
          <w:lang w:val="vi-VN"/>
        </w:rPr>
        <w:t>ớ</w:t>
      </w:r>
      <w:r w:rsidRPr="009A27F1">
        <w:rPr>
          <w:rFonts w:ascii="Times New Roman" w:hAnsi="Times New Roman"/>
          <w:sz w:val="28"/>
          <w:szCs w:val="28"/>
          <w:lang w:val="vi-VN"/>
        </w:rPr>
        <w:t>ng ưu tiên c</w:t>
      </w:r>
      <w:r>
        <w:rPr>
          <w:rFonts w:ascii="Times New Roman" w:hAnsi="Times New Roman"/>
          <w:sz w:val="28"/>
          <w:szCs w:val="28"/>
          <w:lang w:val="vi-VN"/>
        </w:rPr>
        <w:t>ủ</w:t>
      </w:r>
      <w:r w:rsidRPr="009A27F1">
        <w:rPr>
          <w:rFonts w:ascii="Times New Roman" w:hAnsi="Times New Roman"/>
          <w:sz w:val="28"/>
          <w:szCs w:val="28"/>
          <w:lang w:val="vi-VN"/>
        </w:rPr>
        <w:t>a Lu</w:t>
      </w:r>
      <w:r>
        <w:rPr>
          <w:rFonts w:ascii="Times New Roman" w:hAnsi="Times New Roman"/>
          <w:sz w:val="28"/>
          <w:szCs w:val="28"/>
          <w:lang w:val="vi-VN"/>
        </w:rPr>
        <w:t>ậ</w:t>
      </w:r>
      <w:r w:rsidRPr="009A27F1">
        <w:rPr>
          <w:rFonts w:ascii="Times New Roman" w:hAnsi="Times New Roman"/>
          <w:sz w:val="28"/>
          <w:szCs w:val="28"/>
          <w:lang w:val="vi-VN"/>
        </w:rPr>
        <w:t>t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DNNVV; c</w:t>
      </w:r>
      <w:r>
        <w:rPr>
          <w:rFonts w:ascii="Times New Roman" w:hAnsi="Times New Roman"/>
          <w:sz w:val="28"/>
          <w:szCs w:val="28"/>
          <w:lang w:val="vi-VN"/>
        </w:rPr>
        <w:t>ậ</w:t>
      </w:r>
      <w:r w:rsidRPr="009A27F1">
        <w:rPr>
          <w:rFonts w:ascii="Times New Roman" w:hAnsi="Times New Roman"/>
          <w:sz w:val="28"/>
          <w:szCs w:val="28"/>
          <w:lang w:val="vi-VN"/>
        </w:rPr>
        <w:t>p nh</w:t>
      </w:r>
      <w:r>
        <w:rPr>
          <w:rFonts w:ascii="Times New Roman" w:hAnsi="Times New Roman"/>
          <w:sz w:val="28"/>
          <w:szCs w:val="28"/>
          <w:lang w:val="vi-VN"/>
        </w:rPr>
        <w:t>ậ</w:t>
      </w:r>
      <w:r w:rsidRPr="009A27F1">
        <w:rPr>
          <w:rFonts w:ascii="Times New Roman" w:hAnsi="Times New Roman"/>
          <w:sz w:val="28"/>
          <w:szCs w:val="28"/>
          <w:lang w:val="vi-VN"/>
        </w:rPr>
        <w:t>t nh</w:t>
      </w:r>
      <w:r>
        <w:rPr>
          <w:rFonts w:ascii="Times New Roman" w:hAnsi="Times New Roman"/>
          <w:sz w:val="28"/>
          <w:szCs w:val="28"/>
          <w:lang w:val="vi-VN"/>
        </w:rPr>
        <w:t>ữ</w:t>
      </w:r>
      <w:r w:rsidRPr="009A27F1">
        <w:rPr>
          <w:rFonts w:ascii="Times New Roman" w:hAnsi="Times New Roman"/>
          <w:sz w:val="28"/>
          <w:szCs w:val="28"/>
          <w:lang w:val="vi-VN"/>
        </w:rPr>
        <w:t>ng ki</w:t>
      </w:r>
      <w:r>
        <w:rPr>
          <w:rFonts w:ascii="Times New Roman" w:hAnsi="Times New Roman"/>
          <w:sz w:val="28"/>
          <w:szCs w:val="28"/>
          <w:lang w:val="vi-VN"/>
        </w:rPr>
        <w:t>ế</w:t>
      </w:r>
      <w:r w:rsidRPr="009A27F1">
        <w:rPr>
          <w:rFonts w:ascii="Times New Roman" w:hAnsi="Times New Roman"/>
          <w:sz w:val="28"/>
          <w:szCs w:val="28"/>
          <w:lang w:val="vi-VN"/>
        </w:rPr>
        <w:t>n th</w:t>
      </w:r>
      <w:r>
        <w:rPr>
          <w:rFonts w:ascii="Times New Roman" w:hAnsi="Times New Roman"/>
          <w:sz w:val="28"/>
          <w:szCs w:val="28"/>
          <w:lang w:val="vi-VN"/>
        </w:rPr>
        <w:t>ứ</w:t>
      </w:r>
      <w:r w:rsidRPr="009A27F1">
        <w:rPr>
          <w:rFonts w:ascii="Times New Roman" w:hAnsi="Times New Roman"/>
          <w:sz w:val="28"/>
          <w:szCs w:val="28"/>
          <w:lang w:val="vi-VN"/>
        </w:rPr>
        <w:t>c m</w:t>
      </w:r>
      <w:r>
        <w:rPr>
          <w:rFonts w:ascii="Times New Roman" w:hAnsi="Times New Roman"/>
          <w:sz w:val="28"/>
          <w:szCs w:val="28"/>
          <w:lang w:val="vi-VN"/>
        </w:rPr>
        <w:t>ớ</w:t>
      </w:r>
      <w:r w:rsidRPr="009A27F1">
        <w:rPr>
          <w:rFonts w:ascii="Times New Roman" w:hAnsi="Times New Roman"/>
          <w:sz w:val="28"/>
          <w:szCs w:val="28"/>
          <w:lang w:val="vi-VN"/>
        </w:rPr>
        <w:t>i nh</w:t>
      </w:r>
      <w:r>
        <w:rPr>
          <w:rFonts w:ascii="Times New Roman" w:hAnsi="Times New Roman"/>
          <w:sz w:val="28"/>
          <w:szCs w:val="28"/>
          <w:lang w:val="vi-VN"/>
        </w:rPr>
        <w:t>ấ</w:t>
      </w:r>
      <w:r w:rsidRPr="009A27F1">
        <w:rPr>
          <w:rFonts w:ascii="Times New Roman" w:hAnsi="Times New Roman"/>
          <w:sz w:val="28"/>
          <w:szCs w:val="28"/>
          <w:lang w:val="vi-VN"/>
        </w:rPr>
        <w:t>t cho doanh nghi</w:t>
      </w:r>
      <w:r>
        <w:rPr>
          <w:rFonts w:ascii="Times New Roman" w:hAnsi="Times New Roman"/>
          <w:sz w:val="28"/>
          <w:szCs w:val="28"/>
          <w:lang w:val="vi-VN"/>
        </w:rPr>
        <w:t>ệ</w:t>
      </w:r>
      <w:r w:rsidRPr="009A27F1">
        <w:rPr>
          <w:rFonts w:ascii="Times New Roman" w:hAnsi="Times New Roman"/>
          <w:sz w:val="28"/>
          <w:szCs w:val="28"/>
          <w:lang w:val="vi-VN"/>
        </w:rPr>
        <w:t>p trong các ngành hàn, d</w:t>
      </w:r>
      <w:r>
        <w:rPr>
          <w:rFonts w:ascii="Times New Roman" w:hAnsi="Times New Roman"/>
          <w:sz w:val="28"/>
          <w:szCs w:val="28"/>
          <w:lang w:val="vi-VN"/>
        </w:rPr>
        <w:t>ệ</w:t>
      </w:r>
      <w:r w:rsidRPr="009A27F1">
        <w:rPr>
          <w:rFonts w:ascii="Times New Roman" w:hAnsi="Times New Roman"/>
          <w:sz w:val="28"/>
          <w:szCs w:val="28"/>
          <w:lang w:val="vi-VN"/>
        </w:rPr>
        <w:t>t may, da gi</w:t>
      </w:r>
      <w:r>
        <w:rPr>
          <w:rFonts w:ascii="Times New Roman" w:hAnsi="Times New Roman"/>
          <w:sz w:val="28"/>
          <w:szCs w:val="28"/>
          <w:lang w:val="vi-VN"/>
        </w:rPr>
        <w:t>ầ</w:t>
      </w:r>
      <w:r w:rsidRPr="009A27F1">
        <w:rPr>
          <w:rFonts w:ascii="Times New Roman" w:hAnsi="Times New Roman"/>
          <w:sz w:val="28"/>
          <w:szCs w:val="28"/>
          <w:lang w:val="vi-VN"/>
        </w:rPr>
        <w:t>y..., trong l</w:t>
      </w:r>
      <w:r>
        <w:rPr>
          <w:rFonts w:ascii="Times New Roman" w:hAnsi="Times New Roman"/>
          <w:sz w:val="28"/>
          <w:szCs w:val="28"/>
          <w:lang w:val="vi-VN"/>
        </w:rPr>
        <w:t>ĩ</w:t>
      </w:r>
      <w:r w:rsidRPr="009A27F1">
        <w:rPr>
          <w:rFonts w:ascii="Times New Roman" w:hAnsi="Times New Roman"/>
          <w:sz w:val="28"/>
          <w:szCs w:val="28"/>
          <w:lang w:val="vi-VN"/>
        </w:rPr>
        <w:t>nh v</w:t>
      </w:r>
      <w:r>
        <w:rPr>
          <w:rFonts w:ascii="Times New Roman" w:hAnsi="Times New Roman"/>
          <w:sz w:val="28"/>
          <w:szCs w:val="28"/>
          <w:lang w:val="vi-VN"/>
        </w:rPr>
        <w:t>ự</w:t>
      </w:r>
      <w:r w:rsidRPr="009A27F1">
        <w:rPr>
          <w:rFonts w:ascii="Times New Roman" w:hAnsi="Times New Roman"/>
          <w:sz w:val="28"/>
          <w:szCs w:val="28"/>
          <w:lang w:val="vi-VN"/>
        </w:rPr>
        <w:t>c đo lư</w:t>
      </w:r>
      <w:r>
        <w:rPr>
          <w:rFonts w:ascii="Times New Roman" w:hAnsi="Times New Roman"/>
          <w:sz w:val="28"/>
          <w:szCs w:val="28"/>
          <w:lang w:val="vi-VN"/>
        </w:rPr>
        <w:t>ờ</w:t>
      </w:r>
      <w:r w:rsidRPr="009A27F1">
        <w:rPr>
          <w:rFonts w:ascii="Times New Roman" w:hAnsi="Times New Roman"/>
          <w:sz w:val="28"/>
          <w:szCs w:val="28"/>
          <w:lang w:val="vi-VN"/>
        </w:rPr>
        <w:t>ng, tiêu chu</w:t>
      </w:r>
      <w:r>
        <w:rPr>
          <w:rFonts w:ascii="Times New Roman" w:hAnsi="Times New Roman"/>
          <w:sz w:val="28"/>
          <w:szCs w:val="28"/>
          <w:lang w:val="vi-VN"/>
        </w:rPr>
        <w:t>ẩ</w:t>
      </w:r>
      <w:r w:rsidRPr="009A27F1">
        <w:rPr>
          <w:rFonts w:ascii="Times New Roman" w:hAnsi="Times New Roman"/>
          <w:sz w:val="28"/>
          <w:szCs w:val="28"/>
          <w:lang w:val="vi-VN"/>
        </w:rPr>
        <w:t>n, quy chu</w:t>
      </w:r>
      <w:r>
        <w:rPr>
          <w:rFonts w:ascii="Times New Roman" w:hAnsi="Times New Roman"/>
          <w:sz w:val="28"/>
          <w:szCs w:val="28"/>
          <w:lang w:val="vi-VN"/>
        </w:rPr>
        <w:t>ẩ</w:t>
      </w:r>
      <w:r w:rsidRPr="009A27F1">
        <w:rPr>
          <w:rFonts w:ascii="Times New Roman" w:hAnsi="Times New Roman"/>
          <w:sz w:val="28"/>
          <w:szCs w:val="28"/>
          <w:lang w:val="vi-VN"/>
        </w:rPr>
        <w:t>n k</w:t>
      </w:r>
      <w:r>
        <w:rPr>
          <w:rFonts w:ascii="Times New Roman" w:hAnsi="Times New Roman"/>
          <w:sz w:val="28"/>
          <w:szCs w:val="28"/>
          <w:lang w:val="vi-VN"/>
        </w:rPr>
        <w:t>ỹ</w:t>
      </w:r>
      <w:r w:rsidRPr="009A27F1">
        <w:rPr>
          <w:rFonts w:ascii="Times New Roman" w:hAnsi="Times New Roman"/>
          <w:sz w:val="28"/>
          <w:szCs w:val="28"/>
          <w:lang w:val="vi-VN"/>
        </w:rPr>
        <w:t xml:space="preserve"> thu</w:t>
      </w:r>
      <w:r>
        <w:rPr>
          <w:rFonts w:ascii="Times New Roman" w:hAnsi="Times New Roman"/>
          <w:sz w:val="28"/>
          <w:szCs w:val="28"/>
          <w:lang w:val="vi-VN"/>
        </w:rPr>
        <w:t>ậ</w:t>
      </w:r>
      <w:r w:rsidRPr="009A27F1">
        <w:rPr>
          <w:rFonts w:ascii="Times New Roman" w:hAnsi="Times New Roman"/>
          <w:sz w:val="28"/>
          <w:szCs w:val="28"/>
          <w:lang w:val="vi-VN"/>
        </w:rPr>
        <w:t xml:space="preserve">t, trong </w:t>
      </w:r>
      <w:r>
        <w:rPr>
          <w:rFonts w:ascii="Times New Roman" w:hAnsi="Times New Roman"/>
          <w:sz w:val="28"/>
          <w:szCs w:val="28"/>
          <w:lang w:val="vi-VN"/>
        </w:rPr>
        <w:t>ứ</w:t>
      </w:r>
      <w:r w:rsidRPr="009A27F1">
        <w:rPr>
          <w:rFonts w:ascii="Times New Roman" w:hAnsi="Times New Roman"/>
          <w:sz w:val="28"/>
          <w:szCs w:val="28"/>
          <w:lang w:val="vi-VN"/>
        </w:rPr>
        <w:t>ng d</w:t>
      </w:r>
      <w:r>
        <w:rPr>
          <w:rFonts w:ascii="Times New Roman" w:hAnsi="Times New Roman"/>
          <w:sz w:val="28"/>
          <w:szCs w:val="28"/>
          <w:lang w:val="vi-VN"/>
        </w:rPr>
        <w:t>ụ</w:t>
      </w:r>
      <w:r w:rsidRPr="009A27F1">
        <w:rPr>
          <w:rFonts w:ascii="Times New Roman" w:hAnsi="Times New Roman"/>
          <w:sz w:val="28"/>
          <w:szCs w:val="28"/>
          <w:lang w:val="vi-VN"/>
        </w:rPr>
        <w:t>ng công ngh</w:t>
      </w:r>
      <w:r>
        <w:rPr>
          <w:rFonts w:ascii="Times New Roman" w:hAnsi="Times New Roman"/>
          <w:sz w:val="28"/>
          <w:szCs w:val="28"/>
          <w:lang w:val="vi-VN"/>
        </w:rPr>
        <w:t>ệ</w:t>
      </w:r>
      <w:r w:rsidRPr="009A27F1">
        <w:rPr>
          <w:rFonts w:ascii="Times New Roman" w:hAnsi="Times New Roman"/>
          <w:sz w:val="28"/>
          <w:szCs w:val="28"/>
          <w:lang w:val="vi-VN"/>
        </w:rPr>
        <w:t xml:space="preserve"> thông tin.. đã thu hút đư</w:t>
      </w:r>
      <w:r>
        <w:rPr>
          <w:rFonts w:ascii="Times New Roman" w:hAnsi="Times New Roman"/>
          <w:sz w:val="28"/>
          <w:szCs w:val="28"/>
          <w:lang w:val="vi-VN"/>
        </w:rPr>
        <w:t>ợ</w:t>
      </w:r>
      <w:r w:rsidRPr="009A27F1">
        <w:rPr>
          <w:rFonts w:ascii="Times New Roman" w:hAnsi="Times New Roman"/>
          <w:sz w:val="28"/>
          <w:szCs w:val="28"/>
          <w:lang w:val="vi-VN"/>
        </w:rPr>
        <w:t>c s</w:t>
      </w:r>
      <w:r>
        <w:rPr>
          <w:rFonts w:ascii="Times New Roman" w:hAnsi="Times New Roman"/>
          <w:sz w:val="28"/>
          <w:szCs w:val="28"/>
          <w:lang w:val="vi-VN"/>
        </w:rPr>
        <w:t>ự</w:t>
      </w:r>
      <w:r w:rsidRPr="009A27F1">
        <w:rPr>
          <w:rFonts w:ascii="Times New Roman" w:hAnsi="Times New Roman"/>
          <w:sz w:val="28"/>
          <w:szCs w:val="28"/>
          <w:lang w:val="vi-VN"/>
        </w:rPr>
        <w:t xml:space="preserve"> quan tâm c</w:t>
      </w:r>
      <w:r>
        <w:rPr>
          <w:rFonts w:ascii="Times New Roman" w:hAnsi="Times New Roman"/>
          <w:sz w:val="28"/>
          <w:szCs w:val="28"/>
          <w:lang w:val="vi-VN"/>
        </w:rPr>
        <w:t>ủ</w:t>
      </w:r>
      <w:r w:rsidRPr="009A27F1">
        <w:rPr>
          <w:rFonts w:ascii="Times New Roman" w:hAnsi="Times New Roman"/>
          <w:sz w:val="28"/>
          <w:szCs w:val="28"/>
          <w:lang w:val="vi-VN"/>
        </w:rPr>
        <w:t>a doanh nghi</w:t>
      </w:r>
      <w:r>
        <w:rPr>
          <w:rFonts w:ascii="Times New Roman" w:hAnsi="Times New Roman"/>
          <w:sz w:val="28"/>
          <w:szCs w:val="28"/>
          <w:lang w:val="vi-VN"/>
        </w:rPr>
        <w:t>ệ</w:t>
      </w:r>
      <w:r w:rsidRPr="009A27F1">
        <w:rPr>
          <w:rFonts w:ascii="Times New Roman" w:hAnsi="Times New Roman"/>
          <w:sz w:val="28"/>
          <w:szCs w:val="28"/>
          <w:lang w:val="vi-VN"/>
        </w:rPr>
        <w:t>p. Ngoài n</w:t>
      </w:r>
      <w:r>
        <w:rPr>
          <w:rFonts w:ascii="Times New Roman" w:hAnsi="Times New Roman"/>
          <w:sz w:val="28"/>
          <w:szCs w:val="28"/>
          <w:lang w:val="vi-VN"/>
        </w:rPr>
        <w:t>ộ</w:t>
      </w:r>
      <w:r w:rsidRPr="009A27F1">
        <w:rPr>
          <w:rFonts w:ascii="Times New Roman" w:hAnsi="Times New Roman"/>
          <w:sz w:val="28"/>
          <w:szCs w:val="28"/>
          <w:lang w:val="vi-VN"/>
        </w:rPr>
        <w:t>i dung lý thuy</w:t>
      </w:r>
      <w:r>
        <w:rPr>
          <w:rFonts w:ascii="Times New Roman" w:hAnsi="Times New Roman"/>
          <w:sz w:val="28"/>
          <w:szCs w:val="28"/>
          <w:lang w:val="vi-VN"/>
        </w:rPr>
        <w:t>ế</w:t>
      </w:r>
      <w:r w:rsidRPr="009A27F1">
        <w:rPr>
          <w:rFonts w:ascii="Times New Roman" w:hAnsi="Times New Roman"/>
          <w:sz w:val="28"/>
          <w:szCs w:val="28"/>
          <w:lang w:val="vi-VN"/>
        </w:rPr>
        <w:t>t, các khoá đào t</w:t>
      </w:r>
      <w:r>
        <w:rPr>
          <w:rFonts w:ascii="Times New Roman" w:hAnsi="Times New Roman"/>
          <w:sz w:val="28"/>
          <w:szCs w:val="28"/>
          <w:lang w:val="vi-VN"/>
        </w:rPr>
        <w:t>ạ</w:t>
      </w:r>
      <w:r w:rsidRPr="009A27F1">
        <w:rPr>
          <w:rFonts w:ascii="Times New Roman" w:hAnsi="Times New Roman"/>
          <w:sz w:val="28"/>
          <w:szCs w:val="28"/>
          <w:lang w:val="vi-VN"/>
        </w:rPr>
        <w:t>o qu</w:t>
      </w:r>
      <w:r>
        <w:rPr>
          <w:rFonts w:ascii="Times New Roman" w:hAnsi="Times New Roman"/>
          <w:sz w:val="28"/>
          <w:szCs w:val="28"/>
          <w:lang w:val="vi-VN"/>
        </w:rPr>
        <w:t>ả</w:t>
      </w:r>
      <w:r w:rsidRPr="009A27F1">
        <w:rPr>
          <w:rFonts w:ascii="Times New Roman" w:hAnsi="Times New Roman"/>
          <w:sz w:val="28"/>
          <w:szCs w:val="28"/>
          <w:lang w:val="vi-VN"/>
        </w:rPr>
        <w:t>n tr</w:t>
      </w:r>
      <w:r>
        <w:rPr>
          <w:rFonts w:ascii="Times New Roman" w:hAnsi="Times New Roman"/>
          <w:sz w:val="28"/>
          <w:szCs w:val="28"/>
          <w:lang w:val="vi-VN"/>
        </w:rPr>
        <w:t>ị</w:t>
      </w:r>
      <w:r w:rsidRPr="009A27F1">
        <w:rPr>
          <w:rFonts w:ascii="Times New Roman" w:hAnsi="Times New Roman"/>
          <w:sz w:val="28"/>
          <w:szCs w:val="28"/>
          <w:lang w:val="vi-VN"/>
        </w:rPr>
        <w:t xml:space="preserve"> kinh doanh đ</w:t>
      </w:r>
      <w:r>
        <w:rPr>
          <w:rFonts w:ascii="Times New Roman" w:hAnsi="Times New Roman"/>
          <w:sz w:val="28"/>
          <w:szCs w:val="28"/>
          <w:lang w:val="vi-VN"/>
        </w:rPr>
        <w:t>ề</w:t>
      </w:r>
      <w:r w:rsidRPr="009A27F1">
        <w:rPr>
          <w:rFonts w:ascii="Times New Roman" w:hAnsi="Times New Roman"/>
          <w:sz w:val="28"/>
          <w:szCs w:val="28"/>
          <w:lang w:val="vi-VN"/>
        </w:rPr>
        <w:t>u có ho</w:t>
      </w:r>
      <w:r>
        <w:rPr>
          <w:rFonts w:ascii="Times New Roman" w:hAnsi="Times New Roman"/>
          <w:sz w:val="28"/>
          <w:szCs w:val="28"/>
          <w:lang w:val="vi-VN"/>
        </w:rPr>
        <w:t>ạ</w:t>
      </w:r>
      <w:r w:rsidRPr="009A27F1">
        <w:rPr>
          <w:rFonts w:ascii="Times New Roman" w:hAnsi="Times New Roman"/>
          <w:sz w:val="28"/>
          <w:szCs w:val="28"/>
          <w:lang w:val="vi-VN"/>
        </w:rPr>
        <w:t>t đ</w:t>
      </w:r>
      <w:r>
        <w:rPr>
          <w:rFonts w:ascii="Times New Roman" w:hAnsi="Times New Roman"/>
          <w:sz w:val="28"/>
          <w:szCs w:val="28"/>
          <w:lang w:val="vi-VN"/>
        </w:rPr>
        <w:t>ộ</w:t>
      </w:r>
      <w:r w:rsidRPr="009A27F1">
        <w:rPr>
          <w:rFonts w:ascii="Times New Roman" w:hAnsi="Times New Roman"/>
          <w:sz w:val="28"/>
          <w:szCs w:val="28"/>
          <w:lang w:val="vi-VN"/>
        </w:rPr>
        <w:t>ng tham quan th</w:t>
      </w:r>
      <w:r>
        <w:rPr>
          <w:rFonts w:ascii="Times New Roman" w:hAnsi="Times New Roman"/>
          <w:sz w:val="28"/>
          <w:szCs w:val="28"/>
          <w:lang w:val="vi-VN"/>
        </w:rPr>
        <w:t>ự</w:t>
      </w:r>
      <w:r w:rsidRPr="009A27F1">
        <w:rPr>
          <w:rFonts w:ascii="Times New Roman" w:hAnsi="Times New Roman"/>
          <w:sz w:val="28"/>
          <w:szCs w:val="28"/>
          <w:lang w:val="vi-VN"/>
        </w:rPr>
        <w:t>c t</w:t>
      </w:r>
      <w:r>
        <w:rPr>
          <w:rFonts w:ascii="Times New Roman" w:hAnsi="Times New Roman"/>
          <w:sz w:val="28"/>
          <w:szCs w:val="28"/>
          <w:lang w:val="vi-VN"/>
        </w:rPr>
        <w:t>ế</w:t>
      </w:r>
      <w:r w:rsidRPr="009A27F1">
        <w:rPr>
          <w:rFonts w:ascii="Times New Roman" w:hAnsi="Times New Roman"/>
          <w:sz w:val="28"/>
          <w:szCs w:val="28"/>
          <w:lang w:val="vi-VN"/>
        </w:rPr>
        <w:t xml:space="preserve"> t</w:t>
      </w:r>
      <w:r>
        <w:rPr>
          <w:rFonts w:ascii="Times New Roman" w:hAnsi="Times New Roman"/>
          <w:sz w:val="28"/>
          <w:szCs w:val="28"/>
          <w:lang w:val="vi-VN"/>
        </w:rPr>
        <w:t>ạ</w:t>
      </w:r>
      <w:r w:rsidRPr="009A27F1">
        <w:rPr>
          <w:rFonts w:ascii="Times New Roman" w:hAnsi="Times New Roman"/>
          <w:sz w:val="28"/>
          <w:szCs w:val="28"/>
          <w:lang w:val="vi-VN"/>
        </w:rPr>
        <w:t>i các doanh nghi</w:t>
      </w:r>
      <w:r>
        <w:rPr>
          <w:rFonts w:ascii="Times New Roman" w:hAnsi="Times New Roman"/>
          <w:sz w:val="28"/>
          <w:szCs w:val="28"/>
          <w:lang w:val="vi-VN"/>
        </w:rPr>
        <w:t>ệ</w:t>
      </w:r>
      <w:r w:rsidRPr="009A27F1">
        <w:rPr>
          <w:rFonts w:ascii="Times New Roman" w:hAnsi="Times New Roman"/>
          <w:sz w:val="28"/>
          <w:szCs w:val="28"/>
          <w:lang w:val="vi-VN"/>
        </w:rPr>
        <w:t>p thành công, chia s</w:t>
      </w:r>
      <w:r>
        <w:rPr>
          <w:rFonts w:ascii="Times New Roman" w:hAnsi="Times New Roman"/>
          <w:sz w:val="28"/>
          <w:szCs w:val="28"/>
          <w:lang w:val="vi-VN"/>
        </w:rPr>
        <w:t>ẻ</w:t>
      </w:r>
      <w:r w:rsidRPr="009A27F1">
        <w:rPr>
          <w:rFonts w:ascii="Times New Roman" w:hAnsi="Times New Roman"/>
          <w:sz w:val="28"/>
          <w:szCs w:val="28"/>
          <w:lang w:val="vi-VN"/>
        </w:rPr>
        <w:t xml:space="preserve"> kinh nghi</w:t>
      </w:r>
      <w:r>
        <w:rPr>
          <w:rFonts w:ascii="Times New Roman" w:hAnsi="Times New Roman"/>
          <w:sz w:val="28"/>
          <w:szCs w:val="28"/>
          <w:lang w:val="vi-VN"/>
        </w:rPr>
        <w:t>ệ</w:t>
      </w:r>
      <w:r w:rsidRPr="009A27F1">
        <w:rPr>
          <w:rFonts w:ascii="Times New Roman" w:hAnsi="Times New Roman"/>
          <w:sz w:val="28"/>
          <w:szCs w:val="28"/>
          <w:lang w:val="vi-VN"/>
        </w:rPr>
        <w:t>m, k</w:t>
      </w:r>
      <w:r>
        <w:rPr>
          <w:rFonts w:ascii="Times New Roman" w:hAnsi="Times New Roman"/>
          <w:sz w:val="28"/>
          <w:szCs w:val="28"/>
          <w:lang w:val="vi-VN"/>
        </w:rPr>
        <w:t>ế</w:t>
      </w:r>
      <w:r w:rsidRPr="009A27F1">
        <w:rPr>
          <w:rFonts w:ascii="Times New Roman" w:hAnsi="Times New Roman"/>
          <w:sz w:val="28"/>
          <w:szCs w:val="28"/>
          <w:lang w:val="vi-VN"/>
        </w:rPr>
        <w:t>t n</w:t>
      </w:r>
      <w:r>
        <w:rPr>
          <w:rFonts w:ascii="Times New Roman" w:hAnsi="Times New Roman"/>
          <w:sz w:val="28"/>
          <w:szCs w:val="28"/>
          <w:lang w:val="vi-VN"/>
        </w:rPr>
        <w:t>ố</w:t>
      </w:r>
      <w:r w:rsidRPr="009A27F1">
        <w:rPr>
          <w:rFonts w:ascii="Times New Roman" w:hAnsi="Times New Roman"/>
          <w:sz w:val="28"/>
          <w:szCs w:val="28"/>
          <w:lang w:val="vi-VN"/>
        </w:rPr>
        <w:t xml:space="preserve">i kinh doanh. </w:t>
      </w:r>
    </w:p>
    <w:p w14:paraId="11971649" w14:textId="77777777" w:rsidR="003A5C28" w:rsidRPr="009A27F1" w:rsidRDefault="003A5C28" w:rsidP="003F70AC">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Tóm l</w:t>
      </w:r>
      <w:r>
        <w:rPr>
          <w:rFonts w:ascii="Times New Roman" w:hAnsi="Times New Roman"/>
          <w:sz w:val="28"/>
          <w:szCs w:val="28"/>
          <w:lang w:val="vi-VN"/>
        </w:rPr>
        <w:t>ạ</w:t>
      </w:r>
      <w:r w:rsidRPr="009A27F1">
        <w:rPr>
          <w:rFonts w:ascii="Times New Roman" w:hAnsi="Times New Roman"/>
          <w:sz w:val="28"/>
          <w:szCs w:val="28"/>
          <w:lang w:val="vi-VN"/>
        </w:rPr>
        <w:t>i, qua t</w:t>
      </w:r>
      <w:r>
        <w:rPr>
          <w:rFonts w:ascii="Times New Roman" w:hAnsi="Times New Roman"/>
          <w:sz w:val="28"/>
          <w:szCs w:val="28"/>
          <w:lang w:val="vi-VN"/>
        </w:rPr>
        <w:t>ổ</w:t>
      </w:r>
      <w:r w:rsidRPr="009A27F1">
        <w:rPr>
          <w:rFonts w:ascii="Times New Roman" w:hAnsi="Times New Roman"/>
          <w:sz w:val="28"/>
          <w:szCs w:val="28"/>
          <w:lang w:val="vi-VN"/>
        </w:rPr>
        <w:t>ng h</w:t>
      </w:r>
      <w:r>
        <w:rPr>
          <w:rFonts w:ascii="Times New Roman" w:hAnsi="Times New Roman"/>
          <w:sz w:val="28"/>
          <w:szCs w:val="28"/>
          <w:lang w:val="vi-VN"/>
        </w:rPr>
        <w:t>ợ</w:t>
      </w:r>
      <w:r w:rsidRPr="009A27F1">
        <w:rPr>
          <w:rFonts w:ascii="Times New Roman" w:hAnsi="Times New Roman"/>
          <w:sz w:val="28"/>
          <w:szCs w:val="28"/>
          <w:lang w:val="vi-VN"/>
        </w:rPr>
        <w:t xml:space="preserve">p </w:t>
      </w:r>
      <w:r>
        <w:rPr>
          <w:rFonts w:ascii="Times New Roman" w:hAnsi="Times New Roman"/>
          <w:sz w:val="28"/>
          <w:szCs w:val="28"/>
          <w:lang w:val="vi-VN"/>
        </w:rPr>
        <w:t xml:space="preserve">các báo cáo gửi về Cục phát triển doanh nghiệp và thu thập thông tin của ba Trung tâm hỗ trợ DNNVV của Cục phát triển doanh nghiệp Bộ Kế hoạch và Đầu tư </w:t>
      </w:r>
      <w:r w:rsidRPr="009A27F1">
        <w:rPr>
          <w:rFonts w:ascii="Times New Roman" w:hAnsi="Times New Roman"/>
          <w:sz w:val="28"/>
          <w:szCs w:val="28"/>
          <w:lang w:val="vi-VN"/>
        </w:rPr>
        <w:t>cho th</w:t>
      </w:r>
      <w:r>
        <w:rPr>
          <w:rFonts w:ascii="Times New Roman" w:hAnsi="Times New Roman"/>
          <w:sz w:val="28"/>
          <w:szCs w:val="28"/>
          <w:lang w:val="vi-VN"/>
        </w:rPr>
        <w:t>ấ</w:t>
      </w:r>
      <w:r w:rsidRPr="009A27F1">
        <w:rPr>
          <w:rFonts w:ascii="Times New Roman" w:hAnsi="Times New Roman"/>
          <w:sz w:val="28"/>
          <w:szCs w:val="28"/>
          <w:lang w:val="vi-VN"/>
        </w:rPr>
        <w:t>y, ho</w:t>
      </w:r>
      <w:r>
        <w:rPr>
          <w:rFonts w:ascii="Times New Roman" w:hAnsi="Times New Roman"/>
          <w:sz w:val="28"/>
          <w:szCs w:val="28"/>
          <w:lang w:val="vi-VN"/>
        </w:rPr>
        <w:t>ạ</w:t>
      </w:r>
      <w:r w:rsidRPr="009A27F1">
        <w:rPr>
          <w:rFonts w:ascii="Times New Roman" w:hAnsi="Times New Roman"/>
          <w:sz w:val="28"/>
          <w:szCs w:val="28"/>
          <w:lang w:val="vi-VN"/>
        </w:rPr>
        <w:t>t đ</w:t>
      </w:r>
      <w:r>
        <w:rPr>
          <w:rFonts w:ascii="Times New Roman" w:hAnsi="Times New Roman"/>
          <w:sz w:val="28"/>
          <w:szCs w:val="28"/>
          <w:lang w:val="vi-VN"/>
        </w:rPr>
        <w:t>ộ</w:t>
      </w:r>
      <w:r w:rsidRPr="009A27F1">
        <w:rPr>
          <w:rFonts w:ascii="Times New Roman" w:hAnsi="Times New Roman"/>
          <w:sz w:val="28"/>
          <w:szCs w:val="28"/>
          <w:lang w:val="vi-VN"/>
        </w:rPr>
        <w:t>ng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đào t</w:t>
      </w:r>
      <w:r>
        <w:rPr>
          <w:rFonts w:ascii="Times New Roman" w:hAnsi="Times New Roman"/>
          <w:sz w:val="28"/>
          <w:szCs w:val="28"/>
          <w:lang w:val="vi-VN"/>
        </w:rPr>
        <w:t>ạ</w:t>
      </w:r>
      <w:r w:rsidRPr="009A27F1">
        <w:rPr>
          <w:rFonts w:ascii="Times New Roman" w:hAnsi="Times New Roman"/>
          <w:sz w:val="28"/>
          <w:szCs w:val="28"/>
          <w:lang w:val="vi-VN"/>
        </w:rPr>
        <w:t>o, b</w:t>
      </w:r>
      <w:r>
        <w:rPr>
          <w:rFonts w:ascii="Times New Roman" w:hAnsi="Times New Roman"/>
          <w:sz w:val="28"/>
          <w:szCs w:val="28"/>
          <w:lang w:val="vi-VN"/>
        </w:rPr>
        <w:t>ồ</w:t>
      </w:r>
      <w:r w:rsidRPr="009A27F1">
        <w:rPr>
          <w:rFonts w:ascii="Times New Roman" w:hAnsi="Times New Roman"/>
          <w:sz w:val="28"/>
          <w:szCs w:val="28"/>
          <w:lang w:val="vi-VN"/>
        </w:rPr>
        <w:t>i dư</w:t>
      </w:r>
      <w:r>
        <w:rPr>
          <w:rFonts w:ascii="Times New Roman" w:hAnsi="Times New Roman"/>
          <w:sz w:val="28"/>
          <w:szCs w:val="28"/>
          <w:lang w:val="vi-VN"/>
        </w:rPr>
        <w:t>ỡ</w:t>
      </w:r>
      <w:r w:rsidRPr="009A27F1">
        <w:rPr>
          <w:rFonts w:ascii="Times New Roman" w:hAnsi="Times New Roman"/>
          <w:sz w:val="28"/>
          <w:szCs w:val="28"/>
          <w:lang w:val="vi-VN"/>
        </w:rPr>
        <w:t>ng ngu</w:t>
      </w:r>
      <w:r>
        <w:rPr>
          <w:rFonts w:ascii="Times New Roman" w:hAnsi="Times New Roman"/>
          <w:sz w:val="28"/>
          <w:szCs w:val="28"/>
          <w:lang w:val="vi-VN"/>
        </w:rPr>
        <w:t>ồ</w:t>
      </w:r>
      <w:r w:rsidRPr="009A27F1">
        <w:rPr>
          <w:rFonts w:ascii="Times New Roman" w:hAnsi="Times New Roman"/>
          <w:sz w:val="28"/>
          <w:szCs w:val="28"/>
          <w:lang w:val="vi-VN"/>
        </w:rPr>
        <w:t>n nhân l</w:t>
      </w:r>
      <w:r>
        <w:rPr>
          <w:rFonts w:ascii="Times New Roman" w:hAnsi="Times New Roman"/>
          <w:sz w:val="28"/>
          <w:szCs w:val="28"/>
          <w:lang w:val="vi-VN"/>
        </w:rPr>
        <w:t>ự</w:t>
      </w:r>
      <w:r w:rsidRPr="009A27F1">
        <w:rPr>
          <w:rFonts w:ascii="Times New Roman" w:hAnsi="Times New Roman"/>
          <w:sz w:val="28"/>
          <w:szCs w:val="28"/>
          <w:lang w:val="vi-VN"/>
        </w:rPr>
        <w:t>c cho các DNNVV v</w:t>
      </w:r>
      <w:r>
        <w:rPr>
          <w:rFonts w:ascii="Times New Roman" w:hAnsi="Times New Roman"/>
          <w:sz w:val="28"/>
          <w:szCs w:val="28"/>
          <w:lang w:val="vi-VN"/>
        </w:rPr>
        <w:t>ẫ</w:t>
      </w:r>
      <w:r w:rsidRPr="009A27F1">
        <w:rPr>
          <w:rFonts w:ascii="Times New Roman" w:hAnsi="Times New Roman"/>
          <w:sz w:val="28"/>
          <w:szCs w:val="28"/>
          <w:lang w:val="vi-VN"/>
        </w:rPr>
        <w:t>n đư</w:t>
      </w:r>
      <w:r>
        <w:rPr>
          <w:rFonts w:ascii="Times New Roman" w:hAnsi="Times New Roman"/>
          <w:sz w:val="28"/>
          <w:szCs w:val="28"/>
          <w:lang w:val="vi-VN"/>
        </w:rPr>
        <w:t>ợ</w:t>
      </w:r>
      <w:r w:rsidRPr="009A27F1">
        <w:rPr>
          <w:rFonts w:ascii="Times New Roman" w:hAnsi="Times New Roman"/>
          <w:sz w:val="28"/>
          <w:szCs w:val="28"/>
          <w:lang w:val="vi-VN"/>
        </w:rPr>
        <w:t>c các đ</w:t>
      </w:r>
      <w:r>
        <w:rPr>
          <w:rFonts w:ascii="Times New Roman" w:hAnsi="Times New Roman"/>
          <w:sz w:val="28"/>
          <w:szCs w:val="28"/>
          <w:lang w:val="vi-VN"/>
        </w:rPr>
        <w:t>ị</w:t>
      </w:r>
      <w:r w:rsidRPr="009A27F1">
        <w:rPr>
          <w:rFonts w:ascii="Times New Roman" w:hAnsi="Times New Roman"/>
          <w:sz w:val="28"/>
          <w:szCs w:val="28"/>
          <w:lang w:val="vi-VN"/>
        </w:rPr>
        <w:t>a phương tri</w:t>
      </w:r>
      <w:r>
        <w:rPr>
          <w:rFonts w:ascii="Times New Roman" w:hAnsi="Times New Roman"/>
          <w:sz w:val="28"/>
          <w:szCs w:val="28"/>
          <w:lang w:val="vi-VN"/>
        </w:rPr>
        <w:t>ể</w:t>
      </w:r>
      <w:r w:rsidRPr="009A27F1">
        <w:rPr>
          <w:rFonts w:ascii="Times New Roman" w:hAnsi="Times New Roman"/>
          <w:sz w:val="28"/>
          <w:szCs w:val="28"/>
          <w:lang w:val="vi-VN"/>
        </w:rPr>
        <w:t>n khai tích c</w:t>
      </w:r>
      <w:r>
        <w:rPr>
          <w:rFonts w:ascii="Times New Roman" w:hAnsi="Times New Roman"/>
          <w:sz w:val="28"/>
          <w:szCs w:val="28"/>
          <w:lang w:val="vi-VN"/>
        </w:rPr>
        <w:t>ự</w:t>
      </w:r>
      <w:r w:rsidRPr="009A27F1">
        <w:rPr>
          <w:rFonts w:ascii="Times New Roman" w:hAnsi="Times New Roman"/>
          <w:sz w:val="28"/>
          <w:szCs w:val="28"/>
          <w:lang w:val="vi-VN"/>
        </w:rPr>
        <w:t>c v</w:t>
      </w:r>
      <w:r>
        <w:rPr>
          <w:rFonts w:ascii="Times New Roman" w:hAnsi="Times New Roman"/>
          <w:sz w:val="28"/>
          <w:szCs w:val="28"/>
          <w:lang w:val="vi-VN"/>
        </w:rPr>
        <w:t>ớ</w:t>
      </w:r>
      <w:r w:rsidRPr="009A27F1">
        <w:rPr>
          <w:rFonts w:ascii="Times New Roman" w:hAnsi="Times New Roman"/>
          <w:sz w:val="28"/>
          <w:szCs w:val="28"/>
          <w:lang w:val="vi-VN"/>
        </w:rPr>
        <w:t>i nhi</w:t>
      </w:r>
      <w:r>
        <w:rPr>
          <w:rFonts w:ascii="Times New Roman" w:hAnsi="Times New Roman"/>
          <w:sz w:val="28"/>
          <w:szCs w:val="28"/>
          <w:lang w:val="vi-VN"/>
        </w:rPr>
        <w:t>ề</w:t>
      </w:r>
      <w:r w:rsidRPr="009A27F1">
        <w:rPr>
          <w:rFonts w:ascii="Times New Roman" w:hAnsi="Times New Roman"/>
          <w:sz w:val="28"/>
          <w:szCs w:val="28"/>
          <w:lang w:val="vi-VN"/>
        </w:rPr>
        <w:t>u chuyên đ</w:t>
      </w:r>
      <w:r>
        <w:rPr>
          <w:rFonts w:ascii="Times New Roman" w:hAnsi="Times New Roman"/>
          <w:sz w:val="28"/>
          <w:szCs w:val="28"/>
          <w:lang w:val="vi-VN"/>
        </w:rPr>
        <w:t>ề</w:t>
      </w:r>
      <w:r w:rsidRPr="009A27F1">
        <w:rPr>
          <w:rFonts w:ascii="Times New Roman" w:hAnsi="Times New Roman"/>
          <w:sz w:val="28"/>
          <w:szCs w:val="28"/>
          <w:lang w:val="vi-VN"/>
        </w:rPr>
        <w:t xml:space="preserve"> m</w:t>
      </w:r>
      <w:r>
        <w:rPr>
          <w:rFonts w:ascii="Times New Roman" w:hAnsi="Times New Roman"/>
          <w:sz w:val="28"/>
          <w:szCs w:val="28"/>
          <w:lang w:val="vi-VN"/>
        </w:rPr>
        <w:t>ớ</w:t>
      </w:r>
      <w:r w:rsidRPr="009A27F1">
        <w:rPr>
          <w:rFonts w:ascii="Times New Roman" w:hAnsi="Times New Roman"/>
          <w:sz w:val="28"/>
          <w:szCs w:val="28"/>
          <w:lang w:val="vi-VN"/>
        </w:rPr>
        <w:t xml:space="preserve">i đáp </w:t>
      </w:r>
      <w:r>
        <w:rPr>
          <w:rFonts w:ascii="Times New Roman" w:hAnsi="Times New Roman"/>
          <w:sz w:val="28"/>
          <w:szCs w:val="28"/>
          <w:lang w:val="vi-VN"/>
        </w:rPr>
        <w:t>ứ</w:t>
      </w:r>
      <w:r w:rsidRPr="009A27F1">
        <w:rPr>
          <w:rFonts w:ascii="Times New Roman" w:hAnsi="Times New Roman"/>
          <w:sz w:val="28"/>
          <w:szCs w:val="28"/>
          <w:lang w:val="vi-VN"/>
        </w:rPr>
        <w:t>ng nhu c</w:t>
      </w:r>
      <w:r>
        <w:rPr>
          <w:rFonts w:ascii="Times New Roman" w:hAnsi="Times New Roman"/>
          <w:sz w:val="28"/>
          <w:szCs w:val="28"/>
          <w:lang w:val="vi-VN"/>
        </w:rPr>
        <w:t>ầ</w:t>
      </w:r>
      <w:r w:rsidRPr="009A27F1">
        <w:rPr>
          <w:rFonts w:ascii="Times New Roman" w:hAnsi="Times New Roman"/>
          <w:sz w:val="28"/>
          <w:szCs w:val="28"/>
          <w:lang w:val="vi-VN"/>
        </w:rPr>
        <w:t>u th</w:t>
      </w:r>
      <w:r>
        <w:rPr>
          <w:rFonts w:ascii="Times New Roman" w:hAnsi="Times New Roman"/>
          <w:sz w:val="28"/>
          <w:szCs w:val="28"/>
          <w:lang w:val="vi-VN"/>
        </w:rPr>
        <w:t>ự</w:t>
      </w:r>
      <w:r w:rsidRPr="009A27F1">
        <w:rPr>
          <w:rFonts w:ascii="Times New Roman" w:hAnsi="Times New Roman"/>
          <w:sz w:val="28"/>
          <w:szCs w:val="28"/>
          <w:lang w:val="vi-VN"/>
        </w:rPr>
        <w:t>c ti</w:t>
      </w:r>
      <w:r>
        <w:rPr>
          <w:rFonts w:ascii="Times New Roman" w:hAnsi="Times New Roman"/>
          <w:sz w:val="28"/>
          <w:szCs w:val="28"/>
          <w:lang w:val="vi-VN"/>
        </w:rPr>
        <w:t>ễ</w:t>
      </w:r>
      <w:r w:rsidRPr="009A27F1">
        <w:rPr>
          <w:rFonts w:ascii="Times New Roman" w:hAnsi="Times New Roman"/>
          <w:sz w:val="28"/>
          <w:szCs w:val="28"/>
          <w:lang w:val="vi-VN"/>
        </w:rPr>
        <w:t>n c</w:t>
      </w:r>
      <w:r>
        <w:rPr>
          <w:rFonts w:ascii="Times New Roman" w:hAnsi="Times New Roman"/>
          <w:sz w:val="28"/>
          <w:szCs w:val="28"/>
          <w:lang w:val="vi-VN"/>
        </w:rPr>
        <w:t>ủ</w:t>
      </w:r>
      <w:r w:rsidRPr="009A27F1">
        <w:rPr>
          <w:rFonts w:ascii="Times New Roman" w:hAnsi="Times New Roman"/>
          <w:sz w:val="28"/>
          <w:szCs w:val="28"/>
          <w:lang w:val="vi-VN"/>
        </w:rPr>
        <w:t>a DNNVV. M</w:t>
      </w:r>
      <w:r>
        <w:rPr>
          <w:rFonts w:ascii="Times New Roman" w:hAnsi="Times New Roman"/>
          <w:sz w:val="28"/>
          <w:szCs w:val="28"/>
          <w:lang w:val="vi-VN"/>
        </w:rPr>
        <w:t>ộ</w:t>
      </w:r>
      <w:r w:rsidRPr="009A27F1">
        <w:rPr>
          <w:rFonts w:ascii="Times New Roman" w:hAnsi="Times New Roman"/>
          <w:sz w:val="28"/>
          <w:szCs w:val="28"/>
          <w:lang w:val="vi-VN"/>
        </w:rPr>
        <w:t>t s</w:t>
      </w:r>
      <w:r>
        <w:rPr>
          <w:rFonts w:ascii="Times New Roman" w:hAnsi="Times New Roman"/>
          <w:sz w:val="28"/>
          <w:szCs w:val="28"/>
          <w:lang w:val="vi-VN"/>
        </w:rPr>
        <w:t>ố</w:t>
      </w:r>
      <w:r w:rsidRPr="009A27F1">
        <w:rPr>
          <w:rFonts w:ascii="Times New Roman" w:hAnsi="Times New Roman"/>
          <w:sz w:val="28"/>
          <w:szCs w:val="28"/>
          <w:lang w:val="vi-VN"/>
        </w:rPr>
        <w:t xml:space="preserve"> đ</w:t>
      </w:r>
      <w:r>
        <w:rPr>
          <w:rFonts w:ascii="Times New Roman" w:hAnsi="Times New Roman"/>
          <w:sz w:val="28"/>
          <w:szCs w:val="28"/>
          <w:lang w:val="vi-VN"/>
        </w:rPr>
        <w:t>ị</w:t>
      </w:r>
      <w:r w:rsidRPr="009A27F1">
        <w:rPr>
          <w:rFonts w:ascii="Times New Roman" w:hAnsi="Times New Roman"/>
          <w:sz w:val="28"/>
          <w:szCs w:val="28"/>
          <w:lang w:val="vi-VN"/>
        </w:rPr>
        <w:t>a phương v</w:t>
      </w:r>
      <w:r>
        <w:rPr>
          <w:rFonts w:ascii="Times New Roman" w:hAnsi="Times New Roman"/>
          <w:sz w:val="28"/>
          <w:szCs w:val="28"/>
          <w:lang w:val="vi-VN"/>
        </w:rPr>
        <w:t>ẫ</w:t>
      </w:r>
      <w:r w:rsidRPr="009A27F1">
        <w:rPr>
          <w:rFonts w:ascii="Times New Roman" w:hAnsi="Times New Roman"/>
          <w:sz w:val="28"/>
          <w:szCs w:val="28"/>
          <w:lang w:val="vi-VN"/>
        </w:rPr>
        <w:t>n ti</w:t>
      </w:r>
      <w:r>
        <w:rPr>
          <w:rFonts w:ascii="Times New Roman" w:hAnsi="Times New Roman"/>
          <w:sz w:val="28"/>
          <w:szCs w:val="28"/>
          <w:lang w:val="vi-VN"/>
        </w:rPr>
        <w:t>ế</w:t>
      </w:r>
      <w:r w:rsidRPr="009A27F1">
        <w:rPr>
          <w:rFonts w:ascii="Times New Roman" w:hAnsi="Times New Roman"/>
          <w:sz w:val="28"/>
          <w:szCs w:val="28"/>
          <w:lang w:val="vi-VN"/>
        </w:rPr>
        <w:t>p t</w:t>
      </w:r>
      <w:r>
        <w:rPr>
          <w:rFonts w:ascii="Times New Roman" w:hAnsi="Times New Roman"/>
          <w:sz w:val="28"/>
          <w:szCs w:val="28"/>
          <w:lang w:val="vi-VN"/>
        </w:rPr>
        <w:t>ụ</w:t>
      </w:r>
      <w:r w:rsidRPr="009A27F1">
        <w:rPr>
          <w:rFonts w:ascii="Times New Roman" w:hAnsi="Times New Roman"/>
          <w:sz w:val="28"/>
          <w:szCs w:val="28"/>
          <w:lang w:val="vi-VN"/>
        </w:rPr>
        <w:t>c dành ngu</w:t>
      </w:r>
      <w:r>
        <w:rPr>
          <w:rFonts w:ascii="Times New Roman" w:hAnsi="Times New Roman"/>
          <w:sz w:val="28"/>
          <w:szCs w:val="28"/>
          <w:lang w:val="vi-VN"/>
        </w:rPr>
        <w:t>ồ</w:t>
      </w:r>
      <w:r w:rsidRPr="009A27F1">
        <w:rPr>
          <w:rFonts w:ascii="Times New Roman" w:hAnsi="Times New Roman"/>
          <w:sz w:val="28"/>
          <w:szCs w:val="28"/>
          <w:lang w:val="vi-VN"/>
        </w:rPr>
        <w:t>n kinh phí đáng k</w:t>
      </w:r>
      <w:r>
        <w:rPr>
          <w:rFonts w:ascii="Times New Roman" w:hAnsi="Times New Roman"/>
          <w:sz w:val="28"/>
          <w:szCs w:val="28"/>
          <w:lang w:val="vi-VN"/>
        </w:rPr>
        <w:t>ể</w:t>
      </w:r>
      <w:r w:rsidRPr="009A27F1">
        <w:rPr>
          <w:rFonts w:ascii="Times New Roman" w:hAnsi="Times New Roman"/>
          <w:sz w:val="28"/>
          <w:szCs w:val="28"/>
          <w:lang w:val="vi-VN"/>
        </w:rPr>
        <w:t xml:space="preserve"> đ</w:t>
      </w:r>
      <w:r>
        <w:rPr>
          <w:rFonts w:ascii="Times New Roman" w:hAnsi="Times New Roman"/>
          <w:sz w:val="28"/>
          <w:szCs w:val="28"/>
          <w:lang w:val="vi-VN"/>
        </w:rPr>
        <w:t>ể</w:t>
      </w:r>
      <w:r w:rsidRPr="009A27F1">
        <w:rPr>
          <w:rFonts w:ascii="Times New Roman" w:hAnsi="Times New Roman"/>
          <w:sz w:val="28"/>
          <w:szCs w:val="28"/>
          <w:lang w:val="vi-VN"/>
        </w:rPr>
        <w:t xml:space="preserve"> th</w:t>
      </w:r>
      <w:r>
        <w:rPr>
          <w:rFonts w:ascii="Times New Roman" w:hAnsi="Times New Roman"/>
          <w:sz w:val="28"/>
          <w:szCs w:val="28"/>
          <w:lang w:val="vi-VN"/>
        </w:rPr>
        <w:t>ự</w:t>
      </w:r>
      <w:r w:rsidRPr="009A27F1">
        <w:rPr>
          <w:rFonts w:ascii="Times New Roman" w:hAnsi="Times New Roman"/>
          <w:sz w:val="28"/>
          <w:szCs w:val="28"/>
          <w:lang w:val="vi-VN"/>
        </w:rPr>
        <w:t>c hi</w:t>
      </w:r>
      <w:r>
        <w:rPr>
          <w:rFonts w:ascii="Times New Roman" w:hAnsi="Times New Roman"/>
          <w:sz w:val="28"/>
          <w:szCs w:val="28"/>
          <w:lang w:val="vi-VN"/>
        </w:rPr>
        <w:t>ệ</w:t>
      </w:r>
      <w:r w:rsidRPr="009A27F1">
        <w:rPr>
          <w:rFonts w:ascii="Times New Roman" w:hAnsi="Times New Roman"/>
          <w:sz w:val="28"/>
          <w:szCs w:val="28"/>
          <w:lang w:val="vi-VN"/>
        </w:rPr>
        <w:t>n ho</w:t>
      </w:r>
      <w:r>
        <w:rPr>
          <w:rFonts w:ascii="Times New Roman" w:hAnsi="Times New Roman"/>
          <w:sz w:val="28"/>
          <w:szCs w:val="28"/>
          <w:lang w:val="vi-VN"/>
        </w:rPr>
        <w:t>ạ</w:t>
      </w:r>
      <w:r w:rsidRPr="009A27F1">
        <w:rPr>
          <w:rFonts w:ascii="Times New Roman" w:hAnsi="Times New Roman"/>
          <w:sz w:val="28"/>
          <w:szCs w:val="28"/>
          <w:lang w:val="vi-VN"/>
        </w:rPr>
        <w:t>t đ</w:t>
      </w:r>
      <w:r>
        <w:rPr>
          <w:rFonts w:ascii="Times New Roman" w:hAnsi="Times New Roman"/>
          <w:sz w:val="28"/>
          <w:szCs w:val="28"/>
          <w:lang w:val="vi-VN"/>
        </w:rPr>
        <w:t>ộ</w:t>
      </w:r>
      <w:r w:rsidRPr="009A27F1">
        <w:rPr>
          <w:rFonts w:ascii="Times New Roman" w:hAnsi="Times New Roman"/>
          <w:sz w:val="28"/>
          <w:szCs w:val="28"/>
          <w:lang w:val="vi-VN"/>
        </w:rPr>
        <w:t>ng này như Hà N</w:t>
      </w:r>
      <w:r>
        <w:rPr>
          <w:rFonts w:ascii="Times New Roman" w:hAnsi="Times New Roman"/>
          <w:sz w:val="28"/>
          <w:szCs w:val="28"/>
          <w:lang w:val="vi-VN"/>
        </w:rPr>
        <w:t>ộ</w:t>
      </w:r>
      <w:r w:rsidRPr="009A27F1">
        <w:rPr>
          <w:rFonts w:ascii="Times New Roman" w:hAnsi="Times New Roman"/>
          <w:sz w:val="28"/>
          <w:szCs w:val="28"/>
          <w:lang w:val="vi-VN"/>
        </w:rPr>
        <w:t>i, Thanh Hóa, Sóc Trăng, v.v. Bên c</w:t>
      </w:r>
      <w:r>
        <w:rPr>
          <w:rFonts w:ascii="Times New Roman" w:hAnsi="Times New Roman"/>
          <w:sz w:val="28"/>
          <w:szCs w:val="28"/>
          <w:lang w:val="vi-VN"/>
        </w:rPr>
        <w:t>ạ</w:t>
      </w:r>
      <w:r w:rsidRPr="009A27F1">
        <w:rPr>
          <w:rFonts w:ascii="Times New Roman" w:hAnsi="Times New Roman"/>
          <w:sz w:val="28"/>
          <w:szCs w:val="28"/>
          <w:lang w:val="vi-VN"/>
        </w:rPr>
        <w:t>nh đó, m</w:t>
      </w:r>
      <w:r>
        <w:rPr>
          <w:rFonts w:ascii="Times New Roman" w:hAnsi="Times New Roman"/>
          <w:sz w:val="28"/>
          <w:szCs w:val="28"/>
          <w:lang w:val="vi-VN"/>
        </w:rPr>
        <w:t>ộ</w:t>
      </w:r>
      <w:r w:rsidRPr="009A27F1">
        <w:rPr>
          <w:rFonts w:ascii="Times New Roman" w:hAnsi="Times New Roman"/>
          <w:sz w:val="28"/>
          <w:szCs w:val="28"/>
          <w:lang w:val="vi-VN"/>
        </w:rPr>
        <w:t>t s</w:t>
      </w:r>
      <w:r>
        <w:rPr>
          <w:rFonts w:ascii="Times New Roman" w:hAnsi="Times New Roman"/>
          <w:sz w:val="28"/>
          <w:szCs w:val="28"/>
          <w:lang w:val="vi-VN"/>
        </w:rPr>
        <w:t>ố</w:t>
      </w:r>
      <w:r w:rsidRPr="009A27F1">
        <w:rPr>
          <w:rFonts w:ascii="Times New Roman" w:hAnsi="Times New Roman"/>
          <w:sz w:val="28"/>
          <w:szCs w:val="28"/>
          <w:lang w:val="vi-VN"/>
        </w:rPr>
        <w:t xml:space="preserve"> đ</w:t>
      </w:r>
      <w:r>
        <w:rPr>
          <w:rFonts w:ascii="Times New Roman" w:hAnsi="Times New Roman"/>
          <w:sz w:val="28"/>
          <w:szCs w:val="28"/>
          <w:lang w:val="vi-VN"/>
        </w:rPr>
        <w:t>ị</w:t>
      </w:r>
      <w:r w:rsidRPr="009A27F1">
        <w:rPr>
          <w:rFonts w:ascii="Times New Roman" w:hAnsi="Times New Roman"/>
          <w:sz w:val="28"/>
          <w:szCs w:val="28"/>
          <w:lang w:val="vi-VN"/>
        </w:rPr>
        <w:t>a phương ph</w:t>
      </w:r>
      <w:r>
        <w:rPr>
          <w:rFonts w:ascii="Times New Roman" w:hAnsi="Times New Roman"/>
          <w:sz w:val="28"/>
          <w:szCs w:val="28"/>
          <w:lang w:val="vi-VN"/>
        </w:rPr>
        <w:t>ả</w:t>
      </w:r>
      <w:r w:rsidRPr="009A27F1">
        <w:rPr>
          <w:rFonts w:ascii="Times New Roman" w:hAnsi="Times New Roman"/>
          <w:sz w:val="28"/>
          <w:szCs w:val="28"/>
          <w:lang w:val="vi-VN"/>
        </w:rPr>
        <w:t>n ánh v</w:t>
      </w:r>
      <w:r>
        <w:rPr>
          <w:rFonts w:ascii="Times New Roman" w:hAnsi="Times New Roman"/>
          <w:sz w:val="28"/>
          <w:szCs w:val="28"/>
          <w:lang w:val="vi-VN"/>
        </w:rPr>
        <w:t>ẫ</w:t>
      </w:r>
      <w:r w:rsidRPr="009A27F1">
        <w:rPr>
          <w:rFonts w:ascii="Times New Roman" w:hAnsi="Times New Roman"/>
          <w:sz w:val="28"/>
          <w:szCs w:val="28"/>
          <w:lang w:val="vi-VN"/>
        </w:rPr>
        <w:t>n còn khó khăn trong vi</w:t>
      </w:r>
      <w:r>
        <w:rPr>
          <w:rFonts w:ascii="Times New Roman" w:hAnsi="Times New Roman"/>
          <w:sz w:val="28"/>
          <w:szCs w:val="28"/>
          <w:lang w:val="vi-VN"/>
        </w:rPr>
        <w:t>ệ</w:t>
      </w:r>
      <w:r w:rsidRPr="009A27F1">
        <w:rPr>
          <w:rFonts w:ascii="Times New Roman" w:hAnsi="Times New Roman"/>
          <w:sz w:val="28"/>
          <w:szCs w:val="28"/>
          <w:lang w:val="vi-VN"/>
        </w:rPr>
        <w:t>c b</w:t>
      </w:r>
      <w:r>
        <w:rPr>
          <w:rFonts w:ascii="Times New Roman" w:hAnsi="Times New Roman"/>
          <w:sz w:val="28"/>
          <w:szCs w:val="28"/>
          <w:lang w:val="vi-VN"/>
        </w:rPr>
        <w:t>ố</w:t>
      </w:r>
      <w:r w:rsidRPr="009A27F1">
        <w:rPr>
          <w:rFonts w:ascii="Times New Roman" w:hAnsi="Times New Roman"/>
          <w:sz w:val="28"/>
          <w:szCs w:val="28"/>
          <w:lang w:val="vi-VN"/>
        </w:rPr>
        <w:t xml:space="preserve"> trí kinh phí t</w:t>
      </w:r>
      <w:r>
        <w:rPr>
          <w:rFonts w:ascii="Times New Roman" w:hAnsi="Times New Roman"/>
          <w:sz w:val="28"/>
          <w:szCs w:val="28"/>
          <w:lang w:val="vi-VN"/>
        </w:rPr>
        <w:t>ừ</w:t>
      </w:r>
      <w:r w:rsidRPr="009A27F1">
        <w:rPr>
          <w:rFonts w:ascii="Times New Roman" w:hAnsi="Times New Roman"/>
          <w:sz w:val="28"/>
          <w:szCs w:val="28"/>
          <w:lang w:val="vi-VN"/>
        </w:rPr>
        <w:t xml:space="preserve"> NSĐP cho công tác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đào t</w:t>
      </w:r>
      <w:r>
        <w:rPr>
          <w:rFonts w:ascii="Times New Roman" w:hAnsi="Times New Roman"/>
          <w:sz w:val="28"/>
          <w:szCs w:val="28"/>
          <w:lang w:val="vi-VN"/>
        </w:rPr>
        <w:t>ạ</w:t>
      </w:r>
      <w:r w:rsidRPr="009A27F1">
        <w:rPr>
          <w:rFonts w:ascii="Times New Roman" w:hAnsi="Times New Roman"/>
          <w:sz w:val="28"/>
          <w:szCs w:val="28"/>
          <w:lang w:val="vi-VN"/>
        </w:rPr>
        <w:t>o cho DNNVV. Hi</w:t>
      </w:r>
      <w:r>
        <w:rPr>
          <w:rFonts w:ascii="Times New Roman" w:hAnsi="Times New Roman"/>
          <w:sz w:val="28"/>
          <w:szCs w:val="28"/>
          <w:lang w:val="vi-VN"/>
        </w:rPr>
        <w:t>ệ</w:t>
      </w:r>
      <w:r w:rsidRPr="009A27F1">
        <w:rPr>
          <w:rFonts w:ascii="Times New Roman" w:hAnsi="Times New Roman"/>
          <w:sz w:val="28"/>
          <w:szCs w:val="28"/>
          <w:lang w:val="vi-VN"/>
        </w:rPr>
        <w:t>n, NSTW chưa th</w:t>
      </w:r>
      <w:r>
        <w:rPr>
          <w:rFonts w:ascii="Times New Roman" w:hAnsi="Times New Roman"/>
          <w:sz w:val="28"/>
          <w:szCs w:val="28"/>
          <w:lang w:val="vi-VN"/>
        </w:rPr>
        <w:t>ể</w:t>
      </w:r>
      <w:r w:rsidRPr="009A27F1">
        <w:rPr>
          <w:rFonts w:ascii="Times New Roman" w:hAnsi="Times New Roman"/>
          <w:sz w:val="28"/>
          <w:szCs w:val="28"/>
          <w:lang w:val="vi-VN"/>
        </w:rPr>
        <w:t xml:space="preserve">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NSĐP đ</w:t>
      </w:r>
      <w:r>
        <w:rPr>
          <w:rFonts w:ascii="Times New Roman" w:hAnsi="Times New Roman"/>
          <w:sz w:val="28"/>
          <w:szCs w:val="28"/>
          <w:lang w:val="vi-VN"/>
        </w:rPr>
        <w:t>ể</w:t>
      </w:r>
      <w:r w:rsidRPr="009A27F1">
        <w:rPr>
          <w:rFonts w:ascii="Times New Roman" w:hAnsi="Times New Roman"/>
          <w:sz w:val="28"/>
          <w:szCs w:val="28"/>
          <w:lang w:val="vi-VN"/>
        </w:rPr>
        <w:t xml:space="preserve"> th</w:t>
      </w:r>
      <w:r>
        <w:rPr>
          <w:rFonts w:ascii="Times New Roman" w:hAnsi="Times New Roman"/>
          <w:sz w:val="28"/>
          <w:szCs w:val="28"/>
          <w:lang w:val="vi-VN"/>
        </w:rPr>
        <w:t>ự</w:t>
      </w:r>
      <w:r w:rsidRPr="009A27F1">
        <w:rPr>
          <w:rFonts w:ascii="Times New Roman" w:hAnsi="Times New Roman"/>
          <w:sz w:val="28"/>
          <w:szCs w:val="28"/>
          <w:lang w:val="vi-VN"/>
        </w:rPr>
        <w:t>c hi</w:t>
      </w:r>
      <w:r>
        <w:rPr>
          <w:rFonts w:ascii="Times New Roman" w:hAnsi="Times New Roman"/>
          <w:sz w:val="28"/>
          <w:szCs w:val="28"/>
          <w:lang w:val="vi-VN"/>
        </w:rPr>
        <w:t>ệ</w:t>
      </w:r>
      <w:r w:rsidRPr="009A27F1">
        <w:rPr>
          <w:rFonts w:ascii="Times New Roman" w:hAnsi="Times New Roman"/>
          <w:sz w:val="28"/>
          <w:szCs w:val="28"/>
          <w:lang w:val="vi-VN"/>
        </w:rPr>
        <w:t>n ho</w:t>
      </w:r>
      <w:r>
        <w:rPr>
          <w:rFonts w:ascii="Times New Roman" w:hAnsi="Times New Roman"/>
          <w:sz w:val="28"/>
          <w:szCs w:val="28"/>
          <w:lang w:val="vi-VN"/>
        </w:rPr>
        <w:t>ạ</w:t>
      </w:r>
      <w:r w:rsidRPr="009A27F1">
        <w:rPr>
          <w:rFonts w:ascii="Times New Roman" w:hAnsi="Times New Roman"/>
          <w:sz w:val="28"/>
          <w:szCs w:val="28"/>
          <w:lang w:val="vi-VN"/>
        </w:rPr>
        <w:t>t đ</w:t>
      </w:r>
      <w:r>
        <w:rPr>
          <w:rFonts w:ascii="Times New Roman" w:hAnsi="Times New Roman"/>
          <w:sz w:val="28"/>
          <w:szCs w:val="28"/>
          <w:lang w:val="vi-VN"/>
        </w:rPr>
        <w:t>ộ</w:t>
      </w:r>
      <w:r w:rsidRPr="009A27F1">
        <w:rPr>
          <w:rFonts w:ascii="Times New Roman" w:hAnsi="Times New Roman"/>
          <w:sz w:val="28"/>
          <w:szCs w:val="28"/>
          <w:lang w:val="vi-VN"/>
        </w:rPr>
        <w:t xml:space="preserve">ng này. </w:t>
      </w:r>
    </w:p>
    <w:p w14:paraId="6C3EB759" w14:textId="77777777" w:rsidR="003A5C28" w:rsidRPr="009A27F1" w:rsidRDefault="003A5C28" w:rsidP="005B56E7">
      <w:pPr>
        <w:spacing w:before="120" w:after="0" w:line="380" w:lineRule="exact"/>
        <w:ind w:firstLine="567"/>
        <w:jc w:val="both"/>
        <w:rPr>
          <w:rFonts w:ascii="Times New Roman" w:hAnsi="Times New Roman"/>
          <w:i/>
          <w:iCs/>
          <w:sz w:val="28"/>
          <w:szCs w:val="28"/>
          <w:lang w:val="vi-VN"/>
        </w:rPr>
      </w:pPr>
      <w:r w:rsidRPr="009A27F1">
        <w:rPr>
          <w:rFonts w:ascii="Times New Roman" w:hAnsi="Times New Roman"/>
          <w:i/>
          <w:iCs/>
          <w:sz w:val="28"/>
          <w:szCs w:val="28"/>
          <w:lang w:val="vi-VN"/>
        </w:rPr>
        <w:t>b) V</w:t>
      </w:r>
      <w:r>
        <w:rPr>
          <w:rFonts w:ascii="Times New Roman" w:hAnsi="Times New Roman"/>
          <w:i/>
          <w:iCs/>
          <w:sz w:val="28"/>
          <w:szCs w:val="28"/>
          <w:lang w:val="vi-VN"/>
        </w:rPr>
        <w:t>ề</w:t>
      </w:r>
      <w:r w:rsidRPr="009A27F1">
        <w:rPr>
          <w:rFonts w:ascii="Times New Roman" w:hAnsi="Times New Roman"/>
          <w:i/>
          <w:iCs/>
          <w:sz w:val="28"/>
          <w:szCs w:val="28"/>
          <w:lang w:val="vi-VN"/>
        </w:rPr>
        <w:t xml:space="preserve"> ho</w:t>
      </w:r>
      <w:r>
        <w:rPr>
          <w:rFonts w:ascii="Times New Roman" w:hAnsi="Times New Roman"/>
          <w:i/>
          <w:iCs/>
          <w:sz w:val="28"/>
          <w:szCs w:val="28"/>
          <w:lang w:val="vi-VN"/>
        </w:rPr>
        <w:t>ạ</w:t>
      </w:r>
      <w:r w:rsidRPr="009A27F1">
        <w:rPr>
          <w:rFonts w:ascii="Times New Roman" w:hAnsi="Times New Roman"/>
          <w:i/>
          <w:iCs/>
          <w:sz w:val="28"/>
          <w:szCs w:val="28"/>
          <w:lang w:val="vi-VN"/>
        </w:rPr>
        <w:t>t đ</w:t>
      </w:r>
      <w:r>
        <w:rPr>
          <w:rFonts w:ascii="Times New Roman" w:hAnsi="Times New Roman"/>
          <w:i/>
          <w:iCs/>
          <w:sz w:val="28"/>
          <w:szCs w:val="28"/>
          <w:lang w:val="vi-VN"/>
        </w:rPr>
        <w:t>ộ</w:t>
      </w:r>
      <w:r w:rsidRPr="009A27F1">
        <w:rPr>
          <w:rFonts w:ascii="Times New Roman" w:hAnsi="Times New Roman"/>
          <w:i/>
          <w:iCs/>
          <w:sz w:val="28"/>
          <w:szCs w:val="28"/>
          <w:lang w:val="vi-VN"/>
        </w:rPr>
        <w:t>ng đào t</w:t>
      </w:r>
      <w:r>
        <w:rPr>
          <w:rFonts w:ascii="Times New Roman" w:hAnsi="Times New Roman"/>
          <w:i/>
          <w:iCs/>
          <w:sz w:val="28"/>
          <w:szCs w:val="28"/>
          <w:lang w:val="vi-VN"/>
        </w:rPr>
        <w:t>ạ</w:t>
      </w:r>
      <w:r w:rsidRPr="009A27F1">
        <w:rPr>
          <w:rFonts w:ascii="Times New Roman" w:hAnsi="Times New Roman"/>
          <w:i/>
          <w:iCs/>
          <w:sz w:val="28"/>
          <w:szCs w:val="28"/>
          <w:lang w:val="vi-VN"/>
        </w:rPr>
        <w:t>o tr</w:t>
      </w:r>
      <w:r>
        <w:rPr>
          <w:rFonts w:ascii="Times New Roman" w:hAnsi="Times New Roman"/>
          <w:i/>
          <w:iCs/>
          <w:sz w:val="28"/>
          <w:szCs w:val="28"/>
          <w:lang w:val="vi-VN"/>
        </w:rPr>
        <w:t>ự</w:t>
      </w:r>
      <w:r w:rsidRPr="009A27F1">
        <w:rPr>
          <w:rFonts w:ascii="Times New Roman" w:hAnsi="Times New Roman"/>
          <w:i/>
          <w:iCs/>
          <w:sz w:val="28"/>
          <w:szCs w:val="28"/>
          <w:lang w:val="vi-VN"/>
        </w:rPr>
        <w:t>c tuy</w:t>
      </w:r>
      <w:r>
        <w:rPr>
          <w:rFonts w:ascii="Times New Roman" w:hAnsi="Times New Roman"/>
          <w:i/>
          <w:iCs/>
          <w:sz w:val="28"/>
          <w:szCs w:val="28"/>
          <w:lang w:val="vi-VN"/>
        </w:rPr>
        <w:t>ế</w:t>
      </w:r>
      <w:r w:rsidRPr="009A27F1">
        <w:rPr>
          <w:rFonts w:ascii="Times New Roman" w:hAnsi="Times New Roman"/>
          <w:i/>
          <w:iCs/>
          <w:sz w:val="28"/>
          <w:szCs w:val="28"/>
          <w:lang w:val="vi-VN"/>
        </w:rPr>
        <w:t>n</w:t>
      </w:r>
    </w:p>
    <w:p w14:paraId="3D0CC074" w14:textId="77777777" w:rsidR="003A5C28" w:rsidRPr="009A27F1" w:rsidRDefault="003A5C28" w:rsidP="00012B2F">
      <w:pPr>
        <w:spacing w:before="120" w:after="120" w:line="380" w:lineRule="exact"/>
        <w:ind w:firstLine="567"/>
        <w:jc w:val="both"/>
        <w:rPr>
          <w:rFonts w:ascii="Times New Roman" w:hAnsi="Times New Roman"/>
          <w:color w:val="000000"/>
          <w:sz w:val="28"/>
          <w:szCs w:val="28"/>
          <w:lang w:val="vi-VN"/>
        </w:rPr>
      </w:pPr>
      <w:r w:rsidRPr="009A27F1">
        <w:rPr>
          <w:rFonts w:ascii="Times New Roman" w:hAnsi="Times New Roman"/>
          <w:color w:val="000000"/>
          <w:sz w:val="28"/>
          <w:szCs w:val="28"/>
          <w:lang w:val="vi-VN"/>
        </w:rPr>
        <w:t>Nh</w:t>
      </w:r>
      <w:r>
        <w:rPr>
          <w:rFonts w:ascii="Times New Roman" w:hAnsi="Times New Roman"/>
          <w:color w:val="000000"/>
          <w:sz w:val="28"/>
          <w:szCs w:val="28"/>
          <w:lang w:val="vi-VN"/>
        </w:rPr>
        <w:t>ằ</w:t>
      </w:r>
      <w:r w:rsidRPr="009A27F1">
        <w:rPr>
          <w:rFonts w:ascii="Times New Roman" w:hAnsi="Times New Roman"/>
          <w:color w:val="000000"/>
          <w:sz w:val="28"/>
          <w:szCs w:val="28"/>
          <w:lang w:val="vi-VN"/>
        </w:rPr>
        <w:t xml:space="preserve">m đáp </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ng yêu c</w:t>
      </w:r>
      <w:r>
        <w:rPr>
          <w:rFonts w:ascii="Times New Roman" w:hAnsi="Times New Roman"/>
          <w:color w:val="000000"/>
          <w:sz w:val="28"/>
          <w:szCs w:val="28"/>
          <w:lang w:val="vi-VN"/>
        </w:rPr>
        <w:t>ầ</w:t>
      </w:r>
      <w:r w:rsidRPr="009A27F1">
        <w:rPr>
          <w:rFonts w:ascii="Times New Roman" w:hAnsi="Times New Roman"/>
          <w:color w:val="000000"/>
          <w:sz w:val="28"/>
          <w:szCs w:val="28"/>
          <w:lang w:val="vi-VN"/>
        </w:rPr>
        <w:t>u c</w:t>
      </w:r>
      <w:r>
        <w:rPr>
          <w:rFonts w:ascii="Times New Roman" w:hAnsi="Times New Roman"/>
          <w:color w:val="000000"/>
          <w:sz w:val="28"/>
          <w:szCs w:val="28"/>
          <w:lang w:val="vi-VN"/>
        </w:rPr>
        <w:t>ủ</w:t>
      </w:r>
      <w:r w:rsidRPr="009A27F1">
        <w:rPr>
          <w:rFonts w:ascii="Times New Roman" w:hAnsi="Times New Roman"/>
          <w:color w:val="000000"/>
          <w:sz w:val="28"/>
          <w:szCs w:val="28"/>
          <w:lang w:val="vi-VN"/>
        </w:rPr>
        <w:t>a ch</w:t>
      </w:r>
      <w:r>
        <w:rPr>
          <w:rFonts w:ascii="Times New Roman" w:hAnsi="Times New Roman"/>
          <w:color w:val="000000"/>
          <w:sz w:val="28"/>
          <w:szCs w:val="28"/>
          <w:lang w:val="vi-VN"/>
        </w:rPr>
        <w:t>ủ</w:t>
      </w:r>
      <w:r w:rsidRPr="009A27F1">
        <w:rPr>
          <w:rFonts w:ascii="Times New Roman" w:hAnsi="Times New Roman"/>
          <w:color w:val="000000"/>
          <w:sz w:val="28"/>
          <w:szCs w:val="28"/>
          <w:lang w:val="vi-VN"/>
        </w:rPr>
        <w:t xml:space="preserve"> DNNVV trư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c tác đ</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ng c</w:t>
      </w:r>
      <w:r>
        <w:rPr>
          <w:rFonts w:ascii="Times New Roman" w:hAnsi="Times New Roman"/>
          <w:color w:val="000000"/>
          <w:sz w:val="28"/>
          <w:szCs w:val="28"/>
          <w:lang w:val="vi-VN"/>
        </w:rPr>
        <w:t>ủ</w:t>
      </w:r>
      <w:r w:rsidRPr="009A27F1">
        <w:rPr>
          <w:rFonts w:ascii="Times New Roman" w:hAnsi="Times New Roman"/>
          <w:color w:val="000000"/>
          <w:sz w:val="28"/>
          <w:szCs w:val="28"/>
          <w:lang w:val="vi-VN"/>
        </w:rPr>
        <w:t>a cu</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c cách m</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ng công nghi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p l</w:t>
      </w:r>
      <w:r>
        <w:rPr>
          <w:rFonts w:ascii="Times New Roman" w:hAnsi="Times New Roman"/>
          <w:color w:val="000000"/>
          <w:sz w:val="28"/>
          <w:szCs w:val="28"/>
          <w:lang w:val="vi-VN"/>
        </w:rPr>
        <w:t>ầ</w:t>
      </w:r>
      <w:r w:rsidRPr="009A27F1">
        <w:rPr>
          <w:rFonts w:ascii="Times New Roman" w:hAnsi="Times New Roman"/>
          <w:color w:val="000000"/>
          <w:sz w:val="28"/>
          <w:szCs w:val="28"/>
          <w:lang w:val="vi-VN"/>
        </w:rPr>
        <w:t>n th</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 xml:space="preserve"> tư 4.0, tháng 8/2018, B</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 xml:space="preserve"> K</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xml:space="preserve"> ho</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ch và Đ</w:t>
      </w:r>
      <w:r>
        <w:rPr>
          <w:rFonts w:ascii="Times New Roman" w:hAnsi="Times New Roman"/>
          <w:color w:val="000000"/>
          <w:sz w:val="28"/>
          <w:szCs w:val="28"/>
          <w:lang w:val="vi-VN"/>
        </w:rPr>
        <w:t>ầ</w:t>
      </w:r>
      <w:r w:rsidRPr="009A27F1">
        <w:rPr>
          <w:rFonts w:ascii="Times New Roman" w:hAnsi="Times New Roman"/>
          <w:color w:val="000000"/>
          <w:sz w:val="28"/>
          <w:szCs w:val="28"/>
          <w:lang w:val="vi-VN"/>
        </w:rPr>
        <w:t>u tư đã khai trương C</w:t>
      </w:r>
      <w:r>
        <w:rPr>
          <w:rFonts w:ascii="Times New Roman" w:hAnsi="Times New Roman"/>
          <w:color w:val="000000"/>
          <w:sz w:val="28"/>
          <w:szCs w:val="28"/>
          <w:lang w:val="vi-VN"/>
        </w:rPr>
        <w:t>ổ</w:t>
      </w:r>
      <w:r w:rsidRPr="009A27F1">
        <w:rPr>
          <w:rFonts w:ascii="Times New Roman" w:hAnsi="Times New Roman"/>
          <w:color w:val="000000"/>
          <w:sz w:val="28"/>
          <w:szCs w:val="28"/>
          <w:lang w:val="vi-VN"/>
        </w:rPr>
        <w:t>ng thông tin đào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o tr</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tuy</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cho DNNVV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i đ</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a ch</w:t>
      </w:r>
      <w:r>
        <w:rPr>
          <w:rFonts w:ascii="Times New Roman" w:hAnsi="Times New Roman"/>
          <w:color w:val="000000"/>
          <w:sz w:val="28"/>
          <w:szCs w:val="28"/>
          <w:lang w:val="vi-VN"/>
        </w:rPr>
        <w:t>ỉ</w:t>
      </w:r>
      <w:r w:rsidRPr="009A27F1">
        <w:rPr>
          <w:rFonts w:ascii="Times New Roman" w:hAnsi="Times New Roman"/>
          <w:color w:val="000000"/>
          <w:sz w:val="28"/>
          <w:szCs w:val="28"/>
          <w:lang w:val="vi-VN"/>
        </w:rPr>
        <w:t xml:space="preserve"> </w:t>
      </w:r>
      <w:r w:rsidRPr="009A27F1">
        <w:rPr>
          <w:rFonts w:ascii="Times New Roman" w:hAnsi="Times New Roman"/>
          <w:color w:val="4472C4"/>
          <w:sz w:val="28"/>
          <w:szCs w:val="28"/>
          <w:lang w:val="vi-VN"/>
        </w:rPr>
        <w:t>www.</w:t>
      </w:r>
      <w:r w:rsidRPr="009A27F1">
        <w:rPr>
          <w:rFonts w:ascii="Times New Roman" w:hAnsi="Times New Roman"/>
          <w:color w:val="4472C4"/>
          <w:sz w:val="28"/>
          <w:szCs w:val="28"/>
          <w:u w:val="single"/>
          <w:lang w:val="vi-VN"/>
        </w:rPr>
        <w:t>vietnamsme.gov.vn</w:t>
      </w:r>
      <w:r w:rsidRPr="009A27F1">
        <w:rPr>
          <w:rFonts w:ascii="Times New Roman" w:hAnsi="Times New Roman"/>
          <w:color w:val="000000"/>
          <w:sz w:val="28"/>
          <w:szCs w:val="28"/>
          <w:lang w:val="vi-VN"/>
        </w:rPr>
        <w:t>, cung c</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p mi</w:t>
      </w:r>
      <w:r>
        <w:rPr>
          <w:rFonts w:ascii="Times New Roman" w:hAnsi="Times New Roman"/>
          <w:color w:val="000000"/>
          <w:sz w:val="28"/>
          <w:szCs w:val="28"/>
          <w:lang w:val="vi-VN"/>
        </w:rPr>
        <w:t>ễ</w:t>
      </w:r>
      <w:r w:rsidRPr="009A27F1">
        <w:rPr>
          <w:rFonts w:ascii="Times New Roman" w:hAnsi="Times New Roman"/>
          <w:color w:val="000000"/>
          <w:sz w:val="28"/>
          <w:szCs w:val="28"/>
          <w:lang w:val="vi-VN"/>
        </w:rPr>
        <w:t>n phí các bài gi</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ng ch</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t lư</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ng v</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 xml:space="preserve"> kh</w:t>
      </w:r>
      <w:r>
        <w:rPr>
          <w:rFonts w:ascii="Times New Roman" w:hAnsi="Times New Roman"/>
          <w:color w:val="000000"/>
          <w:sz w:val="28"/>
          <w:szCs w:val="28"/>
          <w:lang w:val="vi-VN"/>
        </w:rPr>
        <w:t>ở</w:t>
      </w:r>
      <w:r w:rsidRPr="009A27F1">
        <w:rPr>
          <w:rFonts w:ascii="Times New Roman" w:hAnsi="Times New Roman"/>
          <w:color w:val="000000"/>
          <w:sz w:val="28"/>
          <w:szCs w:val="28"/>
          <w:lang w:val="vi-VN"/>
        </w:rPr>
        <w:t>i s</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 kinh doanh và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tr</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 xml:space="preserve"> doanh nghi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p, hình thành 06 trang fanpage c</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ng đ</w:t>
      </w:r>
      <w:r>
        <w:rPr>
          <w:rFonts w:ascii="Times New Roman" w:hAnsi="Times New Roman"/>
          <w:color w:val="000000"/>
          <w:sz w:val="28"/>
          <w:szCs w:val="28"/>
          <w:lang w:val="vi-VN"/>
        </w:rPr>
        <w:t>ồ</w:t>
      </w:r>
      <w:r w:rsidRPr="009A27F1">
        <w:rPr>
          <w:rFonts w:ascii="Times New Roman" w:hAnsi="Times New Roman"/>
          <w:color w:val="000000"/>
          <w:sz w:val="28"/>
          <w:szCs w:val="28"/>
          <w:lang w:val="vi-VN"/>
        </w:rPr>
        <w:t>ng đ</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 xml:space="preserve"> k</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t n</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i, trao đ</w:t>
      </w:r>
      <w:r>
        <w:rPr>
          <w:rFonts w:ascii="Times New Roman" w:hAnsi="Times New Roman"/>
          <w:color w:val="000000"/>
          <w:sz w:val="28"/>
          <w:szCs w:val="28"/>
          <w:lang w:val="vi-VN"/>
        </w:rPr>
        <w:t>ổ</w:t>
      </w:r>
      <w:r w:rsidRPr="009A27F1">
        <w:rPr>
          <w:rFonts w:ascii="Times New Roman" w:hAnsi="Times New Roman"/>
          <w:color w:val="000000"/>
          <w:sz w:val="28"/>
          <w:szCs w:val="28"/>
          <w:lang w:val="vi-VN"/>
        </w:rPr>
        <w:t>i thông tin liên quan đ</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h</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p tr</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tuy</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c</w:t>
      </w:r>
      <w:r>
        <w:rPr>
          <w:rFonts w:ascii="Times New Roman" w:hAnsi="Times New Roman"/>
          <w:color w:val="000000"/>
          <w:sz w:val="28"/>
          <w:szCs w:val="28"/>
          <w:lang w:val="vi-VN"/>
        </w:rPr>
        <w:t>ủ</w:t>
      </w:r>
      <w:r w:rsidRPr="009A27F1">
        <w:rPr>
          <w:rFonts w:ascii="Times New Roman" w:hAnsi="Times New Roman"/>
          <w:color w:val="000000"/>
          <w:sz w:val="28"/>
          <w:szCs w:val="28"/>
          <w:lang w:val="vi-VN"/>
        </w:rPr>
        <w:t>a các doanh nghi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p.</w:t>
      </w:r>
    </w:p>
    <w:p w14:paraId="2D3FE401" w14:textId="77777777" w:rsidR="003A5C28" w:rsidRPr="009A27F1" w:rsidRDefault="003A5C28" w:rsidP="0071634D">
      <w:pPr>
        <w:shd w:val="clear" w:color="auto" w:fill="FFFFFF"/>
        <w:spacing w:before="120" w:after="0" w:line="380" w:lineRule="exact"/>
        <w:ind w:firstLine="567"/>
        <w:jc w:val="both"/>
        <w:rPr>
          <w:rFonts w:ascii="Times New Roman" w:hAnsi="Times New Roman"/>
          <w:color w:val="000000"/>
          <w:sz w:val="28"/>
          <w:szCs w:val="28"/>
          <w:lang w:val="vi-VN"/>
        </w:rPr>
      </w:pPr>
      <w:r w:rsidRPr="009A27F1">
        <w:rPr>
          <w:rFonts w:ascii="Times New Roman" w:hAnsi="Times New Roman"/>
          <w:color w:val="000000"/>
          <w:sz w:val="28"/>
          <w:szCs w:val="28"/>
          <w:lang w:val="vi-VN"/>
        </w:rPr>
        <w:lastRenderedPageBreak/>
        <w:t>H</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 xml:space="preserve"> th</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ng đư</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c xây d</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ng trên n</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n t</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ng đào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o tr</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tuy</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MVV Everlearn, s</w:t>
      </w:r>
      <w:r>
        <w:rPr>
          <w:rFonts w:ascii="Times New Roman" w:hAnsi="Times New Roman"/>
          <w:color w:val="000000"/>
          <w:sz w:val="28"/>
          <w:szCs w:val="28"/>
          <w:lang w:val="vi-VN"/>
        </w:rPr>
        <w:t>ử</w:t>
      </w:r>
      <w:r w:rsidRPr="009A27F1">
        <w:rPr>
          <w:rFonts w:ascii="Times New Roman" w:hAnsi="Times New Roman"/>
          <w:color w:val="000000"/>
          <w:sz w:val="28"/>
          <w:szCs w:val="28"/>
          <w:lang w:val="vi-VN"/>
        </w:rPr>
        <w:t xml:space="preserve"> d</w:t>
      </w:r>
      <w:r>
        <w:rPr>
          <w:rFonts w:ascii="Times New Roman" w:hAnsi="Times New Roman"/>
          <w:color w:val="000000"/>
          <w:sz w:val="28"/>
          <w:szCs w:val="28"/>
          <w:lang w:val="vi-VN"/>
        </w:rPr>
        <w:t>ụ</w:t>
      </w:r>
      <w:r w:rsidRPr="009A27F1">
        <w:rPr>
          <w:rFonts w:ascii="Times New Roman" w:hAnsi="Times New Roman"/>
          <w:color w:val="000000"/>
          <w:sz w:val="28"/>
          <w:szCs w:val="28"/>
          <w:lang w:val="vi-VN"/>
        </w:rPr>
        <w:t>ng công ngh</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 xml:space="preserve"> đi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n toán đám mây và tích h</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p nhi</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u ch</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c năng h</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p tiên ti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V</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H</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 xml:space="preserve"> th</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ng này, các doanh nhân có th</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 xml:space="preserve"> h</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p m</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i lúc, m</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i nơi thông qua đi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n tho</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i thông minh, tham kh</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o h</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 xml:space="preserve"> th</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ng tài li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u phong phú, các clip minh h</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a sinh đ</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ng cho các tình hu</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ng h</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p… Hơn n</w:t>
      </w:r>
      <w:r>
        <w:rPr>
          <w:rFonts w:ascii="Times New Roman" w:hAnsi="Times New Roman"/>
          <w:color w:val="000000"/>
          <w:sz w:val="28"/>
          <w:szCs w:val="28"/>
          <w:lang w:val="vi-VN"/>
        </w:rPr>
        <w:t>ữ</w:t>
      </w:r>
      <w:r w:rsidRPr="009A27F1">
        <w:rPr>
          <w:rFonts w:ascii="Times New Roman" w:hAnsi="Times New Roman"/>
          <w:color w:val="000000"/>
          <w:sz w:val="28"/>
          <w:szCs w:val="28"/>
          <w:lang w:val="vi-VN"/>
        </w:rPr>
        <w:t>a, các doanh nhân còn có th</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 xml:space="preserve"> tương tác, k</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t n</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i v</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nhau trong H</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 xml:space="preserve"> th</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ng.</w:t>
      </w:r>
    </w:p>
    <w:p w14:paraId="071AC73E" w14:textId="77777777" w:rsidR="003A5C28" w:rsidRPr="009A27F1" w:rsidRDefault="003A5C28" w:rsidP="00E360F2">
      <w:pPr>
        <w:shd w:val="clear" w:color="auto" w:fill="FFFFFF"/>
        <w:spacing w:before="120" w:after="0" w:line="380" w:lineRule="exact"/>
        <w:ind w:firstLine="567"/>
        <w:jc w:val="both"/>
        <w:rPr>
          <w:rFonts w:ascii="Times New Roman" w:hAnsi="Times New Roman"/>
          <w:color w:val="000000"/>
          <w:sz w:val="28"/>
          <w:szCs w:val="28"/>
          <w:lang w:val="vi-VN"/>
        </w:rPr>
      </w:pPr>
      <w:r w:rsidRPr="009A27F1">
        <w:rPr>
          <w:rFonts w:ascii="Times New Roman" w:hAnsi="Times New Roman"/>
          <w:color w:val="000000"/>
          <w:sz w:val="28"/>
          <w:szCs w:val="28"/>
          <w:lang w:val="vi-VN"/>
        </w:rPr>
        <w:t>Đ</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nay, Chương trình đã xây d</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ng đư</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c 15 bài gi</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ng tr</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tuy</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v</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các chuyên đ</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 xml:space="preserve"> như: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 xml:space="preserve">n lý bán hàng; </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ng d</w:t>
      </w:r>
      <w:r>
        <w:rPr>
          <w:rFonts w:ascii="Times New Roman" w:hAnsi="Times New Roman"/>
          <w:color w:val="000000"/>
          <w:sz w:val="28"/>
          <w:szCs w:val="28"/>
          <w:lang w:val="vi-VN"/>
        </w:rPr>
        <w:t>ụ</w:t>
      </w:r>
      <w:r w:rsidRPr="009A27F1">
        <w:rPr>
          <w:rFonts w:ascii="Times New Roman" w:hAnsi="Times New Roman"/>
          <w:color w:val="000000"/>
          <w:sz w:val="28"/>
          <w:szCs w:val="28"/>
          <w:lang w:val="vi-VN"/>
        </w:rPr>
        <w:t>ng công ngh</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 xml:space="preserve"> s</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 xml:space="preserve"> trong marketing; marketing căn b</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cho ch</w:t>
      </w:r>
      <w:r>
        <w:rPr>
          <w:rFonts w:ascii="Times New Roman" w:hAnsi="Times New Roman"/>
          <w:color w:val="000000"/>
          <w:sz w:val="28"/>
          <w:szCs w:val="28"/>
          <w:lang w:val="vi-VN"/>
        </w:rPr>
        <w:t>ủ</w:t>
      </w:r>
      <w:r w:rsidRPr="009A27F1">
        <w:rPr>
          <w:rFonts w:ascii="Times New Roman" w:hAnsi="Times New Roman"/>
          <w:color w:val="000000"/>
          <w:sz w:val="28"/>
          <w:szCs w:val="28"/>
          <w:lang w:val="vi-VN"/>
        </w:rPr>
        <w:t xml:space="preserve"> DN; marketing cho ngành hàng B2B;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tr</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 xml:space="preserve"> tài chính trong kh</w:t>
      </w:r>
      <w:r>
        <w:rPr>
          <w:rFonts w:ascii="Times New Roman" w:hAnsi="Times New Roman"/>
          <w:color w:val="000000"/>
          <w:sz w:val="28"/>
          <w:szCs w:val="28"/>
          <w:lang w:val="vi-VN"/>
        </w:rPr>
        <w:t>ở</w:t>
      </w:r>
      <w:r w:rsidRPr="009A27F1">
        <w:rPr>
          <w:rFonts w:ascii="Times New Roman" w:hAnsi="Times New Roman"/>
          <w:color w:val="000000"/>
          <w:sz w:val="28"/>
          <w:szCs w:val="28"/>
          <w:lang w:val="vi-VN"/>
        </w:rPr>
        <w:t>i s</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 doanh nghi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p; k</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xml:space="preserve"> toán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tr</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 xml:space="preserve"> DN;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tr</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 xml:space="preserve"> nhân s</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 cho DN;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tr</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 xml:space="preserve"> s</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xu</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t…Các bài gi</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ng hư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ng đ</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xml:space="preserve">n tính </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ng d</w:t>
      </w:r>
      <w:r>
        <w:rPr>
          <w:rFonts w:ascii="Times New Roman" w:hAnsi="Times New Roman"/>
          <w:color w:val="000000"/>
          <w:sz w:val="28"/>
          <w:szCs w:val="28"/>
          <w:lang w:val="vi-VN"/>
        </w:rPr>
        <w:t>ụ</w:t>
      </w:r>
      <w:r w:rsidRPr="009A27F1">
        <w:rPr>
          <w:rFonts w:ascii="Times New Roman" w:hAnsi="Times New Roman"/>
          <w:color w:val="000000"/>
          <w:sz w:val="28"/>
          <w:szCs w:val="28"/>
          <w:lang w:val="vi-VN"/>
        </w:rPr>
        <w:t>ng đ</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 xml:space="preserve"> phù h</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p v</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các DNNVV. T</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t c</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 xml:space="preserve"> các cá nhân, DN trên toàn qu</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c đ</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u có th</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 xml:space="preserve"> đăng ký tham d</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 mi</w:t>
      </w:r>
      <w:r>
        <w:rPr>
          <w:rFonts w:ascii="Times New Roman" w:hAnsi="Times New Roman"/>
          <w:color w:val="000000"/>
          <w:sz w:val="28"/>
          <w:szCs w:val="28"/>
          <w:lang w:val="vi-VN"/>
        </w:rPr>
        <w:t>ễ</w:t>
      </w:r>
      <w:r w:rsidRPr="009A27F1">
        <w:rPr>
          <w:rFonts w:ascii="Times New Roman" w:hAnsi="Times New Roman"/>
          <w:color w:val="000000"/>
          <w:sz w:val="28"/>
          <w:szCs w:val="28"/>
          <w:lang w:val="vi-VN"/>
        </w:rPr>
        <w:t>n phí. Doanh nhân tham gia s</w:t>
      </w:r>
      <w:r>
        <w:rPr>
          <w:rFonts w:ascii="Times New Roman" w:hAnsi="Times New Roman"/>
          <w:color w:val="000000"/>
          <w:sz w:val="28"/>
          <w:szCs w:val="28"/>
          <w:lang w:val="vi-VN"/>
        </w:rPr>
        <w:t>ẽ</w:t>
      </w:r>
      <w:r w:rsidRPr="009A27F1">
        <w:rPr>
          <w:rFonts w:ascii="Times New Roman" w:hAnsi="Times New Roman"/>
          <w:color w:val="000000"/>
          <w:sz w:val="28"/>
          <w:szCs w:val="28"/>
          <w:lang w:val="vi-VN"/>
        </w:rPr>
        <w:t xml:space="preserve"> đư</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c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xml:space="preserve"> và tương tác tr</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tuy</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trong su</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t quá trình h</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p b</w:t>
      </w:r>
      <w:r>
        <w:rPr>
          <w:rFonts w:ascii="Times New Roman" w:hAnsi="Times New Roman"/>
          <w:color w:val="000000"/>
          <w:sz w:val="28"/>
          <w:szCs w:val="28"/>
          <w:lang w:val="vi-VN"/>
        </w:rPr>
        <w:t>ở</w:t>
      </w:r>
      <w:r w:rsidRPr="009A27F1">
        <w:rPr>
          <w:rFonts w:ascii="Times New Roman" w:hAnsi="Times New Roman"/>
          <w:color w:val="000000"/>
          <w:sz w:val="28"/>
          <w:szCs w:val="28"/>
          <w:lang w:val="vi-VN"/>
        </w:rPr>
        <w:t>i các chuyên gia có uy tín.</w:t>
      </w:r>
    </w:p>
    <w:p w14:paraId="295A56F0" w14:textId="77777777" w:rsidR="003A5C28" w:rsidRPr="009A27F1" w:rsidRDefault="003A5C28" w:rsidP="00E360F2">
      <w:pPr>
        <w:shd w:val="clear" w:color="auto" w:fill="FFFFFF"/>
        <w:spacing w:before="120" w:after="0" w:line="380" w:lineRule="exact"/>
        <w:ind w:firstLine="567"/>
        <w:jc w:val="both"/>
        <w:rPr>
          <w:rFonts w:ascii="Times New Roman" w:hAnsi="Times New Roman"/>
          <w:color w:val="000000"/>
          <w:sz w:val="28"/>
          <w:szCs w:val="28"/>
          <w:lang w:val="vi-VN"/>
        </w:rPr>
      </w:pPr>
      <w:r w:rsidRPr="009A27F1">
        <w:rPr>
          <w:rFonts w:ascii="Times New Roman" w:hAnsi="Times New Roman"/>
          <w:sz w:val="28"/>
          <w:szCs w:val="28"/>
          <w:lang w:val="vi-VN"/>
        </w:rPr>
        <w:t>Vi</w:t>
      </w:r>
      <w:r>
        <w:rPr>
          <w:rFonts w:ascii="Times New Roman" w:hAnsi="Times New Roman"/>
          <w:sz w:val="28"/>
          <w:szCs w:val="28"/>
          <w:lang w:val="vi-VN"/>
        </w:rPr>
        <w:t>ệ</w:t>
      </w:r>
      <w:r w:rsidRPr="009A27F1">
        <w:rPr>
          <w:rFonts w:ascii="Times New Roman" w:hAnsi="Times New Roman"/>
          <w:sz w:val="28"/>
          <w:szCs w:val="28"/>
          <w:lang w:val="vi-VN"/>
        </w:rPr>
        <w:t>c đưa vào v</w:t>
      </w:r>
      <w:r>
        <w:rPr>
          <w:rFonts w:ascii="Times New Roman" w:hAnsi="Times New Roman"/>
          <w:sz w:val="28"/>
          <w:szCs w:val="28"/>
          <w:lang w:val="vi-VN"/>
        </w:rPr>
        <w:t>ậ</w:t>
      </w:r>
      <w:r w:rsidRPr="009A27F1">
        <w:rPr>
          <w:rFonts w:ascii="Times New Roman" w:hAnsi="Times New Roman"/>
          <w:sz w:val="28"/>
          <w:szCs w:val="28"/>
          <w:lang w:val="vi-VN"/>
        </w:rPr>
        <w:t>n hành C</w:t>
      </w:r>
      <w:r>
        <w:rPr>
          <w:rFonts w:ascii="Times New Roman" w:hAnsi="Times New Roman"/>
          <w:sz w:val="28"/>
          <w:szCs w:val="28"/>
          <w:lang w:val="vi-VN"/>
        </w:rPr>
        <w:t>ổ</w:t>
      </w:r>
      <w:r w:rsidRPr="009A27F1">
        <w:rPr>
          <w:rFonts w:ascii="Times New Roman" w:hAnsi="Times New Roman"/>
          <w:sz w:val="28"/>
          <w:szCs w:val="28"/>
          <w:lang w:val="vi-VN"/>
        </w:rPr>
        <w:t>ng thông tin đào t</w:t>
      </w:r>
      <w:r>
        <w:rPr>
          <w:rFonts w:ascii="Times New Roman" w:hAnsi="Times New Roman"/>
          <w:sz w:val="28"/>
          <w:szCs w:val="28"/>
          <w:lang w:val="vi-VN"/>
        </w:rPr>
        <w:t>ạ</w:t>
      </w:r>
      <w:r w:rsidRPr="009A27F1">
        <w:rPr>
          <w:rFonts w:ascii="Times New Roman" w:hAnsi="Times New Roman"/>
          <w:sz w:val="28"/>
          <w:szCs w:val="28"/>
          <w:lang w:val="vi-VN"/>
        </w:rPr>
        <w:t>o tr</w:t>
      </w:r>
      <w:r>
        <w:rPr>
          <w:rFonts w:ascii="Times New Roman" w:hAnsi="Times New Roman"/>
          <w:sz w:val="28"/>
          <w:szCs w:val="28"/>
          <w:lang w:val="vi-VN"/>
        </w:rPr>
        <w:t>ự</w:t>
      </w:r>
      <w:r w:rsidRPr="009A27F1">
        <w:rPr>
          <w:rFonts w:ascii="Times New Roman" w:hAnsi="Times New Roman"/>
          <w:sz w:val="28"/>
          <w:szCs w:val="28"/>
          <w:lang w:val="vi-VN"/>
        </w:rPr>
        <w:t>c tuy</w:t>
      </w:r>
      <w:r>
        <w:rPr>
          <w:rFonts w:ascii="Times New Roman" w:hAnsi="Times New Roman"/>
          <w:sz w:val="28"/>
          <w:szCs w:val="28"/>
          <w:lang w:val="vi-VN"/>
        </w:rPr>
        <w:t>ế</w:t>
      </w:r>
      <w:r w:rsidRPr="009A27F1">
        <w:rPr>
          <w:rFonts w:ascii="Times New Roman" w:hAnsi="Times New Roman"/>
          <w:sz w:val="28"/>
          <w:szCs w:val="28"/>
          <w:lang w:val="vi-VN"/>
        </w:rPr>
        <w:t>n giúp doanh nghi</w:t>
      </w:r>
      <w:r>
        <w:rPr>
          <w:rFonts w:ascii="Times New Roman" w:hAnsi="Times New Roman"/>
          <w:sz w:val="28"/>
          <w:szCs w:val="28"/>
          <w:lang w:val="vi-VN"/>
        </w:rPr>
        <w:t>ệ</w:t>
      </w:r>
      <w:r w:rsidRPr="009A27F1">
        <w:rPr>
          <w:rFonts w:ascii="Times New Roman" w:hAnsi="Times New Roman"/>
          <w:sz w:val="28"/>
          <w:szCs w:val="28"/>
          <w:lang w:val="vi-VN"/>
        </w:rPr>
        <w:t>p ti</w:t>
      </w:r>
      <w:r>
        <w:rPr>
          <w:rFonts w:ascii="Times New Roman" w:hAnsi="Times New Roman"/>
          <w:sz w:val="28"/>
          <w:szCs w:val="28"/>
          <w:lang w:val="vi-VN"/>
        </w:rPr>
        <w:t>ế</w:t>
      </w:r>
      <w:r w:rsidRPr="009A27F1">
        <w:rPr>
          <w:rFonts w:ascii="Times New Roman" w:hAnsi="Times New Roman"/>
          <w:sz w:val="28"/>
          <w:szCs w:val="28"/>
          <w:lang w:val="vi-VN"/>
        </w:rPr>
        <w:t>t ki</w:t>
      </w:r>
      <w:r>
        <w:rPr>
          <w:rFonts w:ascii="Times New Roman" w:hAnsi="Times New Roman"/>
          <w:sz w:val="28"/>
          <w:szCs w:val="28"/>
          <w:lang w:val="vi-VN"/>
        </w:rPr>
        <w:t>ệ</w:t>
      </w:r>
      <w:r w:rsidRPr="009A27F1">
        <w:rPr>
          <w:rFonts w:ascii="Times New Roman" w:hAnsi="Times New Roman"/>
          <w:sz w:val="28"/>
          <w:szCs w:val="28"/>
          <w:lang w:val="vi-VN"/>
        </w:rPr>
        <w:t>m đư</w:t>
      </w:r>
      <w:r>
        <w:rPr>
          <w:rFonts w:ascii="Times New Roman" w:hAnsi="Times New Roman"/>
          <w:sz w:val="28"/>
          <w:szCs w:val="28"/>
          <w:lang w:val="vi-VN"/>
        </w:rPr>
        <w:t>ợ</w:t>
      </w:r>
      <w:r w:rsidRPr="009A27F1">
        <w:rPr>
          <w:rFonts w:ascii="Times New Roman" w:hAnsi="Times New Roman"/>
          <w:sz w:val="28"/>
          <w:szCs w:val="28"/>
          <w:lang w:val="vi-VN"/>
        </w:rPr>
        <w:t>c th</w:t>
      </w:r>
      <w:r>
        <w:rPr>
          <w:rFonts w:ascii="Times New Roman" w:hAnsi="Times New Roman"/>
          <w:sz w:val="28"/>
          <w:szCs w:val="28"/>
          <w:lang w:val="vi-VN"/>
        </w:rPr>
        <w:t>ờ</w:t>
      </w:r>
      <w:r w:rsidRPr="009A27F1">
        <w:rPr>
          <w:rFonts w:ascii="Times New Roman" w:hAnsi="Times New Roman"/>
          <w:sz w:val="28"/>
          <w:szCs w:val="28"/>
          <w:lang w:val="vi-VN"/>
        </w:rPr>
        <w:t>i gian, chi phí h</w:t>
      </w:r>
      <w:r>
        <w:rPr>
          <w:rFonts w:ascii="Times New Roman" w:hAnsi="Times New Roman"/>
          <w:sz w:val="28"/>
          <w:szCs w:val="28"/>
          <w:lang w:val="vi-VN"/>
        </w:rPr>
        <w:t>ọ</w:t>
      </w:r>
      <w:r w:rsidRPr="009A27F1">
        <w:rPr>
          <w:rFonts w:ascii="Times New Roman" w:hAnsi="Times New Roman"/>
          <w:sz w:val="28"/>
          <w:szCs w:val="28"/>
          <w:lang w:val="vi-VN"/>
        </w:rPr>
        <w:t>c t</w:t>
      </w:r>
      <w:r>
        <w:rPr>
          <w:rFonts w:ascii="Times New Roman" w:hAnsi="Times New Roman"/>
          <w:sz w:val="28"/>
          <w:szCs w:val="28"/>
          <w:lang w:val="vi-VN"/>
        </w:rPr>
        <w:t>ậ</w:t>
      </w:r>
      <w:r w:rsidRPr="009A27F1">
        <w:rPr>
          <w:rFonts w:ascii="Times New Roman" w:hAnsi="Times New Roman"/>
          <w:sz w:val="28"/>
          <w:szCs w:val="28"/>
          <w:lang w:val="vi-VN"/>
        </w:rPr>
        <w:t>p, ch</w:t>
      </w:r>
      <w:r>
        <w:rPr>
          <w:rFonts w:ascii="Times New Roman" w:hAnsi="Times New Roman"/>
          <w:sz w:val="28"/>
          <w:szCs w:val="28"/>
          <w:lang w:val="vi-VN"/>
        </w:rPr>
        <w:t>ủ</w:t>
      </w:r>
      <w:r w:rsidRPr="009A27F1">
        <w:rPr>
          <w:rFonts w:ascii="Times New Roman" w:hAnsi="Times New Roman"/>
          <w:sz w:val="28"/>
          <w:szCs w:val="28"/>
          <w:lang w:val="vi-VN"/>
        </w:rPr>
        <w:t xml:space="preserve"> đ</w:t>
      </w:r>
      <w:r>
        <w:rPr>
          <w:rFonts w:ascii="Times New Roman" w:hAnsi="Times New Roman"/>
          <w:sz w:val="28"/>
          <w:szCs w:val="28"/>
          <w:lang w:val="vi-VN"/>
        </w:rPr>
        <w:t>ộ</w:t>
      </w:r>
      <w:r w:rsidRPr="009A27F1">
        <w:rPr>
          <w:rFonts w:ascii="Times New Roman" w:hAnsi="Times New Roman"/>
          <w:sz w:val="28"/>
          <w:szCs w:val="28"/>
          <w:lang w:val="vi-VN"/>
        </w:rPr>
        <w:t>ng nâng cao năng l</w:t>
      </w:r>
      <w:r>
        <w:rPr>
          <w:rFonts w:ascii="Times New Roman" w:hAnsi="Times New Roman"/>
          <w:sz w:val="28"/>
          <w:szCs w:val="28"/>
          <w:lang w:val="vi-VN"/>
        </w:rPr>
        <w:t>ự</w:t>
      </w:r>
      <w:r w:rsidRPr="009A27F1">
        <w:rPr>
          <w:rFonts w:ascii="Times New Roman" w:hAnsi="Times New Roman"/>
          <w:sz w:val="28"/>
          <w:szCs w:val="28"/>
          <w:lang w:val="vi-VN"/>
        </w:rPr>
        <w:t>c c</w:t>
      </w:r>
      <w:r>
        <w:rPr>
          <w:rFonts w:ascii="Times New Roman" w:hAnsi="Times New Roman"/>
          <w:sz w:val="28"/>
          <w:szCs w:val="28"/>
          <w:lang w:val="vi-VN"/>
        </w:rPr>
        <w:t>ủ</w:t>
      </w:r>
      <w:r w:rsidRPr="009A27F1">
        <w:rPr>
          <w:rFonts w:ascii="Times New Roman" w:hAnsi="Times New Roman"/>
          <w:sz w:val="28"/>
          <w:szCs w:val="28"/>
          <w:lang w:val="vi-VN"/>
        </w:rPr>
        <w:t>a mình</w:t>
      </w:r>
      <w:r w:rsidRPr="000220AF">
        <w:rPr>
          <w:rStyle w:val="FootnoteReference"/>
          <w:rFonts w:ascii="Times New Roman" w:hAnsi="Times New Roman"/>
          <w:sz w:val="28"/>
          <w:szCs w:val="28"/>
        </w:rPr>
        <w:footnoteReference w:id="2"/>
      </w:r>
      <w:r w:rsidRPr="009A27F1">
        <w:rPr>
          <w:rFonts w:ascii="Times New Roman" w:hAnsi="Times New Roman"/>
          <w:sz w:val="28"/>
          <w:szCs w:val="28"/>
          <w:lang w:val="vi-VN"/>
        </w:rPr>
        <w:t xml:space="preserve">. </w:t>
      </w:r>
    </w:p>
    <w:p w14:paraId="09C5FE9F" w14:textId="77777777" w:rsidR="003A5C28" w:rsidRPr="009A27F1" w:rsidRDefault="003A5C28" w:rsidP="003F70AC">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Hi</w:t>
      </w:r>
      <w:r>
        <w:rPr>
          <w:rFonts w:ascii="Times New Roman" w:hAnsi="Times New Roman"/>
          <w:sz w:val="28"/>
          <w:szCs w:val="28"/>
          <w:lang w:val="vi-VN"/>
        </w:rPr>
        <w:t>ệ</w:t>
      </w:r>
      <w:r w:rsidRPr="009A27F1">
        <w:rPr>
          <w:rFonts w:ascii="Times New Roman" w:hAnsi="Times New Roman"/>
          <w:sz w:val="28"/>
          <w:szCs w:val="28"/>
          <w:lang w:val="vi-VN"/>
        </w:rPr>
        <w:t>n nay, m</w:t>
      </w:r>
      <w:r>
        <w:rPr>
          <w:rFonts w:ascii="Times New Roman" w:hAnsi="Times New Roman"/>
          <w:sz w:val="28"/>
          <w:szCs w:val="28"/>
          <w:lang w:val="vi-VN"/>
        </w:rPr>
        <w:t>ộ</w:t>
      </w:r>
      <w:r w:rsidRPr="009A27F1">
        <w:rPr>
          <w:rFonts w:ascii="Times New Roman" w:hAnsi="Times New Roman"/>
          <w:sz w:val="28"/>
          <w:szCs w:val="28"/>
          <w:lang w:val="vi-VN"/>
        </w:rPr>
        <w:t>t s</w:t>
      </w:r>
      <w:r>
        <w:rPr>
          <w:rFonts w:ascii="Times New Roman" w:hAnsi="Times New Roman"/>
          <w:sz w:val="28"/>
          <w:szCs w:val="28"/>
          <w:lang w:val="vi-VN"/>
        </w:rPr>
        <w:t>ố</w:t>
      </w:r>
      <w:r w:rsidRPr="009A27F1">
        <w:rPr>
          <w:rFonts w:ascii="Times New Roman" w:hAnsi="Times New Roman"/>
          <w:sz w:val="28"/>
          <w:szCs w:val="28"/>
          <w:lang w:val="vi-VN"/>
        </w:rPr>
        <w:t xml:space="preserve"> t</w:t>
      </w:r>
      <w:r>
        <w:rPr>
          <w:rFonts w:ascii="Times New Roman" w:hAnsi="Times New Roman"/>
          <w:sz w:val="28"/>
          <w:szCs w:val="28"/>
          <w:lang w:val="vi-VN"/>
        </w:rPr>
        <w:t>ổ</w:t>
      </w:r>
      <w:r w:rsidRPr="009A27F1">
        <w:rPr>
          <w:rFonts w:ascii="Times New Roman" w:hAnsi="Times New Roman"/>
          <w:sz w:val="28"/>
          <w:szCs w:val="28"/>
          <w:lang w:val="vi-VN"/>
        </w:rPr>
        <w:t xml:space="preserve"> ch</w:t>
      </w:r>
      <w:r>
        <w:rPr>
          <w:rFonts w:ascii="Times New Roman" w:hAnsi="Times New Roman"/>
          <w:sz w:val="28"/>
          <w:szCs w:val="28"/>
          <w:lang w:val="vi-VN"/>
        </w:rPr>
        <w:t>ứ</w:t>
      </w:r>
      <w:r w:rsidRPr="009A27F1">
        <w:rPr>
          <w:rFonts w:ascii="Times New Roman" w:hAnsi="Times New Roman"/>
          <w:sz w:val="28"/>
          <w:szCs w:val="28"/>
          <w:lang w:val="vi-VN"/>
        </w:rPr>
        <w:t>c qu</w:t>
      </w:r>
      <w:r>
        <w:rPr>
          <w:rFonts w:ascii="Times New Roman" w:hAnsi="Times New Roman"/>
          <w:sz w:val="28"/>
          <w:szCs w:val="28"/>
          <w:lang w:val="vi-VN"/>
        </w:rPr>
        <w:t>ố</w:t>
      </w:r>
      <w:r w:rsidRPr="009A27F1">
        <w:rPr>
          <w:rFonts w:ascii="Times New Roman" w:hAnsi="Times New Roman"/>
          <w:sz w:val="28"/>
          <w:szCs w:val="28"/>
          <w:lang w:val="vi-VN"/>
        </w:rPr>
        <w:t>c t</w:t>
      </w:r>
      <w:r>
        <w:rPr>
          <w:rFonts w:ascii="Times New Roman" w:hAnsi="Times New Roman"/>
          <w:sz w:val="28"/>
          <w:szCs w:val="28"/>
          <w:lang w:val="vi-VN"/>
        </w:rPr>
        <w:t>ế</w:t>
      </w:r>
      <w:r w:rsidRPr="009A27F1">
        <w:rPr>
          <w:rFonts w:ascii="Times New Roman" w:hAnsi="Times New Roman"/>
          <w:sz w:val="28"/>
          <w:szCs w:val="28"/>
          <w:lang w:val="vi-VN"/>
        </w:rPr>
        <w:t xml:space="preserve"> d</w:t>
      </w:r>
      <w:r>
        <w:rPr>
          <w:rFonts w:ascii="Times New Roman" w:hAnsi="Times New Roman"/>
          <w:sz w:val="28"/>
          <w:szCs w:val="28"/>
          <w:lang w:val="vi-VN"/>
        </w:rPr>
        <w:t>ự</w:t>
      </w:r>
      <w:r w:rsidRPr="009A27F1">
        <w:rPr>
          <w:rFonts w:ascii="Times New Roman" w:hAnsi="Times New Roman"/>
          <w:sz w:val="28"/>
          <w:szCs w:val="28"/>
          <w:lang w:val="vi-VN"/>
        </w:rPr>
        <w:t xml:space="preserve"> ki</w:t>
      </w:r>
      <w:r>
        <w:rPr>
          <w:rFonts w:ascii="Times New Roman" w:hAnsi="Times New Roman"/>
          <w:sz w:val="28"/>
          <w:szCs w:val="28"/>
          <w:lang w:val="vi-VN"/>
        </w:rPr>
        <w:t>ế</w:t>
      </w:r>
      <w:r w:rsidRPr="009A27F1">
        <w:rPr>
          <w:rFonts w:ascii="Times New Roman" w:hAnsi="Times New Roman"/>
          <w:sz w:val="28"/>
          <w:szCs w:val="28"/>
          <w:lang w:val="vi-VN"/>
        </w:rPr>
        <w:t>n s</w:t>
      </w:r>
      <w:r>
        <w:rPr>
          <w:rFonts w:ascii="Times New Roman" w:hAnsi="Times New Roman"/>
          <w:sz w:val="28"/>
          <w:szCs w:val="28"/>
          <w:lang w:val="vi-VN"/>
        </w:rPr>
        <w:t>ẽ</w:t>
      </w:r>
      <w:r w:rsidRPr="009A27F1">
        <w:rPr>
          <w:rFonts w:ascii="Times New Roman" w:hAnsi="Times New Roman"/>
          <w:sz w:val="28"/>
          <w:szCs w:val="28"/>
          <w:lang w:val="vi-VN"/>
        </w:rPr>
        <w:t xml:space="preserve"> ph</w:t>
      </w:r>
      <w:r>
        <w:rPr>
          <w:rFonts w:ascii="Times New Roman" w:hAnsi="Times New Roman"/>
          <w:sz w:val="28"/>
          <w:szCs w:val="28"/>
          <w:lang w:val="vi-VN"/>
        </w:rPr>
        <w:t>ố</w:t>
      </w:r>
      <w:r w:rsidRPr="009A27F1">
        <w:rPr>
          <w:rFonts w:ascii="Times New Roman" w:hAnsi="Times New Roman"/>
          <w:sz w:val="28"/>
          <w:szCs w:val="28"/>
          <w:lang w:val="vi-VN"/>
        </w:rPr>
        <w:t>i h</w:t>
      </w:r>
      <w:r>
        <w:rPr>
          <w:rFonts w:ascii="Times New Roman" w:hAnsi="Times New Roman"/>
          <w:sz w:val="28"/>
          <w:szCs w:val="28"/>
          <w:lang w:val="vi-VN"/>
        </w:rPr>
        <w:t>ợ</w:t>
      </w:r>
      <w:r w:rsidRPr="009A27F1">
        <w:rPr>
          <w:rFonts w:ascii="Times New Roman" w:hAnsi="Times New Roman"/>
          <w:sz w:val="28"/>
          <w:szCs w:val="28"/>
          <w:lang w:val="vi-VN"/>
        </w:rPr>
        <w:t>p v</w:t>
      </w:r>
      <w:r>
        <w:rPr>
          <w:rFonts w:ascii="Times New Roman" w:hAnsi="Times New Roman"/>
          <w:sz w:val="28"/>
          <w:szCs w:val="28"/>
          <w:lang w:val="vi-VN"/>
        </w:rPr>
        <w:t>ớ</w:t>
      </w:r>
      <w:r w:rsidRPr="009A27F1">
        <w:rPr>
          <w:rFonts w:ascii="Times New Roman" w:hAnsi="Times New Roman"/>
          <w:sz w:val="28"/>
          <w:szCs w:val="28"/>
          <w:lang w:val="vi-VN"/>
        </w:rPr>
        <w:t>i B</w:t>
      </w:r>
      <w:r>
        <w:rPr>
          <w:rFonts w:ascii="Times New Roman" w:hAnsi="Times New Roman"/>
          <w:sz w:val="28"/>
          <w:szCs w:val="28"/>
          <w:lang w:val="vi-VN"/>
        </w:rPr>
        <w:t>ộ</w:t>
      </w:r>
      <w:r w:rsidRPr="009A27F1">
        <w:rPr>
          <w:rFonts w:ascii="Times New Roman" w:hAnsi="Times New Roman"/>
          <w:sz w:val="28"/>
          <w:szCs w:val="28"/>
          <w:lang w:val="vi-VN"/>
        </w:rPr>
        <w:t xml:space="preserve"> K</w:t>
      </w:r>
      <w:r>
        <w:rPr>
          <w:rFonts w:ascii="Times New Roman" w:hAnsi="Times New Roman"/>
          <w:sz w:val="28"/>
          <w:szCs w:val="28"/>
          <w:lang w:val="vi-VN"/>
        </w:rPr>
        <w:t>ế</w:t>
      </w:r>
      <w:r w:rsidRPr="009A27F1">
        <w:rPr>
          <w:rFonts w:ascii="Times New Roman" w:hAnsi="Times New Roman"/>
          <w:sz w:val="28"/>
          <w:szCs w:val="28"/>
          <w:lang w:val="vi-VN"/>
        </w:rPr>
        <w:t xml:space="preserve"> ho</w:t>
      </w:r>
      <w:r>
        <w:rPr>
          <w:rFonts w:ascii="Times New Roman" w:hAnsi="Times New Roman"/>
          <w:sz w:val="28"/>
          <w:szCs w:val="28"/>
          <w:lang w:val="vi-VN"/>
        </w:rPr>
        <w:t>ạ</w:t>
      </w:r>
      <w:r w:rsidRPr="009A27F1">
        <w:rPr>
          <w:rFonts w:ascii="Times New Roman" w:hAnsi="Times New Roman"/>
          <w:sz w:val="28"/>
          <w:szCs w:val="28"/>
          <w:lang w:val="vi-VN"/>
        </w:rPr>
        <w:t>ch và Đ</w:t>
      </w:r>
      <w:r>
        <w:rPr>
          <w:rFonts w:ascii="Times New Roman" w:hAnsi="Times New Roman"/>
          <w:sz w:val="28"/>
          <w:szCs w:val="28"/>
          <w:lang w:val="vi-VN"/>
        </w:rPr>
        <w:t>ầ</w:t>
      </w:r>
      <w:r w:rsidRPr="009A27F1">
        <w:rPr>
          <w:rFonts w:ascii="Times New Roman" w:hAnsi="Times New Roman"/>
          <w:sz w:val="28"/>
          <w:szCs w:val="28"/>
          <w:lang w:val="vi-VN"/>
        </w:rPr>
        <w:t>u tư xây d</w:t>
      </w:r>
      <w:r>
        <w:rPr>
          <w:rFonts w:ascii="Times New Roman" w:hAnsi="Times New Roman"/>
          <w:sz w:val="28"/>
          <w:szCs w:val="28"/>
          <w:lang w:val="vi-VN"/>
        </w:rPr>
        <w:t>ự</w:t>
      </w:r>
      <w:r w:rsidRPr="009A27F1">
        <w:rPr>
          <w:rFonts w:ascii="Times New Roman" w:hAnsi="Times New Roman"/>
          <w:sz w:val="28"/>
          <w:szCs w:val="28"/>
          <w:lang w:val="vi-VN"/>
        </w:rPr>
        <w:t>ng thêm m</w:t>
      </w:r>
      <w:r>
        <w:rPr>
          <w:rFonts w:ascii="Times New Roman" w:hAnsi="Times New Roman"/>
          <w:sz w:val="28"/>
          <w:szCs w:val="28"/>
          <w:lang w:val="vi-VN"/>
        </w:rPr>
        <w:t>ộ</w:t>
      </w:r>
      <w:r w:rsidRPr="009A27F1">
        <w:rPr>
          <w:rFonts w:ascii="Times New Roman" w:hAnsi="Times New Roman"/>
          <w:sz w:val="28"/>
          <w:szCs w:val="28"/>
          <w:lang w:val="vi-VN"/>
        </w:rPr>
        <w:t>t s</w:t>
      </w:r>
      <w:r>
        <w:rPr>
          <w:rFonts w:ascii="Times New Roman" w:hAnsi="Times New Roman"/>
          <w:sz w:val="28"/>
          <w:szCs w:val="28"/>
          <w:lang w:val="vi-VN"/>
        </w:rPr>
        <w:t>ố</w:t>
      </w:r>
      <w:r w:rsidRPr="009A27F1">
        <w:rPr>
          <w:rFonts w:ascii="Times New Roman" w:hAnsi="Times New Roman"/>
          <w:sz w:val="28"/>
          <w:szCs w:val="28"/>
          <w:lang w:val="vi-VN"/>
        </w:rPr>
        <w:t xml:space="preserve"> module đào t</w:t>
      </w:r>
      <w:r>
        <w:rPr>
          <w:rFonts w:ascii="Times New Roman" w:hAnsi="Times New Roman"/>
          <w:sz w:val="28"/>
          <w:szCs w:val="28"/>
          <w:lang w:val="vi-VN"/>
        </w:rPr>
        <w:t>ạ</w:t>
      </w:r>
      <w:r w:rsidRPr="009A27F1">
        <w:rPr>
          <w:rFonts w:ascii="Times New Roman" w:hAnsi="Times New Roman"/>
          <w:sz w:val="28"/>
          <w:szCs w:val="28"/>
          <w:lang w:val="vi-VN"/>
        </w:rPr>
        <w:t>o tr</w:t>
      </w:r>
      <w:r>
        <w:rPr>
          <w:rFonts w:ascii="Times New Roman" w:hAnsi="Times New Roman"/>
          <w:sz w:val="28"/>
          <w:szCs w:val="28"/>
          <w:lang w:val="vi-VN"/>
        </w:rPr>
        <w:t>ự</w:t>
      </w:r>
      <w:r w:rsidRPr="009A27F1">
        <w:rPr>
          <w:rFonts w:ascii="Times New Roman" w:hAnsi="Times New Roman"/>
          <w:sz w:val="28"/>
          <w:szCs w:val="28"/>
          <w:lang w:val="vi-VN"/>
        </w:rPr>
        <w:t>c tuy</w:t>
      </w:r>
      <w:r>
        <w:rPr>
          <w:rFonts w:ascii="Times New Roman" w:hAnsi="Times New Roman"/>
          <w:sz w:val="28"/>
          <w:szCs w:val="28"/>
          <w:lang w:val="vi-VN"/>
        </w:rPr>
        <w:t>ế</w:t>
      </w:r>
      <w:r w:rsidRPr="009A27F1">
        <w:rPr>
          <w:rFonts w:ascii="Times New Roman" w:hAnsi="Times New Roman"/>
          <w:sz w:val="28"/>
          <w:szCs w:val="28"/>
          <w:lang w:val="vi-VN"/>
        </w:rPr>
        <w:t>n dành cho DNNVV do ph</w:t>
      </w:r>
      <w:r>
        <w:rPr>
          <w:rFonts w:ascii="Times New Roman" w:hAnsi="Times New Roman"/>
          <w:sz w:val="28"/>
          <w:szCs w:val="28"/>
          <w:lang w:val="vi-VN"/>
        </w:rPr>
        <w:t>ụ</w:t>
      </w:r>
      <w:r w:rsidRPr="009A27F1">
        <w:rPr>
          <w:rFonts w:ascii="Times New Roman" w:hAnsi="Times New Roman"/>
          <w:sz w:val="28"/>
          <w:szCs w:val="28"/>
          <w:lang w:val="vi-VN"/>
        </w:rPr>
        <w:t xml:space="preserve"> n</w:t>
      </w:r>
      <w:r>
        <w:rPr>
          <w:rFonts w:ascii="Times New Roman" w:hAnsi="Times New Roman"/>
          <w:sz w:val="28"/>
          <w:szCs w:val="28"/>
          <w:lang w:val="vi-VN"/>
        </w:rPr>
        <w:t>ữ</w:t>
      </w:r>
      <w:r w:rsidRPr="009A27F1">
        <w:rPr>
          <w:rFonts w:ascii="Times New Roman" w:hAnsi="Times New Roman"/>
          <w:sz w:val="28"/>
          <w:szCs w:val="28"/>
          <w:lang w:val="vi-VN"/>
        </w:rPr>
        <w:t xml:space="preserve"> làm ch</w:t>
      </w:r>
      <w:r>
        <w:rPr>
          <w:rFonts w:ascii="Times New Roman" w:hAnsi="Times New Roman"/>
          <w:sz w:val="28"/>
          <w:szCs w:val="28"/>
          <w:lang w:val="vi-VN"/>
        </w:rPr>
        <w:t>ủ</w:t>
      </w:r>
      <w:r w:rsidRPr="009A27F1">
        <w:rPr>
          <w:rFonts w:ascii="Times New Roman" w:hAnsi="Times New Roman"/>
          <w:sz w:val="28"/>
          <w:szCs w:val="28"/>
          <w:lang w:val="vi-VN"/>
        </w:rPr>
        <w:t>.</w:t>
      </w:r>
    </w:p>
    <w:p w14:paraId="0BC5CD8A" w14:textId="77777777" w:rsidR="003A5C28" w:rsidRPr="009A27F1" w:rsidRDefault="003A5C28" w:rsidP="00786D6C">
      <w:pPr>
        <w:spacing w:before="120" w:after="240" w:line="380" w:lineRule="exact"/>
        <w:ind w:firstLine="567"/>
        <w:contextualSpacing/>
        <w:jc w:val="both"/>
        <w:rPr>
          <w:rFonts w:ascii="Times New Roman" w:eastAsia="Yu Mincho" w:hAnsi="Times New Roman"/>
          <w:b/>
          <w:sz w:val="28"/>
          <w:szCs w:val="28"/>
          <w:lang w:val="vi-VN"/>
        </w:rPr>
      </w:pPr>
      <w:r w:rsidRPr="009A27F1">
        <w:rPr>
          <w:rFonts w:ascii="Times New Roman" w:eastAsia="Yu Mincho" w:hAnsi="Times New Roman"/>
          <w:b/>
          <w:sz w:val="28"/>
          <w:szCs w:val="28"/>
          <w:lang w:val="vi-VN"/>
        </w:rPr>
        <w:t>3. H</w:t>
      </w:r>
      <w:r>
        <w:rPr>
          <w:rFonts w:ascii="Times New Roman" w:eastAsia="Yu Mincho" w:hAnsi="Times New Roman"/>
          <w:b/>
          <w:sz w:val="28"/>
          <w:szCs w:val="28"/>
          <w:lang w:val="vi-VN"/>
        </w:rPr>
        <w:t>ỗ</w:t>
      </w:r>
      <w:r w:rsidRPr="009A27F1">
        <w:rPr>
          <w:rFonts w:ascii="Times New Roman" w:eastAsia="Yu Mincho" w:hAnsi="Times New Roman"/>
          <w:b/>
          <w:sz w:val="28"/>
          <w:szCs w:val="28"/>
          <w:lang w:val="vi-VN"/>
        </w:rPr>
        <w:t xml:space="preserve"> tr</w:t>
      </w:r>
      <w:r>
        <w:rPr>
          <w:rFonts w:ascii="Times New Roman" w:eastAsia="Yu Mincho" w:hAnsi="Times New Roman"/>
          <w:b/>
          <w:sz w:val="28"/>
          <w:szCs w:val="28"/>
          <w:lang w:val="vi-VN"/>
        </w:rPr>
        <w:t>ợ</w:t>
      </w:r>
      <w:r w:rsidRPr="009A27F1">
        <w:rPr>
          <w:rFonts w:ascii="Times New Roman" w:eastAsia="Yu Mincho" w:hAnsi="Times New Roman"/>
          <w:b/>
          <w:sz w:val="28"/>
          <w:szCs w:val="28"/>
          <w:lang w:val="vi-VN"/>
        </w:rPr>
        <w:t xml:space="preserve"> tư v</w:t>
      </w:r>
      <w:r>
        <w:rPr>
          <w:rFonts w:ascii="Times New Roman" w:eastAsia="Yu Mincho" w:hAnsi="Times New Roman"/>
          <w:b/>
          <w:sz w:val="28"/>
          <w:szCs w:val="28"/>
          <w:lang w:val="vi-VN"/>
        </w:rPr>
        <w:t>ấ</w:t>
      </w:r>
      <w:r w:rsidRPr="009A27F1">
        <w:rPr>
          <w:rFonts w:ascii="Times New Roman" w:eastAsia="Yu Mincho" w:hAnsi="Times New Roman"/>
          <w:b/>
          <w:sz w:val="28"/>
          <w:szCs w:val="28"/>
          <w:lang w:val="vi-VN"/>
        </w:rPr>
        <w:t>n cho DNNVV</w:t>
      </w:r>
    </w:p>
    <w:p w14:paraId="3E6AEE51" w14:textId="77777777" w:rsidR="003A5C28" w:rsidRPr="009A27F1" w:rsidRDefault="003A5C28" w:rsidP="00786D6C">
      <w:pPr>
        <w:spacing w:before="120" w:after="0" w:line="380" w:lineRule="exact"/>
        <w:ind w:firstLine="567"/>
        <w:contextualSpacing/>
        <w:jc w:val="both"/>
        <w:rPr>
          <w:rFonts w:ascii="Times New Roman" w:eastAsia="Yu Mincho" w:hAnsi="Times New Roman"/>
          <w:sz w:val="28"/>
          <w:szCs w:val="28"/>
          <w:lang w:val="vi-VN"/>
        </w:rPr>
      </w:pPr>
      <w:r w:rsidRPr="009A27F1">
        <w:rPr>
          <w:rFonts w:ascii="Times New Roman" w:eastAsia="Yu Mincho" w:hAnsi="Times New Roman"/>
          <w:sz w:val="28"/>
          <w:szCs w:val="28"/>
          <w:lang w:val="vi-VN"/>
        </w:rPr>
        <w:t xml:space="preserve">Như đã phân tích </w:t>
      </w:r>
      <w:r>
        <w:rPr>
          <w:rFonts w:ascii="Times New Roman" w:eastAsia="Yu Mincho" w:hAnsi="Times New Roman"/>
          <w:sz w:val="28"/>
          <w:szCs w:val="28"/>
          <w:lang w:val="vi-VN"/>
        </w:rPr>
        <w:t>ở</w:t>
      </w:r>
      <w:r w:rsidRPr="009A27F1">
        <w:rPr>
          <w:rFonts w:ascii="Times New Roman" w:eastAsia="Yu Mincho" w:hAnsi="Times New Roman"/>
          <w:sz w:val="28"/>
          <w:szCs w:val="28"/>
          <w:lang w:val="vi-VN"/>
        </w:rPr>
        <w:t xml:space="preserve"> trên, các văn b</w:t>
      </w:r>
      <w:r>
        <w:rPr>
          <w:rFonts w:ascii="Times New Roman" w:eastAsia="Yu Mincho" w:hAnsi="Times New Roman"/>
          <w:sz w:val="28"/>
          <w:szCs w:val="28"/>
          <w:lang w:val="vi-VN"/>
        </w:rPr>
        <w:t>ả</w:t>
      </w:r>
      <w:r w:rsidRPr="009A27F1">
        <w:rPr>
          <w:rFonts w:ascii="Times New Roman" w:eastAsia="Yu Mincho" w:hAnsi="Times New Roman"/>
          <w:sz w:val="28"/>
          <w:szCs w:val="28"/>
          <w:lang w:val="vi-VN"/>
        </w:rPr>
        <w:t>n liên quan đ</w:t>
      </w:r>
      <w:r>
        <w:rPr>
          <w:rFonts w:ascii="Times New Roman" w:eastAsia="Yu Mincho" w:hAnsi="Times New Roman"/>
          <w:sz w:val="28"/>
          <w:szCs w:val="28"/>
          <w:lang w:val="vi-VN"/>
        </w:rPr>
        <w:t>ế</w:t>
      </w:r>
      <w:r w:rsidRPr="009A27F1">
        <w:rPr>
          <w:rFonts w:ascii="Times New Roman" w:eastAsia="Yu Mincho" w:hAnsi="Times New Roman"/>
          <w:sz w:val="28"/>
          <w:szCs w:val="28"/>
          <w:lang w:val="vi-VN"/>
        </w:rPr>
        <w:t>n h</w:t>
      </w:r>
      <w:r>
        <w:rPr>
          <w:rFonts w:ascii="Times New Roman" w:eastAsia="Yu Mincho" w:hAnsi="Times New Roman"/>
          <w:sz w:val="28"/>
          <w:szCs w:val="28"/>
          <w:lang w:val="vi-VN"/>
        </w:rPr>
        <w:t>ỗ</w:t>
      </w:r>
      <w:r w:rsidRPr="009A27F1">
        <w:rPr>
          <w:rFonts w:ascii="Times New Roman" w:eastAsia="Yu Mincho" w:hAnsi="Times New Roman"/>
          <w:sz w:val="28"/>
          <w:szCs w:val="28"/>
          <w:lang w:val="vi-VN"/>
        </w:rPr>
        <w:t xml:space="preserve"> tr</w:t>
      </w:r>
      <w:r>
        <w:rPr>
          <w:rFonts w:ascii="Times New Roman" w:eastAsia="Yu Mincho" w:hAnsi="Times New Roman"/>
          <w:sz w:val="28"/>
          <w:szCs w:val="28"/>
          <w:lang w:val="vi-VN"/>
        </w:rPr>
        <w:t>ợ</w:t>
      </w:r>
      <w:r w:rsidRPr="009A27F1">
        <w:rPr>
          <w:rFonts w:ascii="Times New Roman" w:eastAsia="Yu Mincho" w:hAnsi="Times New Roman"/>
          <w:sz w:val="28"/>
          <w:szCs w:val="28"/>
          <w:lang w:val="vi-VN"/>
        </w:rPr>
        <w:t xml:space="preserve">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cho DNNVV thông qua m</w:t>
      </w:r>
      <w:r>
        <w:rPr>
          <w:rFonts w:ascii="Times New Roman" w:eastAsia="Yu Mincho" w:hAnsi="Times New Roman"/>
          <w:sz w:val="28"/>
          <w:szCs w:val="28"/>
          <w:lang w:val="vi-VN"/>
        </w:rPr>
        <w:t>ạ</w:t>
      </w:r>
      <w:r w:rsidRPr="009A27F1">
        <w:rPr>
          <w:rFonts w:ascii="Times New Roman" w:eastAsia="Yu Mincho" w:hAnsi="Times New Roman"/>
          <w:sz w:val="28"/>
          <w:szCs w:val="28"/>
          <w:lang w:val="vi-VN"/>
        </w:rPr>
        <w:t>ng lư</w:t>
      </w:r>
      <w:r>
        <w:rPr>
          <w:rFonts w:ascii="Times New Roman" w:eastAsia="Yu Mincho" w:hAnsi="Times New Roman"/>
          <w:sz w:val="28"/>
          <w:szCs w:val="28"/>
          <w:lang w:val="vi-VN"/>
        </w:rPr>
        <w:t>ớ</w:t>
      </w:r>
      <w:r w:rsidRPr="009A27F1">
        <w:rPr>
          <w:rFonts w:ascii="Times New Roman" w:eastAsia="Yu Mincho" w:hAnsi="Times New Roman"/>
          <w:sz w:val="28"/>
          <w:szCs w:val="28"/>
          <w:lang w:val="vi-VN"/>
        </w:rPr>
        <w:t>i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viên v</w:t>
      </w:r>
      <w:r>
        <w:rPr>
          <w:rFonts w:ascii="Times New Roman" w:eastAsia="Yu Mincho" w:hAnsi="Times New Roman"/>
          <w:sz w:val="28"/>
          <w:szCs w:val="28"/>
          <w:lang w:val="vi-VN"/>
        </w:rPr>
        <w:t>ừ</w:t>
      </w:r>
      <w:r w:rsidRPr="009A27F1">
        <w:rPr>
          <w:rFonts w:ascii="Times New Roman" w:eastAsia="Yu Mincho" w:hAnsi="Times New Roman"/>
          <w:sz w:val="28"/>
          <w:szCs w:val="28"/>
          <w:lang w:val="vi-VN"/>
        </w:rPr>
        <w:t>a m</w:t>
      </w:r>
      <w:r>
        <w:rPr>
          <w:rFonts w:ascii="Times New Roman" w:eastAsia="Yu Mincho" w:hAnsi="Times New Roman"/>
          <w:sz w:val="28"/>
          <w:szCs w:val="28"/>
          <w:lang w:val="vi-VN"/>
        </w:rPr>
        <w:t>ớ</w:t>
      </w:r>
      <w:r w:rsidRPr="009A27F1">
        <w:rPr>
          <w:rFonts w:ascii="Times New Roman" w:eastAsia="Yu Mincho" w:hAnsi="Times New Roman"/>
          <w:sz w:val="28"/>
          <w:szCs w:val="28"/>
          <w:lang w:val="vi-VN"/>
        </w:rPr>
        <w:t>i đư</w:t>
      </w:r>
      <w:r>
        <w:rPr>
          <w:rFonts w:ascii="Times New Roman" w:eastAsia="Yu Mincho" w:hAnsi="Times New Roman"/>
          <w:sz w:val="28"/>
          <w:szCs w:val="28"/>
          <w:lang w:val="vi-VN"/>
        </w:rPr>
        <w:t>ợ</w:t>
      </w:r>
      <w:r w:rsidRPr="009A27F1">
        <w:rPr>
          <w:rFonts w:ascii="Times New Roman" w:eastAsia="Yu Mincho" w:hAnsi="Times New Roman"/>
          <w:sz w:val="28"/>
          <w:szCs w:val="28"/>
          <w:lang w:val="vi-VN"/>
        </w:rPr>
        <w:t>c ban hành năm 2020 và cho đ</w:t>
      </w:r>
      <w:r>
        <w:rPr>
          <w:rFonts w:ascii="Times New Roman" w:eastAsia="Yu Mincho" w:hAnsi="Times New Roman"/>
          <w:sz w:val="28"/>
          <w:szCs w:val="28"/>
          <w:lang w:val="vi-VN"/>
        </w:rPr>
        <w:t>ế</w:t>
      </w:r>
      <w:r w:rsidRPr="009A27F1">
        <w:rPr>
          <w:rFonts w:ascii="Times New Roman" w:eastAsia="Yu Mincho" w:hAnsi="Times New Roman"/>
          <w:sz w:val="28"/>
          <w:szCs w:val="28"/>
          <w:lang w:val="vi-VN"/>
        </w:rPr>
        <w:t>n nay, B</w:t>
      </w:r>
      <w:r>
        <w:rPr>
          <w:rFonts w:ascii="Times New Roman" w:eastAsia="Yu Mincho" w:hAnsi="Times New Roman"/>
          <w:sz w:val="28"/>
          <w:szCs w:val="28"/>
          <w:lang w:val="vi-VN"/>
        </w:rPr>
        <w:t>ộ</w:t>
      </w:r>
      <w:r w:rsidRPr="009A27F1">
        <w:rPr>
          <w:rFonts w:ascii="Times New Roman" w:eastAsia="Yu Mincho" w:hAnsi="Times New Roman"/>
          <w:sz w:val="28"/>
          <w:szCs w:val="28"/>
          <w:lang w:val="vi-VN"/>
        </w:rPr>
        <w:t xml:space="preserve"> Công Thương là đơn v</w:t>
      </w:r>
      <w:r>
        <w:rPr>
          <w:rFonts w:ascii="Times New Roman" w:eastAsia="Yu Mincho" w:hAnsi="Times New Roman"/>
          <w:sz w:val="28"/>
          <w:szCs w:val="28"/>
          <w:lang w:val="vi-VN"/>
        </w:rPr>
        <w:t>ị</w:t>
      </w:r>
      <w:r w:rsidRPr="009A27F1">
        <w:rPr>
          <w:rFonts w:ascii="Times New Roman" w:eastAsia="Yu Mincho" w:hAnsi="Times New Roman"/>
          <w:sz w:val="28"/>
          <w:szCs w:val="28"/>
          <w:lang w:val="vi-VN"/>
        </w:rPr>
        <w:t xml:space="preserve"> duy nh</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t ban hành đư</w:t>
      </w:r>
      <w:r>
        <w:rPr>
          <w:rFonts w:ascii="Times New Roman" w:eastAsia="Yu Mincho" w:hAnsi="Times New Roman"/>
          <w:sz w:val="28"/>
          <w:szCs w:val="28"/>
          <w:lang w:val="vi-VN"/>
        </w:rPr>
        <w:t>ợ</w:t>
      </w:r>
      <w:r w:rsidRPr="009A27F1">
        <w:rPr>
          <w:rFonts w:ascii="Times New Roman" w:eastAsia="Yu Mincho" w:hAnsi="Times New Roman"/>
          <w:sz w:val="28"/>
          <w:szCs w:val="28"/>
          <w:lang w:val="vi-VN"/>
        </w:rPr>
        <w:t>c tiêu chí công nh</w:t>
      </w:r>
      <w:r>
        <w:rPr>
          <w:rFonts w:ascii="Times New Roman" w:eastAsia="Yu Mincho" w:hAnsi="Times New Roman"/>
          <w:sz w:val="28"/>
          <w:szCs w:val="28"/>
          <w:lang w:val="vi-VN"/>
        </w:rPr>
        <w:t>ậ</w:t>
      </w:r>
      <w:r w:rsidRPr="009A27F1">
        <w:rPr>
          <w:rFonts w:ascii="Times New Roman" w:eastAsia="Yu Mincho" w:hAnsi="Times New Roman"/>
          <w:sz w:val="28"/>
          <w:szCs w:val="28"/>
          <w:lang w:val="vi-VN"/>
        </w:rPr>
        <w:t>n thành viên m</w:t>
      </w:r>
      <w:r>
        <w:rPr>
          <w:rFonts w:ascii="Times New Roman" w:eastAsia="Yu Mincho" w:hAnsi="Times New Roman"/>
          <w:sz w:val="28"/>
          <w:szCs w:val="28"/>
          <w:lang w:val="vi-VN"/>
        </w:rPr>
        <w:t>ạ</w:t>
      </w:r>
      <w:r w:rsidRPr="009A27F1">
        <w:rPr>
          <w:rFonts w:ascii="Times New Roman" w:eastAsia="Yu Mincho" w:hAnsi="Times New Roman"/>
          <w:sz w:val="28"/>
          <w:szCs w:val="28"/>
          <w:lang w:val="vi-VN"/>
        </w:rPr>
        <w:t>ng lư</w:t>
      </w:r>
      <w:r>
        <w:rPr>
          <w:rFonts w:ascii="Times New Roman" w:eastAsia="Yu Mincho" w:hAnsi="Times New Roman"/>
          <w:sz w:val="28"/>
          <w:szCs w:val="28"/>
          <w:lang w:val="vi-VN"/>
        </w:rPr>
        <w:t>ớ</w:t>
      </w:r>
      <w:r w:rsidRPr="009A27F1">
        <w:rPr>
          <w:rFonts w:ascii="Times New Roman" w:eastAsia="Yu Mincho" w:hAnsi="Times New Roman"/>
          <w:sz w:val="28"/>
          <w:szCs w:val="28"/>
          <w:lang w:val="vi-VN"/>
        </w:rPr>
        <w:t>i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viên ngành công thương. Tuy nhiên, qua trao đ</w:t>
      </w:r>
      <w:r>
        <w:rPr>
          <w:rFonts w:ascii="Times New Roman" w:eastAsia="Yu Mincho" w:hAnsi="Times New Roman"/>
          <w:sz w:val="28"/>
          <w:szCs w:val="28"/>
          <w:lang w:val="vi-VN"/>
        </w:rPr>
        <w:t>ổ</w:t>
      </w:r>
      <w:r w:rsidRPr="009A27F1">
        <w:rPr>
          <w:rFonts w:ascii="Times New Roman" w:eastAsia="Yu Mincho" w:hAnsi="Times New Roman"/>
          <w:sz w:val="28"/>
          <w:szCs w:val="28"/>
          <w:lang w:val="vi-VN"/>
        </w:rPr>
        <w:t>i, làm vi</w:t>
      </w:r>
      <w:r>
        <w:rPr>
          <w:rFonts w:ascii="Times New Roman" w:eastAsia="Yu Mincho" w:hAnsi="Times New Roman"/>
          <w:sz w:val="28"/>
          <w:szCs w:val="28"/>
          <w:lang w:val="vi-VN"/>
        </w:rPr>
        <w:t>ệ</w:t>
      </w:r>
      <w:r w:rsidRPr="009A27F1">
        <w:rPr>
          <w:rFonts w:ascii="Times New Roman" w:eastAsia="Yu Mincho" w:hAnsi="Times New Roman"/>
          <w:sz w:val="28"/>
          <w:szCs w:val="28"/>
          <w:lang w:val="vi-VN"/>
        </w:rPr>
        <w:t>c v</w:t>
      </w:r>
      <w:r>
        <w:rPr>
          <w:rFonts w:ascii="Times New Roman" w:eastAsia="Yu Mincho" w:hAnsi="Times New Roman"/>
          <w:sz w:val="28"/>
          <w:szCs w:val="28"/>
          <w:lang w:val="vi-VN"/>
        </w:rPr>
        <w:t>ớ</w:t>
      </w:r>
      <w:r w:rsidRPr="009A27F1">
        <w:rPr>
          <w:rFonts w:ascii="Times New Roman" w:eastAsia="Yu Mincho" w:hAnsi="Times New Roman"/>
          <w:sz w:val="28"/>
          <w:szCs w:val="28"/>
          <w:lang w:val="vi-VN"/>
        </w:rPr>
        <w:t>i B</w:t>
      </w:r>
      <w:r>
        <w:rPr>
          <w:rFonts w:ascii="Times New Roman" w:eastAsia="Yu Mincho" w:hAnsi="Times New Roman"/>
          <w:sz w:val="28"/>
          <w:szCs w:val="28"/>
          <w:lang w:val="vi-VN"/>
        </w:rPr>
        <w:t>ộ</w:t>
      </w:r>
      <w:r w:rsidRPr="009A27F1">
        <w:rPr>
          <w:rFonts w:ascii="Times New Roman" w:eastAsia="Yu Mincho" w:hAnsi="Times New Roman"/>
          <w:sz w:val="28"/>
          <w:szCs w:val="28"/>
          <w:lang w:val="vi-VN"/>
        </w:rPr>
        <w:t xml:space="preserve"> Công Thương, cho đ</w:t>
      </w:r>
      <w:r>
        <w:rPr>
          <w:rFonts w:ascii="Times New Roman" w:eastAsia="Yu Mincho" w:hAnsi="Times New Roman"/>
          <w:sz w:val="28"/>
          <w:szCs w:val="28"/>
          <w:lang w:val="vi-VN"/>
        </w:rPr>
        <w:t>ế</w:t>
      </w:r>
      <w:r w:rsidRPr="009A27F1">
        <w:rPr>
          <w:rFonts w:ascii="Times New Roman" w:eastAsia="Yu Mincho" w:hAnsi="Times New Roman"/>
          <w:sz w:val="28"/>
          <w:szCs w:val="28"/>
          <w:lang w:val="vi-VN"/>
        </w:rPr>
        <w:t>n nay chưa có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viên nào chính th</w:t>
      </w:r>
      <w:r>
        <w:rPr>
          <w:rFonts w:ascii="Times New Roman" w:eastAsia="Yu Mincho" w:hAnsi="Times New Roman"/>
          <w:sz w:val="28"/>
          <w:szCs w:val="28"/>
          <w:lang w:val="vi-VN"/>
        </w:rPr>
        <w:t>ứ</w:t>
      </w:r>
      <w:r w:rsidRPr="009A27F1">
        <w:rPr>
          <w:rFonts w:ascii="Times New Roman" w:eastAsia="Yu Mincho" w:hAnsi="Times New Roman"/>
          <w:sz w:val="28"/>
          <w:szCs w:val="28"/>
          <w:lang w:val="vi-VN"/>
        </w:rPr>
        <w:t>c g</w:t>
      </w:r>
      <w:r>
        <w:rPr>
          <w:rFonts w:ascii="Times New Roman" w:eastAsia="Yu Mincho" w:hAnsi="Times New Roman"/>
          <w:sz w:val="28"/>
          <w:szCs w:val="28"/>
          <w:lang w:val="vi-VN"/>
        </w:rPr>
        <w:t>ử</w:t>
      </w:r>
      <w:r w:rsidRPr="009A27F1">
        <w:rPr>
          <w:rFonts w:ascii="Times New Roman" w:eastAsia="Yu Mincho" w:hAnsi="Times New Roman"/>
          <w:sz w:val="28"/>
          <w:szCs w:val="28"/>
          <w:lang w:val="vi-VN"/>
        </w:rPr>
        <w:t>i h</w:t>
      </w:r>
      <w:r>
        <w:rPr>
          <w:rFonts w:ascii="Times New Roman" w:eastAsia="Yu Mincho" w:hAnsi="Times New Roman"/>
          <w:sz w:val="28"/>
          <w:szCs w:val="28"/>
          <w:lang w:val="vi-VN"/>
        </w:rPr>
        <w:t>ồ</w:t>
      </w:r>
      <w:r w:rsidRPr="009A27F1">
        <w:rPr>
          <w:rFonts w:ascii="Times New Roman" w:eastAsia="Yu Mincho" w:hAnsi="Times New Roman"/>
          <w:sz w:val="28"/>
          <w:szCs w:val="28"/>
          <w:lang w:val="vi-VN"/>
        </w:rPr>
        <w:t xml:space="preserve"> sơ đ</w:t>
      </w:r>
      <w:r>
        <w:rPr>
          <w:rFonts w:ascii="Times New Roman" w:eastAsia="Yu Mincho" w:hAnsi="Times New Roman"/>
          <w:sz w:val="28"/>
          <w:szCs w:val="28"/>
          <w:lang w:val="vi-VN"/>
        </w:rPr>
        <w:t>ể</w:t>
      </w:r>
      <w:r w:rsidRPr="009A27F1">
        <w:rPr>
          <w:rFonts w:ascii="Times New Roman" w:eastAsia="Yu Mincho" w:hAnsi="Times New Roman"/>
          <w:sz w:val="28"/>
          <w:szCs w:val="28"/>
          <w:lang w:val="vi-VN"/>
        </w:rPr>
        <w:t xml:space="preserve"> đư</w:t>
      </w:r>
      <w:r>
        <w:rPr>
          <w:rFonts w:ascii="Times New Roman" w:eastAsia="Yu Mincho" w:hAnsi="Times New Roman"/>
          <w:sz w:val="28"/>
          <w:szCs w:val="28"/>
          <w:lang w:val="vi-VN"/>
        </w:rPr>
        <w:t>ợ</w:t>
      </w:r>
      <w:r w:rsidRPr="009A27F1">
        <w:rPr>
          <w:rFonts w:ascii="Times New Roman" w:eastAsia="Yu Mincho" w:hAnsi="Times New Roman"/>
          <w:sz w:val="28"/>
          <w:szCs w:val="28"/>
          <w:lang w:val="vi-VN"/>
        </w:rPr>
        <w:t>c công nh</w:t>
      </w:r>
      <w:r>
        <w:rPr>
          <w:rFonts w:ascii="Times New Roman" w:eastAsia="Yu Mincho" w:hAnsi="Times New Roman"/>
          <w:sz w:val="28"/>
          <w:szCs w:val="28"/>
          <w:lang w:val="vi-VN"/>
        </w:rPr>
        <w:t>ậ</w:t>
      </w:r>
      <w:r w:rsidRPr="009A27F1">
        <w:rPr>
          <w:rFonts w:ascii="Times New Roman" w:eastAsia="Yu Mincho" w:hAnsi="Times New Roman"/>
          <w:sz w:val="28"/>
          <w:szCs w:val="28"/>
          <w:lang w:val="vi-VN"/>
        </w:rPr>
        <w:t>n là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viên c</w:t>
      </w:r>
      <w:r>
        <w:rPr>
          <w:rFonts w:ascii="Times New Roman" w:eastAsia="Yu Mincho" w:hAnsi="Times New Roman"/>
          <w:sz w:val="28"/>
          <w:szCs w:val="28"/>
          <w:lang w:val="vi-VN"/>
        </w:rPr>
        <w:t>ủ</w:t>
      </w:r>
      <w:r w:rsidRPr="009A27F1">
        <w:rPr>
          <w:rFonts w:ascii="Times New Roman" w:eastAsia="Yu Mincho" w:hAnsi="Times New Roman"/>
          <w:sz w:val="28"/>
          <w:szCs w:val="28"/>
          <w:lang w:val="vi-VN"/>
        </w:rPr>
        <w:t>a ngành công thương. Vì v</w:t>
      </w:r>
      <w:r>
        <w:rPr>
          <w:rFonts w:ascii="Times New Roman" w:eastAsia="Yu Mincho" w:hAnsi="Times New Roman"/>
          <w:sz w:val="28"/>
          <w:szCs w:val="28"/>
          <w:lang w:val="vi-VN"/>
        </w:rPr>
        <w:t>ậ</w:t>
      </w:r>
      <w:r w:rsidRPr="009A27F1">
        <w:rPr>
          <w:rFonts w:ascii="Times New Roman" w:eastAsia="Yu Mincho" w:hAnsi="Times New Roman"/>
          <w:sz w:val="28"/>
          <w:szCs w:val="28"/>
          <w:lang w:val="vi-VN"/>
        </w:rPr>
        <w:t>y, xét trên phương di</w:t>
      </w:r>
      <w:r>
        <w:rPr>
          <w:rFonts w:ascii="Times New Roman" w:eastAsia="Yu Mincho" w:hAnsi="Times New Roman"/>
          <w:sz w:val="28"/>
          <w:szCs w:val="28"/>
          <w:lang w:val="vi-VN"/>
        </w:rPr>
        <w:t>ệ</w:t>
      </w:r>
      <w:r w:rsidRPr="009A27F1">
        <w:rPr>
          <w:rFonts w:ascii="Times New Roman" w:eastAsia="Yu Mincho" w:hAnsi="Times New Roman"/>
          <w:sz w:val="28"/>
          <w:szCs w:val="28"/>
          <w:lang w:val="vi-VN"/>
        </w:rPr>
        <w:t>n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cho DNNVV t</w:t>
      </w:r>
      <w:r>
        <w:rPr>
          <w:rFonts w:ascii="Times New Roman" w:eastAsia="Yu Mincho" w:hAnsi="Times New Roman"/>
          <w:sz w:val="28"/>
          <w:szCs w:val="28"/>
          <w:lang w:val="vi-VN"/>
        </w:rPr>
        <w:t>ừ</w:t>
      </w:r>
      <w:r w:rsidRPr="009A27F1">
        <w:rPr>
          <w:rFonts w:ascii="Times New Roman" w:eastAsia="Yu Mincho" w:hAnsi="Times New Roman"/>
          <w:sz w:val="28"/>
          <w:szCs w:val="28"/>
          <w:lang w:val="vi-VN"/>
        </w:rPr>
        <w:t xml:space="preserve"> góc đ</w:t>
      </w:r>
      <w:r>
        <w:rPr>
          <w:rFonts w:ascii="Times New Roman" w:eastAsia="Yu Mincho" w:hAnsi="Times New Roman"/>
          <w:sz w:val="28"/>
          <w:szCs w:val="28"/>
          <w:lang w:val="vi-VN"/>
        </w:rPr>
        <w:t>ộ</w:t>
      </w:r>
      <w:r w:rsidRPr="009A27F1">
        <w:rPr>
          <w:rFonts w:ascii="Times New Roman" w:eastAsia="Yu Mincho" w:hAnsi="Times New Roman"/>
          <w:sz w:val="28"/>
          <w:szCs w:val="28"/>
          <w:lang w:val="vi-VN"/>
        </w:rPr>
        <w:t xml:space="preserve"> tri</w:t>
      </w:r>
      <w:r>
        <w:rPr>
          <w:rFonts w:ascii="Times New Roman" w:eastAsia="Yu Mincho" w:hAnsi="Times New Roman"/>
          <w:sz w:val="28"/>
          <w:szCs w:val="28"/>
          <w:lang w:val="vi-VN"/>
        </w:rPr>
        <w:t>ể</w:t>
      </w:r>
      <w:r w:rsidRPr="009A27F1">
        <w:rPr>
          <w:rFonts w:ascii="Times New Roman" w:eastAsia="Yu Mincho" w:hAnsi="Times New Roman"/>
          <w:sz w:val="28"/>
          <w:szCs w:val="28"/>
          <w:lang w:val="vi-VN"/>
        </w:rPr>
        <w:t>n khai b</w:t>
      </w:r>
      <w:r>
        <w:rPr>
          <w:rFonts w:ascii="Times New Roman" w:eastAsia="Yu Mincho" w:hAnsi="Times New Roman"/>
          <w:sz w:val="28"/>
          <w:szCs w:val="28"/>
          <w:lang w:val="vi-VN"/>
        </w:rPr>
        <w:t>ở</w:t>
      </w:r>
      <w:r w:rsidRPr="009A27F1">
        <w:rPr>
          <w:rFonts w:ascii="Times New Roman" w:eastAsia="Yu Mincho" w:hAnsi="Times New Roman"/>
          <w:sz w:val="28"/>
          <w:szCs w:val="28"/>
          <w:lang w:val="vi-VN"/>
        </w:rPr>
        <w:t>i các cơ quan qu</w:t>
      </w:r>
      <w:r>
        <w:rPr>
          <w:rFonts w:ascii="Times New Roman" w:eastAsia="Yu Mincho" w:hAnsi="Times New Roman"/>
          <w:sz w:val="28"/>
          <w:szCs w:val="28"/>
          <w:lang w:val="vi-VN"/>
        </w:rPr>
        <w:t>ả</w:t>
      </w:r>
      <w:r w:rsidRPr="009A27F1">
        <w:rPr>
          <w:rFonts w:ascii="Times New Roman" w:eastAsia="Yu Mincho" w:hAnsi="Times New Roman"/>
          <w:sz w:val="28"/>
          <w:szCs w:val="28"/>
          <w:lang w:val="vi-VN"/>
        </w:rPr>
        <w:t>n lý nhà nư</w:t>
      </w:r>
      <w:r>
        <w:rPr>
          <w:rFonts w:ascii="Times New Roman" w:eastAsia="Yu Mincho" w:hAnsi="Times New Roman"/>
          <w:sz w:val="28"/>
          <w:szCs w:val="28"/>
          <w:lang w:val="vi-VN"/>
        </w:rPr>
        <w:t>ớ</w:t>
      </w:r>
      <w:r w:rsidRPr="009A27F1">
        <w:rPr>
          <w:rFonts w:ascii="Times New Roman" w:eastAsia="Yu Mincho" w:hAnsi="Times New Roman"/>
          <w:sz w:val="28"/>
          <w:szCs w:val="28"/>
          <w:lang w:val="vi-VN"/>
        </w:rPr>
        <w:t>c, cho đ</w:t>
      </w:r>
      <w:r>
        <w:rPr>
          <w:rFonts w:ascii="Times New Roman" w:eastAsia="Yu Mincho" w:hAnsi="Times New Roman"/>
          <w:sz w:val="28"/>
          <w:szCs w:val="28"/>
          <w:lang w:val="vi-VN"/>
        </w:rPr>
        <w:t>ế</w:t>
      </w:r>
      <w:r w:rsidRPr="009A27F1">
        <w:rPr>
          <w:rFonts w:ascii="Times New Roman" w:eastAsia="Yu Mincho" w:hAnsi="Times New Roman"/>
          <w:sz w:val="28"/>
          <w:szCs w:val="28"/>
          <w:lang w:val="vi-VN"/>
        </w:rPr>
        <w:t>n nay chương trình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pháp lý c</w:t>
      </w:r>
      <w:r>
        <w:rPr>
          <w:rFonts w:ascii="Times New Roman" w:eastAsia="Yu Mincho" w:hAnsi="Times New Roman"/>
          <w:sz w:val="28"/>
          <w:szCs w:val="28"/>
          <w:lang w:val="vi-VN"/>
        </w:rPr>
        <w:t>ủ</w:t>
      </w:r>
      <w:r w:rsidRPr="009A27F1">
        <w:rPr>
          <w:rFonts w:ascii="Times New Roman" w:eastAsia="Yu Mincho" w:hAnsi="Times New Roman"/>
          <w:sz w:val="28"/>
          <w:szCs w:val="28"/>
          <w:lang w:val="vi-VN"/>
        </w:rPr>
        <w:t>a B</w:t>
      </w:r>
      <w:r>
        <w:rPr>
          <w:rFonts w:ascii="Times New Roman" w:eastAsia="Yu Mincho" w:hAnsi="Times New Roman"/>
          <w:sz w:val="28"/>
          <w:szCs w:val="28"/>
          <w:lang w:val="vi-VN"/>
        </w:rPr>
        <w:t>ộ</w:t>
      </w:r>
      <w:r w:rsidRPr="009A27F1">
        <w:rPr>
          <w:rFonts w:ascii="Times New Roman" w:eastAsia="Yu Mincho" w:hAnsi="Times New Roman"/>
          <w:sz w:val="28"/>
          <w:szCs w:val="28"/>
          <w:lang w:val="vi-VN"/>
        </w:rPr>
        <w:t xml:space="preserve"> Tư pháp v</w:t>
      </w:r>
      <w:r>
        <w:rPr>
          <w:rFonts w:ascii="Times New Roman" w:eastAsia="Yu Mincho" w:hAnsi="Times New Roman"/>
          <w:sz w:val="28"/>
          <w:szCs w:val="28"/>
          <w:lang w:val="vi-VN"/>
        </w:rPr>
        <w:t>ẫ</w:t>
      </w:r>
      <w:r w:rsidRPr="009A27F1">
        <w:rPr>
          <w:rFonts w:ascii="Times New Roman" w:eastAsia="Yu Mincho" w:hAnsi="Times New Roman"/>
          <w:sz w:val="28"/>
          <w:szCs w:val="28"/>
          <w:lang w:val="vi-VN"/>
        </w:rPr>
        <w:t>n là chương trình đang đư</w:t>
      </w:r>
      <w:r>
        <w:rPr>
          <w:rFonts w:ascii="Times New Roman" w:eastAsia="Yu Mincho" w:hAnsi="Times New Roman"/>
          <w:sz w:val="28"/>
          <w:szCs w:val="28"/>
          <w:lang w:val="vi-VN"/>
        </w:rPr>
        <w:t>ợ</w:t>
      </w:r>
      <w:r w:rsidRPr="009A27F1">
        <w:rPr>
          <w:rFonts w:ascii="Times New Roman" w:eastAsia="Yu Mincho" w:hAnsi="Times New Roman"/>
          <w:sz w:val="28"/>
          <w:szCs w:val="28"/>
          <w:lang w:val="vi-VN"/>
        </w:rPr>
        <w:t>c tri</w:t>
      </w:r>
      <w:r>
        <w:rPr>
          <w:rFonts w:ascii="Times New Roman" w:eastAsia="Yu Mincho" w:hAnsi="Times New Roman"/>
          <w:sz w:val="28"/>
          <w:szCs w:val="28"/>
          <w:lang w:val="vi-VN"/>
        </w:rPr>
        <w:t>ể</w:t>
      </w:r>
      <w:r w:rsidRPr="009A27F1">
        <w:rPr>
          <w:rFonts w:ascii="Times New Roman" w:eastAsia="Yu Mincho" w:hAnsi="Times New Roman"/>
          <w:sz w:val="28"/>
          <w:szCs w:val="28"/>
          <w:lang w:val="vi-VN"/>
        </w:rPr>
        <w:t>n khai đ</w:t>
      </w:r>
      <w:r>
        <w:rPr>
          <w:rFonts w:ascii="Times New Roman" w:eastAsia="Yu Mincho" w:hAnsi="Times New Roman"/>
          <w:sz w:val="28"/>
          <w:szCs w:val="28"/>
          <w:lang w:val="vi-VN"/>
        </w:rPr>
        <w:t>ề</w:t>
      </w:r>
      <w:r w:rsidRPr="009A27F1">
        <w:rPr>
          <w:rFonts w:ascii="Times New Roman" w:eastAsia="Yu Mincho" w:hAnsi="Times New Roman"/>
          <w:sz w:val="28"/>
          <w:szCs w:val="28"/>
          <w:lang w:val="vi-VN"/>
        </w:rPr>
        <w:t>u đ</w:t>
      </w:r>
      <w:r>
        <w:rPr>
          <w:rFonts w:ascii="Times New Roman" w:eastAsia="Yu Mincho" w:hAnsi="Times New Roman"/>
          <w:sz w:val="28"/>
          <w:szCs w:val="28"/>
          <w:lang w:val="vi-VN"/>
        </w:rPr>
        <w:t>ặ</w:t>
      </w:r>
      <w:r w:rsidRPr="009A27F1">
        <w:rPr>
          <w:rFonts w:ascii="Times New Roman" w:eastAsia="Yu Mincho" w:hAnsi="Times New Roman"/>
          <w:sz w:val="28"/>
          <w:szCs w:val="28"/>
          <w:lang w:val="vi-VN"/>
        </w:rPr>
        <w:t>n và thư</w:t>
      </w:r>
      <w:r>
        <w:rPr>
          <w:rFonts w:ascii="Times New Roman" w:eastAsia="Yu Mincho" w:hAnsi="Times New Roman"/>
          <w:sz w:val="28"/>
          <w:szCs w:val="28"/>
          <w:lang w:val="vi-VN"/>
        </w:rPr>
        <w:t>ờ</w:t>
      </w:r>
      <w:r w:rsidRPr="009A27F1">
        <w:rPr>
          <w:rFonts w:ascii="Times New Roman" w:eastAsia="Yu Mincho" w:hAnsi="Times New Roman"/>
          <w:sz w:val="28"/>
          <w:szCs w:val="28"/>
          <w:lang w:val="vi-VN"/>
        </w:rPr>
        <w:t>ng xuyên. Đ</w:t>
      </w:r>
      <w:r>
        <w:rPr>
          <w:rFonts w:ascii="Times New Roman" w:eastAsia="Yu Mincho" w:hAnsi="Times New Roman"/>
          <w:sz w:val="28"/>
          <w:szCs w:val="28"/>
          <w:lang w:val="vi-VN"/>
        </w:rPr>
        <w:t>ồ</w:t>
      </w:r>
      <w:r w:rsidRPr="009A27F1">
        <w:rPr>
          <w:rFonts w:ascii="Times New Roman" w:eastAsia="Yu Mincho" w:hAnsi="Times New Roman"/>
          <w:sz w:val="28"/>
          <w:szCs w:val="28"/>
          <w:lang w:val="vi-VN"/>
        </w:rPr>
        <w:t>ng th</w:t>
      </w:r>
      <w:r>
        <w:rPr>
          <w:rFonts w:ascii="Times New Roman" w:eastAsia="Yu Mincho" w:hAnsi="Times New Roman"/>
          <w:sz w:val="28"/>
          <w:szCs w:val="28"/>
          <w:lang w:val="vi-VN"/>
        </w:rPr>
        <w:t>ờ</w:t>
      </w:r>
      <w:r w:rsidRPr="009A27F1">
        <w:rPr>
          <w:rFonts w:ascii="Times New Roman" w:eastAsia="Yu Mincho" w:hAnsi="Times New Roman"/>
          <w:sz w:val="28"/>
          <w:szCs w:val="28"/>
          <w:lang w:val="vi-VN"/>
        </w:rPr>
        <w:t xml:space="preserve">i, </w:t>
      </w:r>
      <w:r w:rsidRPr="009A27F1">
        <w:rPr>
          <w:rFonts w:ascii="Times New Roman" w:hAnsi="Times New Roman"/>
          <w:color w:val="000000"/>
          <w:sz w:val="28"/>
          <w:szCs w:val="28"/>
          <w:lang w:val="vi-VN"/>
        </w:rPr>
        <w:t>B</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 xml:space="preserve"> Tư pháp đã có k</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xml:space="preserve"> ho</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ch tri</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n khai ho</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t đ</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ng m</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ng lư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tư v</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n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cho DN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i các đ</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a phương có đi</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u ki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n kinh t</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xml:space="preserve"> - xã h</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i khó khăn và đ</w:t>
      </w:r>
      <w:r>
        <w:rPr>
          <w:rFonts w:ascii="Times New Roman" w:hAnsi="Times New Roman"/>
          <w:color w:val="000000"/>
          <w:sz w:val="28"/>
          <w:szCs w:val="28"/>
          <w:lang w:val="vi-VN"/>
        </w:rPr>
        <w:t>ặ</w:t>
      </w:r>
      <w:r w:rsidRPr="009A27F1">
        <w:rPr>
          <w:rFonts w:ascii="Times New Roman" w:hAnsi="Times New Roman"/>
          <w:color w:val="000000"/>
          <w:sz w:val="28"/>
          <w:szCs w:val="28"/>
          <w:lang w:val="vi-VN"/>
        </w:rPr>
        <w:t>c bi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t khó khăn (Quy</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t đ</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nh s</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 xml:space="preserve"> 565/QĐ-TTg ngày 03/04/2018) nh</w:t>
      </w:r>
      <w:r>
        <w:rPr>
          <w:rFonts w:ascii="Times New Roman" w:hAnsi="Times New Roman"/>
          <w:color w:val="000000"/>
          <w:sz w:val="28"/>
          <w:szCs w:val="28"/>
          <w:lang w:val="vi-VN"/>
        </w:rPr>
        <w:t>ằ</w:t>
      </w:r>
      <w:r w:rsidRPr="009A27F1">
        <w:rPr>
          <w:rFonts w:ascii="Times New Roman" w:hAnsi="Times New Roman"/>
          <w:color w:val="000000"/>
          <w:sz w:val="28"/>
          <w:szCs w:val="28"/>
          <w:lang w:val="vi-VN"/>
        </w:rPr>
        <w:t>m hư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ng t</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vi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c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c </w:t>
      </w:r>
      <w:r w:rsidRPr="009A27F1">
        <w:rPr>
          <w:rFonts w:ascii="Times New Roman" w:hAnsi="Times New Roman"/>
          <w:color w:val="000000"/>
          <w:sz w:val="28"/>
          <w:szCs w:val="28"/>
          <w:lang w:val="vi-VN"/>
        </w:rPr>
        <w:lastRenderedPageBreak/>
        <w:t>ti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p, thi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t th</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nhu c</w:t>
      </w:r>
      <w:r>
        <w:rPr>
          <w:rFonts w:ascii="Times New Roman" w:hAnsi="Times New Roman"/>
          <w:color w:val="000000"/>
          <w:sz w:val="28"/>
          <w:szCs w:val="28"/>
          <w:lang w:val="vi-VN"/>
        </w:rPr>
        <w:t>ầ</w:t>
      </w:r>
      <w:r w:rsidRPr="009A27F1">
        <w:rPr>
          <w:rFonts w:ascii="Times New Roman" w:hAnsi="Times New Roman"/>
          <w:color w:val="000000"/>
          <w:sz w:val="28"/>
          <w:szCs w:val="28"/>
          <w:lang w:val="vi-VN"/>
        </w:rPr>
        <w:t>u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xml:space="preserve"> pháp lý cho DN,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xml:space="preserve"> DN ti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p c</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n, th</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n các cam k</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t trong h</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i nh</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p qu</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w:t>
      </w:r>
    </w:p>
    <w:p w14:paraId="27456255" w14:textId="77777777" w:rsidR="003A5C28" w:rsidRPr="009A27F1" w:rsidRDefault="003A5C28" w:rsidP="00786D6C">
      <w:pPr>
        <w:shd w:val="clear" w:color="auto" w:fill="FFFFFF"/>
        <w:spacing w:before="120" w:after="0" w:line="380" w:lineRule="exact"/>
        <w:ind w:firstLine="567"/>
        <w:jc w:val="both"/>
        <w:rPr>
          <w:rFonts w:ascii="Times New Roman" w:hAnsi="Times New Roman"/>
          <w:color w:val="000000"/>
          <w:sz w:val="28"/>
          <w:szCs w:val="28"/>
          <w:lang w:val="vi-VN"/>
        </w:rPr>
      </w:pPr>
      <w:r w:rsidRPr="009A27F1">
        <w:rPr>
          <w:rFonts w:ascii="Times New Roman" w:hAnsi="Times New Roman"/>
          <w:color w:val="000000"/>
          <w:sz w:val="28"/>
          <w:szCs w:val="28"/>
          <w:lang w:val="vi-VN"/>
        </w:rPr>
        <w:t>Đ</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 xml:space="preserve"> D</w:t>
      </w:r>
      <w:r>
        <w:rPr>
          <w:rFonts w:ascii="Times New Roman" w:hAnsi="Times New Roman"/>
          <w:color w:val="000000"/>
          <w:sz w:val="28"/>
          <w:szCs w:val="28"/>
          <w:lang w:val="vi-VN"/>
        </w:rPr>
        <w:t>oanh nghiệp</w:t>
      </w:r>
      <w:r w:rsidRPr="009A27F1">
        <w:rPr>
          <w:rFonts w:ascii="Times New Roman" w:hAnsi="Times New Roman"/>
          <w:color w:val="000000"/>
          <w:sz w:val="28"/>
          <w:szCs w:val="28"/>
          <w:lang w:val="vi-VN"/>
        </w:rPr>
        <w:t xml:space="preserve"> th</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s</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 ti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p c</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n các chính sách, văn b</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các cam k</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t qu</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xml:space="preserve"> có 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u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 xml:space="preserve"> thì c</w:t>
      </w:r>
      <w:r>
        <w:rPr>
          <w:rFonts w:ascii="Times New Roman" w:hAnsi="Times New Roman"/>
          <w:color w:val="000000"/>
          <w:sz w:val="28"/>
          <w:szCs w:val="28"/>
          <w:lang w:val="vi-VN"/>
        </w:rPr>
        <w:t>ầ</w:t>
      </w:r>
      <w:r w:rsidRPr="009A27F1">
        <w:rPr>
          <w:rFonts w:ascii="Times New Roman" w:hAnsi="Times New Roman"/>
          <w:color w:val="000000"/>
          <w:sz w:val="28"/>
          <w:szCs w:val="28"/>
          <w:lang w:val="vi-VN"/>
        </w:rPr>
        <w:t>n ph</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i thay đ</w:t>
      </w:r>
      <w:r>
        <w:rPr>
          <w:rFonts w:ascii="Times New Roman" w:hAnsi="Times New Roman"/>
          <w:color w:val="000000"/>
          <w:sz w:val="28"/>
          <w:szCs w:val="28"/>
          <w:lang w:val="vi-VN"/>
        </w:rPr>
        <w:t>ổ</w:t>
      </w:r>
      <w:r w:rsidRPr="009A27F1">
        <w:rPr>
          <w:rFonts w:ascii="Times New Roman" w:hAnsi="Times New Roman"/>
          <w:color w:val="000000"/>
          <w:sz w:val="28"/>
          <w:szCs w:val="28"/>
          <w:lang w:val="vi-VN"/>
        </w:rPr>
        <w:t>i hình th</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c t</w:t>
      </w:r>
      <w:r>
        <w:rPr>
          <w:rFonts w:ascii="Times New Roman" w:hAnsi="Times New Roman"/>
          <w:color w:val="000000"/>
          <w:sz w:val="28"/>
          <w:szCs w:val="28"/>
          <w:lang w:val="vi-VN"/>
        </w:rPr>
        <w:t>ổ</w:t>
      </w:r>
      <w:r w:rsidRPr="009A27F1">
        <w:rPr>
          <w:rFonts w:ascii="Times New Roman" w:hAnsi="Times New Roman"/>
          <w:color w:val="000000"/>
          <w:sz w:val="28"/>
          <w:szCs w:val="28"/>
          <w:lang w:val="vi-VN"/>
        </w:rPr>
        <w:t xml:space="preserve"> ch</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c xây d</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ng m</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ng lư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tư v</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n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cho DN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i các đ</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a phương có đi</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u ki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n kinh t</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xml:space="preserve"> xã h</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i khó khăn và đ</w:t>
      </w:r>
      <w:r>
        <w:rPr>
          <w:rFonts w:ascii="Times New Roman" w:hAnsi="Times New Roman"/>
          <w:color w:val="000000"/>
          <w:sz w:val="28"/>
          <w:szCs w:val="28"/>
          <w:lang w:val="vi-VN"/>
        </w:rPr>
        <w:t>ặ</w:t>
      </w:r>
      <w:r w:rsidRPr="009A27F1">
        <w:rPr>
          <w:rFonts w:ascii="Times New Roman" w:hAnsi="Times New Roman"/>
          <w:color w:val="000000"/>
          <w:sz w:val="28"/>
          <w:szCs w:val="28"/>
          <w:lang w:val="vi-VN"/>
        </w:rPr>
        <w:t>c bi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t khó khăn. Theo đó, B</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 xml:space="preserve"> Tư pháp ph</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n đ</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u 80% s</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 xml:space="preserve"> lư</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ng DNNVV ti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p c</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n đư</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c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xml:space="preserve"> pháp lý t</w:t>
      </w:r>
      <w:r>
        <w:rPr>
          <w:rFonts w:ascii="Times New Roman" w:hAnsi="Times New Roman"/>
          <w:color w:val="000000"/>
          <w:sz w:val="28"/>
          <w:szCs w:val="28"/>
          <w:lang w:val="vi-VN"/>
        </w:rPr>
        <w:t>ừ</w:t>
      </w:r>
      <w:r w:rsidRPr="009A27F1">
        <w:rPr>
          <w:rFonts w:ascii="Times New Roman" w:hAnsi="Times New Roman"/>
          <w:color w:val="000000"/>
          <w:sz w:val="28"/>
          <w:szCs w:val="28"/>
          <w:lang w:val="vi-VN"/>
        </w:rPr>
        <w:t xml:space="preserve"> m</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ng lư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tư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w:t>
      </w:r>
    </w:p>
    <w:p w14:paraId="2BDA269B" w14:textId="77777777" w:rsidR="003A5C28" w:rsidRPr="009A27F1" w:rsidRDefault="003A5C28" w:rsidP="00786D6C">
      <w:pPr>
        <w:shd w:val="clear" w:color="auto" w:fill="FFFFFF"/>
        <w:spacing w:before="120" w:after="0" w:line="380" w:lineRule="exact"/>
        <w:ind w:firstLine="567"/>
        <w:jc w:val="both"/>
        <w:rPr>
          <w:rFonts w:ascii="Times New Roman" w:hAnsi="Times New Roman"/>
          <w:color w:val="000000"/>
          <w:sz w:val="28"/>
          <w:szCs w:val="28"/>
          <w:lang w:val="vi-VN"/>
        </w:rPr>
      </w:pPr>
      <w:r>
        <w:rPr>
          <w:rFonts w:ascii="Times New Roman" w:hAnsi="Times New Roman"/>
          <w:color w:val="000000"/>
          <w:sz w:val="28"/>
          <w:szCs w:val="28"/>
          <w:lang w:val="vi-VN"/>
        </w:rPr>
        <w:t> </w:t>
      </w:r>
      <w:r w:rsidRPr="009A27F1">
        <w:rPr>
          <w:rFonts w:ascii="Times New Roman" w:hAnsi="Times New Roman"/>
          <w:color w:val="000000"/>
          <w:sz w:val="28"/>
          <w:szCs w:val="28"/>
          <w:lang w:val="vi-VN"/>
        </w:rPr>
        <w:t>Bên c</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nh đó, m</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ng lư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tư v</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n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s</w:t>
      </w:r>
      <w:r>
        <w:rPr>
          <w:rFonts w:ascii="Times New Roman" w:hAnsi="Times New Roman"/>
          <w:color w:val="000000"/>
          <w:sz w:val="28"/>
          <w:szCs w:val="28"/>
          <w:lang w:val="vi-VN"/>
        </w:rPr>
        <w:t>ẽ</w:t>
      </w:r>
      <w:r w:rsidRPr="009A27F1">
        <w:rPr>
          <w:rFonts w:ascii="Times New Roman" w:hAnsi="Times New Roman"/>
          <w:color w:val="000000"/>
          <w:sz w:val="28"/>
          <w:szCs w:val="28"/>
          <w:lang w:val="vi-VN"/>
        </w:rPr>
        <w:t xml:space="preserve"> đư</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c duy trì v</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s</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 tham gia c</w:t>
      </w:r>
      <w:r>
        <w:rPr>
          <w:rFonts w:ascii="Times New Roman" w:hAnsi="Times New Roman"/>
          <w:color w:val="000000"/>
          <w:sz w:val="28"/>
          <w:szCs w:val="28"/>
          <w:lang w:val="vi-VN"/>
        </w:rPr>
        <w:t>ủ</w:t>
      </w:r>
      <w:r w:rsidRPr="009A27F1">
        <w:rPr>
          <w:rFonts w:ascii="Times New Roman" w:hAnsi="Times New Roman"/>
          <w:color w:val="000000"/>
          <w:sz w:val="28"/>
          <w:szCs w:val="28"/>
          <w:lang w:val="vi-VN"/>
        </w:rPr>
        <w:t>a các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sư,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gia, tư v</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n viên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c</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ng tác viên tư v</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n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cán b</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 xml:space="preserve"> th</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c 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n công tác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xml:space="preserve"> pháp lý cho DN; Xây d</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ng gi</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i pháp t</w:t>
      </w:r>
      <w:r>
        <w:rPr>
          <w:rFonts w:ascii="Times New Roman" w:hAnsi="Times New Roman"/>
          <w:color w:val="000000"/>
          <w:sz w:val="28"/>
          <w:szCs w:val="28"/>
          <w:lang w:val="vi-VN"/>
        </w:rPr>
        <w:t>ổ</w:t>
      </w:r>
      <w:r w:rsidRPr="009A27F1">
        <w:rPr>
          <w:rFonts w:ascii="Times New Roman" w:hAnsi="Times New Roman"/>
          <w:color w:val="000000"/>
          <w:sz w:val="28"/>
          <w:szCs w:val="28"/>
          <w:lang w:val="vi-VN"/>
        </w:rPr>
        <w:t>ng th</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 xml:space="preserve"> v</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 xml:space="preserve"> cơ ch</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 chính sách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phương án tài chính nh</w:t>
      </w:r>
      <w:r>
        <w:rPr>
          <w:rFonts w:ascii="Times New Roman" w:hAnsi="Times New Roman"/>
          <w:color w:val="000000"/>
          <w:sz w:val="28"/>
          <w:szCs w:val="28"/>
          <w:lang w:val="vi-VN"/>
        </w:rPr>
        <w:t>ằ</w:t>
      </w:r>
      <w:r w:rsidRPr="009A27F1">
        <w:rPr>
          <w:rFonts w:ascii="Times New Roman" w:hAnsi="Times New Roman"/>
          <w:color w:val="000000"/>
          <w:sz w:val="28"/>
          <w:szCs w:val="28"/>
          <w:lang w:val="vi-VN"/>
        </w:rPr>
        <w:t>m h</w:t>
      </w:r>
      <w:r>
        <w:rPr>
          <w:rFonts w:ascii="Times New Roman" w:hAnsi="Times New Roman"/>
          <w:color w:val="000000"/>
          <w:sz w:val="28"/>
          <w:szCs w:val="28"/>
          <w:lang w:val="vi-VN"/>
        </w:rPr>
        <w:t>ỗ</w:t>
      </w:r>
      <w:r w:rsidRPr="009A27F1">
        <w:rPr>
          <w:rFonts w:ascii="Times New Roman" w:hAnsi="Times New Roman"/>
          <w:color w:val="000000"/>
          <w:sz w:val="28"/>
          <w:szCs w:val="28"/>
          <w:lang w:val="vi-VN"/>
        </w:rPr>
        <w:t xml:space="preserve"> tr</w:t>
      </w:r>
      <w:r>
        <w:rPr>
          <w:rFonts w:ascii="Times New Roman" w:hAnsi="Times New Roman"/>
          <w:color w:val="000000"/>
          <w:sz w:val="28"/>
          <w:szCs w:val="28"/>
          <w:lang w:val="vi-VN"/>
        </w:rPr>
        <w:t>ợ</w:t>
      </w:r>
      <w:r w:rsidRPr="009A27F1">
        <w:rPr>
          <w:rFonts w:ascii="Times New Roman" w:hAnsi="Times New Roman"/>
          <w:color w:val="000000"/>
          <w:sz w:val="28"/>
          <w:szCs w:val="28"/>
          <w:lang w:val="vi-VN"/>
        </w:rPr>
        <w:t xml:space="preserve"> 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u qu</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 xml:space="preserve"> DNNVV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i các đ</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a phương</w:t>
      </w:r>
      <w:r>
        <w:rPr>
          <w:rFonts w:ascii="Times New Roman" w:hAnsi="Times New Roman"/>
          <w:color w:val="000000"/>
          <w:sz w:val="28"/>
          <w:szCs w:val="28"/>
          <w:lang w:val="vi-VN"/>
        </w:rPr>
        <w:t>.</w:t>
      </w:r>
      <w:r w:rsidRPr="009A27F1">
        <w:rPr>
          <w:rFonts w:ascii="Times New Roman" w:hAnsi="Times New Roman"/>
          <w:color w:val="000000"/>
          <w:sz w:val="28"/>
          <w:szCs w:val="28"/>
          <w:lang w:val="vi-VN"/>
        </w:rPr>
        <w:t xml:space="preserve">  ;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o s</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 xml:space="preserve"> chuy</w:t>
      </w:r>
      <w:r>
        <w:rPr>
          <w:rFonts w:ascii="Times New Roman" w:hAnsi="Times New Roman"/>
          <w:color w:val="000000"/>
          <w:sz w:val="28"/>
          <w:szCs w:val="28"/>
          <w:lang w:val="vi-VN"/>
        </w:rPr>
        <w:t>ể</w:t>
      </w:r>
      <w:r w:rsidRPr="009A27F1">
        <w:rPr>
          <w:rFonts w:ascii="Times New Roman" w:hAnsi="Times New Roman"/>
          <w:color w:val="000000"/>
          <w:sz w:val="28"/>
          <w:szCs w:val="28"/>
          <w:lang w:val="vi-VN"/>
        </w:rPr>
        <w:t>n bi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n v</w:t>
      </w:r>
      <w:r>
        <w:rPr>
          <w:rFonts w:ascii="Times New Roman" w:hAnsi="Times New Roman"/>
          <w:color w:val="000000"/>
          <w:sz w:val="28"/>
          <w:szCs w:val="28"/>
          <w:lang w:val="vi-VN"/>
        </w:rPr>
        <w:t>ề</w:t>
      </w:r>
      <w:r w:rsidRPr="009A27F1">
        <w:rPr>
          <w:rFonts w:ascii="Times New Roman" w:hAnsi="Times New Roman"/>
          <w:color w:val="000000"/>
          <w:sz w:val="28"/>
          <w:szCs w:val="28"/>
          <w:lang w:val="vi-VN"/>
        </w:rPr>
        <w:t xml:space="preserve"> nh</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n th</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c, ý th</w:t>
      </w:r>
      <w:r>
        <w:rPr>
          <w:rFonts w:ascii="Times New Roman" w:hAnsi="Times New Roman"/>
          <w:color w:val="000000"/>
          <w:sz w:val="28"/>
          <w:szCs w:val="28"/>
          <w:lang w:val="vi-VN"/>
        </w:rPr>
        <w:t>ứ</w:t>
      </w:r>
      <w:r w:rsidRPr="009A27F1">
        <w:rPr>
          <w:rFonts w:ascii="Times New Roman" w:hAnsi="Times New Roman"/>
          <w:color w:val="000000"/>
          <w:sz w:val="28"/>
          <w:szCs w:val="28"/>
          <w:lang w:val="vi-VN"/>
        </w:rPr>
        <w:t>c tôn tr</w:t>
      </w:r>
      <w:r>
        <w:rPr>
          <w:rFonts w:ascii="Times New Roman" w:hAnsi="Times New Roman"/>
          <w:color w:val="000000"/>
          <w:sz w:val="28"/>
          <w:szCs w:val="28"/>
          <w:lang w:val="vi-VN"/>
        </w:rPr>
        <w:t>ọ</w:t>
      </w:r>
      <w:r w:rsidRPr="009A27F1">
        <w:rPr>
          <w:rFonts w:ascii="Times New Roman" w:hAnsi="Times New Roman"/>
          <w:color w:val="000000"/>
          <w:sz w:val="28"/>
          <w:szCs w:val="28"/>
          <w:lang w:val="vi-VN"/>
        </w:rPr>
        <w:t>ng và ch</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p hành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đ</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i v</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DN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i các đ</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a phương đã thi</w:t>
      </w:r>
      <w:r>
        <w:rPr>
          <w:rFonts w:ascii="Times New Roman" w:hAnsi="Times New Roman"/>
          <w:color w:val="000000"/>
          <w:sz w:val="28"/>
          <w:szCs w:val="28"/>
          <w:lang w:val="vi-VN"/>
        </w:rPr>
        <w:t>ế</w:t>
      </w:r>
      <w:r w:rsidRPr="009A27F1">
        <w:rPr>
          <w:rFonts w:ascii="Times New Roman" w:hAnsi="Times New Roman"/>
          <w:color w:val="000000"/>
          <w:sz w:val="28"/>
          <w:szCs w:val="28"/>
          <w:lang w:val="vi-VN"/>
        </w:rPr>
        <w:t>t l</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p m</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ng lư</w:t>
      </w:r>
      <w:r>
        <w:rPr>
          <w:rFonts w:ascii="Times New Roman" w:hAnsi="Times New Roman"/>
          <w:color w:val="000000"/>
          <w:sz w:val="28"/>
          <w:szCs w:val="28"/>
          <w:lang w:val="vi-VN"/>
        </w:rPr>
        <w:t>ớ</w:t>
      </w:r>
      <w:r w:rsidRPr="009A27F1">
        <w:rPr>
          <w:rFonts w:ascii="Times New Roman" w:hAnsi="Times New Roman"/>
          <w:color w:val="000000"/>
          <w:sz w:val="28"/>
          <w:szCs w:val="28"/>
          <w:lang w:val="vi-VN"/>
        </w:rPr>
        <w:t>i tư v</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n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cho DN, góp ph</w:t>
      </w:r>
      <w:r>
        <w:rPr>
          <w:rFonts w:ascii="Times New Roman" w:hAnsi="Times New Roman"/>
          <w:color w:val="000000"/>
          <w:sz w:val="28"/>
          <w:szCs w:val="28"/>
          <w:lang w:val="vi-VN"/>
        </w:rPr>
        <w:t>ầ</w:t>
      </w:r>
      <w:r w:rsidRPr="009A27F1">
        <w:rPr>
          <w:rFonts w:ascii="Times New Roman" w:hAnsi="Times New Roman"/>
          <w:color w:val="000000"/>
          <w:sz w:val="28"/>
          <w:szCs w:val="28"/>
          <w:lang w:val="vi-VN"/>
        </w:rPr>
        <w:t>n thúc đ</w:t>
      </w:r>
      <w:r>
        <w:rPr>
          <w:rFonts w:ascii="Times New Roman" w:hAnsi="Times New Roman"/>
          <w:color w:val="000000"/>
          <w:sz w:val="28"/>
          <w:szCs w:val="28"/>
          <w:lang w:val="vi-VN"/>
        </w:rPr>
        <w:t>ẩ</w:t>
      </w:r>
      <w:r w:rsidRPr="009A27F1">
        <w:rPr>
          <w:rFonts w:ascii="Times New Roman" w:hAnsi="Times New Roman"/>
          <w:color w:val="000000"/>
          <w:sz w:val="28"/>
          <w:szCs w:val="28"/>
          <w:lang w:val="vi-VN"/>
        </w:rPr>
        <w:t>y s</w:t>
      </w:r>
      <w:r>
        <w:rPr>
          <w:rFonts w:ascii="Times New Roman" w:hAnsi="Times New Roman"/>
          <w:color w:val="000000"/>
          <w:sz w:val="28"/>
          <w:szCs w:val="28"/>
          <w:lang w:val="vi-VN"/>
        </w:rPr>
        <w:t>ả</w:t>
      </w:r>
      <w:r w:rsidRPr="009A27F1">
        <w:rPr>
          <w:rFonts w:ascii="Times New Roman" w:hAnsi="Times New Roman"/>
          <w:color w:val="000000"/>
          <w:sz w:val="28"/>
          <w:szCs w:val="28"/>
          <w:lang w:val="vi-VN"/>
        </w:rPr>
        <w:t>n xu</w:t>
      </w:r>
      <w:r>
        <w:rPr>
          <w:rFonts w:ascii="Times New Roman" w:hAnsi="Times New Roman"/>
          <w:color w:val="000000"/>
          <w:sz w:val="28"/>
          <w:szCs w:val="28"/>
          <w:lang w:val="vi-VN"/>
        </w:rPr>
        <w:t>ấ</w:t>
      </w:r>
      <w:r w:rsidRPr="009A27F1">
        <w:rPr>
          <w:rFonts w:ascii="Times New Roman" w:hAnsi="Times New Roman"/>
          <w:color w:val="000000"/>
          <w:sz w:val="28"/>
          <w:szCs w:val="28"/>
          <w:lang w:val="vi-VN"/>
        </w:rPr>
        <w:t xml:space="preserve">t, </w:t>
      </w:r>
      <w:r>
        <w:rPr>
          <w:rFonts w:ascii="Times New Roman" w:hAnsi="Times New Roman"/>
          <w:color w:val="000000"/>
          <w:sz w:val="28"/>
          <w:szCs w:val="28"/>
          <w:lang w:val="vi-VN"/>
        </w:rPr>
        <w:t>ổ</w:t>
      </w:r>
      <w:r w:rsidRPr="009A27F1">
        <w:rPr>
          <w:rFonts w:ascii="Times New Roman" w:hAnsi="Times New Roman"/>
          <w:color w:val="000000"/>
          <w:sz w:val="28"/>
          <w:szCs w:val="28"/>
          <w:lang w:val="vi-VN"/>
        </w:rPr>
        <w:t>n đ</w:t>
      </w:r>
      <w:r>
        <w:rPr>
          <w:rFonts w:ascii="Times New Roman" w:hAnsi="Times New Roman"/>
          <w:color w:val="000000"/>
          <w:sz w:val="28"/>
          <w:szCs w:val="28"/>
          <w:lang w:val="vi-VN"/>
        </w:rPr>
        <w:t>ị</w:t>
      </w:r>
      <w:r w:rsidRPr="009A27F1">
        <w:rPr>
          <w:rFonts w:ascii="Times New Roman" w:hAnsi="Times New Roman"/>
          <w:color w:val="000000"/>
          <w:sz w:val="28"/>
          <w:szCs w:val="28"/>
          <w:lang w:val="vi-VN"/>
        </w:rPr>
        <w:t>nh xã h</w:t>
      </w:r>
      <w:r>
        <w:rPr>
          <w:rFonts w:ascii="Times New Roman" w:hAnsi="Times New Roman"/>
          <w:color w:val="000000"/>
          <w:sz w:val="28"/>
          <w:szCs w:val="28"/>
          <w:lang w:val="vi-VN"/>
        </w:rPr>
        <w:t>ộ</w:t>
      </w:r>
      <w:r w:rsidRPr="009A27F1">
        <w:rPr>
          <w:rFonts w:ascii="Times New Roman" w:hAnsi="Times New Roman"/>
          <w:color w:val="000000"/>
          <w:sz w:val="28"/>
          <w:szCs w:val="28"/>
          <w:lang w:val="vi-VN"/>
        </w:rPr>
        <w:t>i, xây d</w:t>
      </w:r>
      <w:r>
        <w:rPr>
          <w:rFonts w:ascii="Times New Roman" w:hAnsi="Times New Roman"/>
          <w:color w:val="000000"/>
          <w:sz w:val="28"/>
          <w:szCs w:val="28"/>
          <w:lang w:val="vi-VN"/>
        </w:rPr>
        <w:t>ự</w:t>
      </w:r>
      <w:r w:rsidRPr="009A27F1">
        <w:rPr>
          <w:rFonts w:ascii="Times New Roman" w:hAnsi="Times New Roman"/>
          <w:color w:val="000000"/>
          <w:sz w:val="28"/>
          <w:szCs w:val="28"/>
          <w:lang w:val="vi-VN"/>
        </w:rPr>
        <w:t>ng và hoàn thi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n h</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 xml:space="preserve"> th</w:t>
      </w:r>
      <w:r>
        <w:rPr>
          <w:rFonts w:ascii="Times New Roman" w:hAnsi="Times New Roman"/>
          <w:color w:val="000000"/>
          <w:sz w:val="28"/>
          <w:szCs w:val="28"/>
          <w:lang w:val="vi-VN"/>
        </w:rPr>
        <w:t>ố</w:t>
      </w:r>
      <w:r w:rsidRPr="009A27F1">
        <w:rPr>
          <w:rFonts w:ascii="Times New Roman" w:hAnsi="Times New Roman"/>
          <w:color w:val="000000"/>
          <w:sz w:val="28"/>
          <w:szCs w:val="28"/>
          <w:lang w:val="vi-VN"/>
        </w:rPr>
        <w:t>ng pháp lu</w:t>
      </w:r>
      <w:r>
        <w:rPr>
          <w:rFonts w:ascii="Times New Roman" w:hAnsi="Times New Roman"/>
          <w:color w:val="000000"/>
          <w:sz w:val="28"/>
          <w:szCs w:val="28"/>
          <w:lang w:val="vi-VN"/>
        </w:rPr>
        <w:t>ậ</w:t>
      </w:r>
      <w:r w:rsidRPr="009A27F1">
        <w:rPr>
          <w:rFonts w:ascii="Times New Roman" w:hAnsi="Times New Roman"/>
          <w:color w:val="000000"/>
          <w:sz w:val="28"/>
          <w:szCs w:val="28"/>
          <w:lang w:val="vi-VN"/>
        </w:rPr>
        <w:t>t kinh doanh t</w:t>
      </w:r>
      <w:r>
        <w:rPr>
          <w:rFonts w:ascii="Times New Roman" w:hAnsi="Times New Roman"/>
          <w:color w:val="000000"/>
          <w:sz w:val="28"/>
          <w:szCs w:val="28"/>
          <w:lang w:val="vi-VN"/>
        </w:rPr>
        <w:t>ạ</w:t>
      </w:r>
      <w:r w:rsidRPr="009A27F1">
        <w:rPr>
          <w:rFonts w:ascii="Times New Roman" w:hAnsi="Times New Roman"/>
          <w:color w:val="000000"/>
          <w:sz w:val="28"/>
          <w:szCs w:val="28"/>
          <w:lang w:val="vi-VN"/>
        </w:rPr>
        <w:t>i Vi</w:t>
      </w:r>
      <w:r>
        <w:rPr>
          <w:rFonts w:ascii="Times New Roman" w:hAnsi="Times New Roman"/>
          <w:color w:val="000000"/>
          <w:sz w:val="28"/>
          <w:szCs w:val="28"/>
          <w:lang w:val="vi-VN"/>
        </w:rPr>
        <w:t>ệ</w:t>
      </w:r>
      <w:r w:rsidRPr="009A27F1">
        <w:rPr>
          <w:rFonts w:ascii="Times New Roman" w:hAnsi="Times New Roman"/>
          <w:color w:val="000000"/>
          <w:sz w:val="28"/>
          <w:szCs w:val="28"/>
          <w:lang w:val="vi-VN"/>
        </w:rPr>
        <w:t>t Nam.</w:t>
      </w:r>
    </w:p>
    <w:p w14:paraId="6B07C5F9" w14:textId="77777777" w:rsidR="003A5C28" w:rsidRPr="000D6B72" w:rsidRDefault="003A5C28" w:rsidP="000D6B72">
      <w:pPr>
        <w:ind w:firstLine="567"/>
        <w:jc w:val="both"/>
        <w:rPr>
          <w:rFonts w:ascii="Times New Roman" w:hAnsi="Times New Roman"/>
          <w:sz w:val="28"/>
          <w:szCs w:val="28"/>
          <w:lang w:val="uz-Cyrl-UZ"/>
        </w:rPr>
      </w:pPr>
      <w:r w:rsidRPr="009A27F1">
        <w:rPr>
          <w:rFonts w:ascii="Times New Roman" w:eastAsia="Yu Mincho" w:hAnsi="Times New Roman"/>
          <w:sz w:val="28"/>
          <w:szCs w:val="28"/>
          <w:lang w:val="vi-VN"/>
        </w:rPr>
        <w:t>Tuy nhiên, nhi</w:t>
      </w:r>
      <w:r>
        <w:rPr>
          <w:rFonts w:ascii="Times New Roman" w:eastAsia="Yu Mincho" w:hAnsi="Times New Roman"/>
          <w:sz w:val="28"/>
          <w:szCs w:val="28"/>
          <w:lang w:val="vi-VN"/>
        </w:rPr>
        <w:t>ề</w:t>
      </w:r>
      <w:r w:rsidRPr="009A27F1">
        <w:rPr>
          <w:rFonts w:ascii="Times New Roman" w:eastAsia="Yu Mincho" w:hAnsi="Times New Roman"/>
          <w:sz w:val="28"/>
          <w:szCs w:val="28"/>
          <w:lang w:val="vi-VN"/>
        </w:rPr>
        <w:t>u t</w:t>
      </w:r>
      <w:r>
        <w:rPr>
          <w:rFonts w:ascii="Times New Roman" w:eastAsia="Yu Mincho" w:hAnsi="Times New Roman"/>
          <w:sz w:val="28"/>
          <w:szCs w:val="28"/>
          <w:lang w:val="vi-VN"/>
        </w:rPr>
        <w:t>ổ</w:t>
      </w:r>
      <w:r w:rsidRPr="009A27F1">
        <w:rPr>
          <w:rFonts w:ascii="Times New Roman" w:eastAsia="Yu Mincho" w:hAnsi="Times New Roman"/>
          <w:sz w:val="28"/>
          <w:szCs w:val="28"/>
          <w:lang w:val="vi-VN"/>
        </w:rPr>
        <w:t xml:space="preserve"> ch</w:t>
      </w:r>
      <w:r>
        <w:rPr>
          <w:rFonts w:ascii="Times New Roman" w:eastAsia="Yu Mincho" w:hAnsi="Times New Roman"/>
          <w:sz w:val="28"/>
          <w:szCs w:val="28"/>
          <w:lang w:val="vi-VN"/>
        </w:rPr>
        <w:t>ứ</w:t>
      </w:r>
      <w:r w:rsidRPr="009A27F1">
        <w:rPr>
          <w:rFonts w:ascii="Times New Roman" w:eastAsia="Yu Mincho" w:hAnsi="Times New Roman"/>
          <w:sz w:val="28"/>
          <w:szCs w:val="28"/>
          <w:lang w:val="vi-VN"/>
        </w:rPr>
        <w:t>c qu</w:t>
      </w:r>
      <w:r>
        <w:rPr>
          <w:rFonts w:ascii="Times New Roman" w:eastAsia="Yu Mincho" w:hAnsi="Times New Roman"/>
          <w:sz w:val="28"/>
          <w:szCs w:val="28"/>
          <w:lang w:val="vi-VN"/>
        </w:rPr>
        <w:t>ố</w:t>
      </w:r>
      <w:r w:rsidRPr="009A27F1">
        <w:rPr>
          <w:rFonts w:ascii="Times New Roman" w:eastAsia="Yu Mincho" w:hAnsi="Times New Roman"/>
          <w:sz w:val="28"/>
          <w:szCs w:val="28"/>
          <w:lang w:val="vi-VN"/>
        </w:rPr>
        <w:t>c t</w:t>
      </w:r>
      <w:r>
        <w:rPr>
          <w:rFonts w:ascii="Times New Roman" w:eastAsia="Yu Mincho" w:hAnsi="Times New Roman"/>
          <w:sz w:val="28"/>
          <w:szCs w:val="28"/>
          <w:lang w:val="vi-VN"/>
        </w:rPr>
        <w:t>ế</w:t>
      </w:r>
      <w:r w:rsidRPr="009A27F1">
        <w:rPr>
          <w:rFonts w:ascii="Times New Roman" w:eastAsia="Yu Mincho" w:hAnsi="Times New Roman"/>
          <w:sz w:val="28"/>
          <w:szCs w:val="28"/>
          <w:lang w:val="vi-VN"/>
        </w:rPr>
        <w:t xml:space="preserve"> ho</w:t>
      </w:r>
      <w:r>
        <w:rPr>
          <w:rFonts w:ascii="Times New Roman" w:eastAsia="Yu Mincho" w:hAnsi="Times New Roman"/>
          <w:sz w:val="28"/>
          <w:szCs w:val="28"/>
          <w:lang w:val="vi-VN"/>
        </w:rPr>
        <w:t>ặ</w:t>
      </w:r>
      <w:r w:rsidRPr="009A27F1">
        <w:rPr>
          <w:rFonts w:ascii="Times New Roman" w:eastAsia="Yu Mincho" w:hAnsi="Times New Roman"/>
          <w:sz w:val="28"/>
          <w:szCs w:val="28"/>
          <w:lang w:val="vi-VN"/>
        </w:rPr>
        <w:t>c m</w:t>
      </w:r>
      <w:r>
        <w:rPr>
          <w:rFonts w:ascii="Times New Roman" w:eastAsia="Yu Mincho" w:hAnsi="Times New Roman"/>
          <w:sz w:val="28"/>
          <w:szCs w:val="28"/>
          <w:lang w:val="vi-VN"/>
        </w:rPr>
        <w:t>ộ</w:t>
      </w:r>
      <w:r w:rsidRPr="009A27F1">
        <w:rPr>
          <w:rFonts w:ascii="Times New Roman" w:eastAsia="Yu Mincho" w:hAnsi="Times New Roman"/>
          <w:sz w:val="28"/>
          <w:szCs w:val="28"/>
          <w:lang w:val="vi-VN"/>
        </w:rPr>
        <w:t>t s</w:t>
      </w:r>
      <w:r>
        <w:rPr>
          <w:rFonts w:ascii="Times New Roman" w:eastAsia="Yu Mincho" w:hAnsi="Times New Roman"/>
          <w:sz w:val="28"/>
          <w:szCs w:val="28"/>
          <w:lang w:val="vi-VN"/>
        </w:rPr>
        <w:t>ố</w:t>
      </w:r>
      <w:r w:rsidRPr="009A27F1">
        <w:rPr>
          <w:rFonts w:ascii="Times New Roman" w:eastAsia="Yu Mincho" w:hAnsi="Times New Roman"/>
          <w:sz w:val="28"/>
          <w:szCs w:val="28"/>
          <w:lang w:val="vi-VN"/>
        </w:rPr>
        <w:t xml:space="preserve"> DN FDI l</w:t>
      </w:r>
      <w:r>
        <w:rPr>
          <w:rFonts w:ascii="Times New Roman" w:eastAsia="Yu Mincho" w:hAnsi="Times New Roman"/>
          <w:sz w:val="28"/>
          <w:szCs w:val="28"/>
          <w:lang w:val="vi-VN"/>
        </w:rPr>
        <w:t>ớ</w:t>
      </w:r>
      <w:r w:rsidRPr="009A27F1">
        <w:rPr>
          <w:rFonts w:ascii="Times New Roman" w:eastAsia="Yu Mincho" w:hAnsi="Times New Roman"/>
          <w:sz w:val="28"/>
          <w:szCs w:val="28"/>
          <w:lang w:val="vi-VN"/>
        </w:rPr>
        <w:t xml:space="preserve">n </w:t>
      </w:r>
      <w:r>
        <w:rPr>
          <w:rFonts w:ascii="Times New Roman" w:eastAsia="Yu Mincho" w:hAnsi="Times New Roman"/>
          <w:sz w:val="28"/>
          <w:szCs w:val="28"/>
          <w:lang w:val="vi-VN"/>
        </w:rPr>
        <w:t>ở</w:t>
      </w:r>
      <w:r w:rsidRPr="009A27F1">
        <w:rPr>
          <w:rFonts w:ascii="Times New Roman" w:eastAsia="Yu Mincho" w:hAnsi="Times New Roman"/>
          <w:sz w:val="28"/>
          <w:szCs w:val="28"/>
          <w:lang w:val="vi-VN"/>
        </w:rPr>
        <w:t xml:space="preserve"> Vi</w:t>
      </w:r>
      <w:r>
        <w:rPr>
          <w:rFonts w:ascii="Times New Roman" w:eastAsia="Yu Mincho" w:hAnsi="Times New Roman"/>
          <w:sz w:val="28"/>
          <w:szCs w:val="28"/>
          <w:lang w:val="vi-VN"/>
        </w:rPr>
        <w:t>ệ</w:t>
      </w:r>
      <w:r w:rsidRPr="009A27F1">
        <w:rPr>
          <w:rFonts w:ascii="Times New Roman" w:eastAsia="Yu Mincho" w:hAnsi="Times New Roman"/>
          <w:sz w:val="28"/>
          <w:szCs w:val="28"/>
          <w:lang w:val="vi-VN"/>
        </w:rPr>
        <w:t>t Nam đã tích c</w:t>
      </w:r>
      <w:r>
        <w:rPr>
          <w:rFonts w:ascii="Times New Roman" w:eastAsia="Yu Mincho" w:hAnsi="Times New Roman"/>
          <w:sz w:val="28"/>
          <w:szCs w:val="28"/>
          <w:lang w:val="vi-VN"/>
        </w:rPr>
        <w:t>ự</w:t>
      </w:r>
      <w:r w:rsidRPr="009A27F1">
        <w:rPr>
          <w:rFonts w:ascii="Times New Roman" w:eastAsia="Yu Mincho" w:hAnsi="Times New Roman"/>
          <w:sz w:val="28"/>
          <w:szCs w:val="28"/>
          <w:lang w:val="vi-VN"/>
        </w:rPr>
        <w:t>c, ch</w:t>
      </w:r>
      <w:r>
        <w:rPr>
          <w:rFonts w:ascii="Times New Roman" w:eastAsia="Yu Mincho" w:hAnsi="Times New Roman"/>
          <w:sz w:val="28"/>
          <w:szCs w:val="28"/>
          <w:lang w:val="vi-VN"/>
        </w:rPr>
        <w:t>ủ</w:t>
      </w:r>
      <w:r w:rsidRPr="009A27F1">
        <w:rPr>
          <w:rFonts w:ascii="Times New Roman" w:eastAsia="Yu Mincho" w:hAnsi="Times New Roman"/>
          <w:sz w:val="28"/>
          <w:szCs w:val="28"/>
          <w:lang w:val="vi-VN"/>
        </w:rPr>
        <w:t xml:space="preserve"> đ</w:t>
      </w:r>
      <w:r>
        <w:rPr>
          <w:rFonts w:ascii="Times New Roman" w:eastAsia="Yu Mincho" w:hAnsi="Times New Roman"/>
          <w:sz w:val="28"/>
          <w:szCs w:val="28"/>
          <w:lang w:val="vi-VN"/>
        </w:rPr>
        <w:t>ộ</w:t>
      </w:r>
      <w:r w:rsidRPr="009A27F1">
        <w:rPr>
          <w:rFonts w:ascii="Times New Roman" w:eastAsia="Yu Mincho" w:hAnsi="Times New Roman"/>
          <w:sz w:val="28"/>
          <w:szCs w:val="28"/>
          <w:lang w:val="vi-VN"/>
        </w:rPr>
        <w:t>ng tri</w:t>
      </w:r>
      <w:r>
        <w:rPr>
          <w:rFonts w:ascii="Times New Roman" w:eastAsia="Yu Mincho" w:hAnsi="Times New Roman"/>
          <w:sz w:val="28"/>
          <w:szCs w:val="28"/>
          <w:lang w:val="vi-VN"/>
        </w:rPr>
        <w:t>ể</w:t>
      </w:r>
      <w:r w:rsidRPr="009A27F1">
        <w:rPr>
          <w:rFonts w:ascii="Times New Roman" w:eastAsia="Yu Mincho" w:hAnsi="Times New Roman"/>
          <w:sz w:val="28"/>
          <w:szCs w:val="28"/>
          <w:lang w:val="vi-VN"/>
        </w:rPr>
        <w:t>n khai nhi</w:t>
      </w:r>
      <w:r>
        <w:rPr>
          <w:rFonts w:ascii="Times New Roman" w:eastAsia="Yu Mincho" w:hAnsi="Times New Roman"/>
          <w:sz w:val="28"/>
          <w:szCs w:val="28"/>
          <w:lang w:val="vi-VN"/>
        </w:rPr>
        <w:t>ề</w:t>
      </w:r>
      <w:r w:rsidRPr="009A27F1">
        <w:rPr>
          <w:rFonts w:ascii="Times New Roman" w:eastAsia="Yu Mincho" w:hAnsi="Times New Roman"/>
          <w:sz w:val="28"/>
          <w:szCs w:val="28"/>
          <w:lang w:val="vi-VN"/>
        </w:rPr>
        <w:t>u chương trình h</w:t>
      </w:r>
      <w:r>
        <w:rPr>
          <w:rFonts w:ascii="Times New Roman" w:eastAsia="Yu Mincho" w:hAnsi="Times New Roman"/>
          <w:sz w:val="28"/>
          <w:szCs w:val="28"/>
          <w:lang w:val="vi-VN"/>
        </w:rPr>
        <w:t>ỗ</w:t>
      </w:r>
      <w:r w:rsidRPr="009A27F1">
        <w:rPr>
          <w:rFonts w:ascii="Times New Roman" w:eastAsia="Yu Mincho" w:hAnsi="Times New Roman"/>
          <w:sz w:val="28"/>
          <w:szCs w:val="28"/>
          <w:lang w:val="vi-VN"/>
        </w:rPr>
        <w:t xml:space="preserve"> tr</w:t>
      </w:r>
      <w:r>
        <w:rPr>
          <w:rFonts w:ascii="Times New Roman" w:eastAsia="Yu Mincho" w:hAnsi="Times New Roman"/>
          <w:sz w:val="28"/>
          <w:szCs w:val="28"/>
          <w:lang w:val="vi-VN"/>
        </w:rPr>
        <w:t>ợ</w:t>
      </w:r>
      <w:r w:rsidRPr="009A27F1">
        <w:rPr>
          <w:rFonts w:ascii="Times New Roman" w:eastAsia="Yu Mincho" w:hAnsi="Times New Roman"/>
          <w:sz w:val="28"/>
          <w:szCs w:val="28"/>
          <w:lang w:val="vi-VN"/>
        </w:rPr>
        <w:t xml:space="preserve"> xây d</w:t>
      </w:r>
      <w:r>
        <w:rPr>
          <w:rFonts w:ascii="Times New Roman" w:eastAsia="Yu Mincho" w:hAnsi="Times New Roman"/>
          <w:sz w:val="28"/>
          <w:szCs w:val="28"/>
          <w:lang w:val="vi-VN"/>
        </w:rPr>
        <w:t>ự</w:t>
      </w:r>
      <w:r w:rsidRPr="009A27F1">
        <w:rPr>
          <w:rFonts w:ascii="Times New Roman" w:eastAsia="Yu Mincho" w:hAnsi="Times New Roman"/>
          <w:sz w:val="28"/>
          <w:szCs w:val="28"/>
          <w:lang w:val="vi-VN"/>
        </w:rPr>
        <w:t>ng m</w:t>
      </w:r>
      <w:r>
        <w:rPr>
          <w:rFonts w:ascii="Times New Roman" w:eastAsia="Yu Mincho" w:hAnsi="Times New Roman"/>
          <w:sz w:val="28"/>
          <w:szCs w:val="28"/>
          <w:lang w:val="vi-VN"/>
        </w:rPr>
        <w:t>ạ</w:t>
      </w:r>
      <w:r w:rsidRPr="009A27F1">
        <w:rPr>
          <w:rFonts w:ascii="Times New Roman" w:eastAsia="Yu Mincho" w:hAnsi="Times New Roman"/>
          <w:sz w:val="28"/>
          <w:szCs w:val="28"/>
          <w:lang w:val="vi-VN"/>
        </w:rPr>
        <w:t>ng lư</w:t>
      </w:r>
      <w:r>
        <w:rPr>
          <w:rFonts w:ascii="Times New Roman" w:eastAsia="Yu Mincho" w:hAnsi="Times New Roman"/>
          <w:sz w:val="28"/>
          <w:szCs w:val="28"/>
          <w:lang w:val="vi-VN"/>
        </w:rPr>
        <w:t>ớ</w:t>
      </w:r>
      <w:r w:rsidRPr="009A27F1">
        <w:rPr>
          <w:rFonts w:ascii="Times New Roman" w:eastAsia="Yu Mincho" w:hAnsi="Times New Roman"/>
          <w:sz w:val="28"/>
          <w:szCs w:val="28"/>
          <w:lang w:val="vi-VN"/>
        </w:rPr>
        <w:t>i tư v</w:t>
      </w:r>
      <w:r>
        <w:rPr>
          <w:rFonts w:ascii="Times New Roman" w:eastAsia="Yu Mincho" w:hAnsi="Times New Roman"/>
          <w:sz w:val="28"/>
          <w:szCs w:val="28"/>
          <w:lang w:val="vi-VN"/>
        </w:rPr>
        <w:t>ấ</w:t>
      </w:r>
      <w:r w:rsidRPr="009A27F1">
        <w:rPr>
          <w:rFonts w:ascii="Times New Roman" w:eastAsia="Yu Mincho" w:hAnsi="Times New Roman"/>
          <w:sz w:val="28"/>
          <w:szCs w:val="28"/>
          <w:lang w:val="vi-VN"/>
        </w:rPr>
        <w:t>n cho DNNVV. Ví d</w:t>
      </w:r>
      <w:r>
        <w:rPr>
          <w:rFonts w:ascii="Times New Roman" w:eastAsia="Yu Mincho" w:hAnsi="Times New Roman"/>
          <w:sz w:val="28"/>
          <w:szCs w:val="28"/>
          <w:lang w:val="vi-VN"/>
        </w:rPr>
        <w:t>ụ</w:t>
      </w:r>
      <w:r w:rsidRPr="009A27F1">
        <w:rPr>
          <w:rFonts w:ascii="Times New Roman" w:eastAsia="Yu Mincho" w:hAnsi="Times New Roman"/>
          <w:sz w:val="28"/>
          <w:szCs w:val="28"/>
          <w:lang w:val="vi-VN"/>
        </w:rPr>
        <w:t xml:space="preserve">, </w:t>
      </w:r>
      <w:hyperlink r:id="rId7" w:history="1">
        <w:r w:rsidRPr="00FA519D">
          <w:rPr>
            <w:rFonts w:ascii="Times New Roman" w:hAnsi="Times New Roman"/>
            <w:iCs/>
            <w:color w:val="333333"/>
            <w:sz w:val="28"/>
            <w:szCs w:val="28"/>
            <w:shd w:val="clear" w:color="auto" w:fill="FFFFFF"/>
            <w:lang w:val="uz-Cyrl-UZ"/>
          </w:rPr>
          <w:t>chương trình đào tạo chuyên gia tư vấn Việt Nam</w:t>
        </w:r>
      </w:hyperlink>
      <w:r w:rsidRPr="00FA519D">
        <w:rPr>
          <w:rFonts w:ascii="Times New Roman" w:hAnsi="Times New Roman"/>
          <w:iCs/>
          <w:color w:val="333333"/>
          <w:sz w:val="28"/>
          <w:szCs w:val="28"/>
          <w:shd w:val="clear" w:color="auto" w:fill="FFFFFF"/>
          <w:lang w:val="uz-Cyrl-UZ"/>
        </w:rPr>
        <w:t xml:space="preserve"> đ</w:t>
      </w:r>
      <w:r w:rsidRPr="004F0F3D">
        <w:rPr>
          <w:rFonts w:ascii="Times New Roman" w:hAnsi="Times New Roman"/>
          <w:iCs/>
          <w:color w:val="333333"/>
          <w:sz w:val="28"/>
          <w:szCs w:val="28"/>
          <w:shd w:val="clear" w:color="auto" w:fill="FFFFFF"/>
          <w:lang w:val="vi-VN"/>
        </w:rPr>
        <w:t xml:space="preserve">ược triển khai giữa </w:t>
      </w:r>
      <w:r w:rsidRPr="000C64A5">
        <w:rPr>
          <w:rFonts w:ascii="Times New Roman" w:hAnsi="Times New Roman"/>
          <w:iCs/>
          <w:color w:val="333333"/>
          <w:sz w:val="28"/>
          <w:szCs w:val="28"/>
          <w:lang w:val="uz-Cyrl-UZ"/>
        </w:rPr>
        <w:t>Bộ Công Thương</w:t>
      </w:r>
      <w:r w:rsidRPr="000C64A5">
        <w:rPr>
          <w:rFonts w:ascii="Times New Roman" w:hAnsi="Times New Roman"/>
          <w:iCs/>
          <w:color w:val="333333"/>
          <w:sz w:val="28"/>
          <w:szCs w:val="28"/>
          <w:lang w:val="vi-VN"/>
        </w:rPr>
        <w:t xml:space="preserve"> </w:t>
      </w:r>
      <w:r w:rsidRPr="00FA519D">
        <w:rPr>
          <w:rFonts w:ascii="Times New Roman" w:hAnsi="Times New Roman"/>
          <w:iCs/>
          <w:color w:val="333333"/>
          <w:sz w:val="28"/>
          <w:szCs w:val="28"/>
          <w:shd w:val="clear" w:color="auto" w:fill="FFFFFF"/>
          <w:lang w:val="uz-Cyrl-UZ"/>
        </w:rPr>
        <w:t>và </w:t>
      </w:r>
      <w:r w:rsidRPr="00FA519D">
        <w:rPr>
          <w:rFonts w:ascii="Times New Roman" w:hAnsi="Times New Roman"/>
          <w:iCs/>
          <w:color w:val="333333"/>
          <w:sz w:val="28"/>
          <w:szCs w:val="28"/>
          <w:lang w:val="uz-Cyrl-UZ"/>
        </w:rPr>
        <w:t>Công ty TNHH Samsung Electronics Việt Nam</w:t>
      </w:r>
      <w:r w:rsidRPr="00FA519D">
        <w:rPr>
          <w:rFonts w:ascii="Times New Roman" w:hAnsi="Times New Roman"/>
          <w:iCs/>
          <w:color w:val="333333"/>
          <w:sz w:val="28"/>
          <w:szCs w:val="28"/>
          <w:shd w:val="clear" w:color="auto" w:fill="FFFFFF"/>
          <w:lang w:val="uz-Cyrl-UZ"/>
        </w:rPr>
        <w:t xml:space="preserve"> đã tổ chức các khoá học đào tạo chuyên gia tư vấn viên Việt Nam trong lĩnh vực cải tiến sản xuất và chất lượng sản phẩm. </w:t>
      </w:r>
      <w:r w:rsidRPr="000D6B72">
        <w:rPr>
          <w:rFonts w:ascii="Times New Roman" w:hAnsi="Times New Roman"/>
          <w:color w:val="000000"/>
          <w:spacing w:val="3"/>
          <w:sz w:val="28"/>
          <w:szCs w:val="28"/>
          <w:shd w:val="clear" w:color="auto" w:fill="FFFFFF"/>
          <w:lang w:val="uz-Cyrl-UZ"/>
        </w:rPr>
        <w:t>Dự án đào tạo tư vấn viên Việt Nam ra đời dựa trên nhu cầu cấp thiết của việc hình thành lực lượng tư vấn viên nòng cốt của Việt Nam có kỹ năng và kinh nghiệm chuyên sâu về cải tiến sản xuất và chất lượng cho doanh nghiệp Việt Nam, một trong những nhân tố hết sức quan trọng trong quá trình hỗ trợ các doanh nghiệp Việt Nam nâng cao năng lực cạnh tranh để tham gia sâu vào chuỗi sản xuất toàn cầu.</w:t>
      </w:r>
    </w:p>
    <w:p w14:paraId="2442CE1B" w14:textId="77777777" w:rsidR="003A5C28" w:rsidRPr="00786D6C" w:rsidRDefault="003A5C28" w:rsidP="00786D6C">
      <w:pPr>
        <w:spacing w:before="120" w:after="0" w:line="380" w:lineRule="exact"/>
        <w:ind w:firstLine="567"/>
        <w:jc w:val="both"/>
        <w:rPr>
          <w:rFonts w:ascii="Times New Roman" w:hAnsi="Times New Roman"/>
          <w:iCs/>
          <w:sz w:val="28"/>
          <w:szCs w:val="28"/>
          <w:lang w:val="uz-Cyrl-UZ"/>
        </w:rPr>
      </w:pPr>
      <w:r w:rsidRPr="00786D6C">
        <w:rPr>
          <w:rFonts w:ascii="Times New Roman" w:hAnsi="Times New Roman"/>
          <w:iCs/>
          <w:color w:val="333333"/>
          <w:sz w:val="28"/>
          <w:szCs w:val="28"/>
          <w:shd w:val="clear" w:color="auto" w:fill="FFFFFF"/>
          <w:lang w:val="uz-Cyrl-UZ"/>
        </w:rPr>
        <w:t>Các khóa đào tạo đã được triển khai dựa trên các quy trình tư vấn được Samsung áp dụng thành công, bao gồm: Đánh giá tình hình hoạt động và tình hình kinh doanh của các doanh nghiệp hỗ trợ Việt Nam; Tư vấn đổi mới sản xuất, quản lý chất lượng và lưu thông hàng hóa thông qua việc duy tŕ môi trường làm việc (5S3D) và cải tiến năng suất: Cải thiện cơ sở sản xuất như chất lượng và lưu thông hàng hóa.</w:t>
      </w:r>
    </w:p>
    <w:p w14:paraId="31E9A3F9" w14:textId="77777777" w:rsidR="003A5C28" w:rsidRPr="009A27F1" w:rsidRDefault="003A5C28" w:rsidP="000D6B72">
      <w:pPr>
        <w:pStyle w:val="NormalWeb"/>
        <w:shd w:val="clear" w:color="auto" w:fill="FFFFFF"/>
        <w:spacing w:before="0" w:beforeAutospacing="0" w:after="0" w:afterAutospacing="0"/>
        <w:rPr>
          <w:color w:val="000000"/>
          <w:spacing w:val="3"/>
          <w:sz w:val="28"/>
          <w:szCs w:val="28"/>
        </w:rPr>
      </w:pPr>
      <w:r w:rsidRPr="009A27F1">
        <w:rPr>
          <w:color w:val="000000"/>
          <w:spacing w:val="3"/>
          <w:sz w:val="28"/>
          <w:szCs w:val="28"/>
          <w:lang w:val="uz-Cyrl-UZ"/>
        </w:rPr>
        <w:t>M</w:t>
      </w:r>
      <w:r w:rsidRPr="000D08E0">
        <w:rPr>
          <w:color w:val="000000"/>
          <w:spacing w:val="3"/>
          <w:sz w:val="28"/>
          <w:szCs w:val="28"/>
          <w:lang w:val="uz-Cyrl-UZ"/>
        </w:rPr>
        <w:t>ụ</w:t>
      </w:r>
      <w:r w:rsidRPr="009A27F1">
        <w:rPr>
          <w:color w:val="000000"/>
          <w:spacing w:val="3"/>
          <w:sz w:val="28"/>
          <w:szCs w:val="28"/>
          <w:lang w:val="uz-Cyrl-UZ"/>
        </w:rPr>
        <w:t>c tiêu c</w:t>
      </w:r>
      <w:r w:rsidRPr="000D08E0">
        <w:rPr>
          <w:color w:val="000000"/>
          <w:spacing w:val="3"/>
          <w:sz w:val="28"/>
          <w:szCs w:val="28"/>
          <w:lang w:val="uz-Cyrl-UZ"/>
        </w:rPr>
        <w:t>ủ</w:t>
      </w:r>
      <w:r w:rsidRPr="009A27F1">
        <w:rPr>
          <w:color w:val="000000"/>
          <w:spacing w:val="3"/>
          <w:sz w:val="28"/>
          <w:szCs w:val="28"/>
          <w:lang w:val="uz-Cyrl-UZ"/>
        </w:rPr>
        <w:t>a D</w:t>
      </w:r>
      <w:r w:rsidRPr="000D08E0">
        <w:rPr>
          <w:color w:val="000000"/>
          <w:spacing w:val="3"/>
          <w:sz w:val="28"/>
          <w:szCs w:val="28"/>
          <w:lang w:val="uz-Cyrl-UZ"/>
        </w:rPr>
        <w:t>ự</w:t>
      </w:r>
      <w:r w:rsidRPr="009A27F1">
        <w:rPr>
          <w:color w:val="000000"/>
          <w:spacing w:val="3"/>
          <w:sz w:val="28"/>
          <w:szCs w:val="28"/>
          <w:lang w:val="uz-Cyrl-UZ"/>
        </w:rPr>
        <w:t xml:space="preserve"> án là ðào t</w:t>
      </w:r>
      <w:r w:rsidRPr="000D08E0">
        <w:rPr>
          <w:color w:val="000000"/>
          <w:spacing w:val="3"/>
          <w:sz w:val="28"/>
          <w:szCs w:val="28"/>
          <w:lang w:val="uz-Cyrl-UZ"/>
        </w:rPr>
        <w:t>ạ</w:t>
      </w:r>
      <w:r w:rsidRPr="009A27F1">
        <w:rPr>
          <w:color w:val="000000"/>
          <w:spacing w:val="3"/>
          <w:sz w:val="28"/>
          <w:szCs w:val="28"/>
          <w:lang w:val="uz-Cyrl-UZ"/>
        </w:rPr>
        <w:t>o 200 tý v</w:t>
      </w:r>
      <w:r w:rsidRPr="000D08E0">
        <w:rPr>
          <w:color w:val="000000"/>
          <w:spacing w:val="3"/>
          <w:sz w:val="28"/>
          <w:szCs w:val="28"/>
          <w:lang w:val="uz-Cyrl-UZ"/>
        </w:rPr>
        <w:t>ấ</w:t>
      </w:r>
      <w:r w:rsidRPr="009A27F1">
        <w:rPr>
          <w:color w:val="000000"/>
          <w:spacing w:val="3"/>
          <w:sz w:val="28"/>
          <w:szCs w:val="28"/>
          <w:lang w:val="uz-Cyrl-UZ"/>
        </w:rPr>
        <w:t>n viên Vi</w:t>
      </w:r>
      <w:r w:rsidRPr="000D08E0">
        <w:rPr>
          <w:color w:val="000000"/>
          <w:spacing w:val="3"/>
          <w:sz w:val="28"/>
          <w:szCs w:val="28"/>
          <w:lang w:val="uz-Cyrl-UZ"/>
        </w:rPr>
        <w:t>ệ</w:t>
      </w:r>
      <w:r w:rsidRPr="009A27F1">
        <w:rPr>
          <w:color w:val="000000"/>
          <w:spacing w:val="3"/>
          <w:sz w:val="28"/>
          <w:szCs w:val="28"/>
          <w:lang w:val="uz-Cyrl-UZ"/>
        </w:rPr>
        <w:t>t Nam trong l</w:t>
      </w:r>
      <w:r w:rsidRPr="000D08E0">
        <w:rPr>
          <w:color w:val="000000"/>
          <w:spacing w:val="3"/>
          <w:sz w:val="28"/>
          <w:szCs w:val="28"/>
          <w:lang w:val="uz-Cyrl-UZ"/>
        </w:rPr>
        <w:t>ĩ</w:t>
      </w:r>
      <w:r w:rsidRPr="009A27F1">
        <w:rPr>
          <w:color w:val="000000"/>
          <w:spacing w:val="3"/>
          <w:sz w:val="28"/>
          <w:szCs w:val="28"/>
          <w:lang w:val="uz-Cyrl-UZ"/>
        </w:rPr>
        <w:t>nh v</w:t>
      </w:r>
      <w:r w:rsidRPr="000D08E0">
        <w:rPr>
          <w:color w:val="000000"/>
          <w:spacing w:val="3"/>
          <w:sz w:val="28"/>
          <w:szCs w:val="28"/>
          <w:lang w:val="uz-Cyrl-UZ"/>
        </w:rPr>
        <w:t>ự</w:t>
      </w:r>
      <w:r w:rsidRPr="009A27F1">
        <w:rPr>
          <w:color w:val="000000"/>
          <w:spacing w:val="3"/>
          <w:sz w:val="28"/>
          <w:szCs w:val="28"/>
          <w:lang w:val="uz-Cyrl-UZ"/>
        </w:rPr>
        <w:t>c c</w:t>
      </w:r>
      <w:r w:rsidRPr="000D08E0">
        <w:rPr>
          <w:color w:val="000000"/>
          <w:spacing w:val="3"/>
          <w:sz w:val="28"/>
          <w:szCs w:val="28"/>
          <w:lang w:val="uz-Cyrl-UZ"/>
        </w:rPr>
        <w:t>ả</w:t>
      </w:r>
      <w:r w:rsidRPr="009A27F1">
        <w:rPr>
          <w:color w:val="000000"/>
          <w:spacing w:val="3"/>
          <w:sz w:val="28"/>
          <w:szCs w:val="28"/>
          <w:lang w:val="uz-Cyrl-UZ"/>
        </w:rPr>
        <w:t>i ti</w:t>
      </w:r>
      <w:r w:rsidRPr="000D08E0">
        <w:rPr>
          <w:color w:val="000000"/>
          <w:spacing w:val="3"/>
          <w:sz w:val="28"/>
          <w:szCs w:val="28"/>
          <w:lang w:val="uz-Cyrl-UZ"/>
        </w:rPr>
        <w:t>ế</w:t>
      </w:r>
      <w:r w:rsidRPr="009A27F1">
        <w:rPr>
          <w:color w:val="000000"/>
          <w:spacing w:val="3"/>
          <w:sz w:val="28"/>
          <w:szCs w:val="28"/>
          <w:lang w:val="uz-Cyrl-UZ"/>
        </w:rPr>
        <w:t>n s</w:t>
      </w:r>
      <w:r w:rsidRPr="000D08E0">
        <w:rPr>
          <w:color w:val="000000"/>
          <w:spacing w:val="3"/>
          <w:sz w:val="28"/>
          <w:szCs w:val="28"/>
          <w:lang w:val="uz-Cyrl-UZ"/>
        </w:rPr>
        <w:t>ả</w:t>
      </w:r>
      <w:r w:rsidRPr="009A27F1">
        <w:rPr>
          <w:color w:val="000000"/>
          <w:spacing w:val="3"/>
          <w:sz w:val="28"/>
          <w:szCs w:val="28"/>
          <w:lang w:val="uz-Cyrl-UZ"/>
        </w:rPr>
        <w:t>n xu</w:t>
      </w:r>
      <w:r w:rsidRPr="000D08E0">
        <w:rPr>
          <w:color w:val="000000"/>
          <w:spacing w:val="3"/>
          <w:sz w:val="28"/>
          <w:szCs w:val="28"/>
          <w:lang w:val="uz-Cyrl-UZ"/>
        </w:rPr>
        <w:t>ấ</w:t>
      </w:r>
      <w:r w:rsidRPr="009A27F1">
        <w:rPr>
          <w:color w:val="000000"/>
          <w:spacing w:val="3"/>
          <w:sz w:val="28"/>
          <w:szCs w:val="28"/>
          <w:lang w:val="uz-Cyrl-UZ"/>
        </w:rPr>
        <w:t>t</w:t>
      </w:r>
      <w:r w:rsidRPr="009A27F1">
        <w:rPr>
          <w:color w:val="000000"/>
          <w:spacing w:val="3"/>
          <w:sz w:val="28"/>
          <w:szCs w:val="28"/>
        </w:rPr>
        <w:t>, qu</w:t>
      </w:r>
      <w:r w:rsidRPr="000D08E0">
        <w:rPr>
          <w:color w:val="000000"/>
          <w:spacing w:val="3"/>
          <w:sz w:val="28"/>
          <w:szCs w:val="28"/>
        </w:rPr>
        <w:t>ả</w:t>
      </w:r>
      <w:r w:rsidRPr="009A27F1">
        <w:rPr>
          <w:color w:val="000000"/>
          <w:spacing w:val="3"/>
          <w:sz w:val="28"/>
          <w:szCs w:val="28"/>
        </w:rPr>
        <w:t>n lý</w:t>
      </w:r>
      <w:r w:rsidRPr="009A27F1">
        <w:rPr>
          <w:color w:val="000000"/>
          <w:spacing w:val="3"/>
          <w:sz w:val="28"/>
          <w:szCs w:val="28"/>
          <w:lang w:val="uz-Cyrl-UZ"/>
        </w:rPr>
        <w:t xml:space="preserve"> ch</w:t>
      </w:r>
      <w:r w:rsidRPr="000D08E0">
        <w:rPr>
          <w:color w:val="000000"/>
          <w:spacing w:val="3"/>
          <w:sz w:val="28"/>
          <w:szCs w:val="28"/>
          <w:lang w:val="uz-Cyrl-UZ"/>
        </w:rPr>
        <w:t>ấ</w:t>
      </w:r>
      <w:r w:rsidRPr="009A27F1">
        <w:rPr>
          <w:color w:val="000000"/>
          <w:spacing w:val="3"/>
          <w:sz w:val="28"/>
          <w:szCs w:val="28"/>
          <w:lang w:val="uz-Cyrl-UZ"/>
        </w:rPr>
        <w:t>t lý</w:t>
      </w:r>
      <w:r w:rsidRPr="000D08E0">
        <w:rPr>
          <w:color w:val="000000"/>
          <w:spacing w:val="3"/>
          <w:sz w:val="28"/>
          <w:szCs w:val="28"/>
          <w:lang w:val="uz-Cyrl-UZ"/>
        </w:rPr>
        <w:t>ợ</w:t>
      </w:r>
      <w:r w:rsidRPr="009A27F1">
        <w:rPr>
          <w:color w:val="000000"/>
          <w:spacing w:val="3"/>
          <w:sz w:val="28"/>
          <w:szCs w:val="28"/>
          <w:lang w:val="uz-Cyrl-UZ"/>
        </w:rPr>
        <w:t>ng, hình thành l</w:t>
      </w:r>
      <w:r w:rsidRPr="000D08E0">
        <w:rPr>
          <w:color w:val="000000"/>
          <w:spacing w:val="3"/>
          <w:sz w:val="28"/>
          <w:szCs w:val="28"/>
          <w:lang w:val="uz-Cyrl-UZ"/>
        </w:rPr>
        <w:t>ự</w:t>
      </w:r>
      <w:r w:rsidRPr="009A27F1">
        <w:rPr>
          <w:color w:val="000000"/>
          <w:spacing w:val="3"/>
          <w:sz w:val="28"/>
          <w:szCs w:val="28"/>
          <w:lang w:val="uz-Cyrl-UZ"/>
        </w:rPr>
        <w:t>c lý</w:t>
      </w:r>
      <w:r w:rsidRPr="000D08E0">
        <w:rPr>
          <w:color w:val="000000"/>
          <w:spacing w:val="3"/>
          <w:sz w:val="28"/>
          <w:szCs w:val="28"/>
          <w:lang w:val="uz-Cyrl-UZ"/>
        </w:rPr>
        <w:t>ợ</w:t>
      </w:r>
      <w:r w:rsidRPr="009A27F1">
        <w:rPr>
          <w:color w:val="000000"/>
          <w:spacing w:val="3"/>
          <w:sz w:val="28"/>
          <w:szCs w:val="28"/>
          <w:lang w:val="uz-Cyrl-UZ"/>
        </w:rPr>
        <w:t>ng chuyên gia tý v</w:t>
      </w:r>
      <w:r w:rsidRPr="000D08E0">
        <w:rPr>
          <w:color w:val="000000"/>
          <w:spacing w:val="3"/>
          <w:sz w:val="28"/>
          <w:szCs w:val="28"/>
          <w:lang w:val="uz-Cyrl-UZ"/>
        </w:rPr>
        <w:t>ấ</w:t>
      </w:r>
      <w:r w:rsidRPr="009A27F1">
        <w:rPr>
          <w:color w:val="000000"/>
          <w:spacing w:val="3"/>
          <w:sz w:val="28"/>
          <w:szCs w:val="28"/>
          <w:lang w:val="uz-Cyrl-UZ"/>
        </w:rPr>
        <w:t>n Vi</w:t>
      </w:r>
      <w:r w:rsidRPr="000D08E0">
        <w:rPr>
          <w:color w:val="000000"/>
          <w:spacing w:val="3"/>
          <w:sz w:val="28"/>
          <w:szCs w:val="28"/>
          <w:lang w:val="uz-Cyrl-UZ"/>
        </w:rPr>
        <w:t>ệ</w:t>
      </w:r>
      <w:r w:rsidRPr="009A27F1">
        <w:rPr>
          <w:color w:val="000000"/>
          <w:spacing w:val="3"/>
          <w:sz w:val="28"/>
          <w:szCs w:val="28"/>
          <w:lang w:val="uz-Cyrl-UZ"/>
        </w:rPr>
        <w:t>t Nam có ð</w:t>
      </w:r>
      <w:r w:rsidRPr="000D08E0">
        <w:rPr>
          <w:color w:val="000000"/>
          <w:spacing w:val="3"/>
          <w:sz w:val="28"/>
          <w:szCs w:val="28"/>
          <w:lang w:val="uz-Cyrl-UZ"/>
        </w:rPr>
        <w:t>ủ</w:t>
      </w:r>
      <w:r w:rsidRPr="009A27F1">
        <w:rPr>
          <w:color w:val="000000"/>
          <w:spacing w:val="3"/>
          <w:sz w:val="28"/>
          <w:szCs w:val="28"/>
          <w:lang w:val="uz-Cyrl-UZ"/>
        </w:rPr>
        <w:t xml:space="preserve"> nãng l</w:t>
      </w:r>
      <w:r w:rsidRPr="000D08E0">
        <w:rPr>
          <w:color w:val="000000"/>
          <w:spacing w:val="3"/>
          <w:sz w:val="28"/>
          <w:szCs w:val="28"/>
          <w:lang w:val="uz-Cyrl-UZ"/>
        </w:rPr>
        <w:t>ự</w:t>
      </w:r>
      <w:r w:rsidRPr="009A27F1">
        <w:rPr>
          <w:color w:val="000000"/>
          <w:spacing w:val="3"/>
          <w:sz w:val="28"/>
          <w:szCs w:val="28"/>
          <w:lang w:val="uz-Cyrl-UZ"/>
        </w:rPr>
        <w:t>c và k</w:t>
      </w:r>
      <w:r w:rsidRPr="000D08E0">
        <w:rPr>
          <w:color w:val="000000"/>
          <w:spacing w:val="3"/>
          <w:sz w:val="28"/>
          <w:szCs w:val="28"/>
          <w:lang w:val="uz-Cyrl-UZ"/>
        </w:rPr>
        <w:t>ỹ</w:t>
      </w:r>
      <w:r w:rsidRPr="009A27F1">
        <w:rPr>
          <w:color w:val="000000"/>
          <w:spacing w:val="3"/>
          <w:sz w:val="28"/>
          <w:szCs w:val="28"/>
          <w:lang w:val="uz-Cyrl-UZ"/>
        </w:rPr>
        <w:t xml:space="preserve"> nãng chuyên sâu, có kh</w:t>
      </w:r>
      <w:r w:rsidRPr="000D08E0">
        <w:rPr>
          <w:color w:val="000000"/>
          <w:spacing w:val="3"/>
          <w:sz w:val="28"/>
          <w:szCs w:val="28"/>
          <w:lang w:val="uz-Cyrl-UZ"/>
        </w:rPr>
        <w:t>ả</w:t>
      </w:r>
      <w:r w:rsidRPr="009A27F1">
        <w:rPr>
          <w:color w:val="000000"/>
          <w:spacing w:val="3"/>
          <w:sz w:val="28"/>
          <w:szCs w:val="28"/>
          <w:lang w:val="uz-Cyrl-UZ"/>
        </w:rPr>
        <w:t xml:space="preserve"> nãng thay th</w:t>
      </w:r>
      <w:r w:rsidRPr="000D08E0">
        <w:rPr>
          <w:color w:val="000000"/>
          <w:spacing w:val="3"/>
          <w:sz w:val="28"/>
          <w:szCs w:val="28"/>
          <w:lang w:val="uz-Cyrl-UZ"/>
        </w:rPr>
        <w:t>ế</w:t>
      </w:r>
      <w:r w:rsidRPr="009A27F1">
        <w:rPr>
          <w:color w:val="000000"/>
          <w:spacing w:val="3"/>
          <w:sz w:val="28"/>
          <w:szCs w:val="28"/>
          <w:lang w:val="uz-Cyrl-UZ"/>
        </w:rPr>
        <w:t xml:space="preserve"> tý v</w:t>
      </w:r>
      <w:r w:rsidRPr="000D08E0">
        <w:rPr>
          <w:color w:val="000000"/>
          <w:spacing w:val="3"/>
          <w:sz w:val="28"/>
          <w:szCs w:val="28"/>
          <w:lang w:val="uz-Cyrl-UZ"/>
        </w:rPr>
        <w:t>ấ</w:t>
      </w:r>
      <w:r w:rsidRPr="009A27F1">
        <w:rPr>
          <w:color w:val="000000"/>
          <w:spacing w:val="3"/>
          <w:sz w:val="28"/>
          <w:szCs w:val="28"/>
          <w:lang w:val="uz-Cyrl-UZ"/>
        </w:rPr>
        <w:t>n ný</w:t>
      </w:r>
      <w:r w:rsidRPr="000D08E0">
        <w:rPr>
          <w:color w:val="000000"/>
          <w:spacing w:val="3"/>
          <w:sz w:val="28"/>
          <w:szCs w:val="28"/>
          <w:lang w:val="uz-Cyrl-UZ"/>
        </w:rPr>
        <w:t>ớ</w:t>
      </w:r>
      <w:r w:rsidRPr="009A27F1">
        <w:rPr>
          <w:color w:val="000000"/>
          <w:spacing w:val="3"/>
          <w:sz w:val="28"/>
          <w:szCs w:val="28"/>
          <w:lang w:val="uz-Cyrl-UZ"/>
        </w:rPr>
        <w:t>c ngoài trong vi</w:t>
      </w:r>
      <w:r w:rsidRPr="000D08E0">
        <w:rPr>
          <w:color w:val="000000"/>
          <w:spacing w:val="3"/>
          <w:sz w:val="28"/>
          <w:szCs w:val="28"/>
          <w:lang w:val="uz-Cyrl-UZ"/>
        </w:rPr>
        <w:t>ệ</w:t>
      </w:r>
      <w:r w:rsidRPr="009A27F1">
        <w:rPr>
          <w:color w:val="000000"/>
          <w:spacing w:val="3"/>
          <w:sz w:val="28"/>
          <w:szCs w:val="28"/>
          <w:lang w:val="uz-Cyrl-UZ"/>
        </w:rPr>
        <w:t>c h</w:t>
      </w:r>
      <w:r w:rsidRPr="000D08E0">
        <w:rPr>
          <w:color w:val="000000"/>
          <w:spacing w:val="3"/>
          <w:sz w:val="28"/>
          <w:szCs w:val="28"/>
          <w:lang w:val="uz-Cyrl-UZ"/>
        </w:rPr>
        <w:t>ỗ</w:t>
      </w:r>
      <w:r w:rsidRPr="009A27F1">
        <w:rPr>
          <w:color w:val="000000"/>
          <w:spacing w:val="3"/>
          <w:sz w:val="28"/>
          <w:szCs w:val="28"/>
          <w:lang w:val="uz-Cyrl-UZ"/>
        </w:rPr>
        <w:t xml:space="preserve"> tr</w:t>
      </w:r>
      <w:r w:rsidRPr="000D08E0">
        <w:rPr>
          <w:color w:val="000000"/>
          <w:spacing w:val="3"/>
          <w:sz w:val="28"/>
          <w:szCs w:val="28"/>
          <w:lang w:val="uz-Cyrl-UZ"/>
        </w:rPr>
        <w:t>ợ</w:t>
      </w:r>
      <w:r w:rsidRPr="009A27F1">
        <w:rPr>
          <w:color w:val="000000"/>
          <w:spacing w:val="3"/>
          <w:sz w:val="28"/>
          <w:szCs w:val="28"/>
          <w:lang w:val="uz-Cyrl-UZ"/>
        </w:rPr>
        <w:t xml:space="preserve"> tý v</w:t>
      </w:r>
      <w:r w:rsidRPr="000D08E0">
        <w:rPr>
          <w:color w:val="000000"/>
          <w:spacing w:val="3"/>
          <w:sz w:val="28"/>
          <w:szCs w:val="28"/>
          <w:lang w:val="uz-Cyrl-UZ"/>
        </w:rPr>
        <w:t>ấ</w:t>
      </w:r>
      <w:r w:rsidRPr="009A27F1">
        <w:rPr>
          <w:color w:val="000000"/>
          <w:spacing w:val="3"/>
          <w:sz w:val="28"/>
          <w:szCs w:val="28"/>
          <w:lang w:val="uz-Cyrl-UZ"/>
        </w:rPr>
        <w:t>n các doanh nghi</w:t>
      </w:r>
      <w:r w:rsidRPr="000D08E0">
        <w:rPr>
          <w:color w:val="000000"/>
          <w:spacing w:val="3"/>
          <w:sz w:val="28"/>
          <w:szCs w:val="28"/>
          <w:lang w:val="uz-Cyrl-UZ"/>
        </w:rPr>
        <w:t>ệ</w:t>
      </w:r>
      <w:r w:rsidRPr="009A27F1">
        <w:rPr>
          <w:color w:val="000000"/>
          <w:spacing w:val="3"/>
          <w:sz w:val="28"/>
          <w:szCs w:val="28"/>
          <w:lang w:val="uz-Cyrl-UZ"/>
        </w:rPr>
        <w:t>p Vi</w:t>
      </w:r>
      <w:r w:rsidRPr="000D08E0">
        <w:rPr>
          <w:color w:val="000000"/>
          <w:spacing w:val="3"/>
          <w:sz w:val="28"/>
          <w:szCs w:val="28"/>
          <w:lang w:val="uz-Cyrl-UZ"/>
        </w:rPr>
        <w:t>ệ</w:t>
      </w:r>
      <w:r w:rsidRPr="009A27F1">
        <w:rPr>
          <w:color w:val="000000"/>
          <w:spacing w:val="3"/>
          <w:sz w:val="28"/>
          <w:szCs w:val="28"/>
          <w:lang w:val="uz-Cyrl-UZ"/>
        </w:rPr>
        <w:t>t Nam ð</w:t>
      </w:r>
      <w:r w:rsidRPr="000D08E0">
        <w:rPr>
          <w:color w:val="000000"/>
          <w:spacing w:val="3"/>
          <w:sz w:val="28"/>
          <w:szCs w:val="28"/>
          <w:lang w:val="uz-Cyrl-UZ"/>
        </w:rPr>
        <w:t>ể</w:t>
      </w:r>
      <w:r w:rsidRPr="009A27F1">
        <w:rPr>
          <w:color w:val="000000"/>
          <w:spacing w:val="3"/>
          <w:sz w:val="28"/>
          <w:szCs w:val="28"/>
          <w:lang w:val="uz-Cyrl-UZ"/>
        </w:rPr>
        <w:t xml:space="preserve"> nâng cao nãng l</w:t>
      </w:r>
      <w:r w:rsidRPr="000D08E0">
        <w:rPr>
          <w:color w:val="000000"/>
          <w:spacing w:val="3"/>
          <w:sz w:val="28"/>
          <w:szCs w:val="28"/>
          <w:lang w:val="uz-Cyrl-UZ"/>
        </w:rPr>
        <w:t>ự</w:t>
      </w:r>
      <w:r w:rsidRPr="009A27F1">
        <w:rPr>
          <w:color w:val="000000"/>
          <w:spacing w:val="3"/>
          <w:sz w:val="28"/>
          <w:szCs w:val="28"/>
          <w:lang w:val="uz-Cyrl-UZ"/>
        </w:rPr>
        <w:t>c s</w:t>
      </w:r>
      <w:r w:rsidRPr="000D08E0">
        <w:rPr>
          <w:color w:val="000000"/>
          <w:spacing w:val="3"/>
          <w:sz w:val="28"/>
          <w:szCs w:val="28"/>
          <w:lang w:val="uz-Cyrl-UZ"/>
        </w:rPr>
        <w:t>ả</w:t>
      </w:r>
      <w:r w:rsidRPr="009A27F1">
        <w:rPr>
          <w:color w:val="000000"/>
          <w:spacing w:val="3"/>
          <w:sz w:val="28"/>
          <w:szCs w:val="28"/>
          <w:lang w:val="uz-Cyrl-UZ"/>
        </w:rPr>
        <w:t>n xu</w:t>
      </w:r>
      <w:r w:rsidRPr="000D08E0">
        <w:rPr>
          <w:color w:val="000000"/>
          <w:spacing w:val="3"/>
          <w:sz w:val="28"/>
          <w:szCs w:val="28"/>
          <w:lang w:val="uz-Cyrl-UZ"/>
        </w:rPr>
        <w:t>ấ</w:t>
      </w:r>
      <w:r w:rsidRPr="009A27F1">
        <w:rPr>
          <w:color w:val="000000"/>
          <w:spacing w:val="3"/>
          <w:sz w:val="28"/>
          <w:szCs w:val="28"/>
          <w:lang w:val="uz-Cyrl-UZ"/>
        </w:rPr>
        <w:t>t.</w:t>
      </w:r>
    </w:p>
    <w:p w14:paraId="6B4449D7" w14:textId="77777777" w:rsidR="003A5C28" w:rsidRPr="000D6B72" w:rsidRDefault="003A5C28" w:rsidP="000D6B72">
      <w:pPr>
        <w:shd w:val="clear" w:color="auto" w:fill="FFFFFF"/>
        <w:spacing w:after="240" w:line="240" w:lineRule="auto"/>
        <w:ind w:firstLine="567"/>
        <w:jc w:val="both"/>
        <w:rPr>
          <w:rFonts w:ascii="Times New Roman" w:hAnsi="Times New Roman"/>
          <w:color w:val="000000"/>
          <w:spacing w:val="3"/>
          <w:sz w:val="28"/>
          <w:szCs w:val="28"/>
          <w:lang w:val="vi-VN"/>
        </w:rPr>
      </w:pPr>
      <w:r w:rsidRPr="000D6B72">
        <w:rPr>
          <w:rFonts w:ascii="Times New Roman" w:hAnsi="Times New Roman"/>
          <w:color w:val="000000"/>
          <w:spacing w:val="3"/>
          <w:sz w:val="28"/>
          <w:szCs w:val="28"/>
          <w:lang w:val="vi-VN"/>
        </w:rPr>
        <w:lastRenderedPageBreak/>
        <w:t>Theo báo cáo của Samsung tại Lễ tổng kết Dự án (diễn ra ngày 15/11/2019), có 207 học viên được đào tạo bài bản, trong đó 60 học viên xuất sắc nhất đã được Samsung lựa chọn và cử sang Hàn Quốc để tiếp tục tham gia các khóa đào tạo chuyên sâu. Bên cạnh đó, 40 doanh nghiệp Việt Nam được hỗ trợ tư vấn cải tiến sản xuất và chất lượng đều có phản hồi tích cực và đạt được những kết quả rõ rệt trong sản xuất như tăng năng suất ít nhất 70%, giảm khoảng 50% tỷ lệ lỗi công đoạn, tăng độ chính xác kế hoạch sản xuất, góp phần giúp quản lý tồn kho, giao hàng, phân tích tổn thất.. Đây sẽ là những chuyên gia nòng cốt đóng vai trò quan trọng trong quá trình vận hành chủ động và bền vững chương trình đào tạo tư vấn viên tại Việt Nam sau này.</w:t>
      </w:r>
    </w:p>
    <w:p w14:paraId="35D1BAC3" w14:textId="77777777" w:rsidR="003A5C28" w:rsidRPr="00C61DF7" w:rsidRDefault="003A5C28" w:rsidP="005B56E7">
      <w:pPr>
        <w:spacing w:before="120" w:after="0" w:line="380" w:lineRule="exact"/>
        <w:ind w:firstLine="567"/>
        <w:contextualSpacing/>
        <w:jc w:val="both"/>
        <w:rPr>
          <w:rFonts w:ascii="Times New Roman" w:eastAsia="Yu Mincho" w:hAnsi="Times New Roman"/>
          <w:b/>
          <w:sz w:val="28"/>
          <w:szCs w:val="28"/>
          <w:lang w:val="uz-Cyrl-UZ"/>
        </w:rPr>
      </w:pPr>
      <w:r w:rsidRPr="00C61DF7">
        <w:rPr>
          <w:rFonts w:ascii="Times New Roman" w:eastAsia="Yu Mincho" w:hAnsi="Times New Roman"/>
          <w:b/>
          <w:sz w:val="28"/>
          <w:szCs w:val="28"/>
          <w:lang w:val="uz-Cyrl-UZ"/>
        </w:rPr>
        <w:t>4. Hỗ trợ DNNVV do phụ nữ làm chủ</w:t>
      </w:r>
    </w:p>
    <w:p w14:paraId="49F695D8" w14:textId="77777777" w:rsidR="003A5C28" w:rsidRPr="000220AF" w:rsidRDefault="003A5C28" w:rsidP="00434131">
      <w:pPr>
        <w:spacing w:before="120" w:after="0" w:line="380" w:lineRule="exact"/>
        <w:ind w:firstLine="567"/>
        <w:contextualSpacing/>
        <w:jc w:val="both"/>
        <w:rPr>
          <w:rFonts w:ascii="Times New Roman" w:eastAsia="Yu Mincho" w:hAnsi="Times New Roman"/>
          <w:sz w:val="28"/>
          <w:szCs w:val="28"/>
          <w:lang w:val="vi-VN"/>
        </w:rPr>
      </w:pPr>
      <w:r w:rsidRPr="00C61DF7">
        <w:rPr>
          <w:rFonts w:ascii="Times New Roman" w:eastAsia="Yu Mincho" w:hAnsi="Times New Roman"/>
          <w:sz w:val="28"/>
          <w:szCs w:val="28"/>
          <w:lang w:val="uz-Cyrl-UZ"/>
        </w:rPr>
        <w:t>Việc hỗ trợ DNNVV do phụ nữ làm chủ có thể coi là một trong các nội dung tương đối nổi bật trong quá trình triển khai Luật Hỗ trợ DNNVV</w:t>
      </w:r>
      <w:r w:rsidRPr="000220AF">
        <w:rPr>
          <w:rFonts w:ascii="Times New Roman" w:eastAsia="Yu Mincho" w:hAnsi="Times New Roman"/>
          <w:sz w:val="28"/>
          <w:szCs w:val="28"/>
          <w:lang w:val="vi-VN"/>
        </w:rPr>
        <w:t>, Nghị định 39/2018/NĐ-CP và các văn bản có liên quan.</w:t>
      </w:r>
    </w:p>
    <w:p w14:paraId="13DF527E" w14:textId="77777777" w:rsidR="003A5C28" w:rsidRPr="009A27F1" w:rsidRDefault="003A5C28" w:rsidP="00437535">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Sau 02 năm k</w:t>
      </w:r>
      <w:r>
        <w:rPr>
          <w:rFonts w:ascii="Times New Roman" w:hAnsi="Times New Roman"/>
          <w:sz w:val="28"/>
          <w:szCs w:val="28"/>
          <w:lang w:val="vi-VN"/>
        </w:rPr>
        <w:t>ể</w:t>
      </w:r>
      <w:r w:rsidRPr="009A27F1">
        <w:rPr>
          <w:rFonts w:ascii="Times New Roman" w:hAnsi="Times New Roman"/>
          <w:sz w:val="28"/>
          <w:szCs w:val="28"/>
          <w:lang w:val="vi-VN"/>
        </w:rPr>
        <w:t xml:space="preserve"> t</w:t>
      </w:r>
      <w:r>
        <w:rPr>
          <w:rFonts w:ascii="Times New Roman" w:hAnsi="Times New Roman"/>
          <w:sz w:val="28"/>
          <w:szCs w:val="28"/>
          <w:lang w:val="vi-VN"/>
        </w:rPr>
        <w:t>ừ</w:t>
      </w:r>
      <w:r w:rsidRPr="009A27F1">
        <w:rPr>
          <w:rFonts w:ascii="Times New Roman" w:hAnsi="Times New Roman"/>
          <w:sz w:val="28"/>
          <w:szCs w:val="28"/>
          <w:lang w:val="vi-VN"/>
        </w:rPr>
        <w:t xml:space="preserve"> ngày Lu</w:t>
      </w:r>
      <w:r>
        <w:rPr>
          <w:rFonts w:ascii="Times New Roman" w:hAnsi="Times New Roman"/>
          <w:sz w:val="28"/>
          <w:szCs w:val="28"/>
          <w:lang w:val="vi-VN"/>
        </w:rPr>
        <w:t>ậ</w:t>
      </w:r>
      <w:r w:rsidRPr="009A27F1">
        <w:rPr>
          <w:rFonts w:ascii="Times New Roman" w:hAnsi="Times New Roman"/>
          <w:sz w:val="28"/>
          <w:szCs w:val="28"/>
          <w:lang w:val="vi-VN"/>
        </w:rPr>
        <w:t>t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DNNVV có hi</w:t>
      </w:r>
      <w:r>
        <w:rPr>
          <w:rFonts w:ascii="Times New Roman" w:hAnsi="Times New Roman"/>
          <w:sz w:val="28"/>
          <w:szCs w:val="28"/>
          <w:lang w:val="vi-VN"/>
        </w:rPr>
        <w:t>ệ</w:t>
      </w:r>
      <w:r w:rsidRPr="009A27F1">
        <w:rPr>
          <w:rFonts w:ascii="Times New Roman" w:hAnsi="Times New Roman"/>
          <w:sz w:val="28"/>
          <w:szCs w:val="28"/>
          <w:lang w:val="vi-VN"/>
        </w:rPr>
        <w:t>u l</w:t>
      </w:r>
      <w:r>
        <w:rPr>
          <w:rFonts w:ascii="Times New Roman" w:hAnsi="Times New Roman"/>
          <w:sz w:val="28"/>
          <w:szCs w:val="28"/>
          <w:lang w:val="vi-VN"/>
        </w:rPr>
        <w:t>ự</w:t>
      </w:r>
      <w:r w:rsidRPr="009A27F1">
        <w:rPr>
          <w:rFonts w:ascii="Times New Roman" w:hAnsi="Times New Roman"/>
          <w:sz w:val="28"/>
          <w:szCs w:val="28"/>
          <w:lang w:val="vi-VN"/>
        </w:rPr>
        <w:t>c, vi</w:t>
      </w:r>
      <w:r>
        <w:rPr>
          <w:rFonts w:ascii="Times New Roman" w:hAnsi="Times New Roman"/>
          <w:sz w:val="28"/>
          <w:szCs w:val="28"/>
          <w:lang w:val="vi-VN"/>
        </w:rPr>
        <w:t>ệ</w:t>
      </w:r>
      <w:r w:rsidRPr="009A27F1">
        <w:rPr>
          <w:rFonts w:ascii="Times New Roman" w:hAnsi="Times New Roman"/>
          <w:sz w:val="28"/>
          <w:szCs w:val="28"/>
          <w:lang w:val="vi-VN"/>
        </w:rPr>
        <w:t>c l</w:t>
      </w:r>
      <w:r>
        <w:rPr>
          <w:rFonts w:ascii="Times New Roman" w:hAnsi="Times New Roman"/>
          <w:sz w:val="28"/>
          <w:szCs w:val="28"/>
          <w:lang w:val="vi-VN"/>
        </w:rPr>
        <w:t>ồ</w:t>
      </w:r>
      <w:r w:rsidRPr="009A27F1">
        <w:rPr>
          <w:rFonts w:ascii="Times New Roman" w:hAnsi="Times New Roman"/>
          <w:sz w:val="28"/>
          <w:szCs w:val="28"/>
          <w:lang w:val="vi-VN"/>
        </w:rPr>
        <w:t>ng ghép chính sách bình đ</w:t>
      </w:r>
      <w:r>
        <w:rPr>
          <w:rFonts w:ascii="Times New Roman" w:hAnsi="Times New Roman"/>
          <w:sz w:val="28"/>
          <w:szCs w:val="28"/>
          <w:lang w:val="vi-VN"/>
        </w:rPr>
        <w:t>ẳ</w:t>
      </w:r>
      <w:r w:rsidRPr="009A27F1">
        <w:rPr>
          <w:rFonts w:ascii="Times New Roman" w:hAnsi="Times New Roman"/>
          <w:sz w:val="28"/>
          <w:szCs w:val="28"/>
          <w:lang w:val="vi-VN"/>
        </w:rPr>
        <w:t>ng gi</w:t>
      </w:r>
      <w:r>
        <w:rPr>
          <w:rFonts w:ascii="Times New Roman" w:hAnsi="Times New Roman"/>
          <w:sz w:val="28"/>
          <w:szCs w:val="28"/>
          <w:lang w:val="vi-VN"/>
        </w:rPr>
        <w:t>ớ</w:t>
      </w:r>
      <w:r w:rsidRPr="009A27F1">
        <w:rPr>
          <w:rFonts w:ascii="Times New Roman" w:hAnsi="Times New Roman"/>
          <w:sz w:val="28"/>
          <w:szCs w:val="28"/>
          <w:lang w:val="vi-VN"/>
        </w:rPr>
        <w:t>i trong quá trình tri</w:t>
      </w:r>
      <w:r>
        <w:rPr>
          <w:rFonts w:ascii="Times New Roman" w:hAnsi="Times New Roman"/>
          <w:sz w:val="28"/>
          <w:szCs w:val="28"/>
          <w:lang w:val="vi-VN"/>
        </w:rPr>
        <w:t>ể</w:t>
      </w:r>
      <w:r w:rsidRPr="009A27F1">
        <w:rPr>
          <w:rFonts w:ascii="Times New Roman" w:hAnsi="Times New Roman"/>
          <w:sz w:val="28"/>
          <w:szCs w:val="28"/>
          <w:lang w:val="vi-VN"/>
        </w:rPr>
        <w:t>n khai Lu</w:t>
      </w:r>
      <w:r>
        <w:rPr>
          <w:rFonts w:ascii="Times New Roman" w:hAnsi="Times New Roman"/>
          <w:sz w:val="28"/>
          <w:szCs w:val="28"/>
          <w:lang w:val="vi-VN"/>
        </w:rPr>
        <w:t>ậ</w:t>
      </w:r>
      <w:r w:rsidRPr="009A27F1">
        <w:rPr>
          <w:rFonts w:ascii="Times New Roman" w:hAnsi="Times New Roman"/>
          <w:sz w:val="28"/>
          <w:szCs w:val="28"/>
          <w:lang w:val="vi-VN"/>
        </w:rPr>
        <w:t>t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DNNVV đã đ</w:t>
      </w:r>
      <w:r>
        <w:rPr>
          <w:rFonts w:ascii="Times New Roman" w:hAnsi="Times New Roman"/>
          <w:sz w:val="28"/>
          <w:szCs w:val="28"/>
          <w:lang w:val="vi-VN"/>
        </w:rPr>
        <w:t>ạ</w:t>
      </w:r>
      <w:r w:rsidRPr="009A27F1">
        <w:rPr>
          <w:rFonts w:ascii="Times New Roman" w:hAnsi="Times New Roman"/>
          <w:sz w:val="28"/>
          <w:szCs w:val="28"/>
          <w:lang w:val="vi-VN"/>
        </w:rPr>
        <w:t>t đư</w:t>
      </w:r>
      <w:r>
        <w:rPr>
          <w:rFonts w:ascii="Times New Roman" w:hAnsi="Times New Roman"/>
          <w:sz w:val="28"/>
          <w:szCs w:val="28"/>
          <w:lang w:val="vi-VN"/>
        </w:rPr>
        <w:t>ợ</w:t>
      </w:r>
      <w:r w:rsidRPr="009A27F1">
        <w:rPr>
          <w:rFonts w:ascii="Times New Roman" w:hAnsi="Times New Roman"/>
          <w:sz w:val="28"/>
          <w:szCs w:val="28"/>
          <w:lang w:val="vi-VN"/>
        </w:rPr>
        <w:t>c m</w:t>
      </w:r>
      <w:r>
        <w:rPr>
          <w:rFonts w:ascii="Times New Roman" w:hAnsi="Times New Roman"/>
          <w:sz w:val="28"/>
          <w:szCs w:val="28"/>
          <w:lang w:val="vi-VN"/>
        </w:rPr>
        <w:t>ộ</w:t>
      </w:r>
      <w:r w:rsidRPr="009A27F1">
        <w:rPr>
          <w:rFonts w:ascii="Times New Roman" w:hAnsi="Times New Roman"/>
          <w:sz w:val="28"/>
          <w:szCs w:val="28"/>
          <w:lang w:val="vi-VN"/>
        </w:rPr>
        <w:t>t s</w:t>
      </w:r>
      <w:r>
        <w:rPr>
          <w:rFonts w:ascii="Times New Roman" w:hAnsi="Times New Roman"/>
          <w:sz w:val="28"/>
          <w:szCs w:val="28"/>
          <w:lang w:val="vi-VN"/>
        </w:rPr>
        <w:t>ố</w:t>
      </w:r>
      <w:r w:rsidRPr="009A27F1">
        <w:rPr>
          <w:rFonts w:ascii="Times New Roman" w:hAnsi="Times New Roman"/>
          <w:sz w:val="28"/>
          <w:szCs w:val="28"/>
          <w:lang w:val="vi-VN"/>
        </w:rPr>
        <w:t xml:space="preserve"> k</w:t>
      </w:r>
      <w:r>
        <w:rPr>
          <w:rFonts w:ascii="Times New Roman" w:hAnsi="Times New Roman"/>
          <w:sz w:val="28"/>
          <w:szCs w:val="28"/>
          <w:lang w:val="vi-VN"/>
        </w:rPr>
        <w:t>ế</w:t>
      </w:r>
      <w:r w:rsidRPr="009A27F1">
        <w:rPr>
          <w:rFonts w:ascii="Times New Roman" w:hAnsi="Times New Roman"/>
          <w:sz w:val="28"/>
          <w:szCs w:val="28"/>
          <w:lang w:val="vi-VN"/>
        </w:rPr>
        <w:t>t qu</w:t>
      </w:r>
      <w:r>
        <w:rPr>
          <w:rFonts w:ascii="Times New Roman" w:hAnsi="Times New Roman"/>
          <w:sz w:val="28"/>
          <w:szCs w:val="28"/>
          <w:lang w:val="vi-VN"/>
        </w:rPr>
        <w:t>ả</w:t>
      </w:r>
      <w:r w:rsidRPr="009A27F1">
        <w:rPr>
          <w:rFonts w:ascii="Times New Roman" w:hAnsi="Times New Roman"/>
          <w:sz w:val="28"/>
          <w:szCs w:val="28"/>
          <w:lang w:val="vi-VN"/>
        </w:rPr>
        <w:t xml:space="preserve"> như: đưa ra nguyên t</w:t>
      </w:r>
      <w:r>
        <w:rPr>
          <w:rFonts w:ascii="Times New Roman" w:hAnsi="Times New Roman"/>
          <w:sz w:val="28"/>
          <w:szCs w:val="28"/>
          <w:lang w:val="vi-VN"/>
        </w:rPr>
        <w:t>ắ</w:t>
      </w:r>
      <w:r w:rsidRPr="009A27F1">
        <w:rPr>
          <w:rFonts w:ascii="Times New Roman" w:hAnsi="Times New Roman"/>
          <w:sz w:val="28"/>
          <w:szCs w:val="28"/>
          <w:lang w:val="vi-VN"/>
        </w:rPr>
        <w:t>c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đ</w:t>
      </w:r>
      <w:r>
        <w:rPr>
          <w:rFonts w:ascii="Times New Roman" w:hAnsi="Times New Roman"/>
          <w:sz w:val="28"/>
          <w:szCs w:val="28"/>
          <w:lang w:val="vi-VN"/>
        </w:rPr>
        <w:t>ố</w:t>
      </w:r>
      <w:r w:rsidRPr="009A27F1">
        <w:rPr>
          <w:rFonts w:ascii="Times New Roman" w:hAnsi="Times New Roman"/>
          <w:sz w:val="28"/>
          <w:szCs w:val="28"/>
          <w:lang w:val="vi-VN"/>
        </w:rPr>
        <w:t>i v</w:t>
      </w:r>
      <w:r>
        <w:rPr>
          <w:rFonts w:ascii="Times New Roman" w:hAnsi="Times New Roman"/>
          <w:sz w:val="28"/>
          <w:szCs w:val="28"/>
          <w:lang w:val="vi-VN"/>
        </w:rPr>
        <w:t>ớ</w:t>
      </w:r>
      <w:r w:rsidRPr="009A27F1">
        <w:rPr>
          <w:rFonts w:ascii="Times New Roman" w:hAnsi="Times New Roman"/>
          <w:sz w:val="28"/>
          <w:szCs w:val="28"/>
          <w:lang w:val="vi-VN"/>
        </w:rPr>
        <w:t>i DNNVV</w:t>
      </w:r>
      <w:r w:rsidRPr="00C61DF7">
        <w:rPr>
          <w:rFonts w:ascii="Times New Roman" w:hAnsi="Times New Roman"/>
          <w:color w:val="000000"/>
          <w:sz w:val="28"/>
          <w:szCs w:val="28"/>
          <w:shd w:val="clear" w:color="auto" w:fill="FFFFFF"/>
          <w:lang w:val="vi-VN"/>
        </w:rPr>
        <w:t xml:space="preserve"> do nữ làm chủ, doanh nghiệp sử dụng nhiều lao động nữ hơn (nộp hồ sơ đáp ứng đủ điều kiện được hỗ trợ trước), </w:t>
      </w:r>
      <w:r w:rsidRPr="009A27F1">
        <w:rPr>
          <w:rFonts w:ascii="Times New Roman" w:hAnsi="Times New Roman"/>
          <w:sz w:val="28"/>
          <w:szCs w:val="28"/>
          <w:lang w:val="vi-VN"/>
        </w:rPr>
        <w:t>h</w:t>
      </w:r>
      <w:r>
        <w:rPr>
          <w:rFonts w:ascii="Times New Roman" w:hAnsi="Times New Roman"/>
          <w:sz w:val="28"/>
          <w:szCs w:val="28"/>
          <w:lang w:val="vi-VN"/>
        </w:rPr>
        <w:t>ọ</w:t>
      </w:r>
      <w:r w:rsidRPr="009A27F1">
        <w:rPr>
          <w:rFonts w:ascii="Times New Roman" w:hAnsi="Times New Roman"/>
          <w:sz w:val="28"/>
          <w:szCs w:val="28"/>
          <w:lang w:val="vi-VN"/>
        </w:rPr>
        <w:t>c viên c</w:t>
      </w:r>
      <w:r>
        <w:rPr>
          <w:rFonts w:ascii="Times New Roman" w:hAnsi="Times New Roman"/>
          <w:sz w:val="28"/>
          <w:szCs w:val="28"/>
          <w:lang w:val="vi-VN"/>
        </w:rPr>
        <w:t>ủ</w:t>
      </w:r>
      <w:r w:rsidRPr="009A27F1">
        <w:rPr>
          <w:rFonts w:ascii="Times New Roman" w:hAnsi="Times New Roman"/>
          <w:sz w:val="28"/>
          <w:szCs w:val="28"/>
          <w:lang w:val="vi-VN"/>
        </w:rPr>
        <w:t>a DNNVV do n</w:t>
      </w:r>
      <w:r>
        <w:rPr>
          <w:rFonts w:ascii="Times New Roman" w:hAnsi="Times New Roman"/>
          <w:sz w:val="28"/>
          <w:szCs w:val="28"/>
          <w:lang w:val="vi-VN"/>
        </w:rPr>
        <w:t>ữ</w:t>
      </w:r>
      <w:r w:rsidRPr="009A27F1">
        <w:rPr>
          <w:rFonts w:ascii="Times New Roman" w:hAnsi="Times New Roman"/>
          <w:sz w:val="28"/>
          <w:szCs w:val="28"/>
          <w:lang w:val="vi-VN"/>
        </w:rPr>
        <w:t xml:space="preserve"> làm ch</w:t>
      </w:r>
      <w:r>
        <w:rPr>
          <w:rFonts w:ascii="Times New Roman" w:hAnsi="Times New Roman"/>
          <w:sz w:val="28"/>
          <w:szCs w:val="28"/>
          <w:lang w:val="vi-VN"/>
        </w:rPr>
        <w:t>ủ</w:t>
      </w:r>
      <w:r w:rsidRPr="009A27F1">
        <w:rPr>
          <w:rFonts w:ascii="Times New Roman" w:hAnsi="Times New Roman"/>
          <w:sz w:val="28"/>
          <w:szCs w:val="28"/>
          <w:lang w:val="vi-VN"/>
        </w:rPr>
        <w:t xml:space="preserve"> đư</w:t>
      </w:r>
      <w:r>
        <w:rPr>
          <w:rFonts w:ascii="Times New Roman" w:hAnsi="Times New Roman"/>
          <w:sz w:val="28"/>
          <w:szCs w:val="28"/>
          <w:lang w:val="vi-VN"/>
        </w:rPr>
        <w:t>ợ</w:t>
      </w:r>
      <w:r w:rsidRPr="009A27F1">
        <w:rPr>
          <w:rFonts w:ascii="Times New Roman" w:hAnsi="Times New Roman"/>
          <w:sz w:val="28"/>
          <w:szCs w:val="28"/>
          <w:lang w:val="vi-VN"/>
        </w:rPr>
        <w:t>c mi</w:t>
      </w:r>
      <w:r>
        <w:rPr>
          <w:rFonts w:ascii="Times New Roman" w:hAnsi="Times New Roman"/>
          <w:sz w:val="28"/>
          <w:szCs w:val="28"/>
          <w:lang w:val="vi-VN"/>
        </w:rPr>
        <w:t>ễ</w:t>
      </w:r>
      <w:r w:rsidRPr="009A27F1">
        <w:rPr>
          <w:rFonts w:ascii="Times New Roman" w:hAnsi="Times New Roman"/>
          <w:sz w:val="28"/>
          <w:szCs w:val="28"/>
          <w:lang w:val="vi-VN"/>
        </w:rPr>
        <w:t>n h</w:t>
      </w:r>
      <w:r>
        <w:rPr>
          <w:rFonts w:ascii="Times New Roman" w:hAnsi="Times New Roman"/>
          <w:sz w:val="28"/>
          <w:szCs w:val="28"/>
          <w:lang w:val="vi-VN"/>
        </w:rPr>
        <w:t>ọ</w:t>
      </w:r>
      <w:r w:rsidRPr="009A27F1">
        <w:rPr>
          <w:rFonts w:ascii="Times New Roman" w:hAnsi="Times New Roman"/>
          <w:sz w:val="28"/>
          <w:szCs w:val="28"/>
          <w:lang w:val="vi-VN"/>
        </w:rPr>
        <w:t>c phí tham gia khóa đào t</w:t>
      </w:r>
      <w:r>
        <w:rPr>
          <w:rFonts w:ascii="Times New Roman" w:hAnsi="Times New Roman"/>
          <w:sz w:val="28"/>
          <w:szCs w:val="28"/>
          <w:lang w:val="vi-VN"/>
        </w:rPr>
        <w:t>ạ</w:t>
      </w:r>
      <w:r w:rsidRPr="009A27F1">
        <w:rPr>
          <w:rFonts w:ascii="Times New Roman" w:hAnsi="Times New Roman"/>
          <w:sz w:val="28"/>
          <w:szCs w:val="28"/>
          <w:lang w:val="vi-VN"/>
        </w:rPr>
        <w:t>o</w:t>
      </w:r>
      <w:r w:rsidRPr="000220AF">
        <w:rPr>
          <w:rStyle w:val="FootnoteReference"/>
          <w:rFonts w:ascii="Times New Roman" w:hAnsi="Times New Roman"/>
          <w:sz w:val="28"/>
          <w:szCs w:val="28"/>
          <w:lang w:val="it-IT"/>
        </w:rPr>
        <w:footnoteReference w:id="3"/>
      </w:r>
      <w:r w:rsidRPr="009A27F1">
        <w:rPr>
          <w:rFonts w:ascii="Times New Roman" w:hAnsi="Times New Roman"/>
          <w:sz w:val="28"/>
          <w:szCs w:val="28"/>
          <w:lang w:val="vi-VN"/>
        </w:rPr>
        <w:t>.</w:t>
      </w:r>
    </w:p>
    <w:p w14:paraId="796C6923" w14:textId="77777777" w:rsidR="003A5C28" w:rsidRPr="009A27F1" w:rsidRDefault="003A5C28" w:rsidP="00437535">
      <w:pPr>
        <w:spacing w:before="120" w:after="0" w:line="380" w:lineRule="exact"/>
        <w:ind w:firstLine="567"/>
        <w:jc w:val="both"/>
        <w:rPr>
          <w:rFonts w:ascii="Times New Roman" w:hAnsi="Times New Roman"/>
          <w:i/>
          <w:iCs/>
          <w:sz w:val="28"/>
          <w:szCs w:val="28"/>
          <w:lang w:val="vi-VN"/>
        </w:rPr>
      </w:pPr>
      <w:r>
        <w:rPr>
          <w:rFonts w:ascii="Times New Roman" w:hAnsi="Times New Roman"/>
          <w:i/>
          <w:iCs/>
          <w:sz w:val="28"/>
          <w:szCs w:val="28"/>
          <w:lang w:val="vi-VN"/>
        </w:rPr>
        <w:t>Ở</w:t>
      </w:r>
      <w:r w:rsidRPr="009A27F1">
        <w:rPr>
          <w:rFonts w:ascii="Times New Roman" w:hAnsi="Times New Roman"/>
          <w:i/>
          <w:iCs/>
          <w:sz w:val="28"/>
          <w:szCs w:val="28"/>
          <w:lang w:val="vi-VN"/>
        </w:rPr>
        <w:t xml:space="preserve"> c</w:t>
      </w:r>
      <w:r>
        <w:rPr>
          <w:rFonts w:ascii="Times New Roman" w:hAnsi="Times New Roman"/>
          <w:i/>
          <w:iCs/>
          <w:sz w:val="28"/>
          <w:szCs w:val="28"/>
          <w:lang w:val="vi-VN"/>
        </w:rPr>
        <w:t>ấ</w:t>
      </w:r>
      <w:r w:rsidRPr="009A27F1">
        <w:rPr>
          <w:rFonts w:ascii="Times New Roman" w:hAnsi="Times New Roman"/>
          <w:i/>
          <w:iCs/>
          <w:sz w:val="28"/>
          <w:szCs w:val="28"/>
          <w:lang w:val="vi-VN"/>
        </w:rPr>
        <w:t>p đ</w:t>
      </w:r>
      <w:r>
        <w:rPr>
          <w:rFonts w:ascii="Times New Roman" w:hAnsi="Times New Roman"/>
          <w:i/>
          <w:iCs/>
          <w:sz w:val="28"/>
          <w:szCs w:val="28"/>
          <w:lang w:val="vi-VN"/>
        </w:rPr>
        <w:t>ị</w:t>
      </w:r>
      <w:r w:rsidRPr="009A27F1">
        <w:rPr>
          <w:rFonts w:ascii="Times New Roman" w:hAnsi="Times New Roman"/>
          <w:i/>
          <w:iCs/>
          <w:sz w:val="28"/>
          <w:szCs w:val="28"/>
          <w:lang w:val="vi-VN"/>
        </w:rPr>
        <w:t>a phương</w:t>
      </w:r>
    </w:p>
    <w:p w14:paraId="4F0A5ADA" w14:textId="77777777" w:rsidR="003A5C28" w:rsidRPr="009A27F1" w:rsidRDefault="003A5C28" w:rsidP="00437535">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Trong 5</w:t>
      </w:r>
      <w:r w:rsidRPr="000220AF">
        <w:rPr>
          <w:rFonts w:ascii="Times New Roman" w:hAnsi="Times New Roman"/>
          <w:sz w:val="28"/>
          <w:szCs w:val="28"/>
          <w:lang w:val="vi-VN"/>
        </w:rPr>
        <w:t>5</w:t>
      </w:r>
      <w:r w:rsidRPr="009A27F1">
        <w:rPr>
          <w:rFonts w:ascii="Times New Roman" w:hAnsi="Times New Roman"/>
          <w:sz w:val="28"/>
          <w:szCs w:val="28"/>
          <w:lang w:val="vi-VN"/>
        </w:rPr>
        <w:t xml:space="preserve"> đ</w:t>
      </w:r>
      <w:r>
        <w:rPr>
          <w:rFonts w:ascii="Times New Roman" w:hAnsi="Times New Roman"/>
          <w:sz w:val="28"/>
          <w:szCs w:val="28"/>
          <w:lang w:val="vi-VN"/>
        </w:rPr>
        <w:t>ị</w:t>
      </w:r>
      <w:r w:rsidRPr="009A27F1">
        <w:rPr>
          <w:rFonts w:ascii="Times New Roman" w:hAnsi="Times New Roman"/>
          <w:sz w:val="28"/>
          <w:szCs w:val="28"/>
          <w:lang w:val="vi-VN"/>
        </w:rPr>
        <w:t>a phương có báo cáo g</w:t>
      </w:r>
      <w:r>
        <w:rPr>
          <w:rFonts w:ascii="Times New Roman" w:hAnsi="Times New Roman"/>
          <w:sz w:val="28"/>
          <w:szCs w:val="28"/>
          <w:lang w:val="vi-VN"/>
        </w:rPr>
        <w:t>ử</w:t>
      </w:r>
      <w:r w:rsidRPr="009A27F1">
        <w:rPr>
          <w:rFonts w:ascii="Times New Roman" w:hAnsi="Times New Roman"/>
          <w:sz w:val="28"/>
          <w:szCs w:val="28"/>
          <w:lang w:val="vi-VN"/>
        </w:rPr>
        <w:t>i v</w:t>
      </w:r>
      <w:r>
        <w:rPr>
          <w:rFonts w:ascii="Times New Roman" w:hAnsi="Times New Roman"/>
          <w:sz w:val="28"/>
          <w:szCs w:val="28"/>
          <w:lang w:val="vi-VN"/>
        </w:rPr>
        <w:t>ề</w:t>
      </w:r>
      <w:r w:rsidRPr="009A27F1">
        <w:rPr>
          <w:rFonts w:ascii="Times New Roman" w:hAnsi="Times New Roman"/>
          <w:sz w:val="28"/>
          <w:szCs w:val="28"/>
          <w:lang w:val="vi-VN"/>
        </w:rPr>
        <w:t>, có 9 đ</w:t>
      </w:r>
      <w:r>
        <w:rPr>
          <w:rFonts w:ascii="Times New Roman" w:hAnsi="Times New Roman"/>
          <w:sz w:val="28"/>
          <w:szCs w:val="28"/>
          <w:lang w:val="vi-VN"/>
        </w:rPr>
        <w:t>ị</w:t>
      </w:r>
      <w:r w:rsidRPr="009A27F1">
        <w:rPr>
          <w:rFonts w:ascii="Times New Roman" w:hAnsi="Times New Roman"/>
          <w:sz w:val="28"/>
          <w:szCs w:val="28"/>
          <w:lang w:val="vi-VN"/>
        </w:rPr>
        <w:t>a phương đã xây d</w:t>
      </w:r>
      <w:r>
        <w:rPr>
          <w:rFonts w:ascii="Times New Roman" w:hAnsi="Times New Roman"/>
          <w:sz w:val="28"/>
          <w:szCs w:val="28"/>
          <w:lang w:val="vi-VN"/>
        </w:rPr>
        <w:t>ự</w:t>
      </w:r>
      <w:r w:rsidRPr="009A27F1">
        <w:rPr>
          <w:rFonts w:ascii="Times New Roman" w:hAnsi="Times New Roman"/>
          <w:sz w:val="28"/>
          <w:szCs w:val="28"/>
          <w:lang w:val="vi-VN"/>
        </w:rPr>
        <w:t>ng và ban hành Ngh</w:t>
      </w:r>
      <w:r>
        <w:rPr>
          <w:rFonts w:ascii="Times New Roman" w:hAnsi="Times New Roman"/>
          <w:sz w:val="28"/>
          <w:szCs w:val="28"/>
          <w:lang w:val="vi-VN"/>
        </w:rPr>
        <w:t>ị</w:t>
      </w:r>
      <w:r w:rsidRPr="009A27F1">
        <w:rPr>
          <w:rFonts w:ascii="Times New Roman" w:hAnsi="Times New Roman"/>
          <w:sz w:val="28"/>
          <w:szCs w:val="28"/>
          <w:lang w:val="vi-VN"/>
        </w:rPr>
        <w:t xml:space="preserve"> quy</w:t>
      </w:r>
      <w:r>
        <w:rPr>
          <w:rFonts w:ascii="Times New Roman" w:hAnsi="Times New Roman"/>
          <w:sz w:val="28"/>
          <w:szCs w:val="28"/>
          <w:lang w:val="vi-VN"/>
        </w:rPr>
        <w:t>ế</w:t>
      </w:r>
      <w:r w:rsidRPr="009A27F1">
        <w:rPr>
          <w:rFonts w:ascii="Times New Roman" w:hAnsi="Times New Roman"/>
          <w:sz w:val="28"/>
          <w:szCs w:val="28"/>
          <w:lang w:val="vi-VN"/>
        </w:rPr>
        <w:t>t, chương trình, k</w:t>
      </w:r>
      <w:r>
        <w:rPr>
          <w:rFonts w:ascii="Times New Roman" w:hAnsi="Times New Roman"/>
          <w:sz w:val="28"/>
          <w:szCs w:val="28"/>
          <w:lang w:val="vi-VN"/>
        </w:rPr>
        <w:t>ế</w:t>
      </w:r>
      <w:r w:rsidRPr="009A27F1">
        <w:rPr>
          <w:rFonts w:ascii="Times New Roman" w:hAnsi="Times New Roman"/>
          <w:sz w:val="28"/>
          <w:szCs w:val="28"/>
          <w:lang w:val="vi-VN"/>
        </w:rPr>
        <w:t xml:space="preserve"> ho</w:t>
      </w:r>
      <w:r>
        <w:rPr>
          <w:rFonts w:ascii="Times New Roman" w:hAnsi="Times New Roman"/>
          <w:sz w:val="28"/>
          <w:szCs w:val="28"/>
          <w:lang w:val="vi-VN"/>
        </w:rPr>
        <w:t>ạ</w:t>
      </w:r>
      <w:r w:rsidRPr="009A27F1">
        <w:rPr>
          <w:rFonts w:ascii="Times New Roman" w:hAnsi="Times New Roman"/>
          <w:sz w:val="28"/>
          <w:szCs w:val="28"/>
          <w:lang w:val="vi-VN"/>
        </w:rPr>
        <w:t>ch, đ</w:t>
      </w:r>
      <w:r>
        <w:rPr>
          <w:rFonts w:ascii="Times New Roman" w:hAnsi="Times New Roman"/>
          <w:sz w:val="28"/>
          <w:szCs w:val="28"/>
          <w:lang w:val="vi-VN"/>
        </w:rPr>
        <w:t>ề</w:t>
      </w:r>
      <w:r w:rsidRPr="009A27F1">
        <w:rPr>
          <w:rFonts w:ascii="Times New Roman" w:hAnsi="Times New Roman"/>
          <w:sz w:val="28"/>
          <w:szCs w:val="28"/>
          <w:lang w:val="vi-VN"/>
        </w:rPr>
        <w:t xml:space="preserve"> án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dành riêng cho DNNVV do ph</w:t>
      </w:r>
      <w:r>
        <w:rPr>
          <w:rFonts w:ascii="Times New Roman" w:hAnsi="Times New Roman"/>
          <w:sz w:val="28"/>
          <w:szCs w:val="28"/>
          <w:lang w:val="vi-VN"/>
        </w:rPr>
        <w:t>ụ</w:t>
      </w:r>
      <w:r w:rsidRPr="009A27F1">
        <w:rPr>
          <w:rFonts w:ascii="Times New Roman" w:hAnsi="Times New Roman"/>
          <w:sz w:val="28"/>
          <w:szCs w:val="28"/>
          <w:lang w:val="vi-VN"/>
        </w:rPr>
        <w:t xml:space="preserve"> n</w:t>
      </w:r>
      <w:r>
        <w:rPr>
          <w:rFonts w:ascii="Times New Roman" w:hAnsi="Times New Roman"/>
          <w:sz w:val="28"/>
          <w:szCs w:val="28"/>
          <w:lang w:val="vi-VN"/>
        </w:rPr>
        <w:t>ữ</w:t>
      </w:r>
      <w:r w:rsidRPr="009A27F1">
        <w:rPr>
          <w:rFonts w:ascii="Times New Roman" w:hAnsi="Times New Roman"/>
          <w:sz w:val="28"/>
          <w:szCs w:val="28"/>
          <w:lang w:val="vi-VN"/>
        </w:rPr>
        <w:t xml:space="preserve"> làm ch</w:t>
      </w:r>
      <w:r>
        <w:rPr>
          <w:rFonts w:ascii="Times New Roman" w:hAnsi="Times New Roman"/>
          <w:sz w:val="28"/>
          <w:szCs w:val="28"/>
          <w:lang w:val="vi-VN"/>
        </w:rPr>
        <w:t>ủ</w:t>
      </w:r>
      <w:r w:rsidRPr="009A27F1">
        <w:rPr>
          <w:rFonts w:ascii="Times New Roman" w:hAnsi="Times New Roman"/>
          <w:sz w:val="28"/>
          <w:szCs w:val="28"/>
          <w:lang w:val="vi-VN"/>
        </w:rPr>
        <w:t xml:space="preserve"> trên đ</w:t>
      </w:r>
      <w:r>
        <w:rPr>
          <w:rFonts w:ascii="Times New Roman" w:hAnsi="Times New Roman"/>
          <w:sz w:val="28"/>
          <w:szCs w:val="28"/>
          <w:lang w:val="vi-VN"/>
        </w:rPr>
        <w:t>ị</w:t>
      </w:r>
      <w:r w:rsidRPr="009A27F1">
        <w:rPr>
          <w:rFonts w:ascii="Times New Roman" w:hAnsi="Times New Roman"/>
          <w:sz w:val="28"/>
          <w:szCs w:val="28"/>
          <w:lang w:val="vi-VN"/>
        </w:rPr>
        <w:t>a bàn</w:t>
      </w:r>
      <w:r w:rsidRPr="000220AF">
        <w:rPr>
          <w:rFonts w:ascii="Times New Roman" w:hAnsi="Times New Roman"/>
          <w:sz w:val="28"/>
          <w:szCs w:val="28"/>
          <w:lang w:val="vi-VN"/>
        </w:rPr>
        <w:t xml:space="preserve"> (Chi tiết tại Phụ lục 2 kèm theo)</w:t>
      </w:r>
      <w:r w:rsidRPr="009A27F1">
        <w:rPr>
          <w:rFonts w:ascii="Times New Roman" w:hAnsi="Times New Roman"/>
          <w:sz w:val="28"/>
          <w:szCs w:val="28"/>
          <w:lang w:val="vi-VN"/>
        </w:rPr>
        <w:t>. Theo quy đ</w:t>
      </w:r>
      <w:r>
        <w:rPr>
          <w:rFonts w:ascii="Times New Roman" w:hAnsi="Times New Roman"/>
          <w:sz w:val="28"/>
          <w:szCs w:val="28"/>
          <w:lang w:val="vi-VN"/>
        </w:rPr>
        <w:t>ị</w:t>
      </w:r>
      <w:r w:rsidRPr="009A27F1">
        <w:rPr>
          <w:rFonts w:ascii="Times New Roman" w:hAnsi="Times New Roman"/>
          <w:sz w:val="28"/>
          <w:szCs w:val="28"/>
          <w:lang w:val="vi-VN"/>
        </w:rPr>
        <w:t>nh t</w:t>
      </w:r>
      <w:r>
        <w:rPr>
          <w:rFonts w:ascii="Times New Roman" w:hAnsi="Times New Roman"/>
          <w:sz w:val="28"/>
          <w:szCs w:val="28"/>
          <w:lang w:val="vi-VN"/>
        </w:rPr>
        <w:t>ạ</w:t>
      </w:r>
      <w:r w:rsidRPr="009A27F1">
        <w:rPr>
          <w:rFonts w:ascii="Times New Roman" w:hAnsi="Times New Roman"/>
          <w:sz w:val="28"/>
          <w:szCs w:val="28"/>
          <w:lang w:val="vi-VN"/>
        </w:rPr>
        <w:t>i Ngh</w:t>
      </w:r>
      <w:r>
        <w:rPr>
          <w:rFonts w:ascii="Times New Roman" w:hAnsi="Times New Roman"/>
          <w:sz w:val="28"/>
          <w:szCs w:val="28"/>
          <w:lang w:val="vi-VN"/>
        </w:rPr>
        <w:t>ị</w:t>
      </w:r>
      <w:r w:rsidRPr="009A27F1">
        <w:rPr>
          <w:rFonts w:ascii="Times New Roman" w:hAnsi="Times New Roman"/>
          <w:sz w:val="28"/>
          <w:szCs w:val="28"/>
          <w:lang w:val="vi-VN"/>
        </w:rPr>
        <w:t xml:space="preserve"> đ</w:t>
      </w:r>
      <w:r>
        <w:rPr>
          <w:rFonts w:ascii="Times New Roman" w:hAnsi="Times New Roman"/>
          <w:sz w:val="28"/>
          <w:szCs w:val="28"/>
          <w:lang w:val="vi-VN"/>
        </w:rPr>
        <w:t>ị</w:t>
      </w:r>
      <w:r w:rsidRPr="009A27F1">
        <w:rPr>
          <w:rFonts w:ascii="Times New Roman" w:hAnsi="Times New Roman"/>
          <w:sz w:val="28"/>
          <w:szCs w:val="28"/>
          <w:lang w:val="vi-VN"/>
        </w:rPr>
        <w:t>nh 39/2018/NĐ-CP, DNNVV do ph</w:t>
      </w:r>
      <w:r>
        <w:rPr>
          <w:rFonts w:ascii="Times New Roman" w:hAnsi="Times New Roman"/>
          <w:sz w:val="28"/>
          <w:szCs w:val="28"/>
          <w:lang w:val="vi-VN"/>
        </w:rPr>
        <w:t>ụ</w:t>
      </w:r>
      <w:r w:rsidRPr="009A27F1">
        <w:rPr>
          <w:rFonts w:ascii="Times New Roman" w:hAnsi="Times New Roman"/>
          <w:sz w:val="28"/>
          <w:szCs w:val="28"/>
          <w:lang w:val="vi-VN"/>
        </w:rPr>
        <w:t xml:space="preserve"> n</w:t>
      </w:r>
      <w:r>
        <w:rPr>
          <w:rFonts w:ascii="Times New Roman" w:hAnsi="Times New Roman"/>
          <w:sz w:val="28"/>
          <w:szCs w:val="28"/>
          <w:lang w:val="vi-VN"/>
        </w:rPr>
        <w:t>ữ</w:t>
      </w:r>
      <w:r w:rsidRPr="009A27F1">
        <w:rPr>
          <w:rFonts w:ascii="Times New Roman" w:hAnsi="Times New Roman"/>
          <w:sz w:val="28"/>
          <w:szCs w:val="28"/>
          <w:lang w:val="vi-VN"/>
        </w:rPr>
        <w:t xml:space="preserve"> làm ch</w:t>
      </w:r>
      <w:r>
        <w:rPr>
          <w:rFonts w:ascii="Times New Roman" w:hAnsi="Times New Roman"/>
          <w:sz w:val="28"/>
          <w:szCs w:val="28"/>
          <w:lang w:val="vi-VN"/>
        </w:rPr>
        <w:t>ủ</w:t>
      </w:r>
      <w:r w:rsidRPr="009A27F1">
        <w:rPr>
          <w:rFonts w:ascii="Times New Roman" w:hAnsi="Times New Roman"/>
          <w:sz w:val="28"/>
          <w:szCs w:val="28"/>
          <w:lang w:val="vi-VN"/>
        </w:rPr>
        <w:t xml:space="preserve"> đư</w:t>
      </w:r>
      <w:r>
        <w:rPr>
          <w:rFonts w:ascii="Times New Roman" w:hAnsi="Times New Roman"/>
          <w:sz w:val="28"/>
          <w:szCs w:val="28"/>
          <w:lang w:val="vi-VN"/>
        </w:rPr>
        <w:t>ợ</w:t>
      </w:r>
      <w:r w:rsidRPr="009A27F1">
        <w:rPr>
          <w:rFonts w:ascii="Times New Roman" w:hAnsi="Times New Roman"/>
          <w:sz w:val="28"/>
          <w:szCs w:val="28"/>
          <w:lang w:val="vi-VN"/>
        </w:rPr>
        <w:t>c mi</w:t>
      </w:r>
      <w:r>
        <w:rPr>
          <w:rFonts w:ascii="Times New Roman" w:hAnsi="Times New Roman"/>
          <w:sz w:val="28"/>
          <w:szCs w:val="28"/>
          <w:lang w:val="vi-VN"/>
        </w:rPr>
        <w:t>ễ</w:t>
      </w:r>
      <w:r w:rsidRPr="009A27F1">
        <w:rPr>
          <w:rFonts w:ascii="Times New Roman" w:hAnsi="Times New Roman"/>
          <w:sz w:val="28"/>
          <w:szCs w:val="28"/>
          <w:lang w:val="vi-VN"/>
        </w:rPr>
        <w:t>n h</w:t>
      </w:r>
      <w:r>
        <w:rPr>
          <w:rFonts w:ascii="Times New Roman" w:hAnsi="Times New Roman"/>
          <w:sz w:val="28"/>
          <w:szCs w:val="28"/>
          <w:lang w:val="vi-VN"/>
        </w:rPr>
        <w:t>ọ</w:t>
      </w:r>
      <w:r w:rsidRPr="009A27F1">
        <w:rPr>
          <w:rFonts w:ascii="Times New Roman" w:hAnsi="Times New Roman"/>
          <w:sz w:val="28"/>
          <w:szCs w:val="28"/>
          <w:lang w:val="vi-VN"/>
        </w:rPr>
        <w:t>c phí tham gia khoá đào t</w:t>
      </w:r>
      <w:r>
        <w:rPr>
          <w:rFonts w:ascii="Times New Roman" w:hAnsi="Times New Roman"/>
          <w:sz w:val="28"/>
          <w:szCs w:val="28"/>
          <w:lang w:val="vi-VN"/>
        </w:rPr>
        <w:t>ạ</w:t>
      </w:r>
      <w:r w:rsidRPr="009A27F1">
        <w:rPr>
          <w:rFonts w:ascii="Times New Roman" w:hAnsi="Times New Roman"/>
          <w:sz w:val="28"/>
          <w:szCs w:val="28"/>
          <w:lang w:val="vi-VN"/>
        </w:rPr>
        <w:t>o kh</w:t>
      </w:r>
      <w:r>
        <w:rPr>
          <w:rFonts w:ascii="Times New Roman" w:hAnsi="Times New Roman"/>
          <w:sz w:val="28"/>
          <w:szCs w:val="28"/>
          <w:lang w:val="vi-VN"/>
        </w:rPr>
        <w:t>ở</w:t>
      </w:r>
      <w:r w:rsidRPr="009A27F1">
        <w:rPr>
          <w:rFonts w:ascii="Times New Roman" w:hAnsi="Times New Roman"/>
          <w:sz w:val="28"/>
          <w:szCs w:val="28"/>
          <w:lang w:val="vi-VN"/>
        </w:rPr>
        <w:t>i s</w:t>
      </w:r>
      <w:r>
        <w:rPr>
          <w:rFonts w:ascii="Times New Roman" w:hAnsi="Times New Roman"/>
          <w:sz w:val="28"/>
          <w:szCs w:val="28"/>
          <w:lang w:val="vi-VN"/>
        </w:rPr>
        <w:t>ự</w:t>
      </w:r>
      <w:r w:rsidRPr="009A27F1">
        <w:rPr>
          <w:rFonts w:ascii="Times New Roman" w:hAnsi="Times New Roman"/>
          <w:sz w:val="28"/>
          <w:szCs w:val="28"/>
          <w:lang w:val="vi-VN"/>
        </w:rPr>
        <w:t xml:space="preserve"> DN và qu</w:t>
      </w:r>
      <w:r>
        <w:rPr>
          <w:rFonts w:ascii="Times New Roman" w:hAnsi="Times New Roman"/>
          <w:sz w:val="28"/>
          <w:szCs w:val="28"/>
          <w:lang w:val="vi-VN"/>
        </w:rPr>
        <w:t>ả</w:t>
      </w:r>
      <w:r w:rsidRPr="009A27F1">
        <w:rPr>
          <w:rFonts w:ascii="Times New Roman" w:hAnsi="Times New Roman"/>
          <w:sz w:val="28"/>
          <w:szCs w:val="28"/>
          <w:lang w:val="vi-VN"/>
        </w:rPr>
        <w:t>n tr</w:t>
      </w:r>
      <w:r>
        <w:rPr>
          <w:rFonts w:ascii="Times New Roman" w:hAnsi="Times New Roman"/>
          <w:sz w:val="28"/>
          <w:szCs w:val="28"/>
          <w:lang w:val="vi-VN"/>
        </w:rPr>
        <w:t>ị</w:t>
      </w:r>
      <w:r w:rsidRPr="009A27F1">
        <w:rPr>
          <w:rFonts w:ascii="Times New Roman" w:hAnsi="Times New Roman"/>
          <w:sz w:val="28"/>
          <w:szCs w:val="28"/>
          <w:lang w:val="vi-VN"/>
        </w:rPr>
        <w:t xml:space="preserve"> DN. Tuy nhiên, trên th</w:t>
      </w:r>
      <w:r>
        <w:rPr>
          <w:rFonts w:ascii="Times New Roman" w:hAnsi="Times New Roman"/>
          <w:sz w:val="28"/>
          <w:szCs w:val="28"/>
          <w:lang w:val="vi-VN"/>
        </w:rPr>
        <w:t>ự</w:t>
      </w:r>
      <w:r w:rsidRPr="009A27F1">
        <w:rPr>
          <w:rFonts w:ascii="Times New Roman" w:hAnsi="Times New Roman"/>
          <w:sz w:val="28"/>
          <w:szCs w:val="28"/>
          <w:lang w:val="vi-VN"/>
        </w:rPr>
        <w:t>c t</w:t>
      </w:r>
      <w:r>
        <w:rPr>
          <w:rFonts w:ascii="Times New Roman" w:hAnsi="Times New Roman"/>
          <w:sz w:val="28"/>
          <w:szCs w:val="28"/>
          <w:lang w:val="vi-VN"/>
        </w:rPr>
        <w:t>ế</w:t>
      </w:r>
      <w:r w:rsidRPr="009A27F1">
        <w:rPr>
          <w:rFonts w:ascii="Times New Roman" w:hAnsi="Times New Roman"/>
          <w:sz w:val="28"/>
          <w:szCs w:val="28"/>
          <w:lang w:val="vi-VN"/>
        </w:rPr>
        <w:t xml:space="preserve"> các đ</w:t>
      </w:r>
      <w:r>
        <w:rPr>
          <w:rFonts w:ascii="Times New Roman" w:hAnsi="Times New Roman"/>
          <w:sz w:val="28"/>
          <w:szCs w:val="28"/>
          <w:lang w:val="vi-VN"/>
        </w:rPr>
        <w:t>ị</w:t>
      </w:r>
      <w:r w:rsidRPr="009A27F1">
        <w:rPr>
          <w:rFonts w:ascii="Times New Roman" w:hAnsi="Times New Roman"/>
          <w:sz w:val="28"/>
          <w:szCs w:val="28"/>
          <w:lang w:val="vi-VN"/>
        </w:rPr>
        <w:t>a phương đã r</w:t>
      </w:r>
      <w:r>
        <w:rPr>
          <w:rFonts w:ascii="Times New Roman" w:hAnsi="Times New Roman"/>
          <w:sz w:val="28"/>
          <w:szCs w:val="28"/>
          <w:lang w:val="vi-VN"/>
        </w:rPr>
        <w:t>ấ</w:t>
      </w:r>
      <w:r w:rsidRPr="009A27F1">
        <w:rPr>
          <w:rFonts w:ascii="Times New Roman" w:hAnsi="Times New Roman"/>
          <w:sz w:val="28"/>
          <w:szCs w:val="28"/>
          <w:lang w:val="vi-VN"/>
        </w:rPr>
        <w:t>t ch</w:t>
      </w:r>
      <w:r>
        <w:rPr>
          <w:rFonts w:ascii="Times New Roman" w:hAnsi="Times New Roman"/>
          <w:sz w:val="28"/>
          <w:szCs w:val="28"/>
          <w:lang w:val="vi-VN"/>
        </w:rPr>
        <w:t>ủ</w:t>
      </w:r>
      <w:r w:rsidRPr="009A27F1">
        <w:rPr>
          <w:rFonts w:ascii="Times New Roman" w:hAnsi="Times New Roman"/>
          <w:sz w:val="28"/>
          <w:szCs w:val="28"/>
          <w:lang w:val="vi-VN"/>
        </w:rPr>
        <w:t xml:space="preserve"> đ</w:t>
      </w:r>
      <w:r>
        <w:rPr>
          <w:rFonts w:ascii="Times New Roman" w:hAnsi="Times New Roman"/>
          <w:sz w:val="28"/>
          <w:szCs w:val="28"/>
          <w:lang w:val="vi-VN"/>
        </w:rPr>
        <w:t>ộ</w:t>
      </w:r>
      <w:r w:rsidRPr="009A27F1">
        <w:rPr>
          <w:rFonts w:ascii="Times New Roman" w:hAnsi="Times New Roman"/>
          <w:sz w:val="28"/>
          <w:szCs w:val="28"/>
          <w:lang w:val="vi-VN"/>
        </w:rPr>
        <w:t>ng và đ</w:t>
      </w:r>
      <w:r>
        <w:rPr>
          <w:rFonts w:ascii="Times New Roman" w:hAnsi="Times New Roman"/>
          <w:sz w:val="28"/>
          <w:szCs w:val="28"/>
          <w:lang w:val="vi-VN"/>
        </w:rPr>
        <w:t>ề</w:t>
      </w:r>
      <w:r w:rsidRPr="009A27F1">
        <w:rPr>
          <w:rFonts w:ascii="Times New Roman" w:hAnsi="Times New Roman"/>
          <w:sz w:val="28"/>
          <w:szCs w:val="28"/>
          <w:lang w:val="vi-VN"/>
        </w:rPr>
        <w:t xml:space="preserve"> xu</w:t>
      </w:r>
      <w:r>
        <w:rPr>
          <w:rFonts w:ascii="Times New Roman" w:hAnsi="Times New Roman"/>
          <w:sz w:val="28"/>
          <w:szCs w:val="28"/>
          <w:lang w:val="vi-VN"/>
        </w:rPr>
        <w:t>ấ</w:t>
      </w:r>
      <w:r w:rsidRPr="009A27F1">
        <w:rPr>
          <w:rFonts w:ascii="Times New Roman" w:hAnsi="Times New Roman"/>
          <w:sz w:val="28"/>
          <w:szCs w:val="28"/>
          <w:lang w:val="vi-VN"/>
        </w:rPr>
        <w:t>t nhi</w:t>
      </w:r>
      <w:r>
        <w:rPr>
          <w:rFonts w:ascii="Times New Roman" w:hAnsi="Times New Roman"/>
          <w:sz w:val="28"/>
          <w:szCs w:val="28"/>
          <w:lang w:val="vi-VN"/>
        </w:rPr>
        <w:t>ề</w:t>
      </w:r>
      <w:r w:rsidRPr="009A27F1">
        <w:rPr>
          <w:rFonts w:ascii="Times New Roman" w:hAnsi="Times New Roman"/>
          <w:sz w:val="28"/>
          <w:szCs w:val="28"/>
          <w:lang w:val="vi-VN"/>
        </w:rPr>
        <w:t>u n</w:t>
      </w:r>
      <w:r>
        <w:rPr>
          <w:rFonts w:ascii="Times New Roman" w:hAnsi="Times New Roman"/>
          <w:sz w:val="28"/>
          <w:szCs w:val="28"/>
          <w:lang w:val="vi-VN"/>
        </w:rPr>
        <w:t>ộ</w:t>
      </w:r>
      <w:r w:rsidRPr="009A27F1">
        <w:rPr>
          <w:rFonts w:ascii="Times New Roman" w:hAnsi="Times New Roman"/>
          <w:sz w:val="28"/>
          <w:szCs w:val="28"/>
          <w:lang w:val="vi-VN"/>
        </w:rPr>
        <w:t>i dung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cho nhóm DN này, trong đó ch</w:t>
      </w:r>
      <w:r>
        <w:rPr>
          <w:rFonts w:ascii="Times New Roman" w:hAnsi="Times New Roman"/>
          <w:sz w:val="28"/>
          <w:szCs w:val="28"/>
          <w:lang w:val="vi-VN"/>
        </w:rPr>
        <w:t>ủ</w:t>
      </w:r>
      <w:r w:rsidRPr="009A27F1">
        <w:rPr>
          <w:rFonts w:ascii="Times New Roman" w:hAnsi="Times New Roman"/>
          <w:sz w:val="28"/>
          <w:szCs w:val="28"/>
          <w:lang w:val="vi-VN"/>
        </w:rPr>
        <w:t xml:space="preserve"> y</w:t>
      </w:r>
      <w:r>
        <w:rPr>
          <w:rFonts w:ascii="Times New Roman" w:hAnsi="Times New Roman"/>
          <w:sz w:val="28"/>
          <w:szCs w:val="28"/>
          <w:lang w:val="vi-VN"/>
        </w:rPr>
        <w:t>ế</w:t>
      </w:r>
      <w:r w:rsidRPr="009A27F1">
        <w:rPr>
          <w:rFonts w:ascii="Times New Roman" w:hAnsi="Times New Roman"/>
          <w:sz w:val="28"/>
          <w:szCs w:val="28"/>
          <w:lang w:val="vi-VN"/>
        </w:rPr>
        <w:t>u t</w:t>
      </w:r>
      <w:r>
        <w:rPr>
          <w:rFonts w:ascii="Times New Roman" w:hAnsi="Times New Roman"/>
          <w:sz w:val="28"/>
          <w:szCs w:val="28"/>
          <w:lang w:val="vi-VN"/>
        </w:rPr>
        <w:t>ậ</w:t>
      </w:r>
      <w:r w:rsidRPr="009A27F1">
        <w:rPr>
          <w:rFonts w:ascii="Times New Roman" w:hAnsi="Times New Roman"/>
          <w:sz w:val="28"/>
          <w:szCs w:val="28"/>
          <w:lang w:val="vi-VN"/>
        </w:rPr>
        <w:t>p trung và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DNNVV do ph</w:t>
      </w:r>
      <w:r>
        <w:rPr>
          <w:rFonts w:ascii="Times New Roman" w:hAnsi="Times New Roman"/>
          <w:sz w:val="28"/>
          <w:szCs w:val="28"/>
          <w:lang w:val="vi-VN"/>
        </w:rPr>
        <w:t>ụ</w:t>
      </w:r>
      <w:r w:rsidRPr="009A27F1">
        <w:rPr>
          <w:rFonts w:ascii="Times New Roman" w:hAnsi="Times New Roman"/>
          <w:sz w:val="28"/>
          <w:szCs w:val="28"/>
          <w:lang w:val="vi-VN"/>
        </w:rPr>
        <w:t xml:space="preserve"> n</w:t>
      </w:r>
      <w:r>
        <w:rPr>
          <w:rFonts w:ascii="Times New Roman" w:hAnsi="Times New Roman"/>
          <w:sz w:val="28"/>
          <w:szCs w:val="28"/>
          <w:lang w:val="vi-VN"/>
        </w:rPr>
        <w:t>ữ</w:t>
      </w:r>
      <w:r w:rsidRPr="009A27F1">
        <w:rPr>
          <w:rFonts w:ascii="Times New Roman" w:hAnsi="Times New Roman"/>
          <w:sz w:val="28"/>
          <w:szCs w:val="28"/>
          <w:lang w:val="vi-VN"/>
        </w:rPr>
        <w:t xml:space="preserve"> làm ch</w:t>
      </w:r>
      <w:r>
        <w:rPr>
          <w:rFonts w:ascii="Times New Roman" w:hAnsi="Times New Roman"/>
          <w:sz w:val="28"/>
          <w:szCs w:val="28"/>
          <w:lang w:val="vi-VN"/>
        </w:rPr>
        <w:t>ủ</w:t>
      </w:r>
      <w:r w:rsidRPr="009A27F1">
        <w:rPr>
          <w:rFonts w:ascii="Times New Roman" w:hAnsi="Times New Roman"/>
          <w:sz w:val="28"/>
          <w:szCs w:val="28"/>
          <w:lang w:val="vi-VN"/>
        </w:rPr>
        <w:t xml:space="preserve"> ti</w:t>
      </w:r>
      <w:r>
        <w:rPr>
          <w:rFonts w:ascii="Times New Roman" w:hAnsi="Times New Roman"/>
          <w:sz w:val="28"/>
          <w:szCs w:val="28"/>
          <w:lang w:val="vi-VN"/>
        </w:rPr>
        <w:t>ế</w:t>
      </w:r>
      <w:r w:rsidRPr="009A27F1">
        <w:rPr>
          <w:rFonts w:ascii="Times New Roman" w:hAnsi="Times New Roman"/>
          <w:sz w:val="28"/>
          <w:szCs w:val="28"/>
          <w:lang w:val="vi-VN"/>
        </w:rPr>
        <w:t>p c</w:t>
      </w:r>
      <w:r>
        <w:rPr>
          <w:rFonts w:ascii="Times New Roman" w:hAnsi="Times New Roman"/>
          <w:sz w:val="28"/>
          <w:szCs w:val="28"/>
          <w:lang w:val="vi-VN"/>
        </w:rPr>
        <w:t>ậ</w:t>
      </w:r>
      <w:r w:rsidRPr="009A27F1">
        <w:rPr>
          <w:rFonts w:ascii="Times New Roman" w:hAnsi="Times New Roman"/>
          <w:sz w:val="28"/>
          <w:szCs w:val="28"/>
          <w:lang w:val="vi-VN"/>
        </w:rPr>
        <w:t>n tài chính, tín d</w:t>
      </w:r>
      <w:r>
        <w:rPr>
          <w:rFonts w:ascii="Times New Roman" w:hAnsi="Times New Roman"/>
          <w:sz w:val="28"/>
          <w:szCs w:val="28"/>
          <w:lang w:val="vi-VN"/>
        </w:rPr>
        <w:t>ụ</w:t>
      </w:r>
      <w:r w:rsidRPr="009A27F1">
        <w:rPr>
          <w:rFonts w:ascii="Times New Roman" w:hAnsi="Times New Roman"/>
          <w:sz w:val="28"/>
          <w:szCs w:val="28"/>
          <w:lang w:val="vi-VN"/>
        </w:rPr>
        <w:t>ng thu</w:t>
      </w:r>
      <w:r>
        <w:rPr>
          <w:rFonts w:ascii="Times New Roman" w:hAnsi="Times New Roman"/>
          <w:sz w:val="28"/>
          <w:szCs w:val="28"/>
          <w:lang w:val="vi-VN"/>
        </w:rPr>
        <w:t>ậ</w:t>
      </w:r>
      <w:r w:rsidRPr="009A27F1">
        <w:rPr>
          <w:rFonts w:ascii="Times New Roman" w:hAnsi="Times New Roman"/>
          <w:sz w:val="28"/>
          <w:szCs w:val="28"/>
          <w:lang w:val="vi-VN"/>
        </w:rPr>
        <w:t>n l</w:t>
      </w:r>
      <w:r>
        <w:rPr>
          <w:rFonts w:ascii="Times New Roman" w:hAnsi="Times New Roman"/>
          <w:sz w:val="28"/>
          <w:szCs w:val="28"/>
          <w:lang w:val="vi-VN"/>
        </w:rPr>
        <w:t>ợ</w:t>
      </w:r>
      <w:r w:rsidRPr="009A27F1">
        <w:rPr>
          <w:rFonts w:ascii="Times New Roman" w:hAnsi="Times New Roman"/>
          <w:sz w:val="28"/>
          <w:szCs w:val="28"/>
          <w:lang w:val="vi-VN"/>
        </w:rPr>
        <w:t>i hơn;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xây d</w:t>
      </w:r>
      <w:r>
        <w:rPr>
          <w:rFonts w:ascii="Times New Roman" w:hAnsi="Times New Roman"/>
          <w:sz w:val="28"/>
          <w:szCs w:val="28"/>
          <w:lang w:val="vi-VN"/>
        </w:rPr>
        <w:t>ự</w:t>
      </w:r>
      <w:r w:rsidRPr="009A27F1">
        <w:rPr>
          <w:rFonts w:ascii="Times New Roman" w:hAnsi="Times New Roman"/>
          <w:sz w:val="28"/>
          <w:szCs w:val="28"/>
          <w:lang w:val="vi-VN"/>
        </w:rPr>
        <w:t>ng thương hi</w:t>
      </w:r>
      <w:r>
        <w:rPr>
          <w:rFonts w:ascii="Times New Roman" w:hAnsi="Times New Roman"/>
          <w:sz w:val="28"/>
          <w:szCs w:val="28"/>
          <w:lang w:val="vi-VN"/>
        </w:rPr>
        <w:t>ệ</w:t>
      </w:r>
      <w:r w:rsidRPr="009A27F1">
        <w:rPr>
          <w:rFonts w:ascii="Times New Roman" w:hAnsi="Times New Roman"/>
          <w:sz w:val="28"/>
          <w:szCs w:val="28"/>
          <w:lang w:val="vi-VN"/>
        </w:rPr>
        <w:t>u và m</w:t>
      </w:r>
      <w:r>
        <w:rPr>
          <w:rFonts w:ascii="Times New Roman" w:hAnsi="Times New Roman"/>
          <w:sz w:val="28"/>
          <w:szCs w:val="28"/>
          <w:lang w:val="vi-VN"/>
        </w:rPr>
        <w:t>ở</w:t>
      </w:r>
      <w:r w:rsidRPr="009A27F1">
        <w:rPr>
          <w:rFonts w:ascii="Times New Roman" w:hAnsi="Times New Roman"/>
          <w:sz w:val="28"/>
          <w:szCs w:val="28"/>
          <w:lang w:val="vi-VN"/>
        </w:rPr>
        <w:t xml:space="preserve"> r</w:t>
      </w:r>
      <w:r>
        <w:rPr>
          <w:rFonts w:ascii="Times New Roman" w:hAnsi="Times New Roman"/>
          <w:sz w:val="28"/>
          <w:szCs w:val="28"/>
          <w:lang w:val="vi-VN"/>
        </w:rPr>
        <w:t>ộ</w:t>
      </w:r>
      <w:r w:rsidRPr="009A27F1">
        <w:rPr>
          <w:rFonts w:ascii="Times New Roman" w:hAnsi="Times New Roman"/>
          <w:sz w:val="28"/>
          <w:szCs w:val="28"/>
          <w:lang w:val="vi-VN"/>
        </w:rPr>
        <w:t>ng th</w:t>
      </w:r>
      <w:r>
        <w:rPr>
          <w:rFonts w:ascii="Times New Roman" w:hAnsi="Times New Roman"/>
          <w:sz w:val="28"/>
          <w:szCs w:val="28"/>
          <w:lang w:val="vi-VN"/>
        </w:rPr>
        <w:t>ị</w:t>
      </w:r>
      <w:r w:rsidRPr="009A27F1">
        <w:rPr>
          <w:rFonts w:ascii="Times New Roman" w:hAnsi="Times New Roman"/>
          <w:sz w:val="28"/>
          <w:szCs w:val="28"/>
          <w:lang w:val="vi-VN"/>
        </w:rPr>
        <w:t xml:space="preserve"> trư</w:t>
      </w:r>
      <w:r>
        <w:rPr>
          <w:rFonts w:ascii="Times New Roman" w:hAnsi="Times New Roman"/>
          <w:sz w:val="28"/>
          <w:szCs w:val="28"/>
          <w:lang w:val="vi-VN"/>
        </w:rPr>
        <w:t>ờ</w:t>
      </w:r>
      <w:r w:rsidRPr="009A27F1">
        <w:rPr>
          <w:rFonts w:ascii="Times New Roman" w:hAnsi="Times New Roman"/>
          <w:sz w:val="28"/>
          <w:szCs w:val="28"/>
          <w:lang w:val="vi-VN"/>
        </w:rPr>
        <w:t>ng;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nâng cao năng l</w:t>
      </w:r>
      <w:r>
        <w:rPr>
          <w:rFonts w:ascii="Times New Roman" w:hAnsi="Times New Roman"/>
          <w:sz w:val="28"/>
          <w:szCs w:val="28"/>
          <w:lang w:val="vi-VN"/>
        </w:rPr>
        <w:t>ự</w:t>
      </w:r>
      <w:r w:rsidRPr="009A27F1">
        <w:rPr>
          <w:rFonts w:ascii="Times New Roman" w:hAnsi="Times New Roman"/>
          <w:sz w:val="28"/>
          <w:szCs w:val="28"/>
          <w:lang w:val="vi-VN"/>
        </w:rPr>
        <w:t>c đ</w:t>
      </w:r>
      <w:r>
        <w:rPr>
          <w:rFonts w:ascii="Times New Roman" w:hAnsi="Times New Roman"/>
          <w:sz w:val="28"/>
          <w:szCs w:val="28"/>
          <w:lang w:val="vi-VN"/>
        </w:rPr>
        <w:t>ổ</w:t>
      </w:r>
      <w:r w:rsidRPr="009A27F1">
        <w:rPr>
          <w:rFonts w:ascii="Times New Roman" w:hAnsi="Times New Roman"/>
          <w:sz w:val="28"/>
          <w:szCs w:val="28"/>
          <w:lang w:val="vi-VN"/>
        </w:rPr>
        <w:t>i m</w:t>
      </w:r>
      <w:r>
        <w:rPr>
          <w:rFonts w:ascii="Times New Roman" w:hAnsi="Times New Roman"/>
          <w:sz w:val="28"/>
          <w:szCs w:val="28"/>
          <w:lang w:val="vi-VN"/>
        </w:rPr>
        <w:t>ớ</w:t>
      </w:r>
      <w:r w:rsidRPr="009A27F1">
        <w:rPr>
          <w:rFonts w:ascii="Times New Roman" w:hAnsi="Times New Roman"/>
          <w:sz w:val="28"/>
          <w:szCs w:val="28"/>
          <w:lang w:val="vi-VN"/>
        </w:rPr>
        <w:t xml:space="preserve">i và </w:t>
      </w:r>
      <w:r>
        <w:rPr>
          <w:rFonts w:ascii="Times New Roman" w:hAnsi="Times New Roman"/>
          <w:sz w:val="28"/>
          <w:szCs w:val="28"/>
          <w:lang w:val="vi-VN"/>
        </w:rPr>
        <w:t>ứ</w:t>
      </w:r>
      <w:r w:rsidRPr="009A27F1">
        <w:rPr>
          <w:rFonts w:ascii="Times New Roman" w:hAnsi="Times New Roman"/>
          <w:sz w:val="28"/>
          <w:szCs w:val="28"/>
          <w:lang w:val="vi-VN"/>
        </w:rPr>
        <w:t>ng d</w:t>
      </w:r>
      <w:r>
        <w:rPr>
          <w:rFonts w:ascii="Times New Roman" w:hAnsi="Times New Roman"/>
          <w:sz w:val="28"/>
          <w:szCs w:val="28"/>
          <w:lang w:val="vi-VN"/>
        </w:rPr>
        <w:t>ụ</w:t>
      </w:r>
      <w:r w:rsidRPr="009A27F1">
        <w:rPr>
          <w:rFonts w:ascii="Times New Roman" w:hAnsi="Times New Roman"/>
          <w:sz w:val="28"/>
          <w:szCs w:val="28"/>
          <w:lang w:val="vi-VN"/>
        </w:rPr>
        <w:t>ng công ngh</w:t>
      </w:r>
      <w:r>
        <w:rPr>
          <w:rFonts w:ascii="Times New Roman" w:hAnsi="Times New Roman"/>
          <w:sz w:val="28"/>
          <w:szCs w:val="28"/>
          <w:lang w:val="vi-VN"/>
        </w:rPr>
        <w:t>ệ</w:t>
      </w:r>
      <w:r w:rsidRPr="009A27F1">
        <w:rPr>
          <w:rFonts w:ascii="Times New Roman" w:hAnsi="Times New Roman"/>
          <w:sz w:val="28"/>
          <w:szCs w:val="28"/>
          <w:lang w:val="vi-VN"/>
        </w:rPr>
        <w:t xml:space="preserve">, v.v. </w:t>
      </w:r>
    </w:p>
    <w:p w14:paraId="5B4C2FD7" w14:textId="77777777" w:rsidR="003A5C28" w:rsidRPr="009A27F1" w:rsidRDefault="003A5C28" w:rsidP="00437535">
      <w:pPr>
        <w:spacing w:before="120" w:after="0" w:line="380" w:lineRule="exact"/>
        <w:ind w:firstLine="567"/>
        <w:jc w:val="both"/>
        <w:rPr>
          <w:rFonts w:ascii="Times New Roman" w:hAnsi="Times New Roman"/>
          <w:sz w:val="28"/>
          <w:szCs w:val="28"/>
          <w:lang w:val="vi-VN"/>
        </w:rPr>
      </w:pPr>
      <w:r w:rsidRPr="009A27F1">
        <w:rPr>
          <w:rFonts w:ascii="Times New Roman" w:hAnsi="Times New Roman"/>
          <w:sz w:val="28"/>
          <w:szCs w:val="28"/>
          <w:lang w:val="vi-VN"/>
        </w:rPr>
        <w:t xml:space="preserve"> N</w:t>
      </w:r>
      <w:r>
        <w:rPr>
          <w:rFonts w:ascii="Times New Roman" w:hAnsi="Times New Roman"/>
          <w:sz w:val="28"/>
          <w:szCs w:val="28"/>
          <w:lang w:val="vi-VN"/>
        </w:rPr>
        <w:t>ổ</w:t>
      </w:r>
      <w:r w:rsidRPr="009A27F1">
        <w:rPr>
          <w:rFonts w:ascii="Times New Roman" w:hAnsi="Times New Roman"/>
          <w:sz w:val="28"/>
          <w:szCs w:val="28"/>
          <w:lang w:val="vi-VN"/>
        </w:rPr>
        <w:t>i b</w:t>
      </w:r>
      <w:r>
        <w:rPr>
          <w:rFonts w:ascii="Times New Roman" w:hAnsi="Times New Roman"/>
          <w:sz w:val="28"/>
          <w:szCs w:val="28"/>
          <w:lang w:val="vi-VN"/>
        </w:rPr>
        <w:t>ậ</w:t>
      </w:r>
      <w:r w:rsidRPr="009A27F1">
        <w:rPr>
          <w:rFonts w:ascii="Times New Roman" w:hAnsi="Times New Roman"/>
          <w:sz w:val="28"/>
          <w:szCs w:val="28"/>
          <w:lang w:val="vi-VN"/>
        </w:rPr>
        <w:t>t nh</w:t>
      </w:r>
      <w:r>
        <w:rPr>
          <w:rFonts w:ascii="Times New Roman" w:hAnsi="Times New Roman"/>
          <w:sz w:val="28"/>
          <w:szCs w:val="28"/>
          <w:lang w:val="vi-VN"/>
        </w:rPr>
        <w:t>ấ</w:t>
      </w:r>
      <w:r w:rsidRPr="009A27F1">
        <w:rPr>
          <w:rFonts w:ascii="Times New Roman" w:hAnsi="Times New Roman"/>
          <w:sz w:val="28"/>
          <w:szCs w:val="28"/>
          <w:lang w:val="vi-VN"/>
        </w:rPr>
        <w:t>t là các ho</w:t>
      </w:r>
      <w:r>
        <w:rPr>
          <w:rFonts w:ascii="Times New Roman" w:hAnsi="Times New Roman"/>
          <w:sz w:val="28"/>
          <w:szCs w:val="28"/>
          <w:lang w:val="vi-VN"/>
        </w:rPr>
        <w:t>ạ</w:t>
      </w:r>
      <w:r w:rsidRPr="009A27F1">
        <w:rPr>
          <w:rFonts w:ascii="Times New Roman" w:hAnsi="Times New Roman"/>
          <w:sz w:val="28"/>
          <w:szCs w:val="28"/>
          <w:lang w:val="vi-VN"/>
        </w:rPr>
        <w:t>t đ</w:t>
      </w:r>
      <w:r>
        <w:rPr>
          <w:rFonts w:ascii="Times New Roman" w:hAnsi="Times New Roman"/>
          <w:sz w:val="28"/>
          <w:szCs w:val="28"/>
          <w:lang w:val="vi-VN"/>
        </w:rPr>
        <w:t>ộ</w:t>
      </w:r>
      <w:r w:rsidRPr="009A27F1">
        <w:rPr>
          <w:rFonts w:ascii="Times New Roman" w:hAnsi="Times New Roman"/>
          <w:sz w:val="28"/>
          <w:szCs w:val="28"/>
          <w:lang w:val="vi-VN"/>
        </w:rPr>
        <w:t>ng c</w:t>
      </w:r>
      <w:r>
        <w:rPr>
          <w:rFonts w:ascii="Times New Roman" w:hAnsi="Times New Roman"/>
          <w:sz w:val="28"/>
          <w:szCs w:val="28"/>
          <w:lang w:val="vi-VN"/>
        </w:rPr>
        <w:t>ủ</w:t>
      </w:r>
      <w:r w:rsidRPr="009A27F1">
        <w:rPr>
          <w:rFonts w:ascii="Times New Roman" w:hAnsi="Times New Roman"/>
          <w:sz w:val="28"/>
          <w:szCs w:val="28"/>
          <w:lang w:val="vi-VN"/>
        </w:rPr>
        <w:t>a H</w:t>
      </w:r>
      <w:r>
        <w:rPr>
          <w:rFonts w:ascii="Times New Roman" w:hAnsi="Times New Roman"/>
          <w:sz w:val="28"/>
          <w:szCs w:val="28"/>
          <w:lang w:val="vi-VN"/>
        </w:rPr>
        <w:t>ộ</w:t>
      </w:r>
      <w:r w:rsidRPr="009A27F1">
        <w:rPr>
          <w:rFonts w:ascii="Times New Roman" w:hAnsi="Times New Roman"/>
          <w:sz w:val="28"/>
          <w:szCs w:val="28"/>
          <w:lang w:val="vi-VN"/>
        </w:rPr>
        <w:t>i Liên hi</w:t>
      </w:r>
      <w:r>
        <w:rPr>
          <w:rFonts w:ascii="Times New Roman" w:hAnsi="Times New Roman"/>
          <w:sz w:val="28"/>
          <w:szCs w:val="28"/>
          <w:lang w:val="vi-VN"/>
        </w:rPr>
        <w:t>ệ</w:t>
      </w:r>
      <w:r w:rsidRPr="009A27F1">
        <w:rPr>
          <w:rFonts w:ascii="Times New Roman" w:hAnsi="Times New Roman"/>
          <w:sz w:val="28"/>
          <w:szCs w:val="28"/>
          <w:lang w:val="vi-VN"/>
        </w:rPr>
        <w:t>p Ph</w:t>
      </w:r>
      <w:r>
        <w:rPr>
          <w:rFonts w:ascii="Times New Roman" w:hAnsi="Times New Roman"/>
          <w:sz w:val="28"/>
          <w:szCs w:val="28"/>
          <w:lang w:val="vi-VN"/>
        </w:rPr>
        <w:t>ụ</w:t>
      </w:r>
      <w:r w:rsidRPr="009A27F1">
        <w:rPr>
          <w:rFonts w:ascii="Times New Roman" w:hAnsi="Times New Roman"/>
          <w:sz w:val="28"/>
          <w:szCs w:val="28"/>
          <w:lang w:val="vi-VN"/>
        </w:rPr>
        <w:t xml:space="preserve"> n</w:t>
      </w:r>
      <w:r>
        <w:rPr>
          <w:rFonts w:ascii="Times New Roman" w:hAnsi="Times New Roman"/>
          <w:sz w:val="28"/>
          <w:szCs w:val="28"/>
          <w:lang w:val="vi-VN"/>
        </w:rPr>
        <w:t>ữ</w:t>
      </w:r>
      <w:r w:rsidRPr="009A27F1">
        <w:rPr>
          <w:rFonts w:ascii="Times New Roman" w:hAnsi="Times New Roman"/>
          <w:sz w:val="28"/>
          <w:szCs w:val="28"/>
          <w:lang w:val="vi-VN"/>
        </w:rPr>
        <w:t xml:space="preserve"> Vi</w:t>
      </w:r>
      <w:r>
        <w:rPr>
          <w:rFonts w:ascii="Times New Roman" w:hAnsi="Times New Roman"/>
          <w:sz w:val="28"/>
          <w:szCs w:val="28"/>
          <w:lang w:val="vi-VN"/>
        </w:rPr>
        <w:t>ệ</w:t>
      </w:r>
      <w:r w:rsidRPr="009A27F1">
        <w:rPr>
          <w:rFonts w:ascii="Times New Roman" w:hAnsi="Times New Roman"/>
          <w:sz w:val="28"/>
          <w:szCs w:val="28"/>
          <w:lang w:val="vi-VN"/>
        </w:rPr>
        <w:t>t Nam. H</w:t>
      </w:r>
      <w:r>
        <w:rPr>
          <w:rFonts w:ascii="Times New Roman" w:hAnsi="Times New Roman"/>
          <w:sz w:val="28"/>
          <w:szCs w:val="28"/>
          <w:lang w:val="vi-VN"/>
        </w:rPr>
        <w:t>ộ</w:t>
      </w:r>
      <w:r w:rsidRPr="009A27F1">
        <w:rPr>
          <w:rFonts w:ascii="Times New Roman" w:hAnsi="Times New Roman"/>
          <w:sz w:val="28"/>
          <w:szCs w:val="28"/>
          <w:lang w:val="vi-VN"/>
        </w:rPr>
        <w:t>i đang tích c</w:t>
      </w:r>
      <w:r>
        <w:rPr>
          <w:rFonts w:ascii="Times New Roman" w:hAnsi="Times New Roman"/>
          <w:sz w:val="28"/>
          <w:szCs w:val="28"/>
          <w:lang w:val="vi-VN"/>
        </w:rPr>
        <w:t>ự</w:t>
      </w:r>
      <w:r w:rsidRPr="009A27F1">
        <w:rPr>
          <w:rFonts w:ascii="Times New Roman" w:hAnsi="Times New Roman"/>
          <w:sz w:val="28"/>
          <w:szCs w:val="28"/>
          <w:lang w:val="vi-VN"/>
        </w:rPr>
        <w:t>c tri</w:t>
      </w:r>
      <w:r>
        <w:rPr>
          <w:rFonts w:ascii="Times New Roman" w:hAnsi="Times New Roman"/>
          <w:sz w:val="28"/>
          <w:szCs w:val="28"/>
          <w:lang w:val="vi-VN"/>
        </w:rPr>
        <w:t>ể</w:t>
      </w:r>
      <w:r w:rsidRPr="009A27F1">
        <w:rPr>
          <w:rFonts w:ascii="Times New Roman" w:hAnsi="Times New Roman"/>
          <w:sz w:val="28"/>
          <w:szCs w:val="28"/>
          <w:lang w:val="vi-VN"/>
        </w:rPr>
        <w:t>n khai các ho</w:t>
      </w:r>
      <w:r>
        <w:rPr>
          <w:rFonts w:ascii="Times New Roman" w:hAnsi="Times New Roman"/>
          <w:sz w:val="28"/>
          <w:szCs w:val="28"/>
          <w:lang w:val="vi-VN"/>
        </w:rPr>
        <w:t>ạ</w:t>
      </w:r>
      <w:r w:rsidRPr="009A27F1">
        <w:rPr>
          <w:rFonts w:ascii="Times New Roman" w:hAnsi="Times New Roman"/>
          <w:sz w:val="28"/>
          <w:szCs w:val="28"/>
          <w:lang w:val="vi-VN"/>
        </w:rPr>
        <w:t>t đ</w:t>
      </w:r>
      <w:r>
        <w:rPr>
          <w:rFonts w:ascii="Times New Roman" w:hAnsi="Times New Roman"/>
          <w:sz w:val="28"/>
          <w:szCs w:val="28"/>
          <w:lang w:val="vi-VN"/>
        </w:rPr>
        <w:t>ộ</w:t>
      </w:r>
      <w:r w:rsidRPr="009A27F1">
        <w:rPr>
          <w:rFonts w:ascii="Times New Roman" w:hAnsi="Times New Roman"/>
          <w:sz w:val="28"/>
          <w:szCs w:val="28"/>
          <w:lang w:val="vi-VN"/>
        </w:rPr>
        <w:t>ng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n</w:t>
      </w:r>
      <w:r>
        <w:rPr>
          <w:rFonts w:ascii="Times New Roman" w:hAnsi="Times New Roman"/>
          <w:sz w:val="28"/>
          <w:szCs w:val="28"/>
          <w:lang w:val="vi-VN"/>
        </w:rPr>
        <w:t>ữ</w:t>
      </w:r>
      <w:r w:rsidRPr="009A27F1">
        <w:rPr>
          <w:rFonts w:ascii="Times New Roman" w:hAnsi="Times New Roman"/>
          <w:sz w:val="28"/>
          <w:szCs w:val="28"/>
          <w:lang w:val="vi-VN"/>
        </w:rPr>
        <w:t xml:space="preserve"> doanh nhân  theo Đ</w:t>
      </w:r>
      <w:r>
        <w:rPr>
          <w:rFonts w:ascii="Times New Roman" w:hAnsi="Times New Roman"/>
          <w:sz w:val="28"/>
          <w:szCs w:val="28"/>
          <w:lang w:val="vi-VN"/>
        </w:rPr>
        <w:t>ề</w:t>
      </w:r>
      <w:r w:rsidRPr="009A27F1">
        <w:rPr>
          <w:rFonts w:ascii="Times New Roman" w:hAnsi="Times New Roman"/>
          <w:sz w:val="28"/>
          <w:szCs w:val="28"/>
          <w:lang w:val="vi-VN"/>
        </w:rPr>
        <w:t xml:space="preserve"> án “H</w:t>
      </w:r>
      <w:r>
        <w:rPr>
          <w:rFonts w:ascii="Times New Roman" w:hAnsi="Times New Roman"/>
          <w:sz w:val="28"/>
          <w:szCs w:val="28"/>
          <w:lang w:val="vi-VN"/>
        </w:rPr>
        <w:t>ỗ</w:t>
      </w:r>
      <w:r w:rsidRPr="009A27F1">
        <w:rPr>
          <w:rFonts w:ascii="Times New Roman" w:hAnsi="Times New Roman"/>
          <w:sz w:val="28"/>
          <w:szCs w:val="28"/>
          <w:lang w:val="vi-VN"/>
        </w:rPr>
        <w:t xml:space="preserve"> tr</w:t>
      </w:r>
      <w:r>
        <w:rPr>
          <w:rFonts w:ascii="Times New Roman" w:hAnsi="Times New Roman"/>
          <w:sz w:val="28"/>
          <w:szCs w:val="28"/>
          <w:lang w:val="vi-VN"/>
        </w:rPr>
        <w:t>ợ</w:t>
      </w:r>
      <w:r w:rsidRPr="009A27F1">
        <w:rPr>
          <w:rFonts w:ascii="Times New Roman" w:hAnsi="Times New Roman"/>
          <w:sz w:val="28"/>
          <w:szCs w:val="28"/>
          <w:lang w:val="vi-VN"/>
        </w:rPr>
        <w:t xml:space="preserve"> ph</w:t>
      </w:r>
      <w:r>
        <w:rPr>
          <w:rFonts w:ascii="Times New Roman" w:hAnsi="Times New Roman"/>
          <w:sz w:val="28"/>
          <w:szCs w:val="28"/>
          <w:lang w:val="vi-VN"/>
        </w:rPr>
        <w:t>ụ</w:t>
      </w:r>
      <w:r w:rsidRPr="009A27F1">
        <w:rPr>
          <w:rFonts w:ascii="Times New Roman" w:hAnsi="Times New Roman"/>
          <w:sz w:val="28"/>
          <w:szCs w:val="28"/>
          <w:lang w:val="vi-VN"/>
        </w:rPr>
        <w:t xml:space="preserve"> n</w:t>
      </w:r>
      <w:r>
        <w:rPr>
          <w:rFonts w:ascii="Times New Roman" w:hAnsi="Times New Roman"/>
          <w:sz w:val="28"/>
          <w:szCs w:val="28"/>
          <w:lang w:val="vi-VN"/>
        </w:rPr>
        <w:t>ữ</w:t>
      </w:r>
      <w:r w:rsidRPr="009A27F1">
        <w:rPr>
          <w:rFonts w:ascii="Times New Roman" w:hAnsi="Times New Roman"/>
          <w:sz w:val="28"/>
          <w:szCs w:val="28"/>
          <w:lang w:val="vi-VN"/>
        </w:rPr>
        <w:t xml:space="preserve"> kh</w:t>
      </w:r>
      <w:r>
        <w:rPr>
          <w:rFonts w:ascii="Times New Roman" w:hAnsi="Times New Roman"/>
          <w:sz w:val="28"/>
          <w:szCs w:val="28"/>
          <w:lang w:val="vi-VN"/>
        </w:rPr>
        <w:t>ở</w:t>
      </w:r>
      <w:r w:rsidRPr="009A27F1">
        <w:rPr>
          <w:rFonts w:ascii="Times New Roman" w:hAnsi="Times New Roman"/>
          <w:sz w:val="28"/>
          <w:szCs w:val="28"/>
          <w:lang w:val="vi-VN"/>
        </w:rPr>
        <w:t>i nghi</w:t>
      </w:r>
      <w:r>
        <w:rPr>
          <w:rFonts w:ascii="Times New Roman" w:hAnsi="Times New Roman"/>
          <w:sz w:val="28"/>
          <w:szCs w:val="28"/>
          <w:lang w:val="vi-VN"/>
        </w:rPr>
        <w:t>ệ</w:t>
      </w:r>
      <w:r w:rsidRPr="009A27F1">
        <w:rPr>
          <w:rFonts w:ascii="Times New Roman" w:hAnsi="Times New Roman"/>
          <w:sz w:val="28"/>
          <w:szCs w:val="28"/>
          <w:lang w:val="vi-VN"/>
        </w:rPr>
        <w:t>p giai đo</w:t>
      </w:r>
      <w:r>
        <w:rPr>
          <w:rFonts w:ascii="Times New Roman" w:hAnsi="Times New Roman"/>
          <w:sz w:val="28"/>
          <w:szCs w:val="28"/>
          <w:lang w:val="vi-VN"/>
        </w:rPr>
        <w:t>ạ</w:t>
      </w:r>
      <w:r w:rsidRPr="009A27F1">
        <w:rPr>
          <w:rFonts w:ascii="Times New Roman" w:hAnsi="Times New Roman"/>
          <w:sz w:val="28"/>
          <w:szCs w:val="28"/>
          <w:lang w:val="vi-VN"/>
        </w:rPr>
        <w:t>n 2017-2025” (Quy</w:t>
      </w:r>
      <w:r>
        <w:rPr>
          <w:rFonts w:ascii="Times New Roman" w:hAnsi="Times New Roman"/>
          <w:sz w:val="28"/>
          <w:szCs w:val="28"/>
          <w:lang w:val="vi-VN"/>
        </w:rPr>
        <w:t>ế</w:t>
      </w:r>
      <w:r w:rsidRPr="009A27F1">
        <w:rPr>
          <w:rFonts w:ascii="Times New Roman" w:hAnsi="Times New Roman"/>
          <w:sz w:val="28"/>
          <w:szCs w:val="28"/>
          <w:lang w:val="vi-VN"/>
        </w:rPr>
        <w:t>t đ</w:t>
      </w:r>
      <w:r>
        <w:rPr>
          <w:rFonts w:ascii="Times New Roman" w:hAnsi="Times New Roman"/>
          <w:sz w:val="28"/>
          <w:szCs w:val="28"/>
          <w:lang w:val="vi-VN"/>
        </w:rPr>
        <w:t>ị</w:t>
      </w:r>
      <w:r w:rsidRPr="009A27F1">
        <w:rPr>
          <w:rFonts w:ascii="Times New Roman" w:hAnsi="Times New Roman"/>
          <w:sz w:val="28"/>
          <w:szCs w:val="28"/>
          <w:lang w:val="vi-VN"/>
        </w:rPr>
        <w:t>nh 939/QĐ-TTg ngày 30/6/2017 c</w:t>
      </w:r>
      <w:r>
        <w:rPr>
          <w:rFonts w:ascii="Times New Roman" w:hAnsi="Times New Roman"/>
          <w:sz w:val="28"/>
          <w:szCs w:val="28"/>
          <w:lang w:val="vi-VN"/>
        </w:rPr>
        <w:t>ủ</w:t>
      </w:r>
      <w:r w:rsidRPr="009A27F1">
        <w:rPr>
          <w:rFonts w:ascii="Times New Roman" w:hAnsi="Times New Roman"/>
          <w:sz w:val="28"/>
          <w:szCs w:val="28"/>
          <w:lang w:val="vi-VN"/>
        </w:rPr>
        <w:t>a Th</w:t>
      </w:r>
      <w:r>
        <w:rPr>
          <w:rFonts w:ascii="Times New Roman" w:hAnsi="Times New Roman"/>
          <w:sz w:val="28"/>
          <w:szCs w:val="28"/>
          <w:lang w:val="vi-VN"/>
        </w:rPr>
        <w:t>ủ</w:t>
      </w:r>
      <w:r w:rsidRPr="009A27F1">
        <w:rPr>
          <w:rFonts w:ascii="Times New Roman" w:hAnsi="Times New Roman"/>
          <w:sz w:val="28"/>
          <w:szCs w:val="28"/>
          <w:lang w:val="vi-VN"/>
        </w:rPr>
        <w:t xml:space="preserve"> tư</w:t>
      </w:r>
      <w:r>
        <w:rPr>
          <w:rFonts w:ascii="Times New Roman" w:hAnsi="Times New Roman"/>
          <w:sz w:val="28"/>
          <w:szCs w:val="28"/>
          <w:lang w:val="vi-VN"/>
        </w:rPr>
        <w:t>ớ</w:t>
      </w:r>
      <w:r w:rsidRPr="009A27F1">
        <w:rPr>
          <w:rFonts w:ascii="Times New Roman" w:hAnsi="Times New Roman"/>
          <w:sz w:val="28"/>
          <w:szCs w:val="28"/>
          <w:lang w:val="vi-VN"/>
        </w:rPr>
        <w:t>ng Chính ph</w:t>
      </w:r>
      <w:r>
        <w:rPr>
          <w:rFonts w:ascii="Times New Roman" w:hAnsi="Times New Roman"/>
          <w:sz w:val="28"/>
          <w:szCs w:val="28"/>
          <w:lang w:val="vi-VN"/>
        </w:rPr>
        <w:t>ủ</w:t>
      </w:r>
      <w:r w:rsidRPr="009A27F1">
        <w:rPr>
          <w:rFonts w:ascii="Times New Roman" w:hAnsi="Times New Roman"/>
          <w:sz w:val="28"/>
          <w:szCs w:val="28"/>
          <w:lang w:val="vi-VN"/>
        </w:rPr>
        <w:t>)</w:t>
      </w:r>
      <w:r w:rsidRPr="000220AF">
        <w:rPr>
          <w:rStyle w:val="FootnoteReference"/>
          <w:rFonts w:ascii="Times New Roman" w:hAnsi="Times New Roman"/>
          <w:sz w:val="28"/>
          <w:szCs w:val="28"/>
          <w:lang w:val="it-IT"/>
        </w:rPr>
        <w:footnoteReference w:id="4"/>
      </w:r>
      <w:r w:rsidRPr="009A27F1">
        <w:rPr>
          <w:rFonts w:ascii="Times New Roman" w:hAnsi="Times New Roman"/>
          <w:sz w:val="28"/>
          <w:szCs w:val="28"/>
          <w:lang w:val="vi-VN"/>
        </w:rPr>
        <w:t>.</w:t>
      </w:r>
    </w:p>
    <w:p w14:paraId="14D4325C" w14:textId="77777777" w:rsidR="003A5C28" w:rsidRPr="000220AF" w:rsidRDefault="003A5C28" w:rsidP="000D6B72">
      <w:pPr>
        <w:spacing w:before="120" w:after="240" w:line="380" w:lineRule="exact"/>
        <w:ind w:firstLine="567"/>
        <w:contextualSpacing/>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lastRenderedPageBreak/>
        <w:t xml:space="preserve">Điểm thú vị trong số 9 địa phương có chính sách dành cho phụ nữ khởi nghiệp đó là đa số tập trung ở các tỉnh miền núi khó khăn. Điều này tương đối hợp lý trong thực tiễn và cho thấy nhận thức của lãnh đạo các địa phương đã có sự thay đổi đáng kể, và họ nhận thấy rằng tạo sinh kế cho phụ nữ, tạo cơ hội cho phụ nữ khởi nghiệp chính là làm thay đổi bức tranh kinh tế - xã hội ở các khu vực này. </w:t>
      </w:r>
    </w:p>
    <w:p w14:paraId="2B9CB270" w14:textId="77777777" w:rsidR="003A5C28" w:rsidRPr="00C61DF7" w:rsidRDefault="003A5C28" w:rsidP="000D6B72">
      <w:pPr>
        <w:spacing w:before="240" w:after="0" w:line="380" w:lineRule="exact"/>
        <w:ind w:firstLine="567"/>
        <w:contextualSpacing/>
        <w:jc w:val="both"/>
        <w:rPr>
          <w:rFonts w:ascii="Times New Roman" w:eastAsia="Yu Mincho" w:hAnsi="Times New Roman"/>
          <w:sz w:val="28"/>
          <w:szCs w:val="28"/>
          <w:lang w:val="vi-VN"/>
        </w:rPr>
      </w:pPr>
      <w:r w:rsidRPr="00434131">
        <w:rPr>
          <w:rFonts w:ascii="Times New Roman" w:eastAsia="Yu Mincho" w:hAnsi="Times New Roman"/>
          <w:b/>
          <w:sz w:val="28"/>
          <w:szCs w:val="28"/>
          <w:lang w:val="vi-VN"/>
        </w:rPr>
        <w:t xml:space="preserve">5. </w:t>
      </w:r>
      <w:r w:rsidRPr="00C61DF7">
        <w:rPr>
          <w:rFonts w:ascii="Times New Roman" w:eastAsia="Yu Mincho" w:hAnsi="Times New Roman"/>
          <w:b/>
          <w:sz w:val="28"/>
          <w:szCs w:val="28"/>
          <w:lang w:val="vi-VN"/>
        </w:rPr>
        <w:t>Hỗ trợ DNNVV theo trọng tâm</w:t>
      </w:r>
    </w:p>
    <w:p w14:paraId="35764350" w14:textId="77777777" w:rsidR="003A5C28" w:rsidRPr="000220AF" w:rsidRDefault="003A5C28" w:rsidP="00437535">
      <w:pPr>
        <w:spacing w:before="120" w:after="0" w:line="380" w:lineRule="exact"/>
        <w:ind w:firstLine="567"/>
        <w:contextualSpacing/>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a. Hỗ trợ DNNVV chuyển đổi từ hộ kinh doanh</w:t>
      </w:r>
    </w:p>
    <w:p w14:paraId="150118A0" w14:textId="77777777" w:rsidR="003A5C28" w:rsidRDefault="003A5C28">
      <w:pPr>
        <w:pStyle w:val="Body"/>
      </w:pPr>
      <w:r w:rsidRPr="00F00878">
        <w:t>Ở cấp Trung ương</w:t>
      </w:r>
      <w:r>
        <w:t>:</w:t>
      </w:r>
    </w:p>
    <w:p w14:paraId="661A6D51" w14:textId="77777777" w:rsidR="003A5C28" w:rsidRDefault="003A5C28">
      <w:pPr>
        <w:pStyle w:val="Body"/>
      </w:pPr>
      <w:r w:rsidRPr="000D6B72">
        <w:t xml:space="preserve">Bên cạnh các chính sách hỗ trợ quy định tại Luật Hỗ trợ DNNVV và được cụ thể hóa tại Nghị định 39/2018/NĐ-CP của Chính phủ hướng dẫn chi tiết một số điều của Luật Hỗ trợ DNNVV, trong Quý III/2018, Bộ Kế hoạch và Đầu tư đã trình Chính phủ ban hành Nghị định 108/2018/NĐ-CP sửa đổi, bổ sung một số điều của Nghị định số 78/2015/NĐ-CP ngày 14/9/2015 của Chính phủ về đăng ký doanh nghiệp, trong đó bổ sung quy định đăng ký thành lập doanh nghiệp trên cơ sở chuyển đổi từ hộ kinh doanh. </w:t>
      </w:r>
    </w:p>
    <w:p w14:paraId="1EE0A94D" w14:textId="77777777" w:rsidR="003A5C28" w:rsidRDefault="003A5C28">
      <w:pPr>
        <w:pStyle w:val="Body"/>
      </w:pPr>
      <w:r w:rsidRPr="000D6B72">
        <w:t>Ngày 8/01/2019, Bộ Kế hoạch và Đầu tư cũng đã ban hành Thông tư 02/2019/TT-BKHĐT sửa đổi, bổ sung một số điều của Thông tư 20/2015/TT-BKHĐT ngày 01/12/2015 của Bộ Kế hoạch và Đầu tư hướng dẫn về đăng ký doanh nghiệp.</w:t>
      </w:r>
    </w:p>
    <w:p w14:paraId="2BCB9F87" w14:textId="77777777" w:rsidR="003A5C28" w:rsidRPr="009A27F1" w:rsidRDefault="003A5C28" w:rsidP="000D6B72">
      <w:pPr>
        <w:pStyle w:val="NormalWeb"/>
        <w:shd w:val="clear" w:color="auto" w:fill="FFFFFF"/>
        <w:spacing w:before="120" w:beforeAutospacing="0" w:after="0" w:afterAutospacing="0" w:line="360" w:lineRule="exact"/>
        <w:rPr>
          <w:color w:val="333333"/>
          <w:sz w:val="28"/>
          <w:szCs w:val="28"/>
          <w:lang w:val="uz-Cyrl-UZ"/>
        </w:rPr>
      </w:pPr>
      <w:r w:rsidRPr="009A27F1">
        <w:rPr>
          <w:sz w:val="28"/>
          <w:szCs w:val="28"/>
        </w:rPr>
        <w:t>Theo đó, vi</w:t>
      </w:r>
      <w:r w:rsidRPr="00F32FD0">
        <w:rPr>
          <w:sz w:val="28"/>
          <w:szCs w:val="28"/>
        </w:rPr>
        <w:t>ệ</w:t>
      </w:r>
      <w:r w:rsidRPr="009A27F1">
        <w:rPr>
          <w:sz w:val="28"/>
          <w:szCs w:val="28"/>
        </w:rPr>
        <w:t>c đăng ký thành l</w:t>
      </w:r>
      <w:r w:rsidRPr="00F32FD0">
        <w:rPr>
          <w:sz w:val="28"/>
          <w:szCs w:val="28"/>
        </w:rPr>
        <w:t>ậ</w:t>
      </w:r>
      <w:r w:rsidRPr="009A27F1">
        <w:rPr>
          <w:sz w:val="28"/>
          <w:szCs w:val="28"/>
        </w:rPr>
        <w:t>p doanh nghi</w:t>
      </w:r>
      <w:r w:rsidRPr="00F32FD0">
        <w:rPr>
          <w:sz w:val="28"/>
          <w:szCs w:val="28"/>
        </w:rPr>
        <w:t>ệ</w:t>
      </w:r>
      <w:r w:rsidRPr="009A27F1">
        <w:rPr>
          <w:sz w:val="28"/>
          <w:szCs w:val="28"/>
        </w:rPr>
        <w:t>p trên cơ s</w:t>
      </w:r>
      <w:r w:rsidRPr="00F32FD0">
        <w:rPr>
          <w:sz w:val="28"/>
          <w:szCs w:val="28"/>
        </w:rPr>
        <w:t>ở</w:t>
      </w:r>
      <w:r w:rsidRPr="009A27F1">
        <w:rPr>
          <w:sz w:val="28"/>
          <w:szCs w:val="28"/>
        </w:rPr>
        <w:t xml:space="preserve"> chuy</w:t>
      </w:r>
      <w:r w:rsidRPr="00F32FD0">
        <w:rPr>
          <w:sz w:val="28"/>
          <w:szCs w:val="28"/>
        </w:rPr>
        <w:t>ể</w:t>
      </w:r>
      <w:r w:rsidRPr="009A27F1">
        <w:rPr>
          <w:sz w:val="28"/>
          <w:szCs w:val="28"/>
        </w:rPr>
        <w:t>n đ</w:t>
      </w:r>
      <w:r w:rsidRPr="00F32FD0">
        <w:rPr>
          <w:sz w:val="28"/>
          <w:szCs w:val="28"/>
        </w:rPr>
        <w:t>ổ</w:t>
      </w:r>
      <w:r w:rsidRPr="009A27F1">
        <w:rPr>
          <w:sz w:val="28"/>
          <w:szCs w:val="28"/>
        </w:rPr>
        <w:t>i t</w:t>
      </w:r>
      <w:r w:rsidRPr="00F32FD0">
        <w:rPr>
          <w:sz w:val="28"/>
          <w:szCs w:val="28"/>
        </w:rPr>
        <w:t>ừ</w:t>
      </w:r>
      <w:r w:rsidRPr="009A27F1">
        <w:rPr>
          <w:sz w:val="28"/>
          <w:szCs w:val="28"/>
        </w:rPr>
        <w:t xml:space="preserve"> h</w:t>
      </w:r>
      <w:r w:rsidRPr="00F32FD0">
        <w:rPr>
          <w:sz w:val="28"/>
          <w:szCs w:val="28"/>
        </w:rPr>
        <w:t>ộ</w:t>
      </w:r>
      <w:r w:rsidRPr="009A27F1">
        <w:rPr>
          <w:sz w:val="28"/>
          <w:szCs w:val="28"/>
        </w:rPr>
        <w:t xml:space="preserve"> kinh doanh đã đư</w:t>
      </w:r>
      <w:r w:rsidRPr="00F32FD0">
        <w:rPr>
          <w:sz w:val="28"/>
          <w:szCs w:val="28"/>
        </w:rPr>
        <w:t>ợ</w:t>
      </w:r>
      <w:r w:rsidRPr="009A27F1">
        <w:rPr>
          <w:sz w:val="28"/>
          <w:szCs w:val="28"/>
        </w:rPr>
        <w:t>c hư</w:t>
      </w:r>
      <w:r w:rsidRPr="00F32FD0">
        <w:rPr>
          <w:sz w:val="28"/>
          <w:szCs w:val="28"/>
        </w:rPr>
        <w:t>ớ</w:t>
      </w:r>
      <w:r w:rsidRPr="009A27F1">
        <w:rPr>
          <w:sz w:val="28"/>
          <w:szCs w:val="28"/>
        </w:rPr>
        <w:t>ng d</w:t>
      </w:r>
      <w:r w:rsidRPr="00F32FD0">
        <w:rPr>
          <w:sz w:val="28"/>
          <w:szCs w:val="28"/>
        </w:rPr>
        <w:t>ẫ</w:t>
      </w:r>
      <w:r w:rsidRPr="009A27F1">
        <w:rPr>
          <w:sz w:val="28"/>
          <w:szCs w:val="28"/>
        </w:rPr>
        <w:t>n quy trình c</w:t>
      </w:r>
      <w:r w:rsidRPr="00F32FD0">
        <w:rPr>
          <w:sz w:val="28"/>
          <w:szCs w:val="28"/>
        </w:rPr>
        <w:t>ụ</w:t>
      </w:r>
      <w:r w:rsidRPr="009A27F1">
        <w:rPr>
          <w:sz w:val="28"/>
          <w:szCs w:val="28"/>
        </w:rPr>
        <w:t xml:space="preserve"> th</w:t>
      </w:r>
      <w:r w:rsidRPr="00F32FD0">
        <w:rPr>
          <w:sz w:val="28"/>
          <w:szCs w:val="28"/>
        </w:rPr>
        <w:t>ể</w:t>
      </w:r>
      <w:r w:rsidRPr="009A27F1">
        <w:rPr>
          <w:sz w:val="28"/>
          <w:szCs w:val="28"/>
        </w:rPr>
        <w:t>,  th</w:t>
      </w:r>
      <w:r w:rsidRPr="00F32FD0">
        <w:rPr>
          <w:sz w:val="28"/>
          <w:szCs w:val="28"/>
        </w:rPr>
        <w:t>ự</w:t>
      </w:r>
      <w:r w:rsidRPr="009A27F1">
        <w:rPr>
          <w:sz w:val="28"/>
          <w:szCs w:val="28"/>
        </w:rPr>
        <w:t>c hi</w:t>
      </w:r>
      <w:r w:rsidRPr="00F32FD0">
        <w:rPr>
          <w:sz w:val="28"/>
          <w:szCs w:val="28"/>
        </w:rPr>
        <w:t>ệ</w:t>
      </w:r>
      <w:r w:rsidRPr="009A27F1">
        <w:rPr>
          <w:sz w:val="28"/>
          <w:szCs w:val="28"/>
        </w:rPr>
        <w:t>n t</w:t>
      </w:r>
      <w:r w:rsidRPr="00F32FD0">
        <w:rPr>
          <w:sz w:val="28"/>
          <w:szCs w:val="28"/>
        </w:rPr>
        <w:t>ạ</w:t>
      </w:r>
      <w:r w:rsidRPr="009A27F1">
        <w:rPr>
          <w:sz w:val="28"/>
          <w:szCs w:val="28"/>
        </w:rPr>
        <w:t>i Phòng Đăng ký kinh doanh t</w:t>
      </w:r>
      <w:r w:rsidRPr="00F32FD0">
        <w:rPr>
          <w:sz w:val="28"/>
          <w:szCs w:val="28"/>
        </w:rPr>
        <w:t>ạ</w:t>
      </w:r>
      <w:r w:rsidRPr="009A27F1">
        <w:rPr>
          <w:sz w:val="28"/>
          <w:szCs w:val="28"/>
        </w:rPr>
        <w:t>i đ</w:t>
      </w:r>
      <w:r w:rsidRPr="00F32FD0">
        <w:rPr>
          <w:sz w:val="28"/>
          <w:szCs w:val="28"/>
        </w:rPr>
        <w:t>ị</w:t>
      </w:r>
      <w:r w:rsidRPr="009A27F1">
        <w:rPr>
          <w:sz w:val="28"/>
          <w:szCs w:val="28"/>
        </w:rPr>
        <w:t>a phương nơi doanh nghi</w:t>
      </w:r>
      <w:r w:rsidRPr="00F32FD0">
        <w:rPr>
          <w:sz w:val="28"/>
          <w:szCs w:val="28"/>
        </w:rPr>
        <w:t>ệ</w:t>
      </w:r>
      <w:r w:rsidRPr="009A27F1">
        <w:rPr>
          <w:sz w:val="28"/>
          <w:szCs w:val="28"/>
        </w:rPr>
        <w:t>p d</w:t>
      </w:r>
      <w:r w:rsidRPr="00F32FD0">
        <w:rPr>
          <w:sz w:val="28"/>
          <w:szCs w:val="28"/>
        </w:rPr>
        <w:t>ự</w:t>
      </w:r>
      <w:r w:rsidRPr="009A27F1">
        <w:rPr>
          <w:sz w:val="28"/>
          <w:szCs w:val="28"/>
        </w:rPr>
        <w:t xml:space="preserve"> đ</w:t>
      </w:r>
      <w:r w:rsidRPr="00F32FD0">
        <w:rPr>
          <w:sz w:val="28"/>
          <w:szCs w:val="28"/>
        </w:rPr>
        <w:t>ị</w:t>
      </w:r>
      <w:r w:rsidRPr="009A27F1">
        <w:rPr>
          <w:sz w:val="28"/>
          <w:szCs w:val="28"/>
        </w:rPr>
        <w:t>nh đ</w:t>
      </w:r>
      <w:r w:rsidRPr="00F32FD0">
        <w:rPr>
          <w:sz w:val="28"/>
          <w:szCs w:val="28"/>
        </w:rPr>
        <w:t>ặ</w:t>
      </w:r>
      <w:r w:rsidRPr="009A27F1">
        <w:rPr>
          <w:sz w:val="28"/>
          <w:szCs w:val="28"/>
        </w:rPr>
        <w:t>t tr</w:t>
      </w:r>
      <w:r w:rsidRPr="00F32FD0">
        <w:rPr>
          <w:sz w:val="28"/>
          <w:szCs w:val="28"/>
        </w:rPr>
        <w:t>ụ</w:t>
      </w:r>
      <w:r w:rsidRPr="009A27F1">
        <w:rPr>
          <w:sz w:val="28"/>
          <w:szCs w:val="28"/>
        </w:rPr>
        <w:t xml:space="preserve"> s</w:t>
      </w:r>
      <w:r w:rsidRPr="00F32FD0">
        <w:rPr>
          <w:sz w:val="28"/>
          <w:szCs w:val="28"/>
        </w:rPr>
        <w:t>ở</w:t>
      </w:r>
      <w:r w:rsidRPr="009A27F1">
        <w:rPr>
          <w:sz w:val="28"/>
          <w:szCs w:val="28"/>
        </w:rPr>
        <w:t xml:space="preserve"> chính. </w:t>
      </w:r>
      <w:r w:rsidRPr="009A27F1">
        <w:rPr>
          <w:color w:val="333333"/>
          <w:sz w:val="28"/>
          <w:szCs w:val="28"/>
          <w:lang w:val="uz-Cyrl-UZ"/>
        </w:rPr>
        <w:t>Vi</w:t>
      </w:r>
      <w:r w:rsidRPr="00F32FD0">
        <w:rPr>
          <w:color w:val="333333"/>
          <w:sz w:val="28"/>
          <w:szCs w:val="28"/>
          <w:lang w:val="uz-Cyrl-UZ"/>
        </w:rPr>
        <w:t>ệ</w:t>
      </w:r>
      <w:r w:rsidRPr="009A27F1">
        <w:rPr>
          <w:color w:val="333333"/>
          <w:sz w:val="28"/>
          <w:szCs w:val="28"/>
          <w:lang w:val="uz-Cyrl-UZ"/>
        </w:rPr>
        <w:t>c chuy</w:t>
      </w:r>
      <w:r w:rsidRPr="00F32FD0">
        <w:rPr>
          <w:color w:val="333333"/>
          <w:sz w:val="28"/>
          <w:szCs w:val="28"/>
          <w:lang w:val="uz-Cyrl-UZ"/>
        </w:rPr>
        <w:t>ể</w:t>
      </w:r>
      <w:r w:rsidRPr="009A27F1">
        <w:rPr>
          <w:color w:val="333333"/>
          <w:sz w:val="28"/>
          <w:szCs w:val="28"/>
          <w:lang w:val="uz-Cyrl-UZ"/>
        </w:rPr>
        <w:t>n đ</w:t>
      </w:r>
      <w:r w:rsidRPr="00F32FD0">
        <w:rPr>
          <w:color w:val="333333"/>
          <w:sz w:val="28"/>
          <w:szCs w:val="28"/>
          <w:lang w:val="uz-Cyrl-UZ"/>
        </w:rPr>
        <w:t>ổ</w:t>
      </w:r>
      <w:r w:rsidRPr="009A27F1">
        <w:rPr>
          <w:color w:val="333333"/>
          <w:sz w:val="28"/>
          <w:szCs w:val="28"/>
          <w:lang w:val="uz-Cyrl-UZ"/>
        </w:rPr>
        <w:t>i t</w:t>
      </w:r>
      <w:r w:rsidRPr="00F32FD0">
        <w:rPr>
          <w:color w:val="333333"/>
          <w:sz w:val="28"/>
          <w:szCs w:val="28"/>
          <w:lang w:val="uz-Cyrl-UZ"/>
        </w:rPr>
        <w:t>ừ</w:t>
      </w:r>
      <w:r w:rsidRPr="009A27F1">
        <w:rPr>
          <w:color w:val="333333"/>
          <w:sz w:val="28"/>
          <w:szCs w:val="28"/>
          <w:lang w:val="uz-Cyrl-UZ"/>
        </w:rPr>
        <w:t xml:space="preserve"> h</w:t>
      </w:r>
      <w:r w:rsidRPr="00F32FD0">
        <w:rPr>
          <w:color w:val="333333"/>
          <w:sz w:val="28"/>
          <w:szCs w:val="28"/>
          <w:lang w:val="uz-Cyrl-UZ"/>
        </w:rPr>
        <w:t>ộ</w:t>
      </w:r>
      <w:r w:rsidRPr="009A27F1">
        <w:rPr>
          <w:color w:val="333333"/>
          <w:sz w:val="28"/>
          <w:szCs w:val="28"/>
          <w:lang w:val="uz-Cyrl-UZ"/>
        </w:rPr>
        <w:t xml:space="preserve"> kinh doanh thành doanh</w:t>
      </w:r>
      <w:r w:rsidRPr="000C64A5">
        <w:rPr>
          <w:color w:val="333333"/>
          <w:szCs w:val="28"/>
          <w:lang w:val="uz-Cyrl-UZ"/>
        </w:rPr>
        <w:t xml:space="preserve"> </w:t>
      </w:r>
      <w:r w:rsidRPr="009A27F1">
        <w:rPr>
          <w:color w:val="333333"/>
          <w:sz w:val="28"/>
          <w:szCs w:val="28"/>
          <w:lang w:val="uz-Cyrl-UZ"/>
        </w:rPr>
        <w:t>nghi</w:t>
      </w:r>
      <w:r w:rsidRPr="00F32FD0">
        <w:rPr>
          <w:color w:val="333333"/>
          <w:sz w:val="28"/>
          <w:szCs w:val="28"/>
          <w:lang w:val="uz-Cyrl-UZ"/>
        </w:rPr>
        <w:t>ệ</w:t>
      </w:r>
      <w:r w:rsidRPr="009A27F1">
        <w:rPr>
          <w:color w:val="333333"/>
          <w:sz w:val="28"/>
          <w:szCs w:val="28"/>
          <w:lang w:val="uz-Cyrl-UZ"/>
        </w:rPr>
        <w:t>p đư</w:t>
      </w:r>
      <w:r w:rsidRPr="00F32FD0">
        <w:rPr>
          <w:color w:val="333333"/>
          <w:sz w:val="28"/>
          <w:szCs w:val="28"/>
          <w:lang w:val="uz-Cyrl-UZ"/>
        </w:rPr>
        <w:t>ợ</w:t>
      </w:r>
      <w:r w:rsidRPr="009A27F1">
        <w:rPr>
          <w:color w:val="333333"/>
          <w:sz w:val="28"/>
          <w:szCs w:val="28"/>
          <w:lang w:val="uz-Cyrl-UZ"/>
        </w:rPr>
        <w:t>c Ngh</w:t>
      </w:r>
      <w:r w:rsidRPr="00F32FD0">
        <w:rPr>
          <w:color w:val="333333"/>
          <w:sz w:val="28"/>
          <w:szCs w:val="28"/>
          <w:lang w:val="uz-Cyrl-UZ"/>
        </w:rPr>
        <w:t>ị</w:t>
      </w:r>
      <w:r w:rsidRPr="009A27F1">
        <w:rPr>
          <w:color w:val="333333"/>
          <w:sz w:val="28"/>
          <w:szCs w:val="28"/>
          <w:lang w:val="uz-Cyrl-UZ"/>
        </w:rPr>
        <w:t xml:space="preserve"> đ</w:t>
      </w:r>
      <w:r w:rsidRPr="00F32FD0">
        <w:rPr>
          <w:color w:val="333333"/>
          <w:sz w:val="28"/>
          <w:szCs w:val="28"/>
          <w:lang w:val="uz-Cyrl-UZ"/>
        </w:rPr>
        <w:t>ị</w:t>
      </w:r>
      <w:r w:rsidRPr="009A27F1">
        <w:rPr>
          <w:color w:val="333333"/>
          <w:sz w:val="28"/>
          <w:szCs w:val="28"/>
          <w:lang w:val="uz-Cyrl-UZ"/>
        </w:rPr>
        <w:t>nh 108/2018/NĐ-CP quy đ</w:t>
      </w:r>
      <w:r w:rsidRPr="00F32FD0">
        <w:rPr>
          <w:color w:val="333333"/>
          <w:sz w:val="28"/>
          <w:szCs w:val="28"/>
          <w:lang w:val="uz-Cyrl-UZ"/>
        </w:rPr>
        <w:t>ị</w:t>
      </w:r>
      <w:r w:rsidRPr="009A27F1">
        <w:rPr>
          <w:color w:val="333333"/>
          <w:sz w:val="28"/>
          <w:szCs w:val="28"/>
          <w:lang w:val="uz-Cyrl-UZ"/>
        </w:rPr>
        <w:t>nh c</w:t>
      </w:r>
      <w:r w:rsidRPr="00F32FD0">
        <w:rPr>
          <w:color w:val="333333"/>
          <w:sz w:val="28"/>
          <w:szCs w:val="28"/>
          <w:lang w:val="uz-Cyrl-UZ"/>
        </w:rPr>
        <w:t>ụ</w:t>
      </w:r>
      <w:r w:rsidRPr="009A27F1">
        <w:rPr>
          <w:color w:val="333333"/>
          <w:sz w:val="28"/>
          <w:szCs w:val="28"/>
          <w:lang w:val="uz-Cyrl-UZ"/>
        </w:rPr>
        <w:t xml:space="preserve"> th</w:t>
      </w:r>
      <w:r w:rsidRPr="00F32FD0">
        <w:rPr>
          <w:color w:val="333333"/>
          <w:sz w:val="28"/>
          <w:szCs w:val="28"/>
          <w:lang w:val="uz-Cyrl-UZ"/>
        </w:rPr>
        <w:t>ể</w:t>
      </w:r>
      <w:r w:rsidRPr="009A27F1">
        <w:rPr>
          <w:color w:val="333333"/>
          <w:sz w:val="28"/>
          <w:szCs w:val="28"/>
          <w:lang w:val="uz-Cyrl-UZ"/>
        </w:rPr>
        <w:t xml:space="preserve"> v</w:t>
      </w:r>
      <w:r w:rsidRPr="00F32FD0">
        <w:rPr>
          <w:color w:val="333333"/>
          <w:sz w:val="28"/>
          <w:szCs w:val="28"/>
          <w:lang w:val="uz-Cyrl-UZ"/>
        </w:rPr>
        <w:t>ề</w:t>
      </w:r>
      <w:r w:rsidRPr="009A27F1">
        <w:rPr>
          <w:color w:val="333333"/>
          <w:sz w:val="28"/>
          <w:szCs w:val="28"/>
          <w:lang w:val="uz-Cyrl-UZ"/>
        </w:rPr>
        <w:t xml:space="preserve"> trình t</w:t>
      </w:r>
      <w:r w:rsidRPr="00F32FD0">
        <w:rPr>
          <w:color w:val="333333"/>
          <w:sz w:val="28"/>
          <w:szCs w:val="28"/>
          <w:lang w:val="uz-Cyrl-UZ"/>
        </w:rPr>
        <w:t>ự</w:t>
      </w:r>
      <w:r w:rsidRPr="009A27F1">
        <w:rPr>
          <w:color w:val="333333"/>
          <w:sz w:val="28"/>
          <w:szCs w:val="28"/>
          <w:lang w:val="uz-Cyrl-UZ"/>
        </w:rPr>
        <w:t xml:space="preserve"> th</w:t>
      </w:r>
      <w:r w:rsidRPr="00F32FD0">
        <w:rPr>
          <w:color w:val="333333"/>
          <w:sz w:val="28"/>
          <w:szCs w:val="28"/>
          <w:lang w:val="uz-Cyrl-UZ"/>
        </w:rPr>
        <w:t>ủ</w:t>
      </w:r>
      <w:r w:rsidRPr="009A27F1">
        <w:rPr>
          <w:color w:val="333333"/>
          <w:sz w:val="28"/>
          <w:szCs w:val="28"/>
          <w:lang w:val="uz-Cyrl-UZ"/>
        </w:rPr>
        <w:t xml:space="preserve"> t</w:t>
      </w:r>
      <w:r w:rsidRPr="00F32FD0">
        <w:rPr>
          <w:color w:val="333333"/>
          <w:sz w:val="28"/>
          <w:szCs w:val="28"/>
          <w:lang w:val="uz-Cyrl-UZ"/>
        </w:rPr>
        <w:t>ụ</w:t>
      </w:r>
      <w:r w:rsidRPr="009A27F1">
        <w:rPr>
          <w:color w:val="333333"/>
          <w:sz w:val="28"/>
          <w:szCs w:val="28"/>
          <w:lang w:val="uz-Cyrl-UZ"/>
        </w:rPr>
        <w:t>c c</w:t>
      </w:r>
      <w:r w:rsidRPr="00F32FD0">
        <w:rPr>
          <w:color w:val="333333"/>
          <w:sz w:val="28"/>
          <w:szCs w:val="28"/>
          <w:lang w:val="uz-Cyrl-UZ"/>
        </w:rPr>
        <w:t>ũ</w:t>
      </w:r>
      <w:r w:rsidRPr="009A27F1">
        <w:rPr>
          <w:color w:val="333333"/>
          <w:sz w:val="28"/>
          <w:szCs w:val="28"/>
          <w:lang w:val="uz-Cyrl-UZ"/>
        </w:rPr>
        <w:t>ng như h</w:t>
      </w:r>
      <w:r w:rsidRPr="00F32FD0">
        <w:rPr>
          <w:color w:val="333333"/>
          <w:sz w:val="28"/>
          <w:szCs w:val="28"/>
          <w:lang w:val="uz-Cyrl-UZ"/>
        </w:rPr>
        <w:t>ồ</w:t>
      </w:r>
      <w:r w:rsidRPr="009A27F1">
        <w:rPr>
          <w:color w:val="333333"/>
          <w:sz w:val="28"/>
          <w:szCs w:val="28"/>
          <w:lang w:val="uz-Cyrl-UZ"/>
        </w:rPr>
        <w:t xml:space="preserve"> sơ c</w:t>
      </w:r>
      <w:r w:rsidRPr="00F32FD0">
        <w:rPr>
          <w:color w:val="333333"/>
          <w:sz w:val="28"/>
          <w:szCs w:val="28"/>
          <w:lang w:val="uz-Cyrl-UZ"/>
        </w:rPr>
        <w:t>ầ</w:t>
      </w:r>
      <w:r w:rsidRPr="009A27F1">
        <w:rPr>
          <w:color w:val="333333"/>
          <w:sz w:val="28"/>
          <w:szCs w:val="28"/>
          <w:lang w:val="uz-Cyrl-UZ"/>
        </w:rPr>
        <w:t>n chu</w:t>
      </w:r>
      <w:r w:rsidRPr="00F32FD0">
        <w:rPr>
          <w:color w:val="333333"/>
          <w:sz w:val="28"/>
          <w:szCs w:val="28"/>
          <w:lang w:val="uz-Cyrl-UZ"/>
        </w:rPr>
        <w:t>ẩ</w:t>
      </w:r>
      <w:r w:rsidRPr="009A27F1">
        <w:rPr>
          <w:color w:val="333333"/>
          <w:sz w:val="28"/>
          <w:szCs w:val="28"/>
          <w:lang w:val="uz-Cyrl-UZ"/>
        </w:rPr>
        <w:t>n b</w:t>
      </w:r>
      <w:r w:rsidRPr="00F32FD0">
        <w:rPr>
          <w:color w:val="333333"/>
          <w:sz w:val="28"/>
          <w:szCs w:val="28"/>
          <w:lang w:val="uz-Cyrl-UZ"/>
        </w:rPr>
        <w:t>ị</w:t>
      </w:r>
      <w:r w:rsidRPr="009A27F1">
        <w:rPr>
          <w:color w:val="333333"/>
          <w:sz w:val="28"/>
          <w:szCs w:val="28"/>
          <w:lang w:val="uz-Cyrl-UZ"/>
        </w:rPr>
        <w:t xml:space="preserve"> đ</w:t>
      </w:r>
      <w:r w:rsidRPr="00F32FD0">
        <w:rPr>
          <w:color w:val="333333"/>
          <w:sz w:val="28"/>
          <w:szCs w:val="28"/>
          <w:lang w:val="uz-Cyrl-UZ"/>
        </w:rPr>
        <w:t>ể</w:t>
      </w:r>
      <w:r w:rsidRPr="009A27F1">
        <w:rPr>
          <w:color w:val="333333"/>
          <w:sz w:val="28"/>
          <w:szCs w:val="28"/>
          <w:lang w:val="uz-Cyrl-UZ"/>
        </w:rPr>
        <w:t xml:space="preserve"> th</w:t>
      </w:r>
      <w:r w:rsidRPr="00F32FD0">
        <w:rPr>
          <w:color w:val="333333"/>
          <w:sz w:val="28"/>
          <w:szCs w:val="28"/>
          <w:lang w:val="uz-Cyrl-UZ"/>
        </w:rPr>
        <w:t>ự</w:t>
      </w:r>
      <w:r w:rsidRPr="009A27F1">
        <w:rPr>
          <w:color w:val="333333"/>
          <w:sz w:val="28"/>
          <w:szCs w:val="28"/>
          <w:lang w:val="uz-Cyrl-UZ"/>
        </w:rPr>
        <w:t>c hi</w:t>
      </w:r>
      <w:r w:rsidRPr="00F32FD0">
        <w:rPr>
          <w:color w:val="333333"/>
          <w:sz w:val="28"/>
          <w:szCs w:val="28"/>
          <w:lang w:val="uz-Cyrl-UZ"/>
        </w:rPr>
        <w:t>ệ</w:t>
      </w:r>
      <w:r w:rsidRPr="009A27F1">
        <w:rPr>
          <w:color w:val="333333"/>
          <w:sz w:val="28"/>
          <w:szCs w:val="28"/>
          <w:lang w:val="uz-Cyrl-UZ"/>
        </w:rPr>
        <w:t>n. Ngay sau đó, T</w:t>
      </w:r>
      <w:r w:rsidRPr="00F32FD0">
        <w:rPr>
          <w:color w:val="333333"/>
          <w:sz w:val="28"/>
          <w:szCs w:val="28"/>
          <w:lang w:val="uz-Cyrl-UZ"/>
        </w:rPr>
        <w:t>ổ</w:t>
      </w:r>
      <w:r w:rsidRPr="009A27F1">
        <w:rPr>
          <w:color w:val="333333"/>
          <w:sz w:val="28"/>
          <w:szCs w:val="28"/>
          <w:lang w:val="uz-Cyrl-UZ"/>
        </w:rPr>
        <w:t>ng c</w:t>
      </w:r>
      <w:r w:rsidRPr="00F32FD0">
        <w:rPr>
          <w:color w:val="333333"/>
          <w:sz w:val="28"/>
          <w:szCs w:val="28"/>
          <w:lang w:val="uz-Cyrl-UZ"/>
        </w:rPr>
        <w:t>ụ</w:t>
      </w:r>
      <w:r w:rsidRPr="009A27F1">
        <w:rPr>
          <w:color w:val="333333"/>
          <w:sz w:val="28"/>
          <w:szCs w:val="28"/>
          <w:lang w:val="uz-Cyrl-UZ"/>
        </w:rPr>
        <w:t>c Thu</w:t>
      </w:r>
      <w:r w:rsidRPr="00F32FD0">
        <w:rPr>
          <w:color w:val="333333"/>
          <w:sz w:val="28"/>
          <w:szCs w:val="28"/>
          <w:lang w:val="uz-Cyrl-UZ"/>
        </w:rPr>
        <w:t>ế</w:t>
      </w:r>
      <w:r w:rsidRPr="009A27F1">
        <w:rPr>
          <w:color w:val="333333"/>
          <w:sz w:val="28"/>
          <w:szCs w:val="28"/>
          <w:lang w:val="uz-Cyrl-UZ"/>
        </w:rPr>
        <w:t xml:space="preserve"> đã có văn b</w:t>
      </w:r>
      <w:r w:rsidRPr="00F32FD0">
        <w:rPr>
          <w:color w:val="333333"/>
          <w:sz w:val="28"/>
          <w:szCs w:val="28"/>
          <w:lang w:val="uz-Cyrl-UZ"/>
        </w:rPr>
        <w:t>ả</w:t>
      </w:r>
      <w:r w:rsidRPr="009A27F1">
        <w:rPr>
          <w:color w:val="333333"/>
          <w:sz w:val="28"/>
          <w:szCs w:val="28"/>
          <w:lang w:val="uz-Cyrl-UZ"/>
        </w:rPr>
        <w:t>n hư</w:t>
      </w:r>
      <w:r w:rsidRPr="00F32FD0">
        <w:rPr>
          <w:color w:val="333333"/>
          <w:sz w:val="28"/>
          <w:szCs w:val="28"/>
          <w:lang w:val="uz-Cyrl-UZ"/>
        </w:rPr>
        <w:t>ớ</w:t>
      </w:r>
      <w:r w:rsidRPr="009A27F1">
        <w:rPr>
          <w:color w:val="333333"/>
          <w:sz w:val="28"/>
          <w:szCs w:val="28"/>
          <w:lang w:val="uz-Cyrl-UZ"/>
        </w:rPr>
        <w:t>ng d</w:t>
      </w:r>
      <w:r w:rsidRPr="00F32FD0">
        <w:rPr>
          <w:color w:val="333333"/>
          <w:sz w:val="28"/>
          <w:szCs w:val="28"/>
          <w:lang w:val="uz-Cyrl-UZ"/>
        </w:rPr>
        <w:t>ẫ</w:t>
      </w:r>
      <w:r w:rsidRPr="009A27F1">
        <w:rPr>
          <w:color w:val="333333"/>
          <w:sz w:val="28"/>
          <w:szCs w:val="28"/>
          <w:lang w:val="uz-Cyrl-UZ"/>
        </w:rPr>
        <w:t>n (s</w:t>
      </w:r>
      <w:r w:rsidRPr="00F32FD0">
        <w:rPr>
          <w:color w:val="333333"/>
          <w:sz w:val="28"/>
          <w:szCs w:val="28"/>
          <w:lang w:val="uz-Cyrl-UZ"/>
        </w:rPr>
        <w:t>ố</w:t>
      </w:r>
      <w:r w:rsidRPr="009A27F1">
        <w:rPr>
          <w:color w:val="333333"/>
          <w:sz w:val="28"/>
          <w:szCs w:val="28"/>
          <w:lang w:val="uz-Cyrl-UZ"/>
        </w:rPr>
        <w:t xml:space="preserve"> 786/TCT-KK ngày 12/3/2019) vi</w:t>
      </w:r>
      <w:r w:rsidRPr="00F32FD0">
        <w:rPr>
          <w:color w:val="333333"/>
          <w:sz w:val="28"/>
          <w:szCs w:val="28"/>
          <w:lang w:val="uz-Cyrl-UZ"/>
        </w:rPr>
        <w:t>ệ</w:t>
      </w:r>
      <w:r w:rsidRPr="009A27F1">
        <w:rPr>
          <w:color w:val="333333"/>
          <w:sz w:val="28"/>
          <w:szCs w:val="28"/>
          <w:lang w:val="uz-Cyrl-UZ"/>
        </w:rPr>
        <w:t>c chuy</w:t>
      </w:r>
      <w:r w:rsidRPr="00F32FD0">
        <w:rPr>
          <w:color w:val="333333"/>
          <w:sz w:val="28"/>
          <w:szCs w:val="28"/>
          <w:lang w:val="uz-Cyrl-UZ"/>
        </w:rPr>
        <w:t>ể</w:t>
      </w:r>
      <w:r w:rsidRPr="009A27F1">
        <w:rPr>
          <w:color w:val="333333"/>
          <w:sz w:val="28"/>
          <w:szCs w:val="28"/>
          <w:lang w:val="uz-Cyrl-UZ"/>
        </w:rPr>
        <w:t>n đ</w:t>
      </w:r>
      <w:r w:rsidRPr="00F32FD0">
        <w:rPr>
          <w:color w:val="333333"/>
          <w:sz w:val="28"/>
          <w:szCs w:val="28"/>
          <w:lang w:val="uz-Cyrl-UZ"/>
        </w:rPr>
        <w:t>ổ</w:t>
      </w:r>
      <w:r w:rsidRPr="009A27F1">
        <w:rPr>
          <w:color w:val="333333"/>
          <w:sz w:val="28"/>
          <w:szCs w:val="28"/>
          <w:lang w:val="uz-Cyrl-UZ"/>
        </w:rPr>
        <w:t>i t</w:t>
      </w:r>
      <w:r w:rsidRPr="00F32FD0">
        <w:rPr>
          <w:color w:val="333333"/>
          <w:sz w:val="28"/>
          <w:szCs w:val="28"/>
          <w:lang w:val="uz-Cyrl-UZ"/>
        </w:rPr>
        <w:t>ừ</w:t>
      </w:r>
      <w:r w:rsidRPr="009A27F1">
        <w:rPr>
          <w:color w:val="333333"/>
          <w:sz w:val="28"/>
          <w:szCs w:val="28"/>
          <w:lang w:val="uz-Cyrl-UZ"/>
        </w:rPr>
        <w:t xml:space="preserve"> h</w:t>
      </w:r>
      <w:r w:rsidRPr="00F32FD0">
        <w:rPr>
          <w:color w:val="333333"/>
          <w:sz w:val="28"/>
          <w:szCs w:val="28"/>
          <w:lang w:val="uz-Cyrl-UZ"/>
        </w:rPr>
        <w:t>ộ</w:t>
      </w:r>
      <w:r w:rsidRPr="009A27F1">
        <w:rPr>
          <w:color w:val="333333"/>
          <w:sz w:val="28"/>
          <w:szCs w:val="28"/>
          <w:lang w:val="uz-Cyrl-UZ"/>
        </w:rPr>
        <w:t xml:space="preserve"> kinh doanh lên DN. Theo ðó, DN chuy</w:t>
      </w:r>
      <w:r w:rsidRPr="00F32FD0">
        <w:rPr>
          <w:color w:val="333333"/>
          <w:sz w:val="28"/>
          <w:szCs w:val="28"/>
          <w:lang w:val="uz-Cyrl-UZ"/>
        </w:rPr>
        <w:t>ể</w:t>
      </w:r>
      <w:r w:rsidRPr="009A27F1">
        <w:rPr>
          <w:color w:val="333333"/>
          <w:sz w:val="28"/>
          <w:szCs w:val="28"/>
          <w:lang w:val="uz-Cyrl-UZ"/>
        </w:rPr>
        <w:t>n ð</w:t>
      </w:r>
      <w:r w:rsidRPr="00F32FD0">
        <w:rPr>
          <w:color w:val="333333"/>
          <w:sz w:val="28"/>
          <w:szCs w:val="28"/>
          <w:lang w:val="uz-Cyrl-UZ"/>
        </w:rPr>
        <w:t>ổ</w:t>
      </w:r>
      <w:r w:rsidRPr="009A27F1">
        <w:rPr>
          <w:color w:val="333333"/>
          <w:sz w:val="28"/>
          <w:szCs w:val="28"/>
          <w:lang w:val="uz-Cyrl-UZ"/>
        </w:rPr>
        <w:t>i t</w:t>
      </w:r>
      <w:r w:rsidRPr="00F32FD0">
        <w:rPr>
          <w:color w:val="333333"/>
          <w:sz w:val="28"/>
          <w:szCs w:val="28"/>
          <w:lang w:val="uz-Cyrl-UZ"/>
        </w:rPr>
        <w:t>ừ</w:t>
      </w:r>
      <w:r w:rsidRPr="009A27F1">
        <w:rPr>
          <w:color w:val="333333"/>
          <w:sz w:val="28"/>
          <w:szCs w:val="28"/>
          <w:lang w:val="uz-Cyrl-UZ"/>
        </w:rPr>
        <w:t xml:space="preserve"> h</w:t>
      </w:r>
      <w:r w:rsidRPr="00F32FD0">
        <w:rPr>
          <w:color w:val="333333"/>
          <w:sz w:val="28"/>
          <w:szCs w:val="28"/>
          <w:lang w:val="uz-Cyrl-UZ"/>
        </w:rPr>
        <w:t>ộ</w:t>
      </w:r>
      <w:r w:rsidRPr="009A27F1">
        <w:rPr>
          <w:color w:val="333333"/>
          <w:sz w:val="28"/>
          <w:szCs w:val="28"/>
          <w:lang w:val="uz-Cyrl-UZ"/>
        </w:rPr>
        <w:t xml:space="preserve"> kinh doanh ðý</w:t>
      </w:r>
      <w:r w:rsidRPr="00F32FD0">
        <w:rPr>
          <w:color w:val="333333"/>
          <w:sz w:val="28"/>
          <w:szCs w:val="28"/>
          <w:lang w:val="uz-Cyrl-UZ"/>
        </w:rPr>
        <w:t>ợ</w:t>
      </w:r>
      <w:r w:rsidRPr="009A27F1">
        <w:rPr>
          <w:color w:val="333333"/>
          <w:sz w:val="28"/>
          <w:szCs w:val="28"/>
          <w:lang w:val="uz-Cyrl-UZ"/>
        </w:rPr>
        <w:t>c c</w:t>
      </w:r>
      <w:r w:rsidRPr="00F32FD0">
        <w:rPr>
          <w:color w:val="333333"/>
          <w:sz w:val="28"/>
          <w:szCs w:val="28"/>
          <w:lang w:val="uz-Cyrl-UZ"/>
        </w:rPr>
        <w:t>ấ</w:t>
      </w:r>
      <w:r w:rsidRPr="009A27F1">
        <w:rPr>
          <w:color w:val="333333"/>
          <w:sz w:val="28"/>
          <w:szCs w:val="28"/>
          <w:lang w:val="uz-Cyrl-UZ"/>
        </w:rPr>
        <w:t>p m</w:t>
      </w:r>
      <w:r w:rsidRPr="00F32FD0">
        <w:rPr>
          <w:color w:val="333333"/>
          <w:sz w:val="28"/>
          <w:szCs w:val="28"/>
          <w:lang w:val="uz-Cyrl-UZ"/>
        </w:rPr>
        <w:t>ớ</w:t>
      </w:r>
      <w:r w:rsidRPr="009A27F1">
        <w:rPr>
          <w:color w:val="333333"/>
          <w:sz w:val="28"/>
          <w:szCs w:val="28"/>
          <w:lang w:val="uz-Cyrl-UZ"/>
        </w:rPr>
        <w:t>i mã s</w:t>
      </w:r>
      <w:r w:rsidRPr="00F32FD0">
        <w:rPr>
          <w:color w:val="333333"/>
          <w:sz w:val="28"/>
          <w:szCs w:val="28"/>
          <w:lang w:val="uz-Cyrl-UZ"/>
        </w:rPr>
        <w:t>ố</w:t>
      </w:r>
      <w:r w:rsidRPr="009A27F1">
        <w:rPr>
          <w:color w:val="333333"/>
          <w:sz w:val="28"/>
          <w:szCs w:val="28"/>
          <w:lang w:val="uz-Cyrl-UZ"/>
        </w:rPr>
        <w:t xml:space="preserve"> DN theo gi</w:t>
      </w:r>
      <w:r w:rsidRPr="00F32FD0">
        <w:rPr>
          <w:color w:val="333333"/>
          <w:sz w:val="28"/>
          <w:szCs w:val="28"/>
          <w:lang w:val="uz-Cyrl-UZ"/>
        </w:rPr>
        <w:t>ấ</w:t>
      </w:r>
      <w:r w:rsidRPr="009A27F1">
        <w:rPr>
          <w:color w:val="333333"/>
          <w:sz w:val="28"/>
          <w:szCs w:val="28"/>
          <w:lang w:val="uz-Cyrl-UZ"/>
        </w:rPr>
        <w:t>y ch</w:t>
      </w:r>
      <w:r w:rsidRPr="00F32FD0">
        <w:rPr>
          <w:color w:val="333333"/>
          <w:sz w:val="28"/>
          <w:szCs w:val="28"/>
          <w:lang w:val="uz-Cyrl-UZ"/>
        </w:rPr>
        <w:t>ứ</w:t>
      </w:r>
      <w:r w:rsidRPr="009A27F1">
        <w:rPr>
          <w:color w:val="333333"/>
          <w:sz w:val="28"/>
          <w:szCs w:val="28"/>
          <w:lang w:val="uz-Cyrl-UZ"/>
        </w:rPr>
        <w:t>ng nh</w:t>
      </w:r>
      <w:r w:rsidRPr="00F32FD0">
        <w:rPr>
          <w:color w:val="333333"/>
          <w:sz w:val="28"/>
          <w:szCs w:val="28"/>
          <w:lang w:val="uz-Cyrl-UZ"/>
        </w:rPr>
        <w:t>ậ</w:t>
      </w:r>
      <w:r w:rsidRPr="009A27F1">
        <w:rPr>
          <w:color w:val="333333"/>
          <w:sz w:val="28"/>
          <w:szCs w:val="28"/>
          <w:lang w:val="uz-Cyrl-UZ"/>
        </w:rPr>
        <w:t>n ðãng ký doanh nghi</w:t>
      </w:r>
      <w:r w:rsidRPr="00F32FD0">
        <w:rPr>
          <w:color w:val="333333"/>
          <w:sz w:val="28"/>
          <w:szCs w:val="28"/>
          <w:lang w:val="uz-Cyrl-UZ"/>
        </w:rPr>
        <w:t>ệ</w:t>
      </w:r>
      <w:r w:rsidRPr="009A27F1">
        <w:rPr>
          <w:color w:val="333333"/>
          <w:sz w:val="28"/>
          <w:szCs w:val="28"/>
          <w:lang w:val="uz-Cyrl-UZ"/>
        </w:rPr>
        <w:t>p. Mã s</w:t>
      </w:r>
      <w:r w:rsidRPr="00F32FD0">
        <w:rPr>
          <w:color w:val="333333"/>
          <w:sz w:val="28"/>
          <w:szCs w:val="28"/>
          <w:lang w:val="uz-Cyrl-UZ"/>
        </w:rPr>
        <w:t>ố</w:t>
      </w:r>
      <w:r w:rsidRPr="009A27F1">
        <w:rPr>
          <w:color w:val="333333"/>
          <w:sz w:val="28"/>
          <w:szCs w:val="28"/>
          <w:lang w:val="uz-Cyrl-UZ"/>
        </w:rPr>
        <w:t xml:space="preserve"> thu</w:t>
      </w:r>
      <w:r w:rsidRPr="00F32FD0">
        <w:rPr>
          <w:color w:val="333333"/>
          <w:sz w:val="28"/>
          <w:szCs w:val="28"/>
          <w:lang w:val="uz-Cyrl-UZ"/>
        </w:rPr>
        <w:t>ế</w:t>
      </w:r>
      <w:r w:rsidRPr="009A27F1">
        <w:rPr>
          <w:color w:val="333333"/>
          <w:sz w:val="28"/>
          <w:szCs w:val="28"/>
          <w:lang w:val="uz-Cyrl-UZ"/>
        </w:rPr>
        <w:t xml:space="preserve"> c</w:t>
      </w:r>
      <w:r w:rsidRPr="00F32FD0">
        <w:rPr>
          <w:color w:val="333333"/>
          <w:sz w:val="28"/>
          <w:szCs w:val="28"/>
          <w:lang w:val="uz-Cyrl-UZ"/>
        </w:rPr>
        <w:t>ủ</w:t>
      </w:r>
      <w:r w:rsidRPr="009A27F1">
        <w:rPr>
          <w:color w:val="333333"/>
          <w:sz w:val="28"/>
          <w:szCs w:val="28"/>
          <w:lang w:val="uz-Cyrl-UZ"/>
        </w:rPr>
        <w:t>a h</w:t>
      </w:r>
      <w:r w:rsidRPr="00F32FD0">
        <w:rPr>
          <w:color w:val="333333"/>
          <w:sz w:val="28"/>
          <w:szCs w:val="28"/>
          <w:lang w:val="uz-Cyrl-UZ"/>
        </w:rPr>
        <w:t>ộ</w:t>
      </w:r>
      <w:r w:rsidRPr="009A27F1">
        <w:rPr>
          <w:color w:val="333333"/>
          <w:sz w:val="28"/>
          <w:szCs w:val="28"/>
          <w:lang w:val="uz-Cyrl-UZ"/>
        </w:rPr>
        <w:t xml:space="preserve"> kinh doanh ch</w:t>
      </w:r>
      <w:r w:rsidRPr="00F32FD0">
        <w:rPr>
          <w:color w:val="333333"/>
          <w:sz w:val="28"/>
          <w:szCs w:val="28"/>
          <w:lang w:val="uz-Cyrl-UZ"/>
        </w:rPr>
        <w:t>ấ</w:t>
      </w:r>
      <w:r w:rsidRPr="009A27F1">
        <w:rPr>
          <w:color w:val="333333"/>
          <w:sz w:val="28"/>
          <w:szCs w:val="28"/>
          <w:lang w:val="uz-Cyrl-UZ"/>
        </w:rPr>
        <w:t>m d</w:t>
      </w:r>
      <w:r w:rsidRPr="00F32FD0">
        <w:rPr>
          <w:color w:val="333333"/>
          <w:sz w:val="28"/>
          <w:szCs w:val="28"/>
          <w:lang w:val="uz-Cyrl-UZ"/>
        </w:rPr>
        <w:t>ứ</w:t>
      </w:r>
      <w:r w:rsidRPr="009A27F1">
        <w:rPr>
          <w:color w:val="333333"/>
          <w:sz w:val="28"/>
          <w:szCs w:val="28"/>
          <w:lang w:val="uz-Cyrl-UZ"/>
        </w:rPr>
        <w:t>t hi</w:t>
      </w:r>
      <w:r w:rsidRPr="00F32FD0">
        <w:rPr>
          <w:color w:val="333333"/>
          <w:sz w:val="28"/>
          <w:szCs w:val="28"/>
          <w:lang w:val="uz-Cyrl-UZ"/>
        </w:rPr>
        <w:t>ệ</w:t>
      </w:r>
      <w:r w:rsidRPr="009A27F1">
        <w:rPr>
          <w:color w:val="333333"/>
          <w:sz w:val="28"/>
          <w:szCs w:val="28"/>
          <w:lang w:val="uz-Cyrl-UZ"/>
        </w:rPr>
        <w:t>u l</w:t>
      </w:r>
      <w:r w:rsidRPr="00F32FD0">
        <w:rPr>
          <w:color w:val="333333"/>
          <w:sz w:val="28"/>
          <w:szCs w:val="28"/>
          <w:lang w:val="uz-Cyrl-UZ"/>
        </w:rPr>
        <w:t>ự</w:t>
      </w:r>
      <w:r w:rsidRPr="009A27F1">
        <w:rPr>
          <w:color w:val="333333"/>
          <w:sz w:val="28"/>
          <w:szCs w:val="28"/>
          <w:lang w:val="uz-Cyrl-UZ"/>
        </w:rPr>
        <w:t>c (bao g</w:t>
      </w:r>
      <w:r w:rsidRPr="00F32FD0">
        <w:rPr>
          <w:color w:val="333333"/>
          <w:sz w:val="28"/>
          <w:szCs w:val="28"/>
          <w:lang w:val="uz-Cyrl-UZ"/>
        </w:rPr>
        <w:t>ồ</w:t>
      </w:r>
      <w:r w:rsidRPr="009A27F1">
        <w:rPr>
          <w:color w:val="333333"/>
          <w:sz w:val="28"/>
          <w:szCs w:val="28"/>
          <w:lang w:val="uz-Cyrl-UZ"/>
        </w:rPr>
        <w:t>m toàn b</w:t>
      </w:r>
      <w:r w:rsidRPr="00F32FD0">
        <w:rPr>
          <w:color w:val="333333"/>
          <w:sz w:val="28"/>
          <w:szCs w:val="28"/>
          <w:lang w:val="uz-Cyrl-UZ"/>
        </w:rPr>
        <w:t>ộ</w:t>
      </w:r>
      <w:r w:rsidRPr="009A27F1">
        <w:rPr>
          <w:color w:val="333333"/>
          <w:sz w:val="28"/>
          <w:szCs w:val="28"/>
          <w:lang w:val="uz-Cyrl-UZ"/>
        </w:rPr>
        <w:t xml:space="preserve"> mã </w:t>
      </w:r>
      <w:r w:rsidRPr="009A27F1">
        <w:rPr>
          <w:color w:val="333333"/>
          <w:sz w:val="28"/>
          <w:szCs w:val="28"/>
          <w:lang w:val="uz-Cyrl-UZ"/>
        </w:rPr>
        <w:lastRenderedPageBreak/>
        <w:t>s</w:t>
      </w:r>
      <w:r w:rsidRPr="00F32FD0">
        <w:rPr>
          <w:color w:val="333333"/>
          <w:sz w:val="28"/>
          <w:szCs w:val="28"/>
          <w:lang w:val="uz-Cyrl-UZ"/>
        </w:rPr>
        <w:t>ố</w:t>
      </w:r>
      <w:r w:rsidRPr="009A27F1">
        <w:rPr>
          <w:color w:val="333333"/>
          <w:sz w:val="28"/>
          <w:szCs w:val="28"/>
          <w:lang w:val="uz-Cyrl-UZ"/>
        </w:rPr>
        <w:t xml:space="preserve"> thu</w:t>
      </w:r>
      <w:r w:rsidRPr="00F32FD0">
        <w:rPr>
          <w:color w:val="333333"/>
          <w:sz w:val="28"/>
          <w:szCs w:val="28"/>
          <w:lang w:val="uz-Cyrl-UZ"/>
        </w:rPr>
        <w:t>ế</w:t>
      </w:r>
      <w:r w:rsidRPr="009A27F1">
        <w:rPr>
          <w:color w:val="333333"/>
          <w:sz w:val="28"/>
          <w:szCs w:val="28"/>
          <w:lang w:val="uz-Cyrl-UZ"/>
        </w:rPr>
        <w:t xml:space="preserve"> 10 s</w:t>
      </w:r>
      <w:r w:rsidRPr="00F32FD0">
        <w:rPr>
          <w:color w:val="333333"/>
          <w:sz w:val="28"/>
          <w:szCs w:val="28"/>
          <w:lang w:val="uz-Cyrl-UZ"/>
        </w:rPr>
        <w:t>ố</w:t>
      </w:r>
      <w:r w:rsidRPr="009A27F1">
        <w:rPr>
          <w:color w:val="333333"/>
          <w:sz w:val="28"/>
          <w:szCs w:val="28"/>
          <w:lang w:val="uz-Cyrl-UZ"/>
        </w:rPr>
        <w:t xml:space="preserve"> c</w:t>
      </w:r>
      <w:r w:rsidRPr="00F32FD0">
        <w:rPr>
          <w:color w:val="333333"/>
          <w:sz w:val="28"/>
          <w:szCs w:val="28"/>
          <w:lang w:val="uz-Cyrl-UZ"/>
        </w:rPr>
        <w:t>ủ</w:t>
      </w:r>
      <w:r w:rsidRPr="009A27F1">
        <w:rPr>
          <w:color w:val="333333"/>
          <w:sz w:val="28"/>
          <w:szCs w:val="28"/>
          <w:lang w:val="uz-Cyrl-UZ"/>
        </w:rPr>
        <w:t>a h</w:t>
      </w:r>
      <w:r w:rsidRPr="00F32FD0">
        <w:rPr>
          <w:color w:val="333333"/>
          <w:sz w:val="28"/>
          <w:szCs w:val="28"/>
          <w:lang w:val="uz-Cyrl-UZ"/>
        </w:rPr>
        <w:t>ộ</w:t>
      </w:r>
      <w:r w:rsidRPr="009A27F1">
        <w:rPr>
          <w:color w:val="333333"/>
          <w:sz w:val="28"/>
          <w:szCs w:val="28"/>
          <w:lang w:val="uz-Cyrl-UZ"/>
        </w:rPr>
        <w:t xml:space="preserve"> kinh doanh và các mã s</w:t>
      </w:r>
      <w:r w:rsidRPr="00F32FD0">
        <w:rPr>
          <w:color w:val="333333"/>
          <w:sz w:val="28"/>
          <w:szCs w:val="28"/>
          <w:lang w:val="uz-Cyrl-UZ"/>
        </w:rPr>
        <w:t>ố</w:t>
      </w:r>
      <w:r w:rsidRPr="009A27F1">
        <w:rPr>
          <w:color w:val="333333"/>
          <w:sz w:val="28"/>
          <w:szCs w:val="28"/>
          <w:lang w:val="uz-Cyrl-UZ"/>
        </w:rPr>
        <w:t xml:space="preserve"> thu</w:t>
      </w:r>
      <w:r w:rsidRPr="00F32FD0">
        <w:rPr>
          <w:color w:val="333333"/>
          <w:sz w:val="28"/>
          <w:szCs w:val="28"/>
          <w:lang w:val="uz-Cyrl-UZ"/>
        </w:rPr>
        <w:t>ế</w:t>
      </w:r>
      <w:r w:rsidRPr="009A27F1">
        <w:rPr>
          <w:color w:val="333333"/>
          <w:sz w:val="28"/>
          <w:szCs w:val="28"/>
          <w:lang w:val="uz-Cyrl-UZ"/>
        </w:rPr>
        <w:t xml:space="preserve"> 13 s</w:t>
      </w:r>
      <w:r w:rsidRPr="00F32FD0">
        <w:rPr>
          <w:color w:val="333333"/>
          <w:sz w:val="28"/>
          <w:szCs w:val="28"/>
          <w:lang w:val="uz-Cyrl-UZ"/>
        </w:rPr>
        <w:t>ố</w:t>
      </w:r>
      <w:r w:rsidRPr="009A27F1">
        <w:rPr>
          <w:color w:val="333333"/>
          <w:sz w:val="28"/>
          <w:szCs w:val="28"/>
          <w:lang w:val="uz-Cyrl-UZ"/>
        </w:rPr>
        <w:t xml:space="preserve"> ð</w:t>
      </w:r>
      <w:r w:rsidRPr="00F32FD0">
        <w:rPr>
          <w:color w:val="333333"/>
          <w:sz w:val="28"/>
          <w:szCs w:val="28"/>
          <w:lang w:val="uz-Cyrl-UZ"/>
        </w:rPr>
        <w:t>ị</w:t>
      </w:r>
      <w:r w:rsidRPr="009A27F1">
        <w:rPr>
          <w:color w:val="333333"/>
          <w:sz w:val="28"/>
          <w:szCs w:val="28"/>
          <w:lang w:val="uz-Cyrl-UZ"/>
        </w:rPr>
        <w:t>a ði</w:t>
      </w:r>
      <w:r w:rsidRPr="00F32FD0">
        <w:rPr>
          <w:color w:val="333333"/>
          <w:sz w:val="28"/>
          <w:szCs w:val="28"/>
          <w:lang w:val="uz-Cyrl-UZ"/>
        </w:rPr>
        <w:t>ể</w:t>
      </w:r>
      <w:r w:rsidRPr="009A27F1">
        <w:rPr>
          <w:color w:val="333333"/>
          <w:sz w:val="28"/>
          <w:szCs w:val="28"/>
          <w:lang w:val="uz-Cyrl-UZ"/>
        </w:rPr>
        <w:t>m kinh doanh c</w:t>
      </w:r>
      <w:r w:rsidRPr="00F32FD0">
        <w:rPr>
          <w:color w:val="333333"/>
          <w:sz w:val="28"/>
          <w:szCs w:val="28"/>
          <w:lang w:val="uz-Cyrl-UZ"/>
        </w:rPr>
        <w:t>ủ</w:t>
      </w:r>
      <w:r w:rsidRPr="009A27F1">
        <w:rPr>
          <w:color w:val="333333"/>
          <w:sz w:val="28"/>
          <w:szCs w:val="28"/>
          <w:lang w:val="uz-Cyrl-UZ"/>
        </w:rPr>
        <w:t>a h</w:t>
      </w:r>
      <w:r w:rsidRPr="00F32FD0">
        <w:rPr>
          <w:color w:val="333333"/>
          <w:sz w:val="28"/>
          <w:szCs w:val="28"/>
          <w:lang w:val="uz-Cyrl-UZ"/>
        </w:rPr>
        <w:t>ộ</w:t>
      </w:r>
      <w:r w:rsidRPr="009A27F1">
        <w:rPr>
          <w:color w:val="333333"/>
          <w:sz w:val="28"/>
          <w:szCs w:val="28"/>
          <w:lang w:val="uz-Cyrl-UZ"/>
        </w:rPr>
        <w:t xml:space="preserve"> kinh doanh trên toàn qu</w:t>
      </w:r>
      <w:r w:rsidRPr="00F32FD0">
        <w:rPr>
          <w:color w:val="333333"/>
          <w:sz w:val="28"/>
          <w:szCs w:val="28"/>
          <w:lang w:val="uz-Cyrl-UZ"/>
        </w:rPr>
        <w:t>ố</w:t>
      </w:r>
      <w:r w:rsidRPr="009A27F1">
        <w:rPr>
          <w:color w:val="333333"/>
          <w:sz w:val="28"/>
          <w:szCs w:val="28"/>
          <w:lang w:val="uz-Cyrl-UZ"/>
        </w:rPr>
        <w:t>c);</w:t>
      </w:r>
    </w:p>
    <w:p w14:paraId="3DB3CC7E" w14:textId="77777777" w:rsidR="003A5C28" w:rsidRPr="000D6B72" w:rsidRDefault="003A5C28" w:rsidP="000D6B72">
      <w:pPr>
        <w:shd w:val="clear" w:color="auto" w:fill="FFFFFF"/>
        <w:spacing w:before="120" w:after="0" w:line="360" w:lineRule="exact"/>
        <w:ind w:firstLine="567"/>
        <w:jc w:val="both"/>
        <w:rPr>
          <w:rFonts w:ascii="Times New Roman" w:hAnsi="Times New Roman"/>
          <w:color w:val="333333"/>
          <w:sz w:val="28"/>
          <w:szCs w:val="28"/>
          <w:lang w:val="uz-Cyrl-UZ"/>
        </w:rPr>
      </w:pPr>
      <w:r w:rsidRPr="000D6B72">
        <w:rPr>
          <w:rFonts w:ascii="Times New Roman" w:hAnsi="Times New Roman"/>
          <w:color w:val="333333"/>
          <w:sz w:val="28"/>
          <w:szCs w:val="28"/>
          <w:lang w:val="uz-Cyrl-UZ"/>
        </w:rPr>
        <w:t>Ngoài ra, mã số thuế của hộ kinh doanh khi chấm dứt hiệu lực vẫn được tiếp tục sử dụng làm mã số thuế cá nhân của người đại diện hộ kinh doanh.</w:t>
      </w:r>
    </w:p>
    <w:p w14:paraId="35B8DE6F" w14:textId="77777777" w:rsidR="003A5C28" w:rsidRPr="000D6B72" w:rsidRDefault="003A5C28" w:rsidP="000D6B72">
      <w:pPr>
        <w:shd w:val="clear" w:color="auto" w:fill="FFFFFF"/>
        <w:spacing w:before="120" w:after="0" w:line="360" w:lineRule="exact"/>
        <w:ind w:firstLine="567"/>
        <w:jc w:val="both"/>
        <w:rPr>
          <w:rFonts w:ascii="Times New Roman" w:hAnsi="Times New Roman"/>
          <w:color w:val="333333"/>
          <w:sz w:val="28"/>
          <w:szCs w:val="28"/>
          <w:lang w:val="uz-Cyrl-UZ"/>
        </w:rPr>
      </w:pPr>
      <w:r w:rsidRPr="000D6B72">
        <w:rPr>
          <w:rFonts w:ascii="Times New Roman" w:hAnsi="Times New Roman"/>
          <w:color w:val="333333"/>
          <w:sz w:val="28"/>
          <w:szCs w:val="28"/>
          <w:lang w:val="uz-Cyrl-UZ"/>
        </w:rPr>
        <w:t>Về nghĩa vụ thuế của hộ kinh doanh, theo Tổng cục Thuế, hộ kinh doanh phải có trách nhiệm hoàn thành nghĩa vụ thuế với cơ quan thuế trực tiếp quản lý.</w:t>
      </w:r>
    </w:p>
    <w:p w14:paraId="103A07F1" w14:textId="77777777" w:rsidR="003A5C28" w:rsidRPr="000D6B72" w:rsidRDefault="003A5C28" w:rsidP="000D6B72">
      <w:pPr>
        <w:shd w:val="clear" w:color="auto" w:fill="FFFFFF"/>
        <w:spacing w:before="120" w:after="0" w:line="360" w:lineRule="exact"/>
        <w:ind w:firstLine="567"/>
        <w:jc w:val="both"/>
        <w:rPr>
          <w:color w:val="333333"/>
          <w:lang w:val="uz-Cyrl-UZ"/>
        </w:rPr>
      </w:pPr>
      <w:r w:rsidRPr="000D6B72">
        <w:rPr>
          <w:rFonts w:ascii="Times New Roman" w:hAnsi="Times New Roman"/>
          <w:color w:val="333333"/>
          <w:sz w:val="28"/>
          <w:szCs w:val="28"/>
          <w:lang w:val="uz-Cyrl-UZ"/>
        </w:rPr>
        <w:t>Trường hợp hộ kinh doanh không hoàn thành nghĩa vụ thuế thì doanh nghiệp nhỏ và vừa chuyển đổi từ hộ kinh doanh kế thừa toàn bộ quyền, nghĩa vụ và lợi ích hợp pháp của hộ kinh</w:t>
      </w:r>
      <w:r w:rsidRPr="000D6B72">
        <w:rPr>
          <w:rFonts w:ascii="Helvetica" w:hAnsi="Helvetica"/>
          <w:color w:val="333333"/>
          <w:sz w:val="21"/>
          <w:szCs w:val="21"/>
          <w:lang w:val="uz-Cyrl-UZ"/>
        </w:rPr>
        <w:t xml:space="preserve"> </w:t>
      </w:r>
      <w:r w:rsidRPr="000D6B72">
        <w:rPr>
          <w:rFonts w:ascii="Times New Roman" w:hAnsi="Times New Roman"/>
          <w:color w:val="333333"/>
          <w:sz w:val="28"/>
          <w:szCs w:val="28"/>
          <w:lang w:val="uz-Cyrl-UZ"/>
        </w:rPr>
        <w:t>doanh theo quy định của pháp luật.</w:t>
      </w:r>
    </w:p>
    <w:p w14:paraId="1D4F6432" w14:textId="77777777" w:rsidR="003A5C28" w:rsidRDefault="003A5C28">
      <w:pPr>
        <w:pStyle w:val="Body"/>
      </w:pPr>
      <w:r w:rsidRPr="00F00878">
        <w:t>Ở cấp địa phương</w:t>
      </w:r>
      <w:r>
        <w:t>:</w:t>
      </w:r>
    </w:p>
    <w:p w14:paraId="09C39C1F" w14:textId="77777777" w:rsidR="003A5C28" w:rsidRDefault="003A5C28">
      <w:pPr>
        <w:pStyle w:val="Body"/>
        <w:rPr>
          <w:color w:val="auto"/>
        </w:rPr>
      </w:pPr>
      <w:r w:rsidRPr="000D6B72">
        <w:t>Đa số các địa phương đều tổ chức các buổi cung cấp thông tin, vận động, hỗ trợ tư vấn, hướng dẫn miễn phí về hồ sơ và thủ tục thành lập doanh nghiệp chuyển đổi từ các hộ kinh doanh</w:t>
      </w:r>
      <w:r w:rsidRPr="000D6B72">
        <w:rPr>
          <w:color w:val="auto"/>
        </w:rPr>
        <w:t xml:space="preserve"> người dân khi có nhu cầu thành lập doanh nghiệp. Có địa phương như Trà Vinh còn xây dựng, chuẩn hóa quy trình tư vấn, vận động hộ kinh doanh chuyển sang doanh nghiệp, trong đó nêu 8 lợi ích, 4 ưu đãi khi chuyển sang doanh nghiệp và các cán bộ của Phòng Tài chính – Kế hoạch từ cấp huyện trở lên là có thể trực tiếp tư vấn, hỗ trợ hoàn toàn. Theo đó, địa phương chủ động hướng dẫn cho hộ kinh doanh các lợi ích khi chuyển đổi thành doanh nghiệp, các nội dung hỗ trợ được nhận khi chuyển đổi thành doanh nghiệp như: hỗ trợ tư vấn, hướng dẫn hồ sơ thủ tục thành lập doanh nghiệp; hỗ trợ cấp giấy chứng nhận đăng ký lần đầu; hướng dẫn thủ tục hành chính thuế và chế độ kế toán…. Ngoài ra, các địa phương cũng đã đẩy mạnh triển khai tư vấn, hỗ trợ thủ tục, giải đáp thắc mắc thành lập doanh nghiệp qua điện thoại, qua mạng internet, các video clip hướng dẫn…. Các địa phương cũng đã đẩy mạnh công tác cải cách hành chính, thực hiện thủ tục hành chính về đăng ký doanh nghiệp đạt cấp độ 3, cấp độ 4, cho phép tổ chức, cá nhân có nhu cầu đăng ký thành lập mới, tạm ngừng, giải thể gửi hồ sơ đăng ký thành lập doanh nghiệp và nhận kết quả tại nhà. Một số địa phương còn thực hiện giao chỉ tiêu thành lập doanh nghiệp mới tới từng địa bàn huyện, quận. </w:t>
      </w:r>
    </w:p>
    <w:p w14:paraId="30490F74" w14:textId="77777777" w:rsidR="003A5C28" w:rsidRDefault="003A5C28">
      <w:pPr>
        <w:pStyle w:val="Body"/>
      </w:pPr>
      <w:r w:rsidRPr="000D6B72">
        <w:t>Trong 5</w:t>
      </w:r>
      <w:r>
        <w:t>5</w:t>
      </w:r>
      <w:r w:rsidRPr="000D6B72">
        <w:t xml:space="preserve"> báo cáo của các địa phương gửi về, có 10 địa phương có Chương trình, đề án, kế hoạch dành riêng cho hỗ trợ các hộ kinh doanh chuyển đổi sang doanh nghiệp. Kết quả ghi nhận từ các địa phương cho thấy, tuy chưa tạo ra làn sóng chuyển đổi lên doanh nghiệp từ hộ kinh doanh nhưng các địa phương cũng đã có sự chuyển biến nhất định. Điển hình nhất là Thanh Hóa có hơn 1000 doanh nghiệp chuyển đổi từ hộ kinh doanh trong 2 năm 2018, 2019. Bến Tre có </w:t>
      </w:r>
      <w:r w:rsidRPr="000D6B72">
        <w:lastRenderedPageBreak/>
        <w:t>165 hộ chuyển đổi lên doanh nghiệp, Thừa Thiên Huế có 26 hộ chuyển đổi năm 2019</w:t>
      </w:r>
      <w:r w:rsidRPr="000D6B72">
        <w:rPr>
          <w:rStyle w:val="FootnoteReference"/>
          <w:i/>
        </w:rPr>
        <w:footnoteReference w:id="5"/>
      </w:r>
      <w:r w:rsidRPr="000D6B72">
        <w:t>…</w:t>
      </w:r>
    </w:p>
    <w:p w14:paraId="7DE2A5D6" w14:textId="77777777" w:rsidR="003A5C28" w:rsidRDefault="003A5C28">
      <w:pPr>
        <w:pStyle w:val="Body"/>
      </w:pPr>
      <w:r w:rsidRPr="000D6B72">
        <w:t>Việc chuyển đổi từ hộ kinh doanh lên doanh nghiệp trên thực tế còn khác nhiều khó khăn. Phần lớn các hộ kinh doanh vẫn còn tâm lý e ngại khi chuyển đổi lên doanh nghiệp như sẽ phải nộp thuế cao hơn, chế độ kế toán, sổ sách chứng từ, hóa đơn khi chuyển đổi lên doanh nghiệp sẽ phải thực hiện phức tạp hơn, cần thêm nhân lực, chi phí thực hiện công tác quản lý. Ngoài ra, chủ hộ kinh doanh còn thiếu kiến thức quản trị, marketing, kế toán, thuế…. trong khi chủ hộ cho rằng v</w:t>
      </w:r>
      <w:r w:rsidRPr="009A27F1">
        <w:t>i</w:t>
      </w:r>
      <w:r>
        <w:t>ệ</w:t>
      </w:r>
      <w:r w:rsidRPr="009A27F1">
        <w:t>c chuy</w:t>
      </w:r>
      <w:r>
        <w:t>ể</w:t>
      </w:r>
      <w:r w:rsidRPr="009A27F1">
        <w:t>n đ</w:t>
      </w:r>
      <w:r>
        <w:t>ổ</w:t>
      </w:r>
      <w:r w:rsidRPr="009A27F1">
        <w:t>i t</w:t>
      </w:r>
      <w:r>
        <w:t>ừ</w:t>
      </w:r>
      <w:r w:rsidRPr="009A27F1">
        <w:t xml:space="preserve"> h</w:t>
      </w:r>
      <w:r>
        <w:t>ộ</w:t>
      </w:r>
      <w:r w:rsidRPr="009A27F1">
        <w:t xml:space="preserve"> kinh doanh lên doanh nghi</w:t>
      </w:r>
      <w:r>
        <w:t>ệ</w:t>
      </w:r>
      <w:r w:rsidRPr="009A27F1">
        <w:t>p mà không thay đ</w:t>
      </w:r>
      <w:r>
        <w:t>ổ</w:t>
      </w:r>
      <w:r w:rsidRPr="009A27F1">
        <w:t>i nhi</w:t>
      </w:r>
      <w:r>
        <w:t>ề</w:t>
      </w:r>
      <w:r w:rsidRPr="009A27F1">
        <w:t>u v</w:t>
      </w:r>
      <w:r>
        <w:t>ề</w:t>
      </w:r>
      <w:r w:rsidRPr="009A27F1">
        <w:t xml:space="preserve"> quy mô, ch</w:t>
      </w:r>
      <w:r>
        <w:t>ỉ</w:t>
      </w:r>
      <w:r w:rsidRPr="009A27F1">
        <w:t xml:space="preserve"> là hình th</w:t>
      </w:r>
      <w:r>
        <w:t>ứ</w:t>
      </w:r>
      <w:r w:rsidRPr="009A27F1">
        <w:t>c t</w:t>
      </w:r>
      <w:r>
        <w:t>ổ</w:t>
      </w:r>
      <w:r w:rsidRPr="009A27F1">
        <w:t xml:space="preserve"> ch</w:t>
      </w:r>
      <w:r>
        <w:t>ứ</w:t>
      </w:r>
      <w:r w:rsidRPr="009A27F1">
        <w:t>c, doanh nghi</w:t>
      </w:r>
      <w:r>
        <w:t>ệ</w:t>
      </w:r>
      <w:r w:rsidRPr="009A27F1">
        <w:t>p v</w:t>
      </w:r>
      <w:r>
        <w:t>ẫ</w:t>
      </w:r>
      <w:r w:rsidRPr="009A27F1">
        <w:t>n ph</w:t>
      </w:r>
      <w:r>
        <w:t>ả</w:t>
      </w:r>
      <w:r w:rsidRPr="009A27F1">
        <w:t>i xin l</w:t>
      </w:r>
      <w:r>
        <w:t>ạ</w:t>
      </w:r>
      <w:r w:rsidRPr="009A27F1">
        <w:t>i các gi</w:t>
      </w:r>
      <w:r>
        <w:t>ấ</w:t>
      </w:r>
      <w:r w:rsidRPr="009A27F1">
        <w:t>y phép ho</w:t>
      </w:r>
      <w:r>
        <w:t>ạ</w:t>
      </w:r>
      <w:r w:rsidRPr="009A27F1">
        <w:t>t đ</w:t>
      </w:r>
      <w:r>
        <w:t>ộ</w:t>
      </w:r>
      <w:r w:rsidRPr="009A27F1">
        <w:t>ng có liên quan, d</w:t>
      </w:r>
      <w:r>
        <w:t>ẫ</w:t>
      </w:r>
      <w:r w:rsidRPr="009A27F1">
        <w:t>n đ</w:t>
      </w:r>
      <w:r>
        <w:t>ế</w:t>
      </w:r>
      <w:r w:rsidRPr="009A27F1">
        <w:t>n vi</w:t>
      </w:r>
      <w:r>
        <w:t>ệ</w:t>
      </w:r>
      <w:r w:rsidRPr="009A27F1">
        <w:t>c các h</w:t>
      </w:r>
      <w:r>
        <w:t>ộ</w:t>
      </w:r>
      <w:r w:rsidRPr="009A27F1">
        <w:t xml:space="preserve"> không mu</w:t>
      </w:r>
      <w:r>
        <w:t>ố</w:t>
      </w:r>
      <w:r w:rsidRPr="009A27F1">
        <w:t>n chuy</w:t>
      </w:r>
      <w:r>
        <w:t>ể</w:t>
      </w:r>
      <w:r w:rsidRPr="009A27F1">
        <w:t>n đ</w:t>
      </w:r>
      <w:r>
        <w:t>ổ</w:t>
      </w:r>
      <w:r w:rsidRPr="009A27F1">
        <w:t>i.</w:t>
      </w:r>
    </w:p>
    <w:p w14:paraId="7B00F4A1" w14:textId="77777777" w:rsidR="003A5C28" w:rsidRPr="000220AF" w:rsidRDefault="003A5C28" w:rsidP="00E3647E">
      <w:pPr>
        <w:spacing w:before="120" w:after="0" w:line="380" w:lineRule="exact"/>
        <w:ind w:firstLine="567"/>
        <w:contextualSpacing/>
        <w:jc w:val="both"/>
        <w:rPr>
          <w:rFonts w:ascii="Times New Roman" w:eastAsia="Yu Mincho" w:hAnsi="Times New Roman"/>
          <w:sz w:val="28"/>
          <w:szCs w:val="28"/>
          <w:lang w:val="vi-VN"/>
        </w:rPr>
      </w:pPr>
      <w:r>
        <w:rPr>
          <w:rFonts w:ascii="Times New Roman" w:eastAsia="Yu Mincho" w:hAnsi="Times New Roman"/>
          <w:sz w:val="28"/>
          <w:szCs w:val="28"/>
          <w:lang w:val="vi-VN"/>
        </w:rPr>
        <w:t xml:space="preserve">b. </w:t>
      </w:r>
      <w:r w:rsidRPr="000220AF">
        <w:rPr>
          <w:rFonts w:ascii="Times New Roman" w:eastAsia="Yu Mincho" w:hAnsi="Times New Roman"/>
          <w:sz w:val="28"/>
          <w:szCs w:val="28"/>
          <w:lang w:val="vi-VN"/>
        </w:rPr>
        <w:t>Hỗ trợ DNNVV khởi nghiệp sáng tạo</w:t>
      </w:r>
    </w:p>
    <w:p w14:paraId="6EB5C849" w14:textId="77777777" w:rsidR="003A5C28" w:rsidRDefault="003A5C28">
      <w:pPr>
        <w:pStyle w:val="Body"/>
      </w:pPr>
      <w:r w:rsidRPr="00F00878">
        <w:t>Ở cấp Trung ương</w:t>
      </w:r>
    </w:p>
    <w:p w14:paraId="4ED185D7" w14:textId="77777777" w:rsidR="003A5C28" w:rsidRDefault="003A5C28">
      <w:pPr>
        <w:pStyle w:val="Body"/>
      </w:pPr>
      <w:r w:rsidRPr="000D6B72">
        <w:t>- Bộ Kế hoạch và Đầu tư đã triển khai nhiều hoạt động để thúc đẩy tinh thần khởi nghiệp sáng tạo, đổi mới sáng tạo, cụ thể:</w:t>
      </w:r>
    </w:p>
    <w:p w14:paraId="5708638B" w14:textId="77777777" w:rsidR="003A5C28" w:rsidRDefault="003A5C28">
      <w:pPr>
        <w:pStyle w:val="Body"/>
      </w:pPr>
      <w:r w:rsidRPr="000D6B72">
        <w:t>+ Trình Chính phủ ban hành Nghị định 38/2018/NĐ-CP quy định chi tiết về đầu tư cho khởi nghiệp sáng tạo.</w:t>
      </w:r>
    </w:p>
    <w:p w14:paraId="77DFAE8C" w14:textId="77777777" w:rsidR="003A5C28" w:rsidRDefault="003A5C28">
      <w:pPr>
        <w:pStyle w:val="Body"/>
      </w:pPr>
      <w:r w:rsidRPr="000D6B72">
        <w:t xml:space="preserve">+ Trình Thủ týớng Chính phủ ký ban hành Quyết định số 1269/QĐ-TTg ngày 02/10/2019 thành lập Trung tâm Đổi mới sáng tạo Quốc gia nhằm thực hiện hỗ trợ, phát triển hệ sinh thái khởi nghiệp, đổi mới sáng tạo, góp phần đổi mới mô hình tăng trưởng trên nền tảng phát triển khoa học và công nghệ. </w:t>
      </w:r>
    </w:p>
    <w:p w14:paraId="5B383601" w14:textId="77777777" w:rsidR="003A5C28" w:rsidRDefault="003A5C28">
      <w:pPr>
        <w:pStyle w:val="Body"/>
      </w:pPr>
      <w:r w:rsidRPr="000D6B72">
        <w:t>+ Trình Thủ tướng Chính phủ ban hành Chỉ thị số 09/CT-TTg ngày 18/2/2020 về tạo điều kiện cho doanh nghiệp khởi nghiệp sáng tạo, tiếp tục đôn đốc, chỉ đạo các Bộ, ngành, địa phương thực hiện các giải pháp thúc đẩy phát triển doanh nghiệp khởi nghiệp sáng tạo.</w:t>
      </w:r>
    </w:p>
    <w:p w14:paraId="167CBC07" w14:textId="77777777" w:rsidR="003A5C28" w:rsidRDefault="003A5C28">
      <w:pPr>
        <w:pStyle w:val="Body"/>
      </w:pPr>
      <w:r w:rsidRPr="000D6B72">
        <w:t>+ Đang xây dựng dự thảo Nghị định quy định cơ chế, chính sách ưu đãi và khuyến khích đối với Trung tâm Đổi mới sáng tạo Quốc gia, trong đó có các chính sách thuế để thực sự có giải pháp đột phá hỗ trợ các doanh nghiệp khởi nghiệp sáng tạo, phát triển công nghệ.</w:t>
      </w:r>
    </w:p>
    <w:p w14:paraId="4A460F17" w14:textId="77777777" w:rsidR="003A5C28" w:rsidRDefault="003A5C28">
      <w:pPr>
        <w:pStyle w:val="Body"/>
      </w:pPr>
      <w:r w:rsidRPr="000D6B72">
        <w:t xml:space="preserve">+ Chủ trì, phối hợp với các Bộ ngành, địa phương và cộng đồng doanh nghiệp tổ chức Chương trình kết nối mạng lưới đổi mới sáng tạo Việt Nam 2018 </w:t>
      </w:r>
      <w:r w:rsidRPr="000D6B72">
        <w:lastRenderedPageBreak/>
        <w:t>nhằm quy tụ và huy động tối đa nguồn lực chất xám, đặc biệt là từ các chuyên gia người Việt được đào tạo bài bản và đang làm việc tại các quốc gia có nền tảng khoa học công nghệ phát triển.</w:t>
      </w:r>
    </w:p>
    <w:p w14:paraId="7CBDC82F" w14:textId="77777777" w:rsidR="003A5C28" w:rsidRDefault="003A5C28">
      <w:pPr>
        <w:pStyle w:val="Body"/>
      </w:pPr>
      <w:r w:rsidRPr="000D6B72">
        <w:t xml:space="preserve">+ Tổ chức Diễn đàn Quỹ đầu tư khởi nghiệp sáng tạo 2019 đầu tiên ở Việt Nam, quy tụ hơn 100 quỹ đầu tư khởi nghiệp sáng tạo trên thế giới về Việt Nam, góp phần khơi thông dòng vốn cho khởi nghiệp sáng tạo. Thông qua Diễn đàn, các quỹ đầu tư đã cam kết dành hơn 10.000 tỷ đồng trong 3 năm tới để đầu tư vào các startup Việt. </w:t>
      </w:r>
    </w:p>
    <w:p w14:paraId="17B5A352" w14:textId="77777777" w:rsidR="003A5C28" w:rsidRDefault="003A5C28">
      <w:pPr>
        <w:pStyle w:val="Body"/>
      </w:pPr>
      <w:r w:rsidRPr="000D6B72">
        <w:t>- Bộ Thông tin và Truyền thông đã tham mưu trình Thủ tướng ban hành Chỉ thị của Thủ tướng Chính phủ về thúc đẩy phát triển doanh nghiệp công nghệ Việt Nam nhằm giải quyết một số nội dung như: xác định 04 nhóm doanh nghiệp công nghệ, phát triển doanh nghiệp công nghệ Việt Nam; phát triển sản phẩm Make in Vietnam, tiến tới hình thành Quỹ phát triển doanh nghiệp công nghệ Việt Nam.</w:t>
      </w:r>
    </w:p>
    <w:p w14:paraId="2E47382A" w14:textId="77777777" w:rsidR="003A5C28" w:rsidRDefault="003A5C28">
      <w:pPr>
        <w:pStyle w:val="Body"/>
      </w:pPr>
      <w:r w:rsidRPr="000D6B72">
        <w:t>- Bộ Khoa học và Công nghệ tiếp tục triển khai các hoạt động trong khuôn khổ Đề án “Hỗ trợ hệ sinh thái khởi nghiệp đổi mới sáng tạo quốc gia đến năm 2025” (Đề án 844):</w:t>
      </w:r>
    </w:p>
    <w:p w14:paraId="7D425FA6" w14:textId="77777777" w:rsidR="003A5C28" w:rsidRPr="009A27F1" w:rsidRDefault="003A5C28">
      <w:pPr>
        <w:pStyle w:val="Body"/>
        <w:rPr>
          <w:bCs/>
        </w:rPr>
      </w:pPr>
      <w:r w:rsidRPr="000D6B72">
        <w:t>+ Tập trung đẩy mạnh công tác truyền thông về hệ sinh thái đổi mới sáng tạo theo nhiều phương thức mới, 13 nhiệm vụ liên quan đến truyền thông đã được phê duyệt và ký hợp đồng thực hiện bởi các đơn vị có năng lực truyền thông cũng như kinh nghiệm về khởi nghiệp đổi mới sáng tạo.</w:t>
      </w:r>
      <w:r w:rsidRPr="009A27F1">
        <w:rPr>
          <w:bCs/>
        </w:rPr>
        <w:t xml:space="preserve"> </w:t>
      </w:r>
    </w:p>
    <w:p w14:paraId="765C4C93" w14:textId="77777777" w:rsidR="003A5C28" w:rsidRDefault="003A5C28">
      <w:pPr>
        <w:pStyle w:val="Body"/>
      </w:pPr>
      <w:r w:rsidRPr="000D6B72">
        <w:t>+ Đã hỗ trợ tổ chức 244 khóa đào tạo, tập huấn về khởi nghiệp đổi mới sáng tạo cho hơn 23.000 người nằm trong chủ thể hệ sinh thái khởi nghiệp</w:t>
      </w:r>
      <w:r w:rsidRPr="000D6B72">
        <w:rPr>
          <w:rStyle w:val="FootnoteReference"/>
          <w:bCs/>
          <w:i/>
          <w:lang w:val="pt-BR"/>
        </w:rPr>
        <w:footnoteReference w:id="6"/>
      </w:r>
      <w:r w:rsidRPr="000D6B72">
        <w:t>.</w:t>
      </w:r>
    </w:p>
    <w:p w14:paraId="4DF2AB8C" w14:textId="77777777" w:rsidR="003A5C28" w:rsidRDefault="003A5C28">
      <w:pPr>
        <w:pStyle w:val="Body"/>
      </w:pPr>
      <w:r w:rsidRPr="000D6B72">
        <w:t>- Bộ Giáo dục và Đào tạo tiếp tục triển khai thực hiện Đề án hỗ trợ học sinh sinh viên khởi nghiệp đến năm 2015 (Đề án 1665): ban hành Kế hoạch số 217/KH-BGDĐT ngày 22/3/2019 triển khai Đề án “Hỗ trợ học sinh, sinh viên khởi nghiệp đến năm 2025” của ngành Giáo dục năm 2019; Quyết định số 1082/QĐ-BGDĐT ngày 22/4/2019 của Bộ trưởng Bộ Giáo dục và Đào tạo ban hành Thể lệ Cuộc thi “Học sinh, sinh viên với ý tưởng khởi nghiệp” năm 2019 (SV.STARTUP-2019); Kế hoạch số 443/KH-BGDĐT ngày 28/5/2019 tổ chức Ngày hội Khởi nghiệp Quốc gia của học sinh, sinh viên năm 2019 nhằm thúc đẩy tinh thần khởi nghiệp của học sinh, sinh viên; thu hút các doanh nghiệp, tổ chức, cá nhân chung tay hỗ trợ học sinh, sinh viên khởi nghiệp.</w:t>
      </w:r>
    </w:p>
    <w:p w14:paraId="71ABF558" w14:textId="77777777" w:rsidR="003A5C28" w:rsidRDefault="003A5C28">
      <w:pPr>
        <w:pStyle w:val="Body"/>
      </w:pPr>
      <w:r w:rsidRPr="000D6B72">
        <w:lastRenderedPageBreak/>
        <w:t>- Trung ương Đoàn TNCS Hồ Chí Minh cũng tích cực triển khai các hoạt động hỗ trợ khởi nghiệp sáng tạo như: tổ chức Diễn đàn thanh niên khởi nghiệp 2018; tổ chức Ngày hội gọi vốn quốc gia (Startup Funding Camp 2018, thu hút hơn 100 hồ sơ, hơn 10.000 thanh niên quan tâm), tổ chức Cuộc thi Ý tưởng khởi nghiệp sáng tạo (Startup Hunt 2019, 3 nhóm có thành tích tốt nhất nhận được hỗ trợ vốn xã hội hóa trị giá 670 triệu đồng); phối hợp với Bộ Kế hoạch và Đầu tư triển khai 73 khóa đào tạo; phối hợp với Bộ Khoa học và Công nghệ tổ chức Hành trình thanh niên khởi nghiệp đổi mới sáng tạo 2019 (thu hút hơn 3000 thanh niên khởi nghiệp);...</w:t>
      </w:r>
    </w:p>
    <w:p w14:paraId="6CF028DA" w14:textId="77777777" w:rsidR="003A5C28" w:rsidRDefault="003A5C28">
      <w:pPr>
        <w:pStyle w:val="Body"/>
      </w:pPr>
      <w:r w:rsidRPr="003F70AC">
        <w:t>Đối với hỗ trợ đầu tư cho DNNVV khởi nghiệp sáng tạo</w:t>
      </w:r>
      <w:r>
        <w:t>:</w:t>
      </w:r>
    </w:p>
    <w:p w14:paraId="545C2503" w14:textId="77777777" w:rsidR="003A5C28" w:rsidRPr="00C61DF7" w:rsidRDefault="003A5C28" w:rsidP="00E3647E">
      <w:pPr>
        <w:spacing w:before="120" w:after="0" w:line="380" w:lineRule="exact"/>
        <w:ind w:firstLine="567"/>
        <w:rPr>
          <w:rFonts w:ascii="Times New Roman" w:hAnsi="Times New Roman"/>
          <w:sz w:val="28"/>
          <w:szCs w:val="28"/>
          <w:lang w:val="vi-VN"/>
        </w:rPr>
      </w:pPr>
      <w:r w:rsidRPr="00C61DF7">
        <w:rPr>
          <w:rFonts w:ascii="Times New Roman" w:hAnsi="Times New Roman"/>
          <w:sz w:val="28"/>
          <w:szCs w:val="28"/>
          <w:lang w:val="vi-VN"/>
        </w:rPr>
        <w:t>Sau khi Nghị định 38/2018/NĐ-CP được ban hành, Bộ Kế hoạch và Đầu tư đã khẩn trương triển khai hướng dẫn để nhà đầu tư có thể đăng ký thành lập quỹ theo quy định tại Nghị định. Cụ thể:</w:t>
      </w:r>
    </w:p>
    <w:p w14:paraId="6E04BAA1" w14:textId="77777777" w:rsidR="003A5C28" w:rsidRPr="00C61DF7" w:rsidRDefault="003A5C28">
      <w:pPr>
        <w:spacing w:before="120" w:after="0" w:line="380" w:lineRule="exact"/>
        <w:ind w:firstLine="567"/>
        <w:jc w:val="both"/>
        <w:rPr>
          <w:rFonts w:ascii="Times New Roman" w:hAnsi="Times New Roman"/>
          <w:sz w:val="28"/>
          <w:szCs w:val="28"/>
          <w:lang w:val="vi-VN"/>
        </w:rPr>
      </w:pPr>
      <w:r w:rsidRPr="00C61DF7">
        <w:rPr>
          <w:rFonts w:ascii="Times New Roman" w:hAnsi="Times New Roman"/>
          <w:sz w:val="28"/>
          <w:szCs w:val="28"/>
          <w:lang w:val="vi-VN"/>
        </w:rPr>
        <w:t>(i) Bộ</w:t>
      </w:r>
      <w:r>
        <w:rPr>
          <w:rFonts w:ascii="Times New Roman" w:hAnsi="Times New Roman"/>
          <w:sz w:val="28"/>
          <w:szCs w:val="28"/>
          <w:lang w:val="vi-VN"/>
        </w:rPr>
        <w:t xml:space="preserve"> </w:t>
      </w:r>
      <w:r w:rsidRPr="00C61DF7">
        <w:rPr>
          <w:rFonts w:ascii="Times New Roman" w:hAnsi="Times New Roman"/>
          <w:sz w:val="28"/>
          <w:szCs w:val="28"/>
          <w:lang w:val="vi-VN"/>
        </w:rPr>
        <w:t>đã hướng dẫn các cơ quan đăng ký kinh doanh về việc công bố thông tin quỹ đầu tư khởi nghiệp sáng tạo theo Nghị định số 38/2018/NĐ-CP ngày 11/3/2018 của Chính phủ quy định chi tiết về đầu tư cho DNNVV khởi nghiệp sáng tạo;</w:t>
      </w:r>
      <w:r>
        <w:rPr>
          <w:rFonts w:ascii="Times New Roman" w:hAnsi="Times New Roman"/>
          <w:sz w:val="28"/>
          <w:szCs w:val="28"/>
          <w:lang w:val="vi-VN"/>
        </w:rPr>
        <w:t xml:space="preserve"> </w:t>
      </w:r>
      <w:r w:rsidRPr="00C61DF7">
        <w:rPr>
          <w:rFonts w:ascii="Times New Roman" w:hAnsi="Times New Roman"/>
          <w:sz w:val="28"/>
          <w:szCs w:val="28"/>
          <w:lang w:val="vi-VN"/>
        </w:rPr>
        <w:t>hướng dẫn việc ghi và mã hóa ngành, nghề kinh doanh cho hoạt động đầu tư KNST và quản lý quỹ đầu tư KNST</w:t>
      </w:r>
      <w:r w:rsidRPr="000220AF">
        <w:rPr>
          <w:rStyle w:val="FootnoteReference"/>
          <w:rFonts w:ascii="Times New Roman" w:hAnsi="Times New Roman"/>
          <w:sz w:val="28"/>
          <w:szCs w:val="28"/>
        </w:rPr>
        <w:footnoteReference w:id="7"/>
      </w:r>
      <w:r>
        <w:rPr>
          <w:rFonts w:ascii="Times New Roman" w:hAnsi="Times New Roman"/>
          <w:sz w:val="28"/>
          <w:szCs w:val="28"/>
          <w:lang w:val="vi-VN"/>
        </w:rPr>
        <w:t xml:space="preserve"> (công văn số 4361/BKHĐT-PTDN ngày 26/6/2018)</w:t>
      </w:r>
      <w:r w:rsidRPr="00C61DF7">
        <w:rPr>
          <w:rFonts w:ascii="Times New Roman" w:hAnsi="Times New Roman"/>
          <w:sz w:val="28"/>
          <w:szCs w:val="28"/>
          <w:lang w:val="vi-VN"/>
        </w:rPr>
        <w:t>.</w:t>
      </w:r>
    </w:p>
    <w:p w14:paraId="4678AAD3" w14:textId="77777777" w:rsidR="003A5C28" w:rsidRPr="00C61DF7" w:rsidRDefault="003A5C28" w:rsidP="003F70AC">
      <w:pPr>
        <w:spacing w:before="120" w:after="0" w:line="380" w:lineRule="exact"/>
        <w:ind w:firstLine="567"/>
        <w:jc w:val="both"/>
        <w:rPr>
          <w:rFonts w:ascii="Times New Roman" w:hAnsi="Times New Roman"/>
          <w:sz w:val="28"/>
          <w:szCs w:val="28"/>
          <w:lang w:val="vi-VN"/>
        </w:rPr>
      </w:pPr>
      <w:r w:rsidRPr="00C61DF7">
        <w:rPr>
          <w:rFonts w:ascii="Times New Roman" w:hAnsi="Times New Roman"/>
          <w:sz w:val="28"/>
          <w:szCs w:val="28"/>
          <w:lang w:val="vi-VN"/>
        </w:rPr>
        <w:t>(ii) Bộ đã hướng dẫn thủ tục đăng ký cho tổ chức, cá nhân nước ngoài góp vốn vào quỹ đầu tư khởi nghiệp sáng tạo, phù hợp với quy định của Luật Đầu tư.</w:t>
      </w:r>
    </w:p>
    <w:p w14:paraId="1E3E2FB4" w14:textId="77777777" w:rsidR="003A5C28" w:rsidRPr="00C61DF7" w:rsidRDefault="003A5C28" w:rsidP="003F70AC">
      <w:pPr>
        <w:spacing w:before="120" w:after="0" w:line="380" w:lineRule="exact"/>
        <w:ind w:firstLine="567"/>
        <w:jc w:val="both"/>
        <w:rPr>
          <w:rFonts w:ascii="Times New Roman" w:hAnsi="Times New Roman"/>
          <w:i/>
          <w:iCs/>
          <w:sz w:val="28"/>
          <w:szCs w:val="28"/>
          <w:lang w:val="vi-VN"/>
        </w:rPr>
      </w:pPr>
      <w:r w:rsidRPr="00C61DF7">
        <w:rPr>
          <w:rFonts w:ascii="Times New Roman" w:hAnsi="Times New Roman"/>
          <w:sz w:val="28"/>
          <w:szCs w:val="28"/>
          <w:lang w:val="vi-VN"/>
        </w:rPr>
        <w:t>Sau 02 năm Nghị định 38/2018/NĐ-CP được ban hành, đến tháng 03/2020, cả nước có 5 quỹ đầu tư KNST tư nhân đã thông báo thành lập hợp lệ với tổng số vốn điều lệ là 5,32 tỷ đồng</w:t>
      </w:r>
      <w:r w:rsidRPr="000220AF">
        <w:rPr>
          <w:rStyle w:val="FootnoteReference"/>
          <w:rFonts w:ascii="Times New Roman" w:hAnsi="Times New Roman"/>
          <w:sz w:val="28"/>
          <w:szCs w:val="28"/>
        </w:rPr>
        <w:footnoteReference w:id="8"/>
      </w:r>
      <w:r w:rsidRPr="00C61DF7">
        <w:rPr>
          <w:rFonts w:ascii="Times New Roman" w:hAnsi="Times New Roman"/>
          <w:sz w:val="28"/>
          <w:szCs w:val="28"/>
          <w:lang w:val="vi-VN"/>
        </w:rPr>
        <w:t>. Ngoài ra, trong 17 tỉnh có Chương trình, Đề án hỗ trợ DNNVV khởi nghiệp sáng tạo, thì chỉ có một số địa phương quan tâm đến nội dung này như Bạc Liêu, Bến Tre,.. Tuy nhiên, hiện vẫn chưa có địa phương nào triển khai được cơ chế sử dụng ngân sách địa phương đầu tư vào DNNVV khởi nghiệp sáng tạo theo Nghị định 38/2018/NĐ-CP.</w:t>
      </w:r>
    </w:p>
    <w:p w14:paraId="52B8D811" w14:textId="77777777" w:rsidR="003A5C28" w:rsidRPr="00C61DF7" w:rsidRDefault="003A5C28" w:rsidP="003F70AC">
      <w:pPr>
        <w:spacing w:before="120" w:after="0" w:line="380" w:lineRule="exact"/>
        <w:ind w:firstLine="567"/>
        <w:jc w:val="both"/>
        <w:rPr>
          <w:rFonts w:ascii="Times New Roman" w:hAnsi="Times New Roman"/>
          <w:sz w:val="28"/>
          <w:szCs w:val="28"/>
          <w:lang w:val="vi-VN"/>
        </w:rPr>
      </w:pPr>
      <w:r w:rsidRPr="00C61DF7">
        <w:rPr>
          <w:rFonts w:ascii="Times New Roman" w:hAnsi="Times New Roman"/>
          <w:sz w:val="28"/>
          <w:szCs w:val="28"/>
          <w:lang w:val="vi-VN"/>
        </w:rPr>
        <w:lastRenderedPageBreak/>
        <w:t xml:space="preserve">Do đây là loại hình mới nên số lượng quỹ đầu tư thành lập còn hạn chế, nhưng đánh giá chung trong thời gian 2 năm trở lại đây, Luật Hỗ trợ DNNVV và Nghị định 38/2018/NĐ-CP đã góp phần tích cực cho hoạt động đầu tư khởi nghiệp tại Việt Nam. Các hoạt động đầu tư khởi nghiệp sáng tạo diễn ra rất sôi nổi vì nhà đầu tư trong nước và nước ngoài đánh giá lạc quan vào môi trường, tiềm năng của doanh nghiệp khởi nghiệp sáng tạo Việt Nam. Theo báo cáo của TOPICA Founder Institutes (TFI) năm 2018, các khoản đầu tư vào các công ty khởi nghiệp Việt Nam đạt 889 triệu USD, cao gấp 3 lần so với năm 2017 (khoảng 291 triệu USD). </w:t>
      </w:r>
    </w:p>
    <w:p w14:paraId="1845EF8D" w14:textId="77777777" w:rsidR="003A5C28" w:rsidRDefault="003A5C28">
      <w:pPr>
        <w:pStyle w:val="Body"/>
      </w:pPr>
      <w:r w:rsidRPr="00185EB6">
        <w:t>Ở cấp địa phương</w:t>
      </w:r>
      <w:r>
        <w:t xml:space="preserve">: </w:t>
      </w:r>
      <w:r w:rsidRPr="000D6B72">
        <w:t xml:space="preserve">Trong 2 năm vừa qua, đã có hơn 30 địa phương đã xây dựng kế hoạch, chương trình, đề án hỗ trợ riêng cho DNNVV khởi nghiệp sáng tạo (Ninh Bình, Vũng Tàu, Hưng Yên, Hà Tĩnh, Hà Nội, Thừa Thiên Huế, Cần Thơ, v.v.). Hoạt động khởi nghiệp và hỗ trợ khởi nghiệp ở các địa phương ngày càng trở nên phổ biến, góp phần từng bước hình thành hệ sinh thái khởi nghiệp. Trong đó, một số tỉnh đã tích cực triển khai, đưa chính sách vào thực tiễn, mang lại những hỗ trợ thiết thực cho doanh nghiệp khởi nghiệp. Ví dụ tỉnh Thừa Thiên Huế hỗ trợ giảm 50%-70% chi phí văn phòng làm việc tại các khu làm việc chung trong tỉnh, hỗ trợ 50% kinh phí ươm tạo, tập huấn, tham dự các sự kiện, hỗ trợ vốn mồi…. Đặc biệt, trong năm 2018-2019, đã có một số địa phương đã thành lập Quỹ khởi nghiệp (Bình Phước, Thừa Thiên Huế, Đà Nẵng,...) để hỗ trợ các doanh nghiệp khởi nghiệp địa phương. </w:t>
      </w:r>
    </w:p>
    <w:p w14:paraId="4E03B2DD" w14:textId="77777777" w:rsidR="003A5C28" w:rsidRDefault="003A5C28">
      <w:pPr>
        <w:pStyle w:val="Body"/>
      </w:pPr>
      <w:r w:rsidRPr="000D6B72">
        <w:t>Nhiều địa phương, đặc biệt một số thành phố lớn đã đẩy mạnh được nhiều hoạt động thúc đẩy hoạt động KNST và góp phần hoàn thiện hệ sinh thái KNST trên địa bàn. Cụ thể: đến nay, Đà Nẵng đã thành lập Quỹ đầu tư phát triển khởi nghiệp, hình thành được 06 vườn ươm DN, 02 không gian sáng tạo, 10 không gian làm việc chung; 10 câu lạc bộ khởi nghiệp và trung tâm khởi nghiệp ở các trường Đại học, cao đẳng trên địa bàn. Hà Nội đã hình thành được gần 30 vườn ươm DN, trung tâm hỗ trợ KNST và tổ chức thúc đẩy kinh doanh trên địa bàn (tính đến hết năm 2019), trong đó có một số tổ chức lớn và bước đầu tạo lập được tác động lan toả tới cộng đồng KNST như BK Holdings, Vietnam Silicon Valley, Toong, v.v.</w:t>
      </w:r>
    </w:p>
    <w:p w14:paraId="7EF19C6D" w14:textId="77777777" w:rsidR="003A5C28" w:rsidRDefault="003A5C28">
      <w:pPr>
        <w:pStyle w:val="Body"/>
      </w:pPr>
      <w:r w:rsidRPr="000D6B72">
        <w:t xml:space="preserve">Nhìn chung, các hoạt động hỗ trợ khởi nghiệp, khởi nghiệp đổi mới sáng tạo thời gian vừa qua đã diễn ra rất sôi động và nhận được sự đánh giá, ghi nhận của cộng đồng, tạo động lực, tinh thần khởi nghiệp cho cá nhân, doanh nghiệp tại Việt Nam. Tuy nhiên, hoạt động hỗ trợ khởi nghiệp mới ở những bước đầu, </w:t>
      </w:r>
      <w:r w:rsidRPr="000D6B72">
        <w:lastRenderedPageBreak/>
        <w:t xml:space="preserve">các hỗ trợ chuyên sâu còn hạn chế và chưa đồng bộ, nhất là thiếu các nhà đầu tư, quỹ đầu tư và các cố vấn, tư vấn khởi nghiệp. </w:t>
      </w:r>
    </w:p>
    <w:p w14:paraId="160B0121" w14:textId="77777777" w:rsidR="003A5C28" w:rsidRDefault="003A5C28">
      <w:pPr>
        <w:pStyle w:val="Body"/>
      </w:pPr>
      <w:r w:rsidRPr="000D6B72">
        <w:t xml:space="preserve">Các vườn ươm doanh nghiệp đã hình thành và đi vào hoạt động nhưng chưa đủ nguồn nhân lực, vật lực để quản lý, vận hành hiệu quả. Các vườn ươm doanh nghiệp hiện nay phần nhiều vẫn mang nhiều tính chất của đơn vị cung cấp dịch vụ chỗ ngồi và một số dịch vụ logistic cơ bản; chưa có nhiều vườn ươm đúng nghĩa trên phạm vi toàn quốc. Hệ thống chuyên gia, nhà đầu tư cho khởi nghiệp sáng tạo còn thiếu và yếu. Do đó công tác tài trợ, đầu tư cho các ý tưởng sáng tạo, các hoạt động khởi nghiệp sáng tao còn chưa được mạnh mẽ. </w:t>
      </w:r>
    </w:p>
    <w:p w14:paraId="3F370875" w14:textId="77777777" w:rsidR="003A5C28" w:rsidRPr="00B6284F" w:rsidRDefault="003A5C28" w:rsidP="00E3647E">
      <w:pPr>
        <w:spacing w:before="120" w:after="0" w:line="380" w:lineRule="exact"/>
        <w:ind w:firstLine="567"/>
        <w:contextualSpacing/>
        <w:jc w:val="both"/>
        <w:rPr>
          <w:rFonts w:ascii="Times New Roman" w:eastAsia="Yu Mincho" w:hAnsi="Times New Roman"/>
          <w:sz w:val="28"/>
          <w:szCs w:val="28"/>
          <w:lang w:val="vi-VN"/>
        </w:rPr>
      </w:pPr>
      <w:r w:rsidRPr="009C7D7C">
        <w:rPr>
          <w:rFonts w:ascii="Times New Roman" w:eastAsia="Yu Mincho" w:hAnsi="Times New Roman"/>
          <w:sz w:val="28"/>
          <w:szCs w:val="28"/>
          <w:lang w:val="vi-VN"/>
        </w:rPr>
        <w:t>c. H</w:t>
      </w:r>
      <w:r w:rsidRPr="00B6284F">
        <w:rPr>
          <w:rFonts w:ascii="Times New Roman" w:eastAsia="Yu Mincho" w:hAnsi="Times New Roman"/>
          <w:sz w:val="28"/>
          <w:szCs w:val="28"/>
          <w:lang w:val="vi-VN"/>
        </w:rPr>
        <w:t>ỗ trợ DNNVV tham gia cụm liên kết ngành, chuỗi giá trị</w:t>
      </w:r>
    </w:p>
    <w:p w14:paraId="3D4C568F" w14:textId="77777777" w:rsidR="003A5C28" w:rsidRDefault="003A5C28">
      <w:pPr>
        <w:pStyle w:val="Body"/>
      </w:pPr>
      <w:r w:rsidRPr="00C467B5">
        <w:t>Ở cấp Trung ương</w:t>
      </w:r>
    </w:p>
    <w:p w14:paraId="34A16E90" w14:textId="77777777" w:rsidR="003A5C28" w:rsidRDefault="003A5C28">
      <w:pPr>
        <w:pStyle w:val="Body"/>
      </w:pPr>
      <w:r w:rsidRPr="000D6B72">
        <w:t>Nhằm hỗ trợ vốn cho các DNNVV tham gia cụm liên kết ngành, chuỗi giá trị theo quy định tại Luật Hỗ trợ DNNVV, Quỹ Phát triển DNNVV đã công bố tiêu chí lựa chọn DNNVV tham gia cụm liên kết ngành, chuỗi giá trị, phối hợp với các cơ quan liên quan, Hiệp hội doanh nghiệp để tìm kiếm DNNVV để hỗ trợ. Hiện nay, Quỹ đã phối hợp với các ngân hàng thương mại như BIDV, MBBank, SHB, HDBank, Bắc Á Bank để thực hiện cho vay gián tiếp, hỗ trợ các DNNVV thuộc nhóm đối tượng này tiếp cận tín dụng.</w:t>
      </w:r>
    </w:p>
    <w:p w14:paraId="301B5026" w14:textId="77777777" w:rsidR="003A5C28" w:rsidRDefault="003A5C28">
      <w:pPr>
        <w:pStyle w:val="Body"/>
      </w:pPr>
      <w:bookmarkStart w:id="3" w:name="_Hlk36540074"/>
      <w:r w:rsidRPr="000D6B72">
        <w:t>Bộ Kế hoạch và Đầu tư đã phối hợp với các Bộ ngành, địa phương, tổ chức hiệp hội xây dựng Chương trình hỗ trợ DNNVV khởi nghiệp sáng tạo, tham gia cụm liên kết ngành, chuỗi giá trị giai đoạn 2021 - 2025. Bộ Kế hoạch và Đầu tư đã trình Thủ tướng Chính phủ xem xét, phê duyệt Chương trình tại Tờ trình số 9682/TTr-BKHĐT ngày 27/12/2019.</w:t>
      </w:r>
    </w:p>
    <w:bookmarkEnd w:id="3"/>
    <w:p w14:paraId="22DE805F" w14:textId="77777777" w:rsidR="003A5C28" w:rsidRDefault="003A5C28">
      <w:pPr>
        <w:pStyle w:val="Body"/>
      </w:pPr>
      <w:r w:rsidRPr="000D6B72">
        <w:t>Ngoài ra, Văn phòng Chính phủ và Bộ Kế hoạch và Đầu tư đã phối hợp tìm kiếm nguồn lực hỗ trợ từ Cơ quan Phát triển quốc tế Hoa Kỳ (USAID) triển khai Dự án Thúc đẩy Cải cách và Nâng cao năng lực kết nối của DNNVV do USAID tài trợ (Dự án LinkSME). Mục tiêu của Dự án là tăng cường năng lực cho các tổ chức trung gian tại Việt Nam, như các hiệp hội doanh nghiệp, trung tâm hỗ trợ xuất khẩu, và các đơn vị xúc tiến DNNVV, v.v để thúc đẩy mối quan hệ cung - cầu giữa DNNVV với các doanh nghiệp đầu chuỗi tại Việt Nam, đồng thời, nâng cao khả năng tham gia chuỗi cung ứng sản xuất của DNNVV.</w:t>
      </w:r>
    </w:p>
    <w:p w14:paraId="4CEF89B0" w14:textId="77777777" w:rsidR="003A5C28" w:rsidRDefault="003A5C28">
      <w:pPr>
        <w:pStyle w:val="Body"/>
      </w:pPr>
      <w:r w:rsidRPr="009C7D7C">
        <w:t>Ở cấp địa phương</w:t>
      </w:r>
    </w:p>
    <w:p w14:paraId="1C82023A" w14:textId="77777777" w:rsidR="003A5C28" w:rsidRDefault="003A5C28">
      <w:pPr>
        <w:pStyle w:val="Body"/>
      </w:pPr>
      <w:r w:rsidRPr="000D6B72">
        <w:t xml:space="preserve">Trong 55 địa phương có báo cáo gửi về, có 9 địa phương đã xây dựng và ban hành Nghị quyết, chương trình, kế hoạch, đề án hỗ trợ dành riêng cho DNNVV liên kết sản xuất, tham gia chuỗi giá trị. Một số địa phương đã xác định </w:t>
      </w:r>
      <w:r w:rsidRPr="000D6B72">
        <w:lastRenderedPageBreak/>
        <w:t>được một số mặt hàng trọng tâm của tỉnh và ban hành chính sách hỗ trợ xây dựng chuỗi giá trị, triển khai các hoạt động liên kết các doanh nghiệp tạo thành chuỗi. Bắc Ninh đã có một chuỗi nông sản hoàn chỉnh, từ đầu vào (thức ăn chăn nuôi, con giống…), sản xuất chăn nuôi thương phẩm (gà, trứng, lợn…) đến chế biến (xúc xích, gà rán…) và tiêu thụ sản phẩm đưa vào hệ thống siêu thị. Tiền Giang chủ động ban hành chính sách hỗ trợ liên kết sản xuất và tiêu thụ sản phẩm nông nghiệp trên địa bàn tỉnh, thẩm định hỗ trợ các dự án như Chuỗi giá trị gắn với sản xuất và tiêu thụ sầu riêng, thanh long, trứng gà ác, trứng chim cút, xoài cát Hòa Lộc…</w:t>
      </w:r>
    </w:p>
    <w:p w14:paraId="429C2404" w14:textId="77777777" w:rsidR="003A5C28" w:rsidRDefault="003A5C28">
      <w:pPr>
        <w:pStyle w:val="Body"/>
      </w:pPr>
      <w:r w:rsidRPr="000D6B72">
        <w:t>Tuy nhiên, theo tổng hợp báo cáo của các Bộ, ngành và địa phương trong thời gian qua cho thấy nội dung này thời gian qua hầu như chưa có hoạt động hỗ trợ cụ thể. Một số địa phương phê duyệt chủ trương chung hỗ trợ DNNVV tham gia cụm liên kết ngành, chuỗi giá trị, tuy nhiên Đề án để quy định cụ thể thì chưa phê duyệt hoặc phê duyệt nhưng nội dung và phương pháp tiếp cận để lựa chọn chuỗi giá trị chưa cụ thể và rõ ràng. Các khó khăn chính khi thực hiện hỗ trợ DNNVV tham gia cụm liên kết ngành, chuỗi giá trị, cụ thể là: (i) chưa có phương pháp tiếp cận rõ ràng để xác định cụm liên kết ngành, chuỗi giá trị tiềm năng; (ii) chưa có phương pháp tiếp cận lựa chọn doanh nghiệp đầu chuỗi và DNNVV tiềm năng và (iii) chưa có phương pháp xác định nội dung hỗ trợ phù hợp và (iv) thiếu nguồn lực hỗ trợ.</w:t>
      </w:r>
    </w:p>
    <w:p w14:paraId="7B1E8916" w14:textId="77777777" w:rsidR="003A5C28" w:rsidRPr="000220AF" w:rsidRDefault="003A5C28" w:rsidP="000220AF">
      <w:pPr>
        <w:keepNext/>
        <w:keepLines/>
        <w:spacing w:before="120" w:after="0" w:line="380" w:lineRule="exact"/>
        <w:ind w:firstLine="567"/>
        <w:jc w:val="both"/>
        <w:outlineLvl w:val="1"/>
        <w:rPr>
          <w:rFonts w:ascii="Times New Roman" w:eastAsia="Yu Gothic Light" w:hAnsi="Times New Roman"/>
          <w:b/>
          <w:bCs/>
          <w:color w:val="2F5496"/>
          <w:sz w:val="28"/>
          <w:szCs w:val="28"/>
          <w:lang w:val="vi-VN"/>
        </w:rPr>
      </w:pPr>
      <w:r w:rsidRPr="000220AF">
        <w:rPr>
          <w:rFonts w:ascii="Times New Roman" w:eastAsia="Yu Gothic Light" w:hAnsi="Times New Roman"/>
          <w:b/>
          <w:bCs/>
          <w:sz w:val="28"/>
          <w:szCs w:val="28"/>
          <w:lang w:val="vi-VN"/>
        </w:rPr>
        <w:t>III. Những điểm hạn chế trong triển khai Nghị định 39/2018/NĐ-CP</w:t>
      </w:r>
    </w:p>
    <w:p w14:paraId="5D7E16D0" w14:textId="77777777" w:rsidR="003A5C28" w:rsidRPr="0056211C" w:rsidRDefault="003A5C28" w:rsidP="000220AF">
      <w:pPr>
        <w:spacing w:before="120" w:after="0" w:line="380" w:lineRule="exact"/>
        <w:ind w:firstLine="567"/>
        <w:contextualSpacing/>
        <w:jc w:val="both"/>
        <w:rPr>
          <w:rFonts w:ascii="Times New Roman" w:eastAsia="Yu Mincho" w:hAnsi="Times New Roman"/>
          <w:b/>
          <w:sz w:val="28"/>
          <w:szCs w:val="28"/>
          <w:lang w:val="vi-VN"/>
        </w:rPr>
      </w:pPr>
      <w:r w:rsidRPr="0056211C">
        <w:rPr>
          <w:rFonts w:ascii="Times New Roman" w:eastAsia="Yu Mincho" w:hAnsi="Times New Roman"/>
          <w:b/>
          <w:sz w:val="28"/>
          <w:szCs w:val="28"/>
          <w:lang w:val="vi-VN"/>
        </w:rPr>
        <w:t>1. Hệ thống văn bản hướng dẫn còn chậm chễ, một số nội dung được quy định tại NĐ 39/2018/NĐ-CP nhưng trên thực tế chưa được triển khai trong thực tế</w:t>
      </w:r>
    </w:p>
    <w:p w14:paraId="493E1349" w14:textId="77777777" w:rsidR="003A5C28" w:rsidRPr="000220AF" w:rsidRDefault="003A5C28" w:rsidP="000220AF">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 xml:space="preserve">a) Về xây dựng các Đề án hỗ trợ DNNVV: </w:t>
      </w:r>
    </w:p>
    <w:p w14:paraId="6D76BCAC" w14:textId="77777777" w:rsidR="003A5C28" w:rsidRPr="000220AF" w:rsidRDefault="003A5C28" w:rsidP="00855304">
      <w:pPr>
        <w:spacing w:before="120" w:after="0" w:line="380" w:lineRule="exact"/>
        <w:ind w:firstLine="567"/>
        <w:jc w:val="both"/>
        <w:rPr>
          <w:rFonts w:ascii="Times New Roman" w:hAnsi="Times New Roman"/>
          <w:color w:val="333333"/>
          <w:sz w:val="28"/>
          <w:szCs w:val="28"/>
          <w:shd w:val="clear" w:color="auto" w:fill="FFFFFF"/>
          <w:lang w:val="vi-VN"/>
        </w:rPr>
      </w:pPr>
      <w:r w:rsidRPr="000220AF">
        <w:rPr>
          <w:rFonts w:ascii="Times New Roman" w:eastAsia="Yu Mincho" w:hAnsi="Times New Roman"/>
          <w:sz w:val="28"/>
          <w:szCs w:val="28"/>
          <w:lang w:val="vi-VN"/>
        </w:rPr>
        <w:t xml:space="preserve">Ở cấp Trung ương: qua tổng hợp thông tin từ các nguồn báo cáo, cho đến nay, qua hơn 2 năm thực hiện Luật Hỗ trợ DNNVV và các văn bản hướng dẫn thi hành nhưng trên thực tế, chưa có bộ, ngành nào xây dựng Đề án hỗ trợ DNNVV khởi nghiệp sáng tạo và tham gia cụm liên kết ngành, chuỗi giá trị. Đối với nội dung hỗ trợ DNNVV khởi nghiệp sáng tạo, kỳ vọng nhất được đặt vào Bộ Khoa học và Công nghệ. Tuy nhiên, theo phản ánh, Bộ Khoa học và Công nghệ đang triển khai </w:t>
      </w:r>
      <w:r w:rsidRPr="000220AF">
        <w:rPr>
          <w:rFonts w:ascii="Times New Roman" w:hAnsi="Times New Roman"/>
          <w:color w:val="333333"/>
          <w:sz w:val="28"/>
          <w:szCs w:val="28"/>
          <w:lang w:val="uz-Cyrl-UZ"/>
        </w:rPr>
        <w:t>Đề án “Hỗ trợ hệ sinh thái khởi nghiệp ĐMST quốc gia đến năm 2025” (Đề án 844)</w:t>
      </w:r>
      <w:r w:rsidRPr="000220AF">
        <w:rPr>
          <w:rFonts w:ascii="Times New Roman" w:hAnsi="Times New Roman"/>
          <w:b/>
          <w:bCs/>
          <w:color w:val="333333"/>
          <w:sz w:val="28"/>
          <w:szCs w:val="28"/>
          <w:lang w:val="uz-Cyrl-UZ"/>
        </w:rPr>
        <w:t xml:space="preserve"> </w:t>
      </w:r>
      <w:r w:rsidRPr="000220AF">
        <w:rPr>
          <w:rFonts w:ascii="Times New Roman" w:hAnsi="Times New Roman"/>
          <w:color w:val="333333"/>
          <w:sz w:val="28"/>
          <w:szCs w:val="28"/>
          <w:shd w:val="clear" w:color="auto" w:fill="FFFFFF"/>
          <w:lang w:val="uz-Cyrl-UZ"/>
        </w:rPr>
        <w:t>được Thủ tướng Chính phủ phê duyệt theo Quyết định 844/QĐ-TTg ngày 18/5/2016.</w:t>
      </w:r>
      <w:r w:rsidRPr="000220AF">
        <w:rPr>
          <w:rFonts w:ascii="Times New Roman" w:hAnsi="Times New Roman"/>
          <w:color w:val="333333"/>
          <w:sz w:val="28"/>
          <w:szCs w:val="28"/>
          <w:shd w:val="clear" w:color="auto" w:fill="FFFFFF"/>
          <w:lang w:val="vi-VN"/>
        </w:rPr>
        <w:t xml:space="preserve"> Do đó, đây có thể là lý do Bộ Khoa học và Công nghệ không xây dựng thêm một Đề án về hỗ trợ DNNVV KNST</w:t>
      </w:r>
    </w:p>
    <w:p w14:paraId="03AC6B66" w14:textId="1DE5CA3B" w:rsidR="003A5C28" w:rsidRDefault="003A5C28" w:rsidP="008E7714">
      <w:pPr>
        <w:spacing w:before="120" w:after="0" w:line="380" w:lineRule="exact"/>
        <w:jc w:val="both"/>
        <w:rPr>
          <w:rFonts w:ascii="Times New Roman" w:eastAsia="Yu Mincho" w:hAnsi="Times New Roman"/>
          <w:sz w:val="28"/>
          <w:szCs w:val="28"/>
          <w:lang w:val="vi-VN"/>
        </w:rPr>
      </w:pPr>
      <w:r w:rsidRPr="000220AF">
        <w:rPr>
          <w:rFonts w:ascii="Times New Roman" w:hAnsi="Times New Roman"/>
          <w:color w:val="333333"/>
          <w:sz w:val="28"/>
          <w:szCs w:val="28"/>
          <w:lang w:val="uz-Cyrl-UZ"/>
        </w:rPr>
        <w:lastRenderedPageBreak/>
        <w:br/>
      </w:r>
      <w:r w:rsidR="00E55C20">
        <w:rPr>
          <w:rFonts w:ascii="Times New Roman" w:eastAsia="Yu Mincho" w:hAnsi="Times New Roman"/>
          <w:sz w:val="28"/>
          <w:szCs w:val="28"/>
          <w:lang w:val="vi-VN"/>
        </w:rPr>
        <w:tab/>
      </w:r>
      <w:r w:rsidRPr="000220AF">
        <w:rPr>
          <w:rFonts w:ascii="Times New Roman" w:eastAsia="Yu Mincho" w:hAnsi="Times New Roman"/>
          <w:sz w:val="28"/>
          <w:szCs w:val="28"/>
          <w:lang w:val="vi-VN"/>
        </w:rPr>
        <w:t xml:space="preserve">Đối với nội dung hỗ trợ DNNVV tham gia cụm liên kết ngành, chuỗi giá trị: Bộ Nông nghiệp và Phát triển nông thôn, Bộ Công Thương là </w:t>
      </w:r>
      <w:r>
        <w:rPr>
          <w:rFonts w:ascii="Times New Roman" w:eastAsia="Yu Mincho" w:hAnsi="Times New Roman"/>
          <w:sz w:val="28"/>
          <w:szCs w:val="28"/>
          <w:lang w:val="vi-VN"/>
        </w:rPr>
        <w:t>hai cơ quan</w:t>
      </w:r>
      <w:r w:rsidRPr="000220AF">
        <w:rPr>
          <w:rFonts w:ascii="Times New Roman" w:eastAsia="Yu Mincho" w:hAnsi="Times New Roman"/>
          <w:sz w:val="28"/>
          <w:szCs w:val="28"/>
          <w:lang w:val="vi-VN"/>
        </w:rPr>
        <w:t xml:space="preserve"> quản lý nhà nước </w:t>
      </w:r>
      <w:r>
        <w:rPr>
          <w:rFonts w:ascii="Times New Roman" w:eastAsia="Yu Mincho" w:hAnsi="Times New Roman"/>
          <w:sz w:val="28"/>
          <w:szCs w:val="28"/>
          <w:lang w:val="vi-VN"/>
        </w:rPr>
        <w:t xml:space="preserve">về </w:t>
      </w:r>
      <w:r w:rsidRPr="000220AF">
        <w:rPr>
          <w:rFonts w:ascii="Times New Roman" w:eastAsia="Yu Mincho" w:hAnsi="Times New Roman"/>
          <w:sz w:val="28"/>
          <w:szCs w:val="28"/>
          <w:lang w:val="vi-VN"/>
        </w:rPr>
        <w:t>các DN trong lĩnh vực nông nghiệp, nông thôn và công nghiệp. Tuy nhiên, cho đến nay</w:t>
      </w:r>
      <w:r>
        <w:rPr>
          <w:rFonts w:ascii="Times New Roman" w:eastAsia="Yu Mincho" w:hAnsi="Times New Roman"/>
          <w:sz w:val="28"/>
          <w:szCs w:val="28"/>
          <w:lang w:val="vi-VN"/>
        </w:rPr>
        <w:t xml:space="preserve">, cả hai </w:t>
      </w:r>
      <w:r w:rsidRPr="000220AF">
        <w:rPr>
          <w:rFonts w:ascii="Times New Roman" w:eastAsia="Yu Mincho" w:hAnsi="Times New Roman"/>
          <w:sz w:val="28"/>
          <w:szCs w:val="28"/>
          <w:lang w:val="vi-VN"/>
        </w:rPr>
        <w:t xml:space="preserve"> Bộ </w:t>
      </w:r>
      <w:r>
        <w:rPr>
          <w:rFonts w:ascii="Times New Roman" w:eastAsia="Yu Mincho" w:hAnsi="Times New Roman"/>
          <w:sz w:val="28"/>
          <w:szCs w:val="28"/>
          <w:lang w:val="vi-VN"/>
        </w:rPr>
        <w:t xml:space="preserve">đều </w:t>
      </w:r>
      <w:r w:rsidRPr="000220AF">
        <w:rPr>
          <w:rFonts w:ascii="Times New Roman" w:eastAsia="Yu Mincho" w:hAnsi="Times New Roman"/>
          <w:sz w:val="28"/>
          <w:szCs w:val="28"/>
          <w:lang w:val="vi-VN"/>
        </w:rPr>
        <w:t xml:space="preserve"> </w:t>
      </w:r>
      <w:r>
        <w:rPr>
          <w:rFonts w:ascii="Times New Roman" w:eastAsia="Yu Mincho" w:hAnsi="Times New Roman"/>
          <w:sz w:val="28"/>
          <w:szCs w:val="28"/>
          <w:lang w:val="vi-VN"/>
        </w:rPr>
        <w:t xml:space="preserve">chưa phê duyệt </w:t>
      </w:r>
      <w:r w:rsidRPr="000220AF">
        <w:rPr>
          <w:rFonts w:ascii="Times New Roman" w:eastAsia="Yu Mincho" w:hAnsi="Times New Roman"/>
          <w:sz w:val="28"/>
          <w:szCs w:val="28"/>
          <w:lang w:val="vi-VN"/>
        </w:rPr>
        <w:t xml:space="preserve"> Đề án về hỗ trợ DNNVV tham gia cụm liên kết ngành, chuỗi giá trị.</w:t>
      </w:r>
      <w:r>
        <w:rPr>
          <w:rFonts w:ascii="Times New Roman" w:eastAsia="Yu Mincho" w:hAnsi="Times New Roman"/>
          <w:sz w:val="28"/>
          <w:szCs w:val="28"/>
          <w:lang w:val="vi-VN"/>
        </w:rPr>
        <w:t xml:space="preserve"> Nguyên nhân của tình trạng chưa triển khai xây dựng và phê duyệt Đề án hỗ trợ DNNVV ở đây có thể như sau:</w:t>
      </w:r>
    </w:p>
    <w:p w14:paraId="08A0D05F" w14:textId="77777777" w:rsidR="003A5C28" w:rsidRPr="006120E8" w:rsidRDefault="003A5C28" w:rsidP="00986B7C">
      <w:pPr>
        <w:spacing w:before="120" w:after="0" w:line="380" w:lineRule="exact"/>
        <w:ind w:firstLine="567"/>
        <w:jc w:val="both"/>
        <w:rPr>
          <w:rFonts w:ascii="Times New Roman" w:eastAsia="Yu Mincho" w:hAnsi="Times New Roman"/>
          <w:sz w:val="28"/>
          <w:szCs w:val="28"/>
          <w:lang w:val="vi-VN"/>
        </w:rPr>
      </w:pPr>
      <w:r w:rsidRPr="006120E8">
        <w:rPr>
          <w:rFonts w:ascii="Times New Roman" w:eastAsia="Yu Mincho" w:hAnsi="Times New Roman"/>
          <w:sz w:val="28"/>
          <w:szCs w:val="28"/>
          <w:lang w:val="vi-VN"/>
        </w:rPr>
        <w:t>Hiện tại Bộ Công thương là cơ quan quản lý nhà nước về phát triẻn Công nghiệp hỗ trợ, triển khai thực hiện Chương trình hỗ trợ doanh nghiệp công nghiệp hỗ trợ bao gồm các DNNVV quy định tại Nghị định 111/2015/NĐ-CP. Nhiều cơ chế ưu đãi đầu tư và chính sách hỗ trợ về nguồn nhân lực, về khoa học công nghệ, vv</w:t>
      </w:r>
      <w:r>
        <w:rPr>
          <w:rFonts w:ascii="Times New Roman" w:eastAsia="Yu Mincho" w:hAnsi="Times New Roman"/>
          <w:sz w:val="28"/>
          <w:szCs w:val="28"/>
          <w:lang w:val="vi-VN"/>
        </w:rPr>
        <w:t>…</w:t>
      </w:r>
      <w:r w:rsidRPr="006120E8">
        <w:rPr>
          <w:rFonts w:ascii="Times New Roman" w:eastAsia="Yu Mincho" w:hAnsi="Times New Roman"/>
          <w:sz w:val="28"/>
          <w:szCs w:val="28"/>
          <w:lang w:val="vi-VN"/>
        </w:rPr>
        <w:t xml:space="preserve"> cho doanh nghiệp đang được triển khai vì vậy việc xây dựng Đề án mới theo Nghị định 39/2018/NĐ-CP, thực tế cần phải được cân nhắc tránh sự chồng chéo, lãng phí và kém hiệu quả. </w:t>
      </w:r>
    </w:p>
    <w:p w14:paraId="1C66755A" w14:textId="77777777" w:rsidR="003A5C28" w:rsidRPr="006120E8" w:rsidRDefault="003A5C28" w:rsidP="00986B7C">
      <w:pPr>
        <w:spacing w:before="120" w:after="0" w:line="380" w:lineRule="exact"/>
        <w:ind w:firstLine="567"/>
        <w:jc w:val="both"/>
        <w:rPr>
          <w:rFonts w:ascii="Times New Roman" w:eastAsia="Yu Mincho" w:hAnsi="Times New Roman"/>
          <w:sz w:val="28"/>
          <w:szCs w:val="28"/>
          <w:lang w:val="vi-VN"/>
        </w:rPr>
      </w:pPr>
      <w:r w:rsidRPr="006120E8">
        <w:rPr>
          <w:rFonts w:ascii="Times New Roman" w:eastAsia="Yu Mincho" w:hAnsi="Times New Roman"/>
          <w:sz w:val="28"/>
          <w:szCs w:val="28"/>
          <w:lang w:val="vi-VN"/>
        </w:rPr>
        <w:t xml:space="preserve">Đối với các doanh nghiệp (bao gồm DNNVV) đầu tư vào nông nghiệp, nông thôn hiện đã có Nghị định 57/2018/NĐ-CP quy định chi tiết nhiều chính sách, cơ chê ưu dãi, khuyến khích đầu tư vì vậy xây dựng và </w:t>
      </w:r>
      <w:r>
        <w:rPr>
          <w:rFonts w:ascii="Times New Roman" w:eastAsia="Yu Mincho" w:hAnsi="Times New Roman"/>
          <w:sz w:val="28"/>
          <w:szCs w:val="28"/>
          <w:lang w:val="vi-VN"/>
        </w:rPr>
        <w:t xml:space="preserve">phê duyệt </w:t>
      </w:r>
      <w:r w:rsidRPr="006120E8">
        <w:rPr>
          <w:rFonts w:ascii="Times New Roman" w:eastAsia="Yu Mincho" w:hAnsi="Times New Roman"/>
          <w:sz w:val="28"/>
          <w:szCs w:val="28"/>
          <w:lang w:val="vi-VN"/>
        </w:rPr>
        <w:t xml:space="preserve">Đề án mới theo nghị định 39/2018/NĐ-CP thực tế cần phải cân nhắc xem xét sự cần thiết và tính hiệu quả trong điều kiện nguồn lực nhà nước rất hạn chế và phương thức quản lý thực hiện kém hiệu quả hiện nay. </w:t>
      </w:r>
    </w:p>
    <w:p w14:paraId="21B0B0F3" w14:textId="77777777" w:rsidR="003A5C28" w:rsidRPr="006120E8" w:rsidRDefault="003A5C28" w:rsidP="00986B7C">
      <w:pPr>
        <w:spacing w:before="120" w:after="0" w:line="380" w:lineRule="exact"/>
        <w:ind w:firstLine="567"/>
        <w:jc w:val="both"/>
        <w:rPr>
          <w:rFonts w:ascii="Times New Roman" w:eastAsia="Yu Mincho" w:hAnsi="Times New Roman"/>
          <w:sz w:val="28"/>
          <w:szCs w:val="28"/>
          <w:lang w:val="vi-VN"/>
        </w:rPr>
      </w:pPr>
      <w:r w:rsidRPr="006120E8">
        <w:rPr>
          <w:rFonts w:ascii="Times New Roman" w:eastAsia="Yu Mincho" w:hAnsi="Times New Roman"/>
          <w:sz w:val="28"/>
          <w:szCs w:val="28"/>
          <w:lang w:val="vi-VN"/>
        </w:rPr>
        <w:t>Ngoài ra còn loại hình doanh nghiệp khoa học công nghệ (bao gồm cả DNNVV) được hưởng các cơ chế chính sách theo Nghị định 13/2019/NĐ- CP</w:t>
      </w:r>
      <w:r w:rsidRPr="000D6B72">
        <w:rPr>
          <w:rFonts w:ascii="Times New Roman" w:eastAsia="Yu Mincho" w:hAnsi="Times New Roman"/>
          <w:sz w:val="28"/>
          <w:szCs w:val="28"/>
          <w:lang w:val="vi-VN"/>
        </w:rPr>
        <w:t>.</w:t>
      </w:r>
      <w:r w:rsidRPr="006120E8">
        <w:rPr>
          <w:rFonts w:ascii="Times New Roman" w:eastAsia="Yu Mincho" w:hAnsi="Times New Roman"/>
          <w:sz w:val="28"/>
          <w:szCs w:val="28"/>
          <w:lang w:val="vi-VN"/>
        </w:rPr>
        <w:t xml:space="preserve"> </w:t>
      </w:r>
    </w:p>
    <w:p w14:paraId="1281170C" w14:textId="77777777" w:rsidR="003A5C28" w:rsidRPr="000220AF" w:rsidRDefault="003A5C28" w:rsidP="00986B7C">
      <w:pPr>
        <w:spacing w:before="120" w:after="0" w:line="380" w:lineRule="exact"/>
        <w:ind w:firstLine="567"/>
        <w:jc w:val="both"/>
        <w:rPr>
          <w:rFonts w:ascii="Times New Roman" w:eastAsia="Yu Mincho" w:hAnsi="Times New Roman"/>
          <w:sz w:val="28"/>
          <w:szCs w:val="28"/>
          <w:lang w:val="vi-VN"/>
        </w:rPr>
      </w:pPr>
      <w:r>
        <w:rPr>
          <w:rFonts w:ascii="Times New Roman" w:eastAsia="Yu Mincho" w:hAnsi="Times New Roman"/>
          <w:sz w:val="28"/>
          <w:szCs w:val="28"/>
          <w:lang w:val="vi-VN"/>
        </w:rPr>
        <w:t>Như vậy, v</w:t>
      </w:r>
      <w:r w:rsidRPr="006120E8">
        <w:rPr>
          <w:rFonts w:ascii="Times New Roman" w:eastAsia="Yu Mincho" w:hAnsi="Times New Roman"/>
          <w:sz w:val="28"/>
          <w:szCs w:val="28"/>
          <w:lang w:val="vi-VN"/>
        </w:rPr>
        <w:t xml:space="preserve">ấn đề ở đây cần nghiên cứu làm rõ đối tượng DNNVV được hỗ trợ </w:t>
      </w:r>
      <w:r>
        <w:rPr>
          <w:rFonts w:ascii="Times New Roman" w:eastAsia="Yu Mincho" w:hAnsi="Times New Roman"/>
          <w:sz w:val="28"/>
          <w:szCs w:val="28"/>
          <w:lang w:val="vi-VN"/>
        </w:rPr>
        <w:t>theo Nghị định 3</w:t>
      </w:r>
      <w:r w:rsidRPr="006120E8">
        <w:rPr>
          <w:rFonts w:ascii="Times New Roman" w:eastAsia="Yu Mincho" w:hAnsi="Times New Roman"/>
          <w:sz w:val="28"/>
          <w:szCs w:val="28"/>
          <w:lang w:val="vi-VN"/>
        </w:rPr>
        <w:t xml:space="preserve">9/2018/NĐ-CP và </w:t>
      </w:r>
      <w:r>
        <w:rPr>
          <w:rFonts w:ascii="Times New Roman" w:eastAsia="Yu Mincho" w:hAnsi="Times New Roman"/>
          <w:sz w:val="28"/>
          <w:szCs w:val="28"/>
          <w:lang w:val="vi-VN"/>
        </w:rPr>
        <w:t xml:space="preserve">DNNVV theo </w:t>
      </w:r>
      <w:r w:rsidRPr="006120E8">
        <w:rPr>
          <w:rFonts w:ascii="Times New Roman" w:eastAsia="Yu Mincho" w:hAnsi="Times New Roman"/>
          <w:sz w:val="28"/>
          <w:szCs w:val="28"/>
          <w:lang w:val="vi-VN"/>
        </w:rPr>
        <w:t>các Nghị định khác nêu trên để quy định cơ chế phối hợp</w:t>
      </w:r>
      <w:r>
        <w:rPr>
          <w:rFonts w:ascii="Times New Roman" w:eastAsia="Yu Mincho" w:hAnsi="Times New Roman"/>
          <w:sz w:val="28"/>
          <w:szCs w:val="28"/>
          <w:lang w:val="vi-VN"/>
        </w:rPr>
        <w:t>, lồng ghép tổ chức</w:t>
      </w:r>
      <w:r w:rsidRPr="006120E8">
        <w:rPr>
          <w:rFonts w:ascii="Times New Roman" w:eastAsia="Yu Mincho" w:hAnsi="Times New Roman"/>
          <w:sz w:val="28"/>
          <w:szCs w:val="28"/>
          <w:lang w:val="vi-VN"/>
        </w:rPr>
        <w:t xml:space="preserve"> thực hiện các chính sách hỗ trợ DNNVV theo Luật hỗ trợ DNNVV </w:t>
      </w:r>
      <w:r>
        <w:rPr>
          <w:rFonts w:ascii="Times New Roman" w:eastAsia="Yu Mincho" w:hAnsi="Times New Roman"/>
          <w:sz w:val="28"/>
          <w:szCs w:val="28"/>
          <w:lang w:val="vi-VN"/>
        </w:rPr>
        <w:t xml:space="preserve">để </w:t>
      </w:r>
      <w:r w:rsidRPr="006120E8">
        <w:rPr>
          <w:rFonts w:ascii="Times New Roman" w:eastAsia="Yu Mincho" w:hAnsi="Times New Roman"/>
          <w:sz w:val="28"/>
          <w:szCs w:val="28"/>
          <w:lang w:val="vi-VN"/>
        </w:rPr>
        <w:t xml:space="preserve">có kết quả cao nhất.    </w:t>
      </w:r>
    </w:p>
    <w:p w14:paraId="7D5DE6BF" w14:textId="77777777" w:rsidR="003A5C28" w:rsidRPr="000220AF" w:rsidRDefault="003A5C28" w:rsidP="000220AF">
      <w:pPr>
        <w:spacing w:before="120" w:after="0" w:line="380" w:lineRule="exact"/>
        <w:ind w:firstLine="567"/>
        <w:jc w:val="both"/>
        <w:rPr>
          <w:rFonts w:ascii="Times New Roman" w:eastAsia="Yu Mincho" w:hAnsi="Times New Roman"/>
          <w:sz w:val="28"/>
          <w:szCs w:val="28"/>
          <w:lang w:val="vi-VN"/>
        </w:rPr>
      </w:pPr>
      <w:r w:rsidRPr="0056211C">
        <w:rPr>
          <w:rFonts w:ascii="Times New Roman" w:eastAsia="Yu Mincho" w:hAnsi="Times New Roman"/>
          <w:i/>
          <w:sz w:val="28"/>
          <w:szCs w:val="28"/>
          <w:lang w:val="vi-VN"/>
        </w:rPr>
        <w:t>Ở cấp địa phương</w:t>
      </w:r>
      <w:r w:rsidRPr="000220AF">
        <w:rPr>
          <w:rFonts w:ascii="Times New Roman" w:eastAsia="Yu Mincho" w:hAnsi="Times New Roman"/>
          <w:sz w:val="28"/>
          <w:szCs w:val="28"/>
          <w:lang w:val="vi-VN"/>
        </w:rPr>
        <w:t>:</w:t>
      </w:r>
    </w:p>
    <w:p w14:paraId="166A20DB" w14:textId="77777777" w:rsidR="003A5C28" w:rsidRPr="00C61DF7" w:rsidRDefault="003A5C28" w:rsidP="000220AF">
      <w:pPr>
        <w:spacing w:before="120" w:after="0" w:line="380" w:lineRule="exact"/>
        <w:ind w:firstLine="567"/>
        <w:jc w:val="both"/>
        <w:rPr>
          <w:rFonts w:ascii="Times New Roman" w:hAnsi="Times New Roman"/>
          <w:sz w:val="28"/>
          <w:szCs w:val="28"/>
          <w:lang w:val="vi-VN"/>
        </w:rPr>
      </w:pPr>
      <w:r w:rsidRPr="000220AF">
        <w:rPr>
          <w:rFonts w:ascii="Times New Roman" w:eastAsia="Yu Mincho" w:hAnsi="Times New Roman"/>
          <w:sz w:val="28"/>
          <w:szCs w:val="28"/>
          <w:lang w:val="vi-VN"/>
        </w:rPr>
        <w:t>Theo quy định</w:t>
      </w:r>
      <w:r w:rsidRPr="00C61DF7">
        <w:rPr>
          <w:rFonts w:ascii="Times New Roman" w:hAnsi="Times New Roman"/>
          <w:sz w:val="28"/>
          <w:szCs w:val="28"/>
          <w:lang w:val="vi-VN"/>
        </w:rPr>
        <w:t xml:space="preserve">, các địa phương căn cứ quy định tại Điều 5 và Điều 27 đã xây dựng các Đề án hỗ trợ DNNVV, trong đó nhiều địa phương xây dựng Đề án không chỉ bao gồm hai nội dung hỗ trợ trọng tâm (hỗ trợ DNNVV khởi nghiệp sáng tạo và DNNVV tham gia cụm liên kết ngành, chuỗi giá trị) mà còn bao gồm nhiều nội dung hỗ trợ DNNVV khác nhau tại Luật Hỗ trợ DNNVV và một số văn bản khác (ví dụ về môi trường kinh doanh, thủ tục hành chính, v.v). </w:t>
      </w:r>
    </w:p>
    <w:p w14:paraId="007B2198" w14:textId="77777777" w:rsidR="003A5C28" w:rsidRPr="000220AF" w:rsidRDefault="003A5C28" w:rsidP="000220AF">
      <w:pPr>
        <w:spacing w:before="120" w:after="0" w:line="380" w:lineRule="exact"/>
        <w:ind w:firstLine="567"/>
        <w:jc w:val="both"/>
        <w:rPr>
          <w:rFonts w:ascii="Times New Roman" w:hAnsi="Times New Roman"/>
          <w:sz w:val="28"/>
          <w:szCs w:val="28"/>
          <w:lang w:val="vi-VN"/>
        </w:rPr>
      </w:pPr>
      <w:r w:rsidRPr="00C61DF7">
        <w:rPr>
          <w:rFonts w:ascii="Times New Roman" w:hAnsi="Times New Roman"/>
          <w:sz w:val="28"/>
          <w:szCs w:val="28"/>
          <w:lang w:val="vi-VN"/>
        </w:rPr>
        <w:lastRenderedPageBreak/>
        <w:t>Hiện nay</w:t>
      </w:r>
      <w:r w:rsidRPr="000220AF">
        <w:rPr>
          <w:rFonts w:ascii="Times New Roman" w:hAnsi="Times New Roman"/>
          <w:sz w:val="28"/>
          <w:szCs w:val="28"/>
          <w:lang w:val="vi-VN"/>
        </w:rPr>
        <w:t>, Bộ Kế hoạch và Đầu tư</w:t>
      </w:r>
      <w:r w:rsidRPr="00C61DF7">
        <w:rPr>
          <w:rFonts w:ascii="Times New Roman" w:hAnsi="Times New Roman"/>
          <w:sz w:val="28"/>
          <w:szCs w:val="28"/>
          <w:lang w:val="vi-VN"/>
        </w:rPr>
        <w:t xml:space="preserve"> đang chủ trì xây dựng Chương trình quốc gia hỗ trợ DNNVV khởi nghiệp sáng tạo và tham gia cụm liên kết ngành, chuỗi giá trị giai đoạn 2021-2025</w:t>
      </w:r>
      <w:r w:rsidRPr="000220AF">
        <w:rPr>
          <w:rFonts w:ascii="Times New Roman" w:hAnsi="Times New Roman"/>
          <w:sz w:val="28"/>
          <w:szCs w:val="28"/>
          <w:lang w:val="vi-VN"/>
        </w:rPr>
        <w:t xml:space="preserve">. Tại dự thảo Chương trình đó, nội dung về việc các bộ, ngành, địa phương xây dựng </w:t>
      </w:r>
      <w:r w:rsidRPr="00C61DF7">
        <w:rPr>
          <w:rFonts w:ascii="Times New Roman" w:hAnsi="Times New Roman"/>
          <w:sz w:val="28"/>
          <w:szCs w:val="28"/>
          <w:lang w:val="vi-VN"/>
        </w:rPr>
        <w:t>Đề án hỗ trợ như quy định tại Điều 5 và Điều 27 Nghị định 39/2018/NĐ-CP</w:t>
      </w:r>
      <w:r w:rsidRPr="000220AF">
        <w:rPr>
          <w:rFonts w:ascii="Times New Roman" w:hAnsi="Times New Roman"/>
          <w:sz w:val="28"/>
          <w:szCs w:val="28"/>
          <w:lang w:val="vi-VN"/>
        </w:rPr>
        <w:t xml:space="preserve"> không còn được duy trì</w:t>
      </w:r>
      <w:r w:rsidRPr="00C61DF7">
        <w:rPr>
          <w:rFonts w:ascii="Times New Roman" w:hAnsi="Times New Roman"/>
          <w:sz w:val="28"/>
          <w:szCs w:val="28"/>
          <w:lang w:val="vi-VN"/>
        </w:rPr>
        <w:t xml:space="preserve">. </w:t>
      </w:r>
      <w:r w:rsidRPr="000220AF">
        <w:rPr>
          <w:rFonts w:ascii="Times New Roman" w:hAnsi="Times New Roman"/>
          <w:sz w:val="28"/>
          <w:szCs w:val="28"/>
          <w:lang w:val="vi-VN"/>
        </w:rPr>
        <w:t>Điều này, có thể giảm bớt thủ tục hành chính cho các cơ quan chủ trì hỗ trợ, thay vào đó các cơ quan này có thể triển khai ngay các hoạt động hỗ trợ DN dựa trên nhu cầu.</w:t>
      </w:r>
    </w:p>
    <w:p w14:paraId="0EC461E5" w14:textId="77777777" w:rsidR="003A5C28" w:rsidRPr="000220AF" w:rsidRDefault="003A5C28" w:rsidP="0011101A">
      <w:pPr>
        <w:spacing w:before="120" w:after="0" w:line="380" w:lineRule="exact"/>
        <w:ind w:firstLine="567"/>
        <w:jc w:val="both"/>
        <w:rPr>
          <w:rFonts w:ascii="Times New Roman" w:eastAsia="Yu Mincho" w:hAnsi="Times New Roman"/>
          <w:sz w:val="28"/>
          <w:szCs w:val="28"/>
          <w:lang w:val="vi-VN"/>
        </w:rPr>
      </w:pPr>
      <w:r w:rsidRPr="000220AF">
        <w:rPr>
          <w:rFonts w:ascii="Times New Roman" w:eastAsia="Yu Mincho" w:hAnsi="Times New Roman"/>
          <w:sz w:val="28"/>
          <w:szCs w:val="28"/>
          <w:lang w:val="vi-VN"/>
        </w:rPr>
        <w:t>b) Về cơ chế cung cấp thông tin giữa Cổng Thông tin DNNVV quốc gia và các cổng thông tin, trang thông tin điện tử của các cơ quan khác, v.v.</w:t>
      </w:r>
    </w:p>
    <w:p w14:paraId="1EEC3EF9" w14:textId="77777777" w:rsidR="003A5C28" w:rsidRPr="000220AF" w:rsidRDefault="003A5C28" w:rsidP="0011101A">
      <w:pPr>
        <w:spacing w:before="120" w:after="0" w:line="380" w:lineRule="exact"/>
        <w:ind w:firstLine="567"/>
        <w:jc w:val="both"/>
        <w:rPr>
          <w:rFonts w:ascii="Times New Roman" w:hAnsi="Times New Roman"/>
          <w:color w:val="000000"/>
          <w:sz w:val="28"/>
          <w:szCs w:val="28"/>
          <w:shd w:val="clear" w:color="auto" w:fill="FFFFFF"/>
          <w:lang w:val="vi-VN"/>
        </w:rPr>
      </w:pPr>
      <w:r w:rsidRPr="000220AF">
        <w:rPr>
          <w:rFonts w:ascii="Times New Roman" w:eastAsia="Yu Mincho" w:hAnsi="Times New Roman"/>
          <w:sz w:val="28"/>
          <w:szCs w:val="28"/>
          <w:lang w:val="vi-VN"/>
        </w:rPr>
        <w:t xml:space="preserve">Theo quy định tại Điều 12 Nghị định 39/2018/NĐ-CP, DNNVV được miễn phí truy cập thông tin quy định tại khoản 1 Điều 14 Luật Hỗ trợ DNNVV trên Cổng thông tin quốc gia hỗ trợ DNNVV do Bộ Kế hoạch và Đầu tư (Cục Phát triển doanh nghiệp) quản lý và trang thông tin điện tử của các bộ, cơ quan ngang bộ, UBND cấp tỉnh, thành phố trực thuộc trung ương. Đồng thời, mạng lưới tư vấn viên hỗ trợ DNNVV được đồng thời </w:t>
      </w:r>
      <w:r w:rsidRPr="000220AF">
        <w:rPr>
          <w:rFonts w:ascii="Times New Roman" w:hAnsi="Times New Roman"/>
          <w:color w:val="000000"/>
          <w:sz w:val="28"/>
          <w:szCs w:val="28"/>
          <w:shd w:val="clear" w:color="auto" w:fill="FFFFFF"/>
          <w:lang w:val="uz-Cyrl-UZ"/>
        </w:rPr>
        <w:t>công bố trên trang thông tin điện tử của Bộ</w:t>
      </w:r>
      <w:r w:rsidRPr="000220AF">
        <w:rPr>
          <w:rFonts w:ascii="Times New Roman" w:hAnsi="Times New Roman"/>
          <w:color w:val="000000"/>
          <w:sz w:val="28"/>
          <w:szCs w:val="28"/>
          <w:shd w:val="clear" w:color="auto" w:fill="FFFFFF"/>
          <w:lang w:val="vi-VN"/>
        </w:rPr>
        <w:t>, ngành và</w:t>
      </w:r>
      <w:r w:rsidRPr="000220AF">
        <w:rPr>
          <w:rFonts w:ascii="Times New Roman" w:hAnsi="Times New Roman"/>
          <w:color w:val="000000"/>
          <w:sz w:val="28"/>
          <w:szCs w:val="28"/>
          <w:shd w:val="clear" w:color="auto" w:fill="FFFFFF"/>
          <w:lang w:val="uz-Cyrl-UZ"/>
        </w:rPr>
        <w:t xml:space="preserve"> trên Cổng thông tin quốc gia hỗ trợ doanh nghiệp nhỏ và vừa</w:t>
      </w:r>
      <w:r w:rsidRPr="000220AF">
        <w:rPr>
          <w:rFonts w:ascii="Times New Roman" w:hAnsi="Times New Roman"/>
          <w:color w:val="000000"/>
          <w:sz w:val="28"/>
          <w:szCs w:val="28"/>
          <w:shd w:val="clear" w:color="auto" w:fill="FFFFFF"/>
          <w:lang w:val="vi-VN"/>
        </w:rPr>
        <w:t xml:space="preserve"> (tiết c khoản 4 Điều 25).</w:t>
      </w:r>
    </w:p>
    <w:p w14:paraId="68389EF3" w14:textId="77777777" w:rsidR="003A5C28" w:rsidRPr="000220AF" w:rsidRDefault="003A5C28" w:rsidP="0011101A">
      <w:pPr>
        <w:spacing w:before="120" w:after="0" w:line="380" w:lineRule="exact"/>
        <w:ind w:firstLine="567"/>
        <w:jc w:val="both"/>
        <w:rPr>
          <w:rFonts w:ascii="Times New Roman" w:eastAsia="Yu Mincho" w:hAnsi="Times New Roman"/>
          <w:sz w:val="28"/>
          <w:szCs w:val="28"/>
          <w:lang w:val="vi-VN"/>
        </w:rPr>
      </w:pPr>
      <w:r w:rsidRPr="000220AF">
        <w:rPr>
          <w:rFonts w:ascii="Times New Roman" w:hAnsi="Times New Roman"/>
          <w:color w:val="000000"/>
          <w:sz w:val="28"/>
          <w:szCs w:val="28"/>
          <w:shd w:val="clear" w:color="auto" w:fill="FFFFFF"/>
          <w:lang w:val="vi-VN"/>
        </w:rPr>
        <w:t xml:space="preserve">Tuy nhiên, trên thực tế, cơ chế cung cấp thông tin giữa </w:t>
      </w:r>
      <w:r w:rsidRPr="000220AF">
        <w:rPr>
          <w:rFonts w:ascii="Times New Roman" w:eastAsia="Yu Mincho" w:hAnsi="Times New Roman"/>
          <w:sz w:val="28"/>
          <w:szCs w:val="28"/>
          <w:lang w:val="vi-VN"/>
        </w:rPr>
        <w:t>Cổng Thông tin DNNVV quốc gia và các cổng thông tin, trang thông tin điện tử của các cơ quan khác chưa có quy định cụ thể nào, dẫn đến chưa có sự liên kết, kết nối nào giữa hai kênh thông tin này.</w:t>
      </w:r>
    </w:p>
    <w:p w14:paraId="5F36B338" w14:textId="77777777" w:rsidR="003A5C28" w:rsidRPr="000220AF" w:rsidRDefault="003A5C28" w:rsidP="0011101A">
      <w:pPr>
        <w:spacing w:before="120" w:after="0" w:line="380" w:lineRule="exact"/>
        <w:ind w:firstLine="567"/>
        <w:jc w:val="both"/>
        <w:rPr>
          <w:rFonts w:ascii="Times New Roman" w:hAnsi="Times New Roman"/>
          <w:sz w:val="28"/>
          <w:szCs w:val="28"/>
          <w:lang w:val="vi-VN"/>
        </w:rPr>
      </w:pPr>
      <w:r w:rsidRPr="000220AF">
        <w:rPr>
          <w:rFonts w:ascii="Times New Roman" w:eastAsia="Yu Mincho" w:hAnsi="Times New Roman"/>
          <w:sz w:val="28"/>
          <w:szCs w:val="28"/>
          <w:lang w:val="vi-VN"/>
        </w:rPr>
        <w:t>Ngoài ra, tuy Cổng thông tin hỗ trợ DNNVV quốc gia đã được quy định trong Luật Hỗ trợ DNNVV nhưng cho đến thời điểm hiện nay, theo cập nhật từ Cục Phát triển doanh nghiệp (Bộ Kế hoạch và Đầu tư), Cổng thông tin này chưa được nâng cấp, cập nhật thông tin đáp ứng được yêu cầu đã quy định tại Luật Hỗ trợ DNNVV và Nghị định 39/2018/NĐ-CP. Điều này ảnh hưởng khá nhiều đến việc duy trì cơ chế phối hợp cung cấp thông tin giữa Cổng thông tin hỗ trợ DN quốc gia và các cổng thông tin hỗ trợ DN thuộc các bộ, cơ quan ngang bộ, UBND cấp tỉnh.</w:t>
      </w:r>
    </w:p>
    <w:p w14:paraId="508652E5" w14:textId="77777777" w:rsidR="003A5C28" w:rsidRPr="0056211C" w:rsidRDefault="003A5C28" w:rsidP="000220AF">
      <w:pPr>
        <w:spacing w:before="120" w:after="0" w:line="380" w:lineRule="exact"/>
        <w:ind w:firstLine="567"/>
        <w:jc w:val="both"/>
        <w:rPr>
          <w:rFonts w:ascii="Times New Roman" w:hAnsi="Times New Roman"/>
          <w:b/>
          <w:sz w:val="28"/>
          <w:szCs w:val="28"/>
          <w:lang w:val="vi-VN"/>
        </w:rPr>
      </w:pPr>
      <w:r w:rsidRPr="0056211C">
        <w:rPr>
          <w:rFonts w:ascii="Times New Roman" w:hAnsi="Times New Roman"/>
          <w:b/>
          <w:sz w:val="28"/>
          <w:szCs w:val="28"/>
          <w:lang w:val="vi-VN"/>
        </w:rPr>
        <w:t>2. Chính sách hỗ trợ DNNVV tiếp cận mạng lưới tư vấn viên chưa được triển khai trong thực tế</w:t>
      </w:r>
    </w:p>
    <w:p w14:paraId="4C26F614" w14:textId="77777777" w:rsidR="003A5C28" w:rsidRPr="000220AF" w:rsidRDefault="003A5C28" w:rsidP="000220AF">
      <w:pPr>
        <w:spacing w:before="120" w:after="0" w:line="380" w:lineRule="exact"/>
        <w:ind w:firstLine="567"/>
        <w:jc w:val="both"/>
        <w:rPr>
          <w:rFonts w:ascii="Times New Roman" w:hAnsi="Times New Roman"/>
          <w:sz w:val="28"/>
          <w:szCs w:val="28"/>
          <w:lang w:val="vi-VN"/>
        </w:rPr>
      </w:pPr>
      <w:r w:rsidRPr="000220AF">
        <w:rPr>
          <w:rFonts w:ascii="Times New Roman" w:hAnsi="Times New Roman"/>
          <w:sz w:val="28"/>
          <w:szCs w:val="28"/>
          <w:lang w:val="vi-VN"/>
        </w:rPr>
        <w:t>Chính sách hỗ trợ DNNVV tiếp cận mạng lưới tư vấn viên chưa được triển khai trong thực tế:</w:t>
      </w:r>
    </w:p>
    <w:p w14:paraId="0DBB43C5" w14:textId="77777777" w:rsidR="003A5C28" w:rsidRPr="00431780" w:rsidRDefault="003A5C28" w:rsidP="00431780">
      <w:pPr>
        <w:spacing w:before="120" w:after="0" w:line="380" w:lineRule="exact"/>
        <w:ind w:firstLine="567"/>
        <w:jc w:val="both"/>
        <w:rPr>
          <w:rFonts w:ascii="Times New Roman" w:hAnsi="Times New Roman"/>
          <w:color w:val="000000"/>
          <w:sz w:val="28"/>
          <w:szCs w:val="28"/>
          <w:lang w:val="vi-VN"/>
        </w:rPr>
      </w:pPr>
      <w:r w:rsidRPr="000220AF">
        <w:rPr>
          <w:rFonts w:ascii="Times New Roman" w:hAnsi="Times New Roman"/>
          <w:sz w:val="28"/>
          <w:szCs w:val="28"/>
          <w:lang w:val="vi-VN"/>
        </w:rPr>
        <w:t xml:space="preserve">Khoản 2 Điều 14 Luật Hỗ trợ DNNVV quy định: </w:t>
      </w:r>
      <w:r w:rsidRPr="000220AF">
        <w:rPr>
          <w:rFonts w:ascii="Times New Roman" w:hAnsi="Times New Roman"/>
          <w:color w:val="000000"/>
          <w:sz w:val="28"/>
          <w:szCs w:val="28"/>
          <w:lang w:val="vi-VN"/>
        </w:rPr>
        <w:t xml:space="preserve">Các Bộ, cơ quan ngang Bộ, trong phạm vi nhiệm vụ, quyền hạn của mình, xây dựng mạng lưới tổ chức, </w:t>
      </w:r>
      <w:r w:rsidRPr="000220AF">
        <w:rPr>
          <w:rFonts w:ascii="Times New Roman" w:hAnsi="Times New Roman"/>
          <w:color w:val="000000"/>
          <w:sz w:val="28"/>
          <w:szCs w:val="28"/>
          <w:lang w:val="vi-VN"/>
        </w:rPr>
        <w:lastRenderedPageBreak/>
        <w:t>cá nhân cung cấp dịch vụ tư vấn cho doanh nghiệp nhỏ và vừa (sau đây gọi là mạng lưới tư vấn viên). Doanh nghiệp nhỏ và vừa được miễn, giảm chi phí tư vấn khi sử dụng dịch vụ tư vấn thuộc mạng lưới tư vấn viên.</w:t>
      </w:r>
    </w:p>
    <w:p w14:paraId="0E2D7634" w14:textId="77777777" w:rsidR="003A5C28" w:rsidRDefault="003A5C28" w:rsidP="008E7714">
      <w:pPr>
        <w:pStyle w:val="ListParagraph"/>
        <w:spacing w:before="120" w:after="0" w:line="380" w:lineRule="exact"/>
        <w:ind w:left="1135"/>
        <w:jc w:val="both"/>
        <w:rPr>
          <w:lang w:val="vi-VN"/>
        </w:rPr>
      </w:pPr>
    </w:p>
    <w:p w14:paraId="011C5028" w14:textId="77777777" w:rsidR="003A5C28" w:rsidRDefault="003A5C28" w:rsidP="000220AF">
      <w:pPr>
        <w:spacing w:before="120" w:after="0" w:line="380" w:lineRule="exact"/>
        <w:ind w:firstLine="567"/>
        <w:jc w:val="both"/>
        <w:rPr>
          <w:rFonts w:ascii="Times New Roman" w:hAnsi="Times New Roman"/>
          <w:sz w:val="28"/>
          <w:szCs w:val="28"/>
          <w:lang w:val="vi-VN"/>
        </w:rPr>
      </w:pPr>
      <w:r w:rsidRPr="000220AF">
        <w:rPr>
          <w:rFonts w:ascii="Times New Roman" w:hAnsi="Times New Roman"/>
          <w:color w:val="000000"/>
          <w:sz w:val="28"/>
          <w:szCs w:val="28"/>
          <w:lang w:val="vi-VN"/>
        </w:rPr>
        <w:t>Đồng thời, Luật cũng giao Bộ Kế hoạch và Đầu tư hướng dẫn Quy chế hoạt động của mạng lưới tư v</w:t>
      </w:r>
      <w:r w:rsidRPr="000220AF">
        <w:rPr>
          <w:rFonts w:ascii="Times New Roman" w:hAnsi="Times New Roman"/>
          <w:color w:val="000000"/>
          <w:sz w:val="28"/>
          <w:szCs w:val="28"/>
          <w:shd w:val="clear" w:color="auto" w:fill="FFFFFF"/>
          <w:lang w:val="uz-Cyrl-UZ"/>
        </w:rPr>
        <w:t>ấ</w:t>
      </w:r>
      <w:r w:rsidRPr="000220AF">
        <w:rPr>
          <w:rFonts w:ascii="Times New Roman" w:hAnsi="Times New Roman"/>
          <w:color w:val="000000"/>
          <w:sz w:val="28"/>
          <w:szCs w:val="28"/>
          <w:lang w:val="vi-VN"/>
        </w:rPr>
        <w:t>n viên (điểm g khoản 1 Điều 25). Tuy nhiên, hơn 1 năm sau ngày Luật Hỗ trợ DNNVV có hiệu lực (1/1/2018), Bộ Kế hoạch và Đầu tư mới ban hành được Thông tư hướng dẫn quy chế tổ chức và hoạt động của mạng lưới tư vấn viên, hỗ trợ tư vấn cho DNNVV thông qua mạng lưới tư v</w:t>
      </w:r>
      <w:r w:rsidRPr="000220AF">
        <w:rPr>
          <w:rFonts w:ascii="Times New Roman" w:hAnsi="Times New Roman"/>
          <w:color w:val="000000"/>
          <w:sz w:val="28"/>
          <w:szCs w:val="28"/>
          <w:lang w:val="uz-Cyrl-UZ"/>
        </w:rPr>
        <w:t>ấ</w:t>
      </w:r>
      <w:r w:rsidRPr="000220AF">
        <w:rPr>
          <w:rFonts w:ascii="Times New Roman" w:hAnsi="Times New Roman"/>
          <w:color w:val="000000"/>
          <w:sz w:val="28"/>
          <w:szCs w:val="28"/>
          <w:lang w:val="vi-VN"/>
        </w:rPr>
        <w:t xml:space="preserve">n viên. Như đã phân tích ở trên, cho đến nay duy nhất Bộ Công Thương đã ban hành được </w:t>
      </w:r>
      <w:r w:rsidRPr="00C61DF7">
        <w:rPr>
          <w:rFonts w:ascii="Times New Roman" w:hAnsi="Times New Roman"/>
          <w:sz w:val="28"/>
          <w:szCs w:val="28"/>
          <w:lang w:val="vi-VN"/>
        </w:rPr>
        <w:t>Quy định công nhận tổ chức, cá nhân thuộc mạng lưới tư vấn viên hỗ trợ DNNVV ngành Công Thương</w:t>
      </w:r>
      <w:r w:rsidRPr="000220AF">
        <w:rPr>
          <w:rFonts w:ascii="Times New Roman" w:hAnsi="Times New Roman"/>
          <w:sz w:val="28"/>
          <w:szCs w:val="28"/>
          <w:lang w:val="vi-VN"/>
        </w:rPr>
        <w:t>. Theo thông tin tổng hợp và thu thập thì hoạt động tư vấn trực tiếp cho DNNVV từ mạng lưới tư vấn viên này vẫn chưa được Bộ Công Thương triển khai.</w:t>
      </w:r>
    </w:p>
    <w:p w14:paraId="363BC8E7" w14:textId="77777777" w:rsidR="003A5C28" w:rsidRPr="00C61DF7" w:rsidRDefault="003A5C28" w:rsidP="000220AF">
      <w:pPr>
        <w:spacing w:before="120" w:after="0" w:line="380" w:lineRule="exact"/>
        <w:ind w:firstLine="567"/>
        <w:jc w:val="both"/>
        <w:rPr>
          <w:rFonts w:ascii="Times New Roman" w:hAnsi="Times New Roman"/>
          <w:color w:val="000000"/>
          <w:sz w:val="28"/>
          <w:szCs w:val="28"/>
          <w:shd w:val="clear" w:color="auto" w:fill="FFFF96"/>
          <w:lang w:val="vi-VN"/>
        </w:rPr>
      </w:pPr>
      <w:r>
        <w:rPr>
          <w:rFonts w:ascii="Times New Roman" w:hAnsi="Times New Roman"/>
          <w:sz w:val="28"/>
          <w:szCs w:val="28"/>
          <w:lang w:val="vi-VN"/>
        </w:rPr>
        <w:t xml:space="preserve">Về quy trình, thủ tục hình thành mạng lưới tư vấn viên của bộ, ngành: theo đánh giá, </w:t>
      </w:r>
      <w:r w:rsidRPr="00C61DF7">
        <w:rPr>
          <w:rFonts w:ascii="Times New Roman" w:hAnsi="Times New Roman"/>
          <w:sz w:val="28"/>
          <w:szCs w:val="28"/>
          <w:lang w:val="vi-VN"/>
        </w:rPr>
        <w:t>quy định về hình thành mạng lưới tư vấn viên theo quy định tại khoản 4 Điều 13 chưa đầy đủ về quy trình, hồ sơ, thủ tục</w:t>
      </w:r>
      <w:r>
        <w:rPr>
          <w:rFonts w:ascii="Times New Roman" w:hAnsi="Times New Roman"/>
          <w:sz w:val="28"/>
          <w:szCs w:val="28"/>
          <w:lang w:val="vi-VN"/>
        </w:rPr>
        <w:t xml:space="preserve"> đối với việc tiếp nhận, thẩm định hồ sơ của các tổ chức, cá nhân khi đăng ký vào mạng lưới tư vấn viên, dẫn đến việc chưa thể </w:t>
      </w:r>
      <w:r w:rsidRPr="00C61DF7">
        <w:rPr>
          <w:rFonts w:ascii="Times New Roman" w:hAnsi="Times New Roman"/>
          <w:sz w:val="28"/>
          <w:szCs w:val="28"/>
          <w:lang w:val="vi-VN"/>
        </w:rPr>
        <w:t xml:space="preserve">cụ thể hoá các nội dung này tại Thông tư của Bộ KHĐT </w:t>
      </w:r>
      <w:r w:rsidRPr="000220AF">
        <w:rPr>
          <w:rFonts w:ascii="Times New Roman" w:hAnsi="Times New Roman"/>
          <w:iCs/>
          <w:color w:val="000000"/>
          <w:sz w:val="28"/>
          <w:szCs w:val="28"/>
          <w:shd w:val="clear" w:color="auto" w:fill="FFFFFF"/>
          <w:lang w:val="vi-VN"/>
        </w:rPr>
        <w:t>hướng dẫn quy chế tổ chức và hoạt động của mạng lưới tư vấn viên, hỗ trợ tư vấn cho doanh nghiệp nhỏ và vừa thông qua mạng lưới tư v</w:t>
      </w:r>
      <w:r w:rsidRPr="00C61DF7">
        <w:rPr>
          <w:rFonts w:ascii="Times New Roman" w:hAnsi="Times New Roman"/>
          <w:iCs/>
          <w:color w:val="000000"/>
          <w:sz w:val="28"/>
          <w:szCs w:val="28"/>
          <w:shd w:val="clear" w:color="auto" w:fill="FFFFFF"/>
          <w:lang w:val="vi-VN"/>
        </w:rPr>
        <w:t>ấ</w:t>
      </w:r>
      <w:r w:rsidRPr="000220AF">
        <w:rPr>
          <w:rFonts w:ascii="Times New Roman" w:hAnsi="Times New Roman"/>
          <w:iCs/>
          <w:color w:val="000000"/>
          <w:sz w:val="28"/>
          <w:szCs w:val="28"/>
          <w:shd w:val="clear" w:color="auto" w:fill="FFFFFF"/>
          <w:lang w:val="vi-VN"/>
        </w:rPr>
        <w:t>n viên</w:t>
      </w:r>
      <w:r>
        <w:rPr>
          <w:rFonts w:ascii="Times New Roman" w:hAnsi="Times New Roman"/>
          <w:iCs/>
          <w:color w:val="000000"/>
          <w:sz w:val="28"/>
          <w:szCs w:val="28"/>
          <w:shd w:val="clear" w:color="auto" w:fill="FFFFFF"/>
          <w:lang w:val="vi-VN"/>
        </w:rPr>
        <w:t>. Hơn nữa, quy định tại Nghị định 39/2018/NĐ-CP cũng không có điều, khoản cụ thể nào về kinh phí liên quan đến thành lập, vận hành và duy trì mạng lưới tư vấn viên. Do đó, trong hơn 2 năm vừa qua, các bộ ngành còn lúng túng do chưa xác định được nguồn chi cho các hoạt động này từ nguồn chi ngân sách thường xuyên đã giao cho bộ, ngành mình.</w:t>
      </w:r>
    </w:p>
    <w:p w14:paraId="2E970C81" w14:textId="77777777" w:rsidR="003A5C28" w:rsidRPr="0056211C" w:rsidRDefault="003A5C28" w:rsidP="0056211C">
      <w:pPr>
        <w:spacing w:before="120" w:after="0" w:line="380" w:lineRule="exact"/>
        <w:ind w:firstLine="567"/>
        <w:jc w:val="both"/>
        <w:rPr>
          <w:rFonts w:ascii="Times New Roman" w:eastAsia="Yu Mincho" w:hAnsi="Times New Roman"/>
          <w:b/>
          <w:sz w:val="28"/>
          <w:szCs w:val="28"/>
          <w:lang w:val="vi-VN"/>
        </w:rPr>
      </w:pPr>
      <w:r w:rsidRPr="0056211C">
        <w:rPr>
          <w:rFonts w:ascii="Times New Roman" w:eastAsia="Yu Mincho" w:hAnsi="Times New Roman"/>
          <w:b/>
          <w:sz w:val="28"/>
          <w:szCs w:val="28"/>
          <w:lang w:val="vi-VN"/>
        </w:rPr>
        <w:t>3. Một số quy định hỗ trợ tại Nghị định 39/2018/NĐ-CP chưa đủ hấp dẫn để khuyến khích DNNVV</w:t>
      </w:r>
    </w:p>
    <w:p w14:paraId="73C773D9" w14:textId="77777777" w:rsidR="003A5C28" w:rsidRPr="00C61DF7" w:rsidRDefault="003A5C28" w:rsidP="000220AF">
      <w:pPr>
        <w:spacing w:before="120" w:after="0" w:line="380" w:lineRule="exact"/>
        <w:ind w:firstLine="567"/>
        <w:jc w:val="both"/>
        <w:rPr>
          <w:rFonts w:ascii="Times New Roman" w:hAnsi="Times New Roman"/>
          <w:sz w:val="28"/>
          <w:szCs w:val="28"/>
          <w:lang w:val="vi-VN"/>
        </w:rPr>
      </w:pPr>
      <w:r w:rsidRPr="00C61DF7">
        <w:rPr>
          <w:rFonts w:ascii="Times New Roman" w:hAnsi="Times New Roman"/>
          <w:sz w:val="28"/>
          <w:szCs w:val="28"/>
          <w:lang w:val="vi-VN"/>
        </w:rPr>
        <w:t xml:space="preserve">Các nội dung hỗ trợ về tư vấn cho DNNVV tại Điều 13 trong thực tế hầu như chưa được triển khai do các Bộ, ngành chưa ban hành được tiêu chí về tư vấn viên của ngành/lĩnh vực quản lý, do đó chưa có hệ thống tư vấn viên nào được hình thành và công nhận. Tuy nhiên, theo phản ánh, mức hỗ trợ DNNVV sử dụng dịch vụ tư vấn như quy định tại khoản 3 Điều 39 còn thấp, chưa đủ hấp dẫn doanh nghiệp. </w:t>
      </w:r>
    </w:p>
    <w:p w14:paraId="45B43482" w14:textId="77777777" w:rsidR="003A5C28" w:rsidRDefault="003A5C28" w:rsidP="000220AF">
      <w:pPr>
        <w:spacing w:before="120" w:after="0" w:line="380" w:lineRule="exact"/>
        <w:ind w:firstLine="567"/>
        <w:contextualSpacing/>
        <w:jc w:val="both"/>
        <w:rPr>
          <w:rFonts w:ascii="Times New Roman" w:hAnsi="Times New Roman"/>
          <w:sz w:val="28"/>
          <w:szCs w:val="28"/>
          <w:lang w:val="vi-VN"/>
        </w:rPr>
      </w:pPr>
      <w:r w:rsidRPr="00C61DF7">
        <w:rPr>
          <w:rFonts w:ascii="Times New Roman" w:hAnsi="Times New Roman"/>
          <w:sz w:val="28"/>
          <w:szCs w:val="28"/>
          <w:lang w:val="vi-VN"/>
        </w:rPr>
        <w:t xml:space="preserve">Chính sách hỗ trợ doanh nghiệp chuyển đổi từ hộ kinh doanh chưa đủ hấp dẫn để khuyến khích các hộ kinh doanh có động lực chuyển đổi lên doanh </w:t>
      </w:r>
      <w:r w:rsidRPr="00C61DF7">
        <w:rPr>
          <w:rFonts w:ascii="Times New Roman" w:hAnsi="Times New Roman"/>
          <w:sz w:val="28"/>
          <w:szCs w:val="28"/>
          <w:lang w:val="vi-VN"/>
        </w:rPr>
        <w:lastRenderedPageBreak/>
        <w:t>nghiệp.</w:t>
      </w:r>
      <w:r w:rsidRPr="009A27F1">
        <w:rPr>
          <w:rFonts w:ascii="Times New Roman" w:hAnsi="Times New Roman"/>
          <w:sz w:val="28"/>
          <w:szCs w:val="28"/>
          <w:lang w:val="vi-VN"/>
        </w:rPr>
        <w:t>Vi</w:t>
      </w:r>
      <w:r>
        <w:rPr>
          <w:rFonts w:ascii="Times New Roman" w:hAnsi="Times New Roman"/>
          <w:sz w:val="28"/>
          <w:szCs w:val="28"/>
          <w:lang w:val="vi-VN"/>
        </w:rPr>
        <w:t>ệ</w:t>
      </w:r>
      <w:r w:rsidRPr="009A27F1">
        <w:rPr>
          <w:rFonts w:ascii="Times New Roman" w:hAnsi="Times New Roman"/>
          <w:sz w:val="28"/>
          <w:szCs w:val="28"/>
          <w:lang w:val="vi-VN"/>
        </w:rPr>
        <w:t>c chuy</w:t>
      </w:r>
      <w:r>
        <w:rPr>
          <w:rFonts w:ascii="Times New Roman" w:hAnsi="Times New Roman"/>
          <w:sz w:val="28"/>
          <w:szCs w:val="28"/>
          <w:lang w:val="vi-VN"/>
        </w:rPr>
        <w:t>ể</w:t>
      </w:r>
      <w:r w:rsidRPr="009A27F1">
        <w:rPr>
          <w:rFonts w:ascii="Times New Roman" w:hAnsi="Times New Roman"/>
          <w:sz w:val="28"/>
          <w:szCs w:val="28"/>
          <w:lang w:val="vi-VN"/>
        </w:rPr>
        <w:t>n đ</w:t>
      </w:r>
      <w:r>
        <w:rPr>
          <w:rFonts w:ascii="Times New Roman" w:hAnsi="Times New Roman"/>
          <w:sz w:val="28"/>
          <w:szCs w:val="28"/>
          <w:lang w:val="vi-VN"/>
        </w:rPr>
        <w:t>ổ</w:t>
      </w:r>
      <w:r w:rsidRPr="009A27F1">
        <w:rPr>
          <w:rFonts w:ascii="Times New Roman" w:hAnsi="Times New Roman"/>
          <w:sz w:val="28"/>
          <w:szCs w:val="28"/>
          <w:lang w:val="vi-VN"/>
        </w:rPr>
        <w:t>i t</w:t>
      </w:r>
      <w:r>
        <w:rPr>
          <w:rFonts w:ascii="Times New Roman" w:hAnsi="Times New Roman"/>
          <w:sz w:val="28"/>
          <w:szCs w:val="28"/>
          <w:lang w:val="vi-VN"/>
        </w:rPr>
        <w:t>ừ</w:t>
      </w:r>
      <w:r w:rsidRPr="009A27F1">
        <w:rPr>
          <w:rFonts w:ascii="Times New Roman" w:hAnsi="Times New Roman"/>
          <w:sz w:val="28"/>
          <w:szCs w:val="28"/>
          <w:lang w:val="vi-VN"/>
        </w:rPr>
        <w:t xml:space="preserve"> h</w:t>
      </w:r>
      <w:r>
        <w:rPr>
          <w:rFonts w:ascii="Times New Roman" w:hAnsi="Times New Roman"/>
          <w:sz w:val="28"/>
          <w:szCs w:val="28"/>
          <w:lang w:val="vi-VN"/>
        </w:rPr>
        <w:t>ộ</w:t>
      </w:r>
      <w:r w:rsidRPr="009A27F1">
        <w:rPr>
          <w:rFonts w:ascii="Times New Roman" w:hAnsi="Times New Roman"/>
          <w:sz w:val="28"/>
          <w:szCs w:val="28"/>
          <w:lang w:val="vi-VN"/>
        </w:rPr>
        <w:t xml:space="preserve"> kinh doanh lên doanh nghi</w:t>
      </w:r>
      <w:r>
        <w:rPr>
          <w:rFonts w:ascii="Times New Roman" w:hAnsi="Times New Roman"/>
          <w:sz w:val="28"/>
          <w:szCs w:val="28"/>
          <w:lang w:val="vi-VN"/>
        </w:rPr>
        <w:t>ệ</w:t>
      </w:r>
      <w:r w:rsidRPr="009A27F1">
        <w:rPr>
          <w:rFonts w:ascii="Times New Roman" w:hAnsi="Times New Roman"/>
          <w:sz w:val="28"/>
          <w:szCs w:val="28"/>
          <w:lang w:val="vi-VN"/>
        </w:rPr>
        <w:t>p mà không thay đ</w:t>
      </w:r>
      <w:r>
        <w:rPr>
          <w:rFonts w:ascii="Times New Roman" w:hAnsi="Times New Roman"/>
          <w:sz w:val="28"/>
          <w:szCs w:val="28"/>
          <w:lang w:val="vi-VN"/>
        </w:rPr>
        <w:t>ổ</w:t>
      </w:r>
      <w:r w:rsidRPr="009A27F1">
        <w:rPr>
          <w:rFonts w:ascii="Times New Roman" w:hAnsi="Times New Roman"/>
          <w:sz w:val="28"/>
          <w:szCs w:val="28"/>
          <w:lang w:val="vi-VN"/>
        </w:rPr>
        <w:t>i nhi</w:t>
      </w:r>
      <w:r>
        <w:rPr>
          <w:rFonts w:ascii="Times New Roman" w:hAnsi="Times New Roman"/>
          <w:sz w:val="28"/>
          <w:szCs w:val="28"/>
          <w:lang w:val="vi-VN"/>
        </w:rPr>
        <w:t>ề</w:t>
      </w:r>
      <w:r w:rsidRPr="009A27F1">
        <w:rPr>
          <w:rFonts w:ascii="Times New Roman" w:hAnsi="Times New Roman"/>
          <w:sz w:val="28"/>
          <w:szCs w:val="28"/>
          <w:lang w:val="vi-VN"/>
        </w:rPr>
        <w:t>u v</w:t>
      </w:r>
      <w:r>
        <w:rPr>
          <w:rFonts w:ascii="Times New Roman" w:hAnsi="Times New Roman"/>
          <w:sz w:val="28"/>
          <w:szCs w:val="28"/>
          <w:lang w:val="vi-VN"/>
        </w:rPr>
        <w:t>ề</w:t>
      </w:r>
      <w:r w:rsidRPr="009A27F1">
        <w:rPr>
          <w:rFonts w:ascii="Times New Roman" w:hAnsi="Times New Roman"/>
          <w:sz w:val="28"/>
          <w:szCs w:val="28"/>
          <w:lang w:val="vi-VN"/>
        </w:rPr>
        <w:t xml:space="preserve"> quy mô, ch</w:t>
      </w:r>
      <w:r>
        <w:rPr>
          <w:rFonts w:ascii="Times New Roman" w:hAnsi="Times New Roman"/>
          <w:sz w:val="28"/>
          <w:szCs w:val="28"/>
          <w:lang w:val="vi-VN"/>
        </w:rPr>
        <w:t>ỉ</w:t>
      </w:r>
      <w:r w:rsidRPr="009A27F1">
        <w:rPr>
          <w:rFonts w:ascii="Times New Roman" w:hAnsi="Times New Roman"/>
          <w:sz w:val="28"/>
          <w:szCs w:val="28"/>
          <w:lang w:val="vi-VN"/>
        </w:rPr>
        <w:t xml:space="preserve"> là hình th</w:t>
      </w:r>
      <w:r>
        <w:rPr>
          <w:rFonts w:ascii="Times New Roman" w:hAnsi="Times New Roman"/>
          <w:sz w:val="28"/>
          <w:szCs w:val="28"/>
          <w:lang w:val="vi-VN"/>
        </w:rPr>
        <w:t>ứ</w:t>
      </w:r>
      <w:r w:rsidRPr="009A27F1">
        <w:rPr>
          <w:rFonts w:ascii="Times New Roman" w:hAnsi="Times New Roman"/>
          <w:sz w:val="28"/>
          <w:szCs w:val="28"/>
          <w:lang w:val="vi-VN"/>
        </w:rPr>
        <w:t>c t</w:t>
      </w:r>
      <w:r>
        <w:rPr>
          <w:rFonts w:ascii="Times New Roman" w:hAnsi="Times New Roman"/>
          <w:sz w:val="28"/>
          <w:szCs w:val="28"/>
          <w:lang w:val="vi-VN"/>
        </w:rPr>
        <w:t>ổ</w:t>
      </w:r>
      <w:r w:rsidRPr="009A27F1">
        <w:rPr>
          <w:rFonts w:ascii="Times New Roman" w:hAnsi="Times New Roman"/>
          <w:sz w:val="28"/>
          <w:szCs w:val="28"/>
          <w:lang w:val="vi-VN"/>
        </w:rPr>
        <w:t xml:space="preserve"> ch</w:t>
      </w:r>
      <w:r>
        <w:rPr>
          <w:rFonts w:ascii="Times New Roman" w:hAnsi="Times New Roman"/>
          <w:sz w:val="28"/>
          <w:szCs w:val="28"/>
          <w:lang w:val="vi-VN"/>
        </w:rPr>
        <w:t>ứ</w:t>
      </w:r>
      <w:r w:rsidRPr="009A27F1">
        <w:rPr>
          <w:rFonts w:ascii="Times New Roman" w:hAnsi="Times New Roman"/>
          <w:sz w:val="28"/>
          <w:szCs w:val="28"/>
          <w:lang w:val="vi-VN"/>
        </w:rPr>
        <w:t>c (s</w:t>
      </w:r>
      <w:r>
        <w:rPr>
          <w:rFonts w:ascii="Times New Roman" w:hAnsi="Times New Roman"/>
          <w:sz w:val="28"/>
          <w:szCs w:val="28"/>
          <w:lang w:val="vi-VN"/>
        </w:rPr>
        <w:t>ố</w:t>
      </w:r>
      <w:r w:rsidRPr="009A27F1">
        <w:rPr>
          <w:rFonts w:ascii="Times New Roman" w:hAnsi="Times New Roman"/>
          <w:sz w:val="28"/>
          <w:szCs w:val="28"/>
          <w:lang w:val="vi-VN"/>
        </w:rPr>
        <w:t xml:space="preserve"> lư</w:t>
      </w:r>
      <w:r>
        <w:rPr>
          <w:rFonts w:ascii="Times New Roman" w:hAnsi="Times New Roman"/>
          <w:sz w:val="28"/>
          <w:szCs w:val="28"/>
          <w:lang w:val="vi-VN"/>
        </w:rPr>
        <w:t>ợ</w:t>
      </w:r>
      <w:r w:rsidRPr="009A27F1">
        <w:rPr>
          <w:rFonts w:ascii="Times New Roman" w:hAnsi="Times New Roman"/>
          <w:sz w:val="28"/>
          <w:szCs w:val="28"/>
          <w:lang w:val="vi-VN"/>
        </w:rPr>
        <w:t>ng hơn là ch</w:t>
      </w:r>
      <w:r>
        <w:rPr>
          <w:rFonts w:ascii="Times New Roman" w:hAnsi="Times New Roman"/>
          <w:sz w:val="28"/>
          <w:szCs w:val="28"/>
          <w:lang w:val="vi-VN"/>
        </w:rPr>
        <w:t>ấ</w:t>
      </w:r>
      <w:r w:rsidRPr="009A27F1">
        <w:rPr>
          <w:rFonts w:ascii="Times New Roman" w:hAnsi="Times New Roman"/>
          <w:sz w:val="28"/>
          <w:szCs w:val="28"/>
          <w:lang w:val="vi-VN"/>
        </w:rPr>
        <w:t>t lư</w:t>
      </w:r>
      <w:r>
        <w:rPr>
          <w:rFonts w:ascii="Times New Roman" w:hAnsi="Times New Roman"/>
          <w:sz w:val="28"/>
          <w:szCs w:val="28"/>
          <w:lang w:val="vi-VN"/>
        </w:rPr>
        <w:t>ợ</w:t>
      </w:r>
      <w:r w:rsidRPr="009A27F1">
        <w:rPr>
          <w:rFonts w:ascii="Times New Roman" w:hAnsi="Times New Roman"/>
          <w:sz w:val="28"/>
          <w:szCs w:val="28"/>
          <w:lang w:val="vi-VN"/>
        </w:rPr>
        <w:t>ng) d</w:t>
      </w:r>
      <w:r>
        <w:rPr>
          <w:rFonts w:ascii="Times New Roman" w:hAnsi="Times New Roman"/>
          <w:sz w:val="28"/>
          <w:szCs w:val="28"/>
          <w:lang w:val="vi-VN"/>
        </w:rPr>
        <w:t>ẫ</w:t>
      </w:r>
      <w:r w:rsidRPr="009A27F1">
        <w:rPr>
          <w:rFonts w:ascii="Times New Roman" w:hAnsi="Times New Roman"/>
          <w:sz w:val="28"/>
          <w:szCs w:val="28"/>
          <w:lang w:val="vi-VN"/>
        </w:rPr>
        <w:t>n đ</w:t>
      </w:r>
      <w:r>
        <w:rPr>
          <w:rFonts w:ascii="Times New Roman" w:hAnsi="Times New Roman"/>
          <w:sz w:val="28"/>
          <w:szCs w:val="28"/>
          <w:lang w:val="vi-VN"/>
        </w:rPr>
        <w:t>ế</w:t>
      </w:r>
      <w:r w:rsidRPr="009A27F1">
        <w:rPr>
          <w:rFonts w:ascii="Times New Roman" w:hAnsi="Times New Roman"/>
          <w:sz w:val="28"/>
          <w:szCs w:val="28"/>
          <w:lang w:val="vi-VN"/>
        </w:rPr>
        <w:t>n vi</w:t>
      </w:r>
      <w:r>
        <w:rPr>
          <w:rFonts w:ascii="Times New Roman" w:hAnsi="Times New Roman"/>
          <w:sz w:val="28"/>
          <w:szCs w:val="28"/>
          <w:lang w:val="vi-VN"/>
        </w:rPr>
        <w:t>ệ</w:t>
      </w:r>
      <w:r w:rsidRPr="009A27F1">
        <w:rPr>
          <w:rFonts w:ascii="Times New Roman" w:hAnsi="Times New Roman"/>
          <w:sz w:val="28"/>
          <w:szCs w:val="28"/>
          <w:lang w:val="vi-VN"/>
        </w:rPr>
        <w:t>c các h</w:t>
      </w:r>
      <w:r>
        <w:rPr>
          <w:rFonts w:ascii="Times New Roman" w:hAnsi="Times New Roman"/>
          <w:sz w:val="28"/>
          <w:szCs w:val="28"/>
          <w:lang w:val="vi-VN"/>
        </w:rPr>
        <w:t>ộ</w:t>
      </w:r>
      <w:r w:rsidRPr="009A27F1">
        <w:rPr>
          <w:rFonts w:ascii="Times New Roman" w:hAnsi="Times New Roman"/>
          <w:sz w:val="28"/>
          <w:szCs w:val="28"/>
          <w:lang w:val="vi-VN"/>
        </w:rPr>
        <w:t xml:space="preserve"> không mu</w:t>
      </w:r>
      <w:r>
        <w:rPr>
          <w:rFonts w:ascii="Times New Roman" w:hAnsi="Times New Roman"/>
          <w:sz w:val="28"/>
          <w:szCs w:val="28"/>
          <w:lang w:val="vi-VN"/>
        </w:rPr>
        <w:t>ố</w:t>
      </w:r>
      <w:r w:rsidRPr="009A27F1">
        <w:rPr>
          <w:rFonts w:ascii="Times New Roman" w:hAnsi="Times New Roman"/>
          <w:sz w:val="28"/>
          <w:szCs w:val="28"/>
          <w:lang w:val="vi-VN"/>
        </w:rPr>
        <w:t>n chuy</w:t>
      </w:r>
      <w:r>
        <w:rPr>
          <w:rFonts w:ascii="Times New Roman" w:hAnsi="Times New Roman"/>
          <w:sz w:val="28"/>
          <w:szCs w:val="28"/>
          <w:lang w:val="vi-VN"/>
        </w:rPr>
        <w:t>ể</w:t>
      </w:r>
      <w:r w:rsidRPr="009A27F1">
        <w:rPr>
          <w:rFonts w:ascii="Times New Roman" w:hAnsi="Times New Roman"/>
          <w:sz w:val="28"/>
          <w:szCs w:val="28"/>
          <w:lang w:val="vi-VN"/>
        </w:rPr>
        <w:t>n đ</w:t>
      </w:r>
      <w:r>
        <w:rPr>
          <w:rFonts w:ascii="Times New Roman" w:hAnsi="Times New Roman"/>
          <w:sz w:val="28"/>
          <w:szCs w:val="28"/>
          <w:lang w:val="vi-VN"/>
        </w:rPr>
        <w:t>ổ</w:t>
      </w:r>
      <w:r w:rsidRPr="009A27F1">
        <w:rPr>
          <w:rFonts w:ascii="Times New Roman" w:hAnsi="Times New Roman"/>
          <w:sz w:val="28"/>
          <w:szCs w:val="28"/>
          <w:lang w:val="vi-VN"/>
        </w:rPr>
        <w:t>i</w:t>
      </w:r>
      <w:r w:rsidRPr="000220AF">
        <w:rPr>
          <w:rStyle w:val="FootnoteReference"/>
          <w:rFonts w:ascii="Times New Roman" w:hAnsi="Times New Roman"/>
          <w:sz w:val="28"/>
          <w:szCs w:val="28"/>
          <w:lang w:val="it-IT"/>
        </w:rPr>
        <w:footnoteReference w:id="9"/>
      </w:r>
      <w:r w:rsidRPr="009A27F1">
        <w:rPr>
          <w:rFonts w:ascii="Times New Roman" w:hAnsi="Times New Roman"/>
          <w:sz w:val="28"/>
          <w:szCs w:val="28"/>
          <w:lang w:val="vi-VN"/>
        </w:rPr>
        <w:t>.</w:t>
      </w:r>
      <w:r w:rsidRPr="000220AF">
        <w:rPr>
          <w:rFonts w:ascii="Times New Roman" w:hAnsi="Times New Roman"/>
          <w:sz w:val="28"/>
          <w:szCs w:val="28"/>
          <w:lang w:val="vi-VN"/>
        </w:rPr>
        <w:t xml:space="preserve"> </w:t>
      </w:r>
      <w:r w:rsidRPr="00C61DF7">
        <w:rPr>
          <w:rFonts w:ascii="Times New Roman" w:hAnsi="Times New Roman"/>
          <w:sz w:val="28"/>
          <w:szCs w:val="28"/>
          <w:lang w:val="vi-VN"/>
        </w:rPr>
        <w:t>T</w:t>
      </w:r>
      <w:r w:rsidRPr="009A27F1">
        <w:rPr>
          <w:rFonts w:ascii="Times New Roman" w:hAnsi="Times New Roman"/>
          <w:sz w:val="28"/>
          <w:szCs w:val="28"/>
          <w:lang w:val="vi-VN"/>
        </w:rPr>
        <w:t>rong khi đó, theo ph</w:t>
      </w:r>
      <w:r>
        <w:rPr>
          <w:rFonts w:ascii="Times New Roman" w:hAnsi="Times New Roman"/>
          <w:sz w:val="28"/>
          <w:szCs w:val="28"/>
          <w:lang w:val="vi-VN"/>
        </w:rPr>
        <w:t>ả</w:t>
      </w:r>
      <w:r w:rsidRPr="009A27F1">
        <w:rPr>
          <w:rFonts w:ascii="Times New Roman" w:hAnsi="Times New Roman"/>
          <w:sz w:val="28"/>
          <w:szCs w:val="28"/>
          <w:lang w:val="vi-VN"/>
        </w:rPr>
        <w:t>n ánh c</w:t>
      </w:r>
      <w:r>
        <w:rPr>
          <w:rFonts w:ascii="Times New Roman" w:hAnsi="Times New Roman"/>
          <w:sz w:val="28"/>
          <w:szCs w:val="28"/>
          <w:lang w:val="vi-VN"/>
        </w:rPr>
        <w:t>ủ</w:t>
      </w:r>
      <w:r w:rsidRPr="009A27F1">
        <w:rPr>
          <w:rFonts w:ascii="Times New Roman" w:hAnsi="Times New Roman"/>
          <w:sz w:val="28"/>
          <w:szCs w:val="28"/>
          <w:lang w:val="vi-VN"/>
        </w:rPr>
        <w:t>a đ</w:t>
      </w:r>
      <w:r>
        <w:rPr>
          <w:rFonts w:ascii="Times New Roman" w:hAnsi="Times New Roman"/>
          <w:sz w:val="28"/>
          <w:szCs w:val="28"/>
          <w:lang w:val="vi-VN"/>
        </w:rPr>
        <w:t>ị</w:t>
      </w:r>
      <w:r w:rsidRPr="009A27F1">
        <w:rPr>
          <w:rFonts w:ascii="Times New Roman" w:hAnsi="Times New Roman"/>
          <w:sz w:val="28"/>
          <w:szCs w:val="28"/>
          <w:lang w:val="vi-VN"/>
        </w:rPr>
        <w:t>a phương và báo cáo đánh giá c</w:t>
      </w:r>
      <w:r>
        <w:rPr>
          <w:rFonts w:ascii="Times New Roman" w:hAnsi="Times New Roman"/>
          <w:sz w:val="28"/>
          <w:szCs w:val="28"/>
          <w:lang w:val="vi-VN"/>
        </w:rPr>
        <w:t>ủ</w:t>
      </w:r>
      <w:r w:rsidRPr="009A27F1">
        <w:rPr>
          <w:rFonts w:ascii="Times New Roman" w:hAnsi="Times New Roman"/>
          <w:sz w:val="28"/>
          <w:szCs w:val="28"/>
          <w:lang w:val="vi-VN"/>
        </w:rPr>
        <w:t>a Ngân hàng Phát tri</w:t>
      </w:r>
      <w:r>
        <w:rPr>
          <w:rFonts w:ascii="Times New Roman" w:hAnsi="Times New Roman"/>
          <w:sz w:val="28"/>
          <w:szCs w:val="28"/>
          <w:lang w:val="vi-VN"/>
        </w:rPr>
        <w:t>ể</w:t>
      </w:r>
      <w:r w:rsidRPr="009A27F1">
        <w:rPr>
          <w:rFonts w:ascii="Times New Roman" w:hAnsi="Times New Roman"/>
          <w:sz w:val="28"/>
          <w:szCs w:val="28"/>
          <w:lang w:val="vi-VN"/>
        </w:rPr>
        <w:t>n châu Á</w:t>
      </w:r>
      <w:r>
        <w:rPr>
          <w:rStyle w:val="FootnoteReference"/>
          <w:rFonts w:ascii="Times New Roman" w:hAnsi="Times New Roman"/>
          <w:sz w:val="28"/>
          <w:szCs w:val="28"/>
          <w:lang w:val="it-IT"/>
        </w:rPr>
        <w:footnoteReference w:id="10"/>
      </w:r>
      <w:r w:rsidRPr="009A27F1">
        <w:rPr>
          <w:rFonts w:ascii="Times New Roman" w:hAnsi="Times New Roman"/>
          <w:sz w:val="28"/>
          <w:szCs w:val="28"/>
          <w:lang w:val="vi-VN"/>
        </w:rPr>
        <w:t>, rào c</w:t>
      </w:r>
      <w:r>
        <w:rPr>
          <w:rFonts w:ascii="Times New Roman" w:hAnsi="Times New Roman"/>
          <w:sz w:val="28"/>
          <w:szCs w:val="28"/>
          <w:lang w:val="vi-VN"/>
        </w:rPr>
        <w:t>ả</w:t>
      </w:r>
      <w:r w:rsidRPr="009A27F1">
        <w:rPr>
          <w:rFonts w:ascii="Times New Roman" w:hAnsi="Times New Roman"/>
          <w:sz w:val="28"/>
          <w:szCs w:val="28"/>
          <w:lang w:val="vi-VN"/>
        </w:rPr>
        <w:t>n l</w:t>
      </w:r>
      <w:r>
        <w:rPr>
          <w:rFonts w:ascii="Times New Roman" w:hAnsi="Times New Roman"/>
          <w:sz w:val="28"/>
          <w:szCs w:val="28"/>
          <w:lang w:val="vi-VN"/>
        </w:rPr>
        <w:t>ớ</w:t>
      </w:r>
      <w:r w:rsidRPr="009A27F1">
        <w:rPr>
          <w:rFonts w:ascii="Times New Roman" w:hAnsi="Times New Roman"/>
          <w:sz w:val="28"/>
          <w:szCs w:val="28"/>
          <w:lang w:val="vi-VN"/>
        </w:rPr>
        <w:t>n nh</w:t>
      </w:r>
      <w:r>
        <w:rPr>
          <w:rFonts w:ascii="Times New Roman" w:hAnsi="Times New Roman"/>
          <w:sz w:val="28"/>
          <w:szCs w:val="28"/>
          <w:lang w:val="vi-VN"/>
        </w:rPr>
        <w:t>ấ</w:t>
      </w:r>
      <w:r w:rsidRPr="009A27F1">
        <w:rPr>
          <w:rFonts w:ascii="Times New Roman" w:hAnsi="Times New Roman"/>
          <w:sz w:val="28"/>
          <w:szCs w:val="28"/>
          <w:lang w:val="vi-VN"/>
        </w:rPr>
        <w:t>t hi</w:t>
      </w:r>
      <w:r>
        <w:rPr>
          <w:rFonts w:ascii="Times New Roman" w:hAnsi="Times New Roman"/>
          <w:sz w:val="28"/>
          <w:szCs w:val="28"/>
          <w:lang w:val="vi-VN"/>
        </w:rPr>
        <w:t>ệ</w:t>
      </w:r>
      <w:r w:rsidRPr="009A27F1">
        <w:rPr>
          <w:rFonts w:ascii="Times New Roman" w:hAnsi="Times New Roman"/>
          <w:sz w:val="28"/>
          <w:szCs w:val="28"/>
          <w:lang w:val="vi-VN"/>
        </w:rPr>
        <w:t>n nay khi</w:t>
      </w:r>
      <w:r>
        <w:rPr>
          <w:rFonts w:ascii="Times New Roman" w:hAnsi="Times New Roman"/>
          <w:sz w:val="28"/>
          <w:szCs w:val="28"/>
          <w:lang w:val="vi-VN"/>
        </w:rPr>
        <w:t>ế</w:t>
      </w:r>
      <w:r w:rsidRPr="009A27F1">
        <w:rPr>
          <w:rFonts w:ascii="Times New Roman" w:hAnsi="Times New Roman"/>
          <w:sz w:val="28"/>
          <w:szCs w:val="28"/>
          <w:lang w:val="vi-VN"/>
        </w:rPr>
        <w:t>n h</w:t>
      </w:r>
      <w:r>
        <w:rPr>
          <w:rFonts w:ascii="Times New Roman" w:hAnsi="Times New Roman"/>
          <w:sz w:val="28"/>
          <w:szCs w:val="28"/>
          <w:lang w:val="vi-VN"/>
        </w:rPr>
        <w:t>ộ</w:t>
      </w:r>
      <w:r w:rsidRPr="009A27F1">
        <w:rPr>
          <w:rFonts w:ascii="Times New Roman" w:hAnsi="Times New Roman"/>
          <w:sz w:val="28"/>
          <w:szCs w:val="28"/>
          <w:lang w:val="vi-VN"/>
        </w:rPr>
        <w:t xml:space="preserve"> kinh doanh không mu</w:t>
      </w:r>
      <w:r>
        <w:rPr>
          <w:rFonts w:ascii="Times New Roman" w:hAnsi="Times New Roman"/>
          <w:sz w:val="28"/>
          <w:szCs w:val="28"/>
          <w:lang w:val="vi-VN"/>
        </w:rPr>
        <w:t>ố</w:t>
      </w:r>
      <w:r w:rsidRPr="009A27F1">
        <w:rPr>
          <w:rFonts w:ascii="Times New Roman" w:hAnsi="Times New Roman"/>
          <w:sz w:val="28"/>
          <w:szCs w:val="28"/>
          <w:lang w:val="vi-VN"/>
        </w:rPr>
        <w:t>n chuy</w:t>
      </w:r>
      <w:r>
        <w:rPr>
          <w:rFonts w:ascii="Times New Roman" w:hAnsi="Times New Roman"/>
          <w:sz w:val="28"/>
          <w:szCs w:val="28"/>
          <w:lang w:val="vi-VN"/>
        </w:rPr>
        <w:t>ể</w:t>
      </w:r>
      <w:r w:rsidRPr="009A27F1">
        <w:rPr>
          <w:rFonts w:ascii="Times New Roman" w:hAnsi="Times New Roman"/>
          <w:sz w:val="28"/>
          <w:szCs w:val="28"/>
          <w:lang w:val="vi-VN"/>
        </w:rPr>
        <w:t>n sang doanh nghi</w:t>
      </w:r>
      <w:r>
        <w:rPr>
          <w:rFonts w:ascii="Times New Roman" w:hAnsi="Times New Roman"/>
          <w:sz w:val="28"/>
          <w:szCs w:val="28"/>
          <w:lang w:val="vi-VN"/>
        </w:rPr>
        <w:t>ệ</w:t>
      </w:r>
      <w:r w:rsidRPr="009A27F1">
        <w:rPr>
          <w:rFonts w:ascii="Times New Roman" w:hAnsi="Times New Roman"/>
          <w:sz w:val="28"/>
          <w:szCs w:val="28"/>
          <w:lang w:val="vi-VN"/>
        </w:rPr>
        <w:t>p là do chính sách thu</w:t>
      </w:r>
      <w:r>
        <w:rPr>
          <w:rFonts w:ascii="Times New Roman" w:hAnsi="Times New Roman"/>
          <w:sz w:val="28"/>
          <w:szCs w:val="28"/>
          <w:lang w:val="vi-VN"/>
        </w:rPr>
        <w:t>ế</w:t>
      </w:r>
      <w:r w:rsidRPr="009A27F1">
        <w:rPr>
          <w:rFonts w:ascii="Times New Roman" w:hAnsi="Times New Roman"/>
          <w:sz w:val="28"/>
          <w:szCs w:val="28"/>
          <w:lang w:val="vi-VN"/>
        </w:rPr>
        <w:t xml:space="preserve"> và ch</w:t>
      </w:r>
      <w:r>
        <w:rPr>
          <w:rFonts w:ascii="Times New Roman" w:hAnsi="Times New Roman"/>
          <w:sz w:val="28"/>
          <w:szCs w:val="28"/>
          <w:lang w:val="vi-VN"/>
        </w:rPr>
        <w:t>ế</w:t>
      </w:r>
      <w:r w:rsidRPr="009A27F1">
        <w:rPr>
          <w:rFonts w:ascii="Times New Roman" w:hAnsi="Times New Roman"/>
          <w:sz w:val="28"/>
          <w:szCs w:val="28"/>
          <w:lang w:val="vi-VN"/>
        </w:rPr>
        <w:t xml:space="preserve"> đ</w:t>
      </w:r>
      <w:r>
        <w:rPr>
          <w:rFonts w:ascii="Times New Roman" w:hAnsi="Times New Roman"/>
          <w:sz w:val="28"/>
          <w:szCs w:val="28"/>
          <w:lang w:val="vi-VN"/>
        </w:rPr>
        <w:t>ộ</w:t>
      </w:r>
      <w:r w:rsidRPr="009A27F1">
        <w:rPr>
          <w:rFonts w:ascii="Times New Roman" w:hAnsi="Times New Roman"/>
          <w:sz w:val="28"/>
          <w:szCs w:val="28"/>
          <w:lang w:val="vi-VN"/>
        </w:rPr>
        <w:t xml:space="preserve"> thu</w:t>
      </w:r>
      <w:r>
        <w:rPr>
          <w:rFonts w:ascii="Times New Roman" w:hAnsi="Times New Roman"/>
          <w:sz w:val="28"/>
          <w:szCs w:val="28"/>
          <w:lang w:val="vi-VN"/>
        </w:rPr>
        <w:t>ế</w:t>
      </w:r>
      <w:r w:rsidRPr="009A27F1">
        <w:rPr>
          <w:rFonts w:ascii="Times New Roman" w:hAnsi="Times New Roman"/>
          <w:sz w:val="28"/>
          <w:szCs w:val="28"/>
          <w:lang w:val="vi-VN"/>
        </w:rPr>
        <w:t>, k</w:t>
      </w:r>
      <w:r>
        <w:rPr>
          <w:rFonts w:ascii="Times New Roman" w:hAnsi="Times New Roman"/>
          <w:sz w:val="28"/>
          <w:szCs w:val="28"/>
          <w:lang w:val="vi-VN"/>
        </w:rPr>
        <w:t>ế</w:t>
      </w:r>
      <w:r w:rsidRPr="009A27F1">
        <w:rPr>
          <w:rFonts w:ascii="Times New Roman" w:hAnsi="Times New Roman"/>
          <w:sz w:val="28"/>
          <w:szCs w:val="28"/>
          <w:lang w:val="vi-VN"/>
        </w:rPr>
        <w:t xml:space="preserve"> toán, thanh ki</w:t>
      </w:r>
      <w:r>
        <w:rPr>
          <w:rFonts w:ascii="Times New Roman" w:hAnsi="Times New Roman"/>
          <w:sz w:val="28"/>
          <w:szCs w:val="28"/>
          <w:lang w:val="vi-VN"/>
        </w:rPr>
        <w:t>ể</w:t>
      </w:r>
      <w:r w:rsidRPr="009A27F1">
        <w:rPr>
          <w:rFonts w:ascii="Times New Roman" w:hAnsi="Times New Roman"/>
          <w:sz w:val="28"/>
          <w:szCs w:val="28"/>
          <w:lang w:val="vi-VN"/>
        </w:rPr>
        <w:t>m tra, v.v.. Do đó, c</w:t>
      </w:r>
      <w:r>
        <w:rPr>
          <w:rFonts w:ascii="Times New Roman" w:hAnsi="Times New Roman"/>
          <w:sz w:val="28"/>
          <w:szCs w:val="28"/>
          <w:lang w:val="vi-VN"/>
        </w:rPr>
        <w:t>ầ</w:t>
      </w:r>
      <w:r w:rsidRPr="009A27F1">
        <w:rPr>
          <w:rFonts w:ascii="Times New Roman" w:hAnsi="Times New Roman"/>
          <w:sz w:val="28"/>
          <w:szCs w:val="28"/>
          <w:lang w:val="vi-VN"/>
        </w:rPr>
        <w:t>n kh</w:t>
      </w:r>
      <w:r>
        <w:rPr>
          <w:rFonts w:ascii="Times New Roman" w:hAnsi="Times New Roman"/>
          <w:sz w:val="28"/>
          <w:szCs w:val="28"/>
          <w:lang w:val="vi-VN"/>
        </w:rPr>
        <w:t>ẩ</w:t>
      </w:r>
      <w:r w:rsidRPr="009A27F1">
        <w:rPr>
          <w:rFonts w:ascii="Times New Roman" w:hAnsi="Times New Roman"/>
          <w:sz w:val="28"/>
          <w:szCs w:val="28"/>
          <w:lang w:val="vi-VN"/>
        </w:rPr>
        <w:t>n trương c</w:t>
      </w:r>
      <w:r>
        <w:rPr>
          <w:rFonts w:ascii="Times New Roman" w:hAnsi="Times New Roman"/>
          <w:sz w:val="28"/>
          <w:szCs w:val="28"/>
          <w:lang w:val="vi-VN"/>
        </w:rPr>
        <w:t>ụ</w:t>
      </w:r>
      <w:r w:rsidRPr="009A27F1">
        <w:rPr>
          <w:rFonts w:ascii="Times New Roman" w:hAnsi="Times New Roman"/>
          <w:sz w:val="28"/>
          <w:szCs w:val="28"/>
          <w:lang w:val="vi-VN"/>
        </w:rPr>
        <w:t xml:space="preserve"> th</w:t>
      </w:r>
      <w:r>
        <w:rPr>
          <w:rFonts w:ascii="Times New Roman" w:hAnsi="Times New Roman"/>
          <w:sz w:val="28"/>
          <w:szCs w:val="28"/>
          <w:lang w:val="vi-VN"/>
        </w:rPr>
        <w:t>ể</w:t>
      </w:r>
      <w:r w:rsidRPr="009A27F1">
        <w:rPr>
          <w:rFonts w:ascii="Times New Roman" w:hAnsi="Times New Roman"/>
          <w:sz w:val="28"/>
          <w:szCs w:val="28"/>
          <w:lang w:val="vi-VN"/>
        </w:rPr>
        <w:t xml:space="preserve"> hóa các chính sách này đ</w:t>
      </w:r>
      <w:r>
        <w:rPr>
          <w:rFonts w:ascii="Times New Roman" w:hAnsi="Times New Roman"/>
          <w:sz w:val="28"/>
          <w:szCs w:val="28"/>
          <w:lang w:val="vi-VN"/>
        </w:rPr>
        <w:t>ể</w:t>
      </w:r>
      <w:r w:rsidRPr="009A27F1">
        <w:rPr>
          <w:rFonts w:ascii="Times New Roman" w:hAnsi="Times New Roman"/>
          <w:sz w:val="28"/>
          <w:szCs w:val="28"/>
          <w:lang w:val="vi-VN"/>
        </w:rPr>
        <w:t xml:space="preserve"> t</w:t>
      </w:r>
      <w:r>
        <w:rPr>
          <w:rFonts w:ascii="Times New Roman" w:hAnsi="Times New Roman"/>
          <w:sz w:val="28"/>
          <w:szCs w:val="28"/>
          <w:lang w:val="vi-VN"/>
        </w:rPr>
        <w:t>ạ</w:t>
      </w:r>
      <w:r w:rsidRPr="009A27F1">
        <w:rPr>
          <w:rFonts w:ascii="Times New Roman" w:hAnsi="Times New Roman"/>
          <w:sz w:val="28"/>
          <w:szCs w:val="28"/>
          <w:lang w:val="vi-VN"/>
        </w:rPr>
        <w:t>o đ</w:t>
      </w:r>
      <w:r>
        <w:rPr>
          <w:rFonts w:ascii="Times New Roman" w:hAnsi="Times New Roman"/>
          <w:sz w:val="28"/>
          <w:szCs w:val="28"/>
          <w:lang w:val="vi-VN"/>
        </w:rPr>
        <w:t>ộ</w:t>
      </w:r>
      <w:r w:rsidRPr="009A27F1">
        <w:rPr>
          <w:rFonts w:ascii="Times New Roman" w:hAnsi="Times New Roman"/>
          <w:sz w:val="28"/>
          <w:szCs w:val="28"/>
          <w:lang w:val="vi-VN"/>
        </w:rPr>
        <w:t>ng l</w:t>
      </w:r>
      <w:r>
        <w:rPr>
          <w:rFonts w:ascii="Times New Roman" w:hAnsi="Times New Roman"/>
          <w:sz w:val="28"/>
          <w:szCs w:val="28"/>
          <w:lang w:val="vi-VN"/>
        </w:rPr>
        <w:t>ự</w:t>
      </w:r>
      <w:r w:rsidRPr="009A27F1">
        <w:rPr>
          <w:rFonts w:ascii="Times New Roman" w:hAnsi="Times New Roman"/>
          <w:sz w:val="28"/>
          <w:szCs w:val="28"/>
          <w:lang w:val="vi-VN"/>
        </w:rPr>
        <w:t>c thúc đ</w:t>
      </w:r>
      <w:r>
        <w:rPr>
          <w:rFonts w:ascii="Times New Roman" w:hAnsi="Times New Roman"/>
          <w:sz w:val="28"/>
          <w:szCs w:val="28"/>
          <w:lang w:val="vi-VN"/>
        </w:rPr>
        <w:t>ẩ</w:t>
      </w:r>
      <w:r w:rsidRPr="009A27F1">
        <w:rPr>
          <w:rFonts w:ascii="Times New Roman" w:hAnsi="Times New Roman"/>
          <w:sz w:val="28"/>
          <w:szCs w:val="28"/>
          <w:lang w:val="vi-VN"/>
        </w:rPr>
        <w:t>y h</w:t>
      </w:r>
      <w:r>
        <w:rPr>
          <w:rFonts w:ascii="Times New Roman" w:hAnsi="Times New Roman"/>
          <w:sz w:val="28"/>
          <w:szCs w:val="28"/>
          <w:lang w:val="vi-VN"/>
        </w:rPr>
        <w:t>ộ</w:t>
      </w:r>
      <w:r w:rsidRPr="009A27F1">
        <w:rPr>
          <w:rFonts w:ascii="Times New Roman" w:hAnsi="Times New Roman"/>
          <w:sz w:val="28"/>
          <w:szCs w:val="28"/>
          <w:lang w:val="vi-VN"/>
        </w:rPr>
        <w:t xml:space="preserve"> kinh doanh chuy</w:t>
      </w:r>
      <w:r>
        <w:rPr>
          <w:rFonts w:ascii="Times New Roman" w:hAnsi="Times New Roman"/>
          <w:sz w:val="28"/>
          <w:szCs w:val="28"/>
          <w:lang w:val="vi-VN"/>
        </w:rPr>
        <w:t>ể</w:t>
      </w:r>
      <w:r w:rsidRPr="009A27F1">
        <w:rPr>
          <w:rFonts w:ascii="Times New Roman" w:hAnsi="Times New Roman"/>
          <w:sz w:val="28"/>
          <w:szCs w:val="28"/>
          <w:lang w:val="vi-VN"/>
        </w:rPr>
        <w:t>n đ</w:t>
      </w:r>
      <w:r>
        <w:rPr>
          <w:rFonts w:ascii="Times New Roman" w:hAnsi="Times New Roman"/>
          <w:sz w:val="28"/>
          <w:szCs w:val="28"/>
          <w:lang w:val="vi-VN"/>
        </w:rPr>
        <w:t>ổ</w:t>
      </w:r>
      <w:r w:rsidRPr="009A27F1">
        <w:rPr>
          <w:rFonts w:ascii="Times New Roman" w:hAnsi="Times New Roman"/>
          <w:sz w:val="28"/>
          <w:szCs w:val="28"/>
          <w:lang w:val="vi-VN"/>
        </w:rPr>
        <w:t>i sang mô hình doanh nghi</w:t>
      </w:r>
      <w:r>
        <w:rPr>
          <w:rFonts w:ascii="Times New Roman" w:hAnsi="Times New Roman"/>
          <w:sz w:val="28"/>
          <w:szCs w:val="28"/>
          <w:lang w:val="vi-VN"/>
        </w:rPr>
        <w:t>ệ</w:t>
      </w:r>
      <w:r w:rsidRPr="009A27F1">
        <w:rPr>
          <w:rFonts w:ascii="Times New Roman" w:hAnsi="Times New Roman"/>
          <w:sz w:val="28"/>
          <w:szCs w:val="28"/>
          <w:lang w:val="vi-VN"/>
        </w:rPr>
        <w:t>p.</w:t>
      </w:r>
      <w:r>
        <w:rPr>
          <w:rFonts w:ascii="Times New Roman" w:hAnsi="Times New Roman"/>
          <w:sz w:val="28"/>
          <w:szCs w:val="28"/>
          <w:lang w:val="vi-VN"/>
        </w:rPr>
        <w:t xml:space="preserve"> </w:t>
      </w:r>
      <w:r w:rsidRPr="006120E8">
        <w:rPr>
          <w:rFonts w:ascii="Times New Roman" w:hAnsi="Times New Roman"/>
          <w:sz w:val="28"/>
          <w:szCs w:val="28"/>
          <w:lang w:val="vi-VN"/>
        </w:rPr>
        <w:t>Nội dung quan trọng liên quan đến chuyển đổi Hộ kinh doanh thành doanh nghiệp, thực tế phức tạp và khó hơn rất nhiều</w:t>
      </w:r>
      <w:r>
        <w:rPr>
          <w:rFonts w:ascii="Times New Roman" w:hAnsi="Times New Roman"/>
          <w:sz w:val="28"/>
          <w:szCs w:val="28"/>
          <w:lang w:val="vi-VN"/>
        </w:rPr>
        <w:t>,</w:t>
      </w:r>
      <w:r w:rsidRPr="006120E8">
        <w:rPr>
          <w:rFonts w:ascii="Times New Roman" w:hAnsi="Times New Roman"/>
          <w:sz w:val="28"/>
          <w:szCs w:val="28"/>
          <w:lang w:val="vi-VN"/>
        </w:rPr>
        <w:t xml:space="preserve"> không thể giải quyết </w:t>
      </w:r>
      <w:r>
        <w:rPr>
          <w:rFonts w:ascii="Times New Roman" w:hAnsi="Times New Roman"/>
          <w:sz w:val="28"/>
          <w:szCs w:val="28"/>
          <w:lang w:val="vi-VN"/>
        </w:rPr>
        <w:t xml:space="preserve">chỉ </w:t>
      </w:r>
      <w:r w:rsidRPr="006120E8">
        <w:rPr>
          <w:rFonts w:ascii="Times New Roman" w:hAnsi="Times New Roman"/>
          <w:sz w:val="28"/>
          <w:szCs w:val="28"/>
          <w:lang w:val="vi-VN"/>
        </w:rPr>
        <w:t xml:space="preserve">bằng các giải pháp hành chính vì vậy Quốc hội </w:t>
      </w:r>
      <w:r>
        <w:rPr>
          <w:rFonts w:ascii="Times New Roman" w:hAnsi="Times New Roman"/>
          <w:sz w:val="28"/>
          <w:szCs w:val="28"/>
          <w:lang w:val="vi-VN"/>
        </w:rPr>
        <w:t xml:space="preserve">đã </w:t>
      </w:r>
      <w:r w:rsidRPr="006120E8">
        <w:rPr>
          <w:rFonts w:ascii="Times New Roman" w:hAnsi="Times New Roman"/>
          <w:sz w:val="28"/>
          <w:szCs w:val="28"/>
          <w:lang w:val="vi-VN"/>
        </w:rPr>
        <w:t xml:space="preserve">không thông qua nội dung phần Hộ kinh doanh trong Luật doanh nghiệp sửa đổi trong kỳ họp tháng 6/2020 vừa qua.  </w:t>
      </w:r>
    </w:p>
    <w:p w14:paraId="55485C88" w14:textId="56C633C0" w:rsidR="003A5C28" w:rsidRPr="00C61DF7" w:rsidRDefault="003A5C28" w:rsidP="008E7714">
      <w:pPr>
        <w:spacing w:before="120" w:after="0" w:line="380" w:lineRule="exact"/>
        <w:contextualSpacing/>
        <w:jc w:val="both"/>
        <w:rPr>
          <w:rFonts w:ascii="Times New Roman" w:eastAsia="Yu Gothic Light" w:hAnsi="Times New Roman"/>
          <w:b/>
          <w:bCs/>
          <w:sz w:val="32"/>
          <w:szCs w:val="32"/>
          <w:lang w:val="vi-VN"/>
        </w:rPr>
      </w:pPr>
    </w:p>
    <w:p w14:paraId="54129F4D" w14:textId="77777777" w:rsidR="003A5C28" w:rsidRPr="00C61DF7" w:rsidRDefault="003A5C28">
      <w:pPr>
        <w:rPr>
          <w:rFonts w:ascii="Times New Roman" w:eastAsia="Yu Gothic Light" w:hAnsi="Times New Roman"/>
          <w:sz w:val="26"/>
          <w:szCs w:val="26"/>
          <w:lang w:val="vi-VN"/>
        </w:rPr>
      </w:pPr>
    </w:p>
    <w:sectPr w:rsidR="003A5C28" w:rsidRPr="00C61DF7" w:rsidSect="00494F68">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039F6" w14:textId="77777777" w:rsidR="008113B9" w:rsidRDefault="008113B9">
      <w:pPr>
        <w:spacing w:after="0" w:line="240" w:lineRule="auto"/>
      </w:pPr>
      <w:r>
        <w:separator/>
      </w:r>
    </w:p>
  </w:endnote>
  <w:endnote w:type="continuationSeparator" w:id="0">
    <w:p w14:paraId="589B2949" w14:textId="77777777" w:rsidR="008113B9" w:rsidRDefault="0081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SFU GillSans">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EDC4" w14:textId="77777777" w:rsidR="000E037B" w:rsidRDefault="000E037B" w:rsidP="002D22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CBB74D0" w14:textId="77777777" w:rsidR="000E037B" w:rsidRDefault="000E037B" w:rsidP="002D2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1E3A5" w14:textId="77777777" w:rsidR="000E037B" w:rsidRDefault="000E037B" w:rsidP="002D22B9">
    <w:pPr>
      <w:pStyle w:val="Footer"/>
      <w:framePr w:wrap="none" w:vAnchor="text" w:hAnchor="margin" w:xAlign="right" w:y="1"/>
      <w:rPr>
        <w:rStyle w:val="PageNumber"/>
      </w:rPr>
    </w:pPr>
    <w:r w:rsidRPr="00353A7D">
      <w:rPr>
        <w:rStyle w:val="PageNumber"/>
        <w:sz w:val="24"/>
        <w:szCs w:val="24"/>
      </w:rPr>
      <w:fldChar w:fldCharType="begin"/>
    </w:r>
    <w:r w:rsidRPr="00353A7D">
      <w:rPr>
        <w:rStyle w:val="PageNumber"/>
        <w:sz w:val="24"/>
        <w:szCs w:val="24"/>
      </w:rPr>
      <w:instrText xml:space="preserve"> PAGE </w:instrText>
    </w:r>
    <w:r w:rsidRPr="00353A7D">
      <w:rPr>
        <w:rStyle w:val="PageNumber"/>
        <w:sz w:val="24"/>
        <w:szCs w:val="24"/>
      </w:rPr>
      <w:fldChar w:fldCharType="separate"/>
    </w:r>
    <w:r w:rsidR="00E55C20">
      <w:rPr>
        <w:rStyle w:val="PageNumber"/>
        <w:noProof/>
        <w:sz w:val="24"/>
        <w:szCs w:val="24"/>
      </w:rPr>
      <w:t>21</w:t>
    </w:r>
    <w:r w:rsidRPr="00353A7D">
      <w:rPr>
        <w:rStyle w:val="PageNumber"/>
        <w:sz w:val="24"/>
        <w:szCs w:val="24"/>
      </w:rPr>
      <w:fldChar w:fldCharType="end"/>
    </w:r>
  </w:p>
  <w:p w14:paraId="799735C9" w14:textId="77777777" w:rsidR="000E037B" w:rsidRDefault="000E037B" w:rsidP="002D22B9">
    <w:pPr>
      <w:pStyle w:val="Footer"/>
      <w:ind w:right="360"/>
      <w:jc w:val="right"/>
    </w:pPr>
  </w:p>
  <w:p w14:paraId="38F7622C" w14:textId="77777777" w:rsidR="000E037B" w:rsidRDefault="000E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B3FA" w14:textId="77777777" w:rsidR="008113B9" w:rsidRDefault="008113B9">
      <w:pPr>
        <w:spacing w:after="0" w:line="240" w:lineRule="auto"/>
      </w:pPr>
      <w:r>
        <w:separator/>
      </w:r>
    </w:p>
  </w:footnote>
  <w:footnote w:type="continuationSeparator" w:id="0">
    <w:p w14:paraId="459D016B" w14:textId="77777777" w:rsidR="008113B9" w:rsidRDefault="008113B9">
      <w:pPr>
        <w:spacing w:after="0" w:line="240" w:lineRule="auto"/>
      </w:pPr>
      <w:r>
        <w:continuationSeparator/>
      </w:r>
    </w:p>
  </w:footnote>
  <w:footnote w:id="1">
    <w:p w14:paraId="753033E0" w14:textId="77777777" w:rsidR="000E037B" w:rsidRDefault="000E037B" w:rsidP="000D6B72">
      <w:pPr>
        <w:pStyle w:val="FootnoteText"/>
        <w:ind w:firstLine="0"/>
      </w:pPr>
      <w:r>
        <w:rPr>
          <w:rStyle w:val="FootnoteReference"/>
        </w:rPr>
        <w:footnoteRef/>
      </w:r>
      <w:r>
        <w:t xml:space="preserve"> Tổng hợp từ báo cáo triển khai hoạt động phát triển nguồn nhân lực của Bộ Kế hoạch và Đầu tư  </w:t>
      </w:r>
    </w:p>
  </w:footnote>
  <w:footnote w:id="2">
    <w:p w14:paraId="5542FC07" w14:textId="77777777" w:rsidR="000E037B" w:rsidRDefault="000E037B" w:rsidP="0071634D">
      <w:pPr>
        <w:pStyle w:val="FootnoteText"/>
        <w:ind w:firstLine="0"/>
      </w:pPr>
      <w:r>
        <w:rPr>
          <w:rStyle w:val="FootnoteReference"/>
        </w:rPr>
        <w:footnoteRef/>
      </w:r>
      <w:r>
        <w:t xml:space="preserve"> </w:t>
      </w:r>
      <w:r w:rsidRPr="000D6B72">
        <w:t>Bộ Kế hoạch và Đầu tư đã hoàn thành 15 bài giảng trực tuyến (với 165 clip, mỗi clip từ 7-10 phút) và các tài liệu tham khảo, bộ đề thi, thư viện, clip minh họa tình huống học tập; hoàn thành việc khởi tạo giao diện người dùng trực tuyến và đưa vào sử dụng, cho phép 1000 người sử dụng truy cập vào hệ thống cùng một lúc. Hiện hệ thống đã có hơn 3000 tài khoản đăng ký học trực tuyến, tham gia học tập 15 bài giảng với hơn 12.000 lượt học và hơn 2.500 câu hỏi thảo luận, tương tác.</w:t>
      </w:r>
    </w:p>
  </w:footnote>
  <w:footnote w:id="3">
    <w:p w14:paraId="05CB88DD" w14:textId="77777777" w:rsidR="000E037B" w:rsidRDefault="000E037B" w:rsidP="00DE09CB">
      <w:pPr>
        <w:pStyle w:val="FootnoteText"/>
        <w:ind w:firstLine="0"/>
      </w:pPr>
      <w:r>
        <w:rPr>
          <w:rStyle w:val="FootnoteReference"/>
        </w:rPr>
        <w:footnoteRef/>
      </w:r>
      <w:r>
        <w:t xml:space="preserve"> </w:t>
      </w:r>
      <w:r w:rsidRPr="009A27F1">
        <w:rPr>
          <w:szCs w:val="28"/>
        </w:rPr>
        <w:t>Chi ti</w:t>
      </w:r>
      <w:r>
        <w:rPr>
          <w:szCs w:val="28"/>
        </w:rPr>
        <w:t>ế</w:t>
      </w:r>
      <w:r w:rsidRPr="009A27F1">
        <w:rPr>
          <w:szCs w:val="28"/>
        </w:rPr>
        <w:t>t đư</w:t>
      </w:r>
      <w:r>
        <w:rPr>
          <w:szCs w:val="28"/>
        </w:rPr>
        <w:t>ợ</w:t>
      </w:r>
      <w:r w:rsidRPr="009A27F1">
        <w:rPr>
          <w:szCs w:val="28"/>
        </w:rPr>
        <w:t>c quy đ</w:t>
      </w:r>
      <w:r>
        <w:rPr>
          <w:szCs w:val="28"/>
        </w:rPr>
        <w:t>ị</w:t>
      </w:r>
      <w:r w:rsidRPr="009A27F1">
        <w:rPr>
          <w:szCs w:val="28"/>
        </w:rPr>
        <w:t>nh t</w:t>
      </w:r>
      <w:r>
        <w:rPr>
          <w:szCs w:val="28"/>
        </w:rPr>
        <w:t>ạ</w:t>
      </w:r>
      <w:r w:rsidRPr="009A27F1">
        <w:rPr>
          <w:szCs w:val="28"/>
        </w:rPr>
        <w:t>i Thông tư s</w:t>
      </w:r>
      <w:r>
        <w:rPr>
          <w:szCs w:val="28"/>
        </w:rPr>
        <w:t>ố</w:t>
      </w:r>
      <w:r w:rsidRPr="009A27F1">
        <w:rPr>
          <w:szCs w:val="28"/>
        </w:rPr>
        <w:t xml:space="preserve"> 05/2019/TT-BKHĐT ngày 29/3/2019 c</w:t>
      </w:r>
      <w:r>
        <w:rPr>
          <w:szCs w:val="28"/>
        </w:rPr>
        <w:t>ủ</w:t>
      </w:r>
      <w:r w:rsidRPr="009A27F1">
        <w:rPr>
          <w:szCs w:val="28"/>
        </w:rPr>
        <w:t>a B</w:t>
      </w:r>
      <w:r>
        <w:rPr>
          <w:szCs w:val="28"/>
        </w:rPr>
        <w:t>ộ</w:t>
      </w:r>
      <w:r w:rsidRPr="009A27F1">
        <w:rPr>
          <w:szCs w:val="28"/>
        </w:rPr>
        <w:t xml:space="preserve"> K</w:t>
      </w:r>
      <w:r>
        <w:rPr>
          <w:szCs w:val="28"/>
        </w:rPr>
        <w:t>ế</w:t>
      </w:r>
      <w:r w:rsidRPr="009A27F1">
        <w:rPr>
          <w:szCs w:val="28"/>
        </w:rPr>
        <w:t xml:space="preserve"> ho</w:t>
      </w:r>
      <w:r>
        <w:rPr>
          <w:szCs w:val="28"/>
        </w:rPr>
        <w:t>ạ</w:t>
      </w:r>
      <w:r w:rsidRPr="009A27F1">
        <w:rPr>
          <w:szCs w:val="28"/>
        </w:rPr>
        <w:t>ch và Đ</w:t>
      </w:r>
      <w:r>
        <w:rPr>
          <w:szCs w:val="28"/>
        </w:rPr>
        <w:t>ầ</w:t>
      </w:r>
      <w:r w:rsidRPr="009A27F1">
        <w:rPr>
          <w:szCs w:val="28"/>
        </w:rPr>
        <w:t>u tư hư</w:t>
      </w:r>
      <w:r>
        <w:rPr>
          <w:szCs w:val="28"/>
        </w:rPr>
        <w:t>ớ</w:t>
      </w:r>
      <w:r w:rsidRPr="009A27F1">
        <w:rPr>
          <w:szCs w:val="28"/>
        </w:rPr>
        <w:t>ng d</w:t>
      </w:r>
      <w:r>
        <w:rPr>
          <w:szCs w:val="28"/>
        </w:rPr>
        <w:t>ẫ</w:t>
      </w:r>
      <w:r w:rsidRPr="009A27F1">
        <w:rPr>
          <w:szCs w:val="28"/>
        </w:rPr>
        <w:t>n h</w:t>
      </w:r>
      <w:r>
        <w:rPr>
          <w:szCs w:val="28"/>
        </w:rPr>
        <w:t>ỗ</w:t>
      </w:r>
      <w:r w:rsidRPr="009A27F1">
        <w:rPr>
          <w:szCs w:val="28"/>
        </w:rPr>
        <w:t xml:space="preserve"> tr</w:t>
      </w:r>
      <w:r>
        <w:rPr>
          <w:szCs w:val="28"/>
        </w:rPr>
        <w:t>ợ</w:t>
      </w:r>
      <w:r w:rsidRPr="009A27F1">
        <w:rPr>
          <w:szCs w:val="28"/>
        </w:rPr>
        <w:t xml:space="preserve"> phát tri</w:t>
      </w:r>
      <w:r>
        <w:rPr>
          <w:szCs w:val="28"/>
        </w:rPr>
        <w:t>ể</w:t>
      </w:r>
      <w:r w:rsidRPr="009A27F1">
        <w:rPr>
          <w:szCs w:val="28"/>
        </w:rPr>
        <w:t>n ngu</w:t>
      </w:r>
      <w:r>
        <w:rPr>
          <w:szCs w:val="28"/>
        </w:rPr>
        <w:t>ồ</w:t>
      </w:r>
      <w:r w:rsidRPr="009A27F1">
        <w:rPr>
          <w:szCs w:val="28"/>
        </w:rPr>
        <w:t>n nhân l</w:t>
      </w:r>
      <w:r>
        <w:rPr>
          <w:szCs w:val="28"/>
        </w:rPr>
        <w:t>ự</w:t>
      </w:r>
      <w:r w:rsidRPr="009A27F1">
        <w:rPr>
          <w:szCs w:val="28"/>
        </w:rPr>
        <w:t>c cho DNNVV</w:t>
      </w:r>
    </w:p>
  </w:footnote>
  <w:footnote w:id="4">
    <w:p w14:paraId="6C4E4479" w14:textId="77777777" w:rsidR="000E037B" w:rsidRPr="000D6B72" w:rsidRDefault="000E037B" w:rsidP="00434131">
      <w:pPr>
        <w:spacing w:after="0" w:line="240" w:lineRule="auto"/>
        <w:jc w:val="both"/>
        <w:rPr>
          <w:rFonts w:ascii="Times New Roman" w:hAnsi="Times New Roman"/>
          <w:sz w:val="20"/>
          <w:szCs w:val="20"/>
          <w:lang w:val="vi-VN"/>
        </w:rPr>
      </w:pPr>
      <w:r w:rsidRPr="00CD28B8">
        <w:rPr>
          <w:rStyle w:val="FootnoteReference"/>
          <w:sz w:val="20"/>
          <w:szCs w:val="20"/>
        </w:rPr>
        <w:footnoteRef/>
      </w:r>
      <w:r w:rsidRPr="000D6B72">
        <w:rPr>
          <w:sz w:val="20"/>
          <w:szCs w:val="20"/>
          <w:lang w:val="vi-VN"/>
        </w:rPr>
        <w:t xml:space="preserve"> </w:t>
      </w:r>
      <w:r w:rsidRPr="000D6B72">
        <w:rPr>
          <w:rFonts w:ascii="Times New Roman" w:hAnsi="Times New Roman"/>
          <w:sz w:val="20"/>
          <w:szCs w:val="20"/>
          <w:lang w:val="vi-VN"/>
        </w:rPr>
        <w:t>Cụ thể, trong 2 năm vừa qua, Hội đã hỗ trợ được 29.764 phụ nữ khởi sự kinh doanh, khởi nghiệp, trong đó hỗ trợ thành lập mới 845 doanh nghiệp do nữ làm chủ, 25.378 phụ nữ có ý tưởng được tư vấn, đào tạo, kết nối vay vốn với số vốn là 236.596 triệu đồng. Để hỗ trợ DNNVV tham gia cụm liên kết ngành, sản xuất kinh doanh theo chuỗi giá trị, kết nối tiêu thụ sản phẩm, mở rộng thị trường cho các doanh nghiệp nữ, hợp tác xã, chủ hộ kinh doanh, Hội LHPN các tỉnh, thành phố đã tổ chức đào tạo cho hàng nghìn cán bộ quản lý, thành viên hợp tác xã, tổ hợp tác nhằm trang bị các kiến thức về lập kế hoạch sản xuất, kinh doanh, tiếp cận thị trường, marketing giới thiệu sản phẩm, kỹ năng bán hàng, quản lý điều hành, kiến thức về quản lý tài chính, kế toán. Riêng cấp trung ương, đã tổ chức 20 lớp tập huấn nâng cao năng lực cho 775 thành viên Ban quản lý hợp tác xã, tổ hợp tác tại 37 tỉnh, thành phố. Hội cũng tổ chức giới thiệu, kết nối tiêu thụ sản phẩm cho các hợp tác xã, tổ hợp tác, DNNVV do nữ làm chủ, như gạo hữu cơ của Hợp tác xã Đồng Phú (Hà Nội); rau an toàn sản xuất theo công nghệ cao của HTX nông nghiệp hữu cơ Trung Thành (Yên Bái); quý</w:t>
      </w:r>
      <w:r>
        <w:rPr>
          <w:rFonts w:ascii="Times New Roman" w:hAnsi="Times New Roman"/>
          <w:sz w:val="20"/>
          <w:szCs w:val="20"/>
          <w:lang w:val="vi-VN"/>
        </w:rPr>
        <w:t>t</w:t>
      </w:r>
      <w:r w:rsidRPr="000D6B72">
        <w:rPr>
          <w:rFonts w:ascii="Times New Roman" w:hAnsi="Times New Roman"/>
          <w:sz w:val="20"/>
          <w:szCs w:val="20"/>
          <w:lang w:val="vi-VN"/>
        </w:rPr>
        <w:t xml:space="preserve"> Lai Vung, xoài Cao Lãnh (Đồng Tháp)…(Báo cáo của Hội Liên hiệp phụ nữ </w:t>
      </w:r>
    </w:p>
    <w:p w14:paraId="11A5CD05" w14:textId="77777777" w:rsidR="000E037B" w:rsidRDefault="000E037B" w:rsidP="00434131">
      <w:pPr>
        <w:spacing w:after="0" w:line="240" w:lineRule="auto"/>
        <w:jc w:val="both"/>
      </w:pPr>
    </w:p>
  </w:footnote>
  <w:footnote w:id="5">
    <w:p w14:paraId="20B7046C" w14:textId="77777777" w:rsidR="000E037B" w:rsidRDefault="000E037B" w:rsidP="00117299">
      <w:pPr>
        <w:spacing w:after="0" w:line="240" w:lineRule="auto"/>
      </w:pPr>
      <w:r>
        <w:rPr>
          <w:rStyle w:val="FootnoteReference"/>
        </w:rPr>
        <w:footnoteRef/>
      </w:r>
      <w:r w:rsidRPr="000D6B72">
        <w:rPr>
          <w:lang w:val="vi-VN"/>
        </w:rPr>
        <w:t xml:space="preserve"> </w:t>
      </w:r>
      <w:r w:rsidRPr="000D6B72">
        <w:rPr>
          <w:rFonts w:ascii="Times New Roman" w:hAnsi="Times New Roman"/>
          <w:sz w:val="20"/>
          <w:szCs w:val="20"/>
          <w:lang w:val="vi-VN"/>
        </w:rPr>
        <w:t>Phú Yên có 02 hộ, Lâm Đồng có 6 hộ chuyển đổi lên DN; Sóc Trăng có 13 hộ; Bình Định có 12 hộ; Phú Thọ có 6 hộ; Ninh Thuận có 11 hộ, Đắk Nông có 10 hộ; Cà Mau có 8 hộ.</w:t>
      </w:r>
    </w:p>
  </w:footnote>
  <w:footnote w:id="6">
    <w:p w14:paraId="28316147" w14:textId="77777777" w:rsidR="000E037B" w:rsidRDefault="000E037B" w:rsidP="004D5EC0">
      <w:pPr>
        <w:pStyle w:val="FootnoteText"/>
        <w:ind w:firstLine="0"/>
      </w:pPr>
      <w:r>
        <w:rPr>
          <w:rStyle w:val="FootnoteReference"/>
        </w:rPr>
        <w:footnoteRef/>
      </w:r>
      <w:r>
        <w:t xml:space="preserve"> </w:t>
      </w:r>
      <w:r w:rsidRPr="009A27F1">
        <w:rPr>
          <w:bCs/>
        </w:rPr>
        <w:t>Hai đ</w:t>
      </w:r>
      <w:r>
        <w:rPr>
          <w:bCs/>
        </w:rPr>
        <w:t>ố</w:t>
      </w:r>
      <w:r w:rsidRPr="009A27F1">
        <w:rPr>
          <w:bCs/>
        </w:rPr>
        <w:t>i tư</w:t>
      </w:r>
      <w:r>
        <w:rPr>
          <w:bCs/>
        </w:rPr>
        <w:t>ợ</w:t>
      </w:r>
      <w:r w:rsidRPr="009A27F1">
        <w:rPr>
          <w:bCs/>
        </w:rPr>
        <w:t>ng đư</w:t>
      </w:r>
      <w:r>
        <w:rPr>
          <w:bCs/>
        </w:rPr>
        <w:t>ợ</w:t>
      </w:r>
      <w:r w:rsidRPr="009A27F1">
        <w:rPr>
          <w:bCs/>
        </w:rPr>
        <w:t>c Đ</w:t>
      </w:r>
      <w:r>
        <w:rPr>
          <w:bCs/>
        </w:rPr>
        <w:t>ề</w:t>
      </w:r>
      <w:r w:rsidRPr="009A27F1">
        <w:rPr>
          <w:bCs/>
        </w:rPr>
        <w:t xml:space="preserve"> án 844 h</w:t>
      </w:r>
      <w:r>
        <w:rPr>
          <w:bCs/>
        </w:rPr>
        <w:t>ỗ</w:t>
      </w:r>
      <w:r w:rsidRPr="009A27F1">
        <w:rPr>
          <w:bCs/>
        </w:rPr>
        <w:t xml:space="preserve"> tr</w:t>
      </w:r>
      <w:r>
        <w:rPr>
          <w:bCs/>
        </w:rPr>
        <w:t>ợ</w:t>
      </w:r>
      <w:r w:rsidRPr="009A27F1">
        <w:rPr>
          <w:bCs/>
        </w:rPr>
        <w:t xml:space="preserve"> đào t</w:t>
      </w:r>
      <w:r>
        <w:rPr>
          <w:bCs/>
        </w:rPr>
        <w:t>ạ</w:t>
      </w:r>
      <w:r w:rsidRPr="009A27F1">
        <w:rPr>
          <w:bCs/>
        </w:rPr>
        <w:t>o tr</w:t>
      </w:r>
      <w:r>
        <w:rPr>
          <w:bCs/>
        </w:rPr>
        <w:t>ọ</w:t>
      </w:r>
      <w:r w:rsidRPr="009A27F1">
        <w:rPr>
          <w:bCs/>
        </w:rPr>
        <w:t>ng tâm g</w:t>
      </w:r>
      <w:r>
        <w:rPr>
          <w:bCs/>
        </w:rPr>
        <w:t>ồ</w:t>
      </w:r>
      <w:r w:rsidRPr="009A27F1">
        <w:rPr>
          <w:bCs/>
        </w:rPr>
        <w:t>m: nhóm cá nhân, doanh nghi</w:t>
      </w:r>
      <w:r>
        <w:rPr>
          <w:bCs/>
        </w:rPr>
        <w:t>ệ</w:t>
      </w:r>
      <w:r w:rsidRPr="009A27F1">
        <w:rPr>
          <w:bCs/>
        </w:rPr>
        <w:t>p kh</w:t>
      </w:r>
      <w:r>
        <w:rPr>
          <w:bCs/>
        </w:rPr>
        <w:t>ở</w:t>
      </w:r>
      <w:r w:rsidRPr="009A27F1">
        <w:rPr>
          <w:bCs/>
        </w:rPr>
        <w:t>i nghi</w:t>
      </w:r>
      <w:r>
        <w:rPr>
          <w:bCs/>
        </w:rPr>
        <w:t>ệ</w:t>
      </w:r>
      <w:r w:rsidRPr="009A27F1">
        <w:rPr>
          <w:bCs/>
        </w:rPr>
        <w:t>p (chi</w:t>
      </w:r>
      <w:r>
        <w:rPr>
          <w:bCs/>
        </w:rPr>
        <w:t>ế</w:t>
      </w:r>
      <w:r w:rsidRPr="009A27F1">
        <w:rPr>
          <w:bCs/>
        </w:rPr>
        <w:t>m 36% t</w:t>
      </w:r>
      <w:r>
        <w:rPr>
          <w:bCs/>
        </w:rPr>
        <w:t>ổ</w:t>
      </w:r>
      <w:r w:rsidRPr="009A27F1">
        <w:rPr>
          <w:bCs/>
        </w:rPr>
        <w:t>ng s</w:t>
      </w:r>
      <w:r>
        <w:rPr>
          <w:bCs/>
        </w:rPr>
        <w:t>ố</w:t>
      </w:r>
      <w:r w:rsidRPr="009A27F1">
        <w:rPr>
          <w:bCs/>
        </w:rPr>
        <w:t xml:space="preserve"> khóa đào t</w:t>
      </w:r>
      <w:r>
        <w:rPr>
          <w:bCs/>
        </w:rPr>
        <w:t>ạ</w:t>
      </w:r>
      <w:r w:rsidRPr="009A27F1">
        <w:rPr>
          <w:bCs/>
        </w:rPr>
        <w:t>o) và cán b</w:t>
      </w:r>
      <w:r>
        <w:rPr>
          <w:bCs/>
        </w:rPr>
        <w:t>ộ</w:t>
      </w:r>
      <w:r w:rsidRPr="009A27F1">
        <w:rPr>
          <w:bCs/>
        </w:rPr>
        <w:t xml:space="preserve"> qu</w:t>
      </w:r>
      <w:r>
        <w:rPr>
          <w:bCs/>
        </w:rPr>
        <w:t>ả</w:t>
      </w:r>
      <w:r w:rsidRPr="009A27F1">
        <w:rPr>
          <w:bCs/>
        </w:rPr>
        <w:t>n lý đ</w:t>
      </w:r>
      <w:r>
        <w:rPr>
          <w:bCs/>
        </w:rPr>
        <w:t>ị</w:t>
      </w:r>
      <w:r w:rsidRPr="009A27F1">
        <w:rPr>
          <w:bCs/>
        </w:rPr>
        <w:t>a phương, các t</w:t>
      </w:r>
      <w:r>
        <w:rPr>
          <w:bCs/>
        </w:rPr>
        <w:t>ổ</w:t>
      </w:r>
      <w:r w:rsidRPr="009A27F1">
        <w:rPr>
          <w:bCs/>
        </w:rPr>
        <w:t xml:space="preserve"> </w:t>
      </w:r>
      <w:r w:rsidRPr="00330FF2">
        <w:t>chức</w:t>
      </w:r>
      <w:r w:rsidRPr="009A27F1">
        <w:rPr>
          <w:bCs/>
        </w:rPr>
        <w:t xml:space="preserve"> chính tr</w:t>
      </w:r>
      <w:r>
        <w:rPr>
          <w:bCs/>
        </w:rPr>
        <w:t>ị</w:t>
      </w:r>
      <w:r w:rsidRPr="009A27F1">
        <w:rPr>
          <w:bCs/>
        </w:rPr>
        <w:t xml:space="preserve"> - xã h</w:t>
      </w:r>
      <w:r>
        <w:rPr>
          <w:bCs/>
        </w:rPr>
        <w:t>ộ</w:t>
      </w:r>
      <w:r w:rsidRPr="009A27F1">
        <w:rPr>
          <w:bCs/>
        </w:rPr>
        <w:t>i, cơ s</w:t>
      </w:r>
      <w:r>
        <w:rPr>
          <w:bCs/>
        </w:rPr>
        <w:t>ở</w:t>
      </w:r>
      <w:r w:rsidRPr="009A27F1">
        <w:rPr>
          <w:bCs/>
        </w:rPr>
        <w:t xml:space="preserve"> giáo d</w:t>
      </w:r>
      <w:r>
        <w:rPr>
          <w:bCs/>
        </w:rPr>
        <w:t>ụ</w:t>
      </w:r>
      <w:r w:rsidRPr="009A27F1">
        <w:rPr>
          <w:bCs/>
        </w:rPr>
        <w:t>c, ươm t</w:t>
      </w:r>
      <w:r>
        <w:rPr>
          <w:bCs/>
        </w:rPr>
        <w:t>ạ</w:t>
      </w:r>
      <w:r w:rsidRPr="009A27F1">
        <w:rPr>
          <w:bCs/>
        </w:rPr>
        <w:t>o kh</w:t>
      </w:r>
      <w:r>
        <w:rPr>
          <w:bCs/>
        </w:rPr>
        <w:t>ở</w:t>
      </w:r>
      <w:r w:rsidRPr="009A27F1">
        <w:rPr>
          <w:bCs/>
        </w:rPr>
        <w:t>i nghi</w:t>
      </w:r>
      <w:r>
        <w:rPr>
          <w:bCs/>
        </w:rPr>
        <w:t>ệ</w:t>
      </w:r>
      <w:r w:rsidRPr="009A27F1">
        <w:rPr>
          <w:bCs/>
        </w:rPr>
        <w:t>p,...(chi</w:t>
      </w:r>
      <w:r>
        <w:rPr>
          <w:bCs/>
        </w:rPr>
        <w:t>ế</w:t>
      </w:r>
      <w:r w:rsidRPr="009A27F1">
        <w:rPr>
          <w:bCs/>
        </w:rPr>
        <w:t>m 30% t</w:t>
      </w:r>
      <w:r>
        <w:rPr>
          <w:bCs/>
        </w:rPr>
        <w:t>ổ</w:t>
      </w:r>
      <w:r w:rsidRPr="009A27F1">
        <w:rPr>
          <w:bCs/>
        </w:rPr>
        <w:t>ng s</w:t>
      </w:r>
      <w:r>
        <w:rPr>
          <w:bCs/>
        </w:rPr>
        <w:t>ố</w:t>
      </w:r>
      <w:r w:rsidRPr="009A27F1">
        <w:rPr>
          <w:bCs/>
        </w:rPr>
        <w:t xml:space="preserve"> khóa đào t</w:t>
      </w:r>
      <w:r>
        <w:rPr>
          <w:bCs/>
        </w:rPr>
        <w:t>ạ</w:t>
      </w:r>
      <w:r w:rsidRPr="009A27F1">
        <w:rPr>
          <w:bCs/>
        </w:rPr>
        <w:t>o).</w:t>
      </w:r>
    </w:p>
  </w:footnote>
  <w:footnote w:id="7">
    <w:p w14:paraId="096DA38F" w14:textId="77777777" w:rsidR="000E037B" w:rsidRDefault="000E037B" w:rsidP="004D5EC0">
      <w:pPr>
        <w:pStyle w:val="FootnoteText"/>
        <w:ind w:firstLine="0"/>
      </w:pPr>
      <w:r>
        <w:rPr>
          <w:rStyle w:val="FootnoteReference"/>
        </w:rPr>
        <w:footnoteRef/>
      </w:r>
      <w:r>
        <w:t xml:space="preserve"> </w:t>
      </w:r>
      <w:r w:rsidRPr="005E2CF8">
        <w:rPr>
          <w:szCs w:val="28"/>
        </w:rPr>
        <w:t>Căn cứ Hệ thống ngành kinh tế Việt Nam (VSIC) ban hành theo Quyết định của Thủ tướng Chính phủ số 27/2018/QĐ-TTg ngày 06/7/2018 và nguyên tắc sắp xếp hoạt động vào ngành kinh tế thuộc VSIC, hoạt động "Đầu tư khởi nghiệp sáng tạo" được xếp vào mã ngành 66190-Hoạt động hỗ trợ dịch vụ tài chính chưa được phân vào đâu; và hoạt động "Quản lý quỹ đầu tư khởi nghiệp sáng tạo" được xếp vào mã ngành 66300-Hoạt động quản lý quỹ</w:t>
      </w:r>
      <w:r>
        <w:rPr>
          <w:szCs w:val="28"/>
        </w:rPr>
        <w:t>.</w:t>
      </w:r>
    </w:p>
  </w:footnote>
  <w:footnote w:id="8">
    <w:p w14:paraId="4E28525B" w14:textId="77777777" w:rsidR="000E037B" w:rsidRPr="0053764F" w:rsidRDefault="000E037B" w:rsidP="004D5EC0">
      <w:pPr>
        <w:pStyle w:val="NormalWeb"/>
        <w:shd w:val="clear" w:color="auto" w:fill="FFFFFF"/>
        <w:spacing w:before="0" w:beforeAutospacing="0" w:after="0" w:afterAutospacing="0"/>
        <w:ind w:left="15" w:hanging="15"/>
        <w:textAlignment w:val="baseline"/>
        <w:rPr>
          <w:rFonts w:ascii="Arial" w:hAnsi="Arial" w:cs="Arial"/>
          <w:color w:val="000000"/>
          <w:sz w:val="20"/>
        </w:rPr>
      </w:pPr>
      <w:r w:rsidRPr="009449CF">
        <w:rPr>
          <w:rStyle w:val="FootnoteReference"/>
          <w:sz w:val="20"/>
        </w:rPr>
        <w:footnoteRef/>
      </w:r>
      <w:r w:rsidRPr="009449CF">
        <w:rPr>
          <w:sz w:val="20"/>
        </w:rPr>
        <w:t xml:space="preserve"> Quỹ VSV Venture Capital Fund (2 tỷ đồng – Hà Nội); Quỹ đầu tư khởi nghiệp sáng tạo BCNEX (550 triệu đồng – Hà Nội); Quỹ khởi nghiệp Quốc gia (500 triệu đồng – Hà Nội); Quỹ đầu tư khởi nghiệp sáng tạo IC1 (480 triệu đồng – T.P Hồ Chí Minh); Quỹ đầu tư khởi nghiệp sáng tạo Đăk Lăk Số 1 (1,79 tỷ đồng – Đăk Lăk).</w:t>
      </w:r>
    </w:p>
    <w:p w14:paraId="7BEC49BE" w14:textId="77777777" w:rsidR="000E037B" w:rsidRDefault="000E037B" w:rsidP="004D5EC0">
      <w:pPr>
        <w:pStyle w:val="NormalWeb"/>
        <w:shd w:val="clear" w:color="auto" w:fill="FFFFFF"/>
        <w:spacing w:before="0" w:beforeAutospacing="0" w:after="0" w:afterAutospacing="0" w:line="300" w:lineRule="atLeast"/>
        <w:ind w:left="15"/>
        <w:textAlignment w:val="baseline"/>
        <w:rPr>
          <w:rFonts w:ascii="Arial" w:hAnsi="Arial" w:cs="Arial"/>
          <w:color w:val="000000"/>
          <w:sz w:val="20"/>
        </w:rPr>
      </w:pPr>
    </w:p>
    <w:p w14:paraId="32D5F250" w14:textId="77777777" w:rsidR="000E037B" w:rsidRDefault="000E037B" w:rsidP="004D5EC0">
      <w:pPr>
        <w:pStyle w:val="NormalWeb"/>
        <w:shd w:val="clear" w:color="auto" w:fill="FFFFFF"/>
        <w:spacing w:before="0" w:beforeAutospacing="0" w:after="0" w:afterAutospacing="0" w:line="300" w:lineRule="atLeast"/>
        <w:ind w:left="15"/>
        <w:textAlignment w:val="baseline"/>
      </w:pPr>
    </w:p>
  </w:footnote>
  <w:footnote w:id="9">
    <w:p w14:paraId="54BDBD4E" w14:textId="77777777" w:rsidR="000E037B" w:rsidRDefault="000E037B" w:rsidP="000D6B72">
      <w:pPr>
        <w:spacing w:after="0" w:line="340" w:lineRule="exact"/>
      </w:pPr>
      <w:r w:rsidRPr="001558A0">
        <w:rPr>
          <w:rStyle w:val="FootnoteReference"/>
        </w:rPr>
        <w:footnoteRef/>
      </w:r>
      <w:r w:rsidRPr="000D6B72">
        <w:rPr>
          <w:rFonts w:ascii="Times New Roman" w:hAnsi="Times New Roman"/>
          <w:lang w:val="vi-VN"/>
        </w:rPr>
        <w:t xml:space="preserve">Vĩnh Phúc năm 2018 chỉ có 01 hộ kinh doanh chuyển đổi lên DN; Phú Yên 02 doanh nghiệp chuyển đổi </w:t>
      </w:r>
    </w:p>
  </w:footnote>
  <w:footnote w:id="10">
    <w:p w14:paraId="0E1435CD" w14:textId="77777777" w:rsidR="000E037B" w:rsidRPr="000D6B72" w:rsidRDefault="000E037B" w:rsidP="009C7D7C">
      <w:pPr>
        <w:pStyle w:val="FootnoteText"/>
        <w:ind w:firstLine="0"/>
        <w:rPr>
          <w:sz w:val="22"/>
          <w:szCs w:val="22"/>
        </w:rPr>
      </w:pPr>
      <w:r w:rsidRPr="000D6B72">
        <w:rPr>
          <w:rStyle w:val="FootnoteReference"/>
          <w:sz w:val="22"/>
          <w:szCs w:val="22"/>
        </w:rPr>
        <w:footnoteRef/>
      </w:r>
      <w:r w:rsidRPr="000D6B72">
        <w:rPr>
          <w:sz w:val="22"/>
          <w:szCs w:val="22"/>
        </w:rPr>
        <w:t xml:space="preserve"> “Chính thức hoá” hộ kinh doanh ở Việt Nam: Thực trạng và khuyến nghị chính sách (ADB, 2017)</w:t>
      </w:r>
    </w:p>
    <w:p w14:paraId="3860B27E" w14:textId="77777777" w:rsidR="000E037B" w:rsidRDefault="000E037B" w:rsidP="009C7D7C">
      <w:pPr>
        <w:pStyle w:val="FootnoteText"/>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E0AE5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2EA2F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E36C79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3E846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0FA70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664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2CBF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B88B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22C0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B8884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3148"/>
    <w:multiLevelType w:val="hybridMultilevel"/>
    <w:tmpl w:val="1E9ED430"/>
    <w:lvl w:ilvl="0" w:tplc="0409000F">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0B8B7F73"/>
    <w:multiLevelType w:val="hybridMultilevel"/>
    <w:tmpl w:val="250CAD9A"/>
    <w:lvl w:ilvl="0" w:tplc="9C7837C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15:restartNumberingAfterBreak="0">
    <w:nsid w:val="0FB25DBB"/>
    <w:multiLevelType w:val="hybridMultilevel"/>
    <w:tmpl w:val="064C0E9A"/>
    <w:lvl w:ilvl="0" w:tplc="0DD6493C">
      <w:start w:val="2"/>
      <w:numFmt w:val="lowerLetter"/>
      <w:lvlText w:val="%1)"/>
      <w:lvlJc w:val="left"/>
      <w:pPr>
        <w:ind w:left="720" w:hanging="360"/>
      </w:pPr>
      <w:rPr>
        <w:rFonts w:ascii="Cambria" w:eastAsia="Times New Roman" w:hAnsi="Cambria"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72A5CB7"/>
    <w:multiLevelType w:val="hybridMultilevel"/>
    <w:tmpl w:val="778C93D8"/>
    <w:lvl w:ilvl="0" w:tplc="E79CFDAC">
      <w:start w:val="3"/>
      <w:numFmt w:val="bullet"/>
      <w:lvlText w:val="-"/>
      <w:lvlJc w:val="left"/>
      <w:pPr>
        <w:ind w:left="1080" w:hanging="360"/>
      </w:pPr>
      <w:rPr>
        <w:rFonts w:ascii="Times New Roman" w:eastAsia="Yu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C10015"/>
    <w:multiLevelType w:val="hybridMultilevel"/>
    <w:tmpl w:val="57D01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B01392"/>
    <w:multiLevelType w:val="hybridMultilevel"/>
    <w:tmpl w:val="156C46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B2A15A4"/>
    <w:multiLevelType w:val="hybridMultilevel"/>
    <w:tmpl w:val="7E0C26DE"/>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F4265A"/>
    <w:multiLevelType w:val="hybridMultilevel"/>
    <w:tmpl w:val="57D01F28"/>
    <w:lvl w:ilvl="0" w:tplc="0409000F">
      <w:start w:val="1"/>
      <w:numFmt w:val="decimal"/>
      <w:lvlText w:val="%1."/>
      <w:lvlJc w:val="left"/>
      <w:pPr>
        <w:ind w:left="149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48234C"/>
    <w:multiLevelType w:val="hybridMultilevel"/>
    <w:tmpl w:val="43E292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AC58AD"/>
    <w:multiLevelType w:val="hybridMultilevel"/>
    <w:tmpl w:val="B9C093D8"/>
    <w:lvl w:ilvl="0" w:tplc="6046EE18">
      <w:start w:val="1"/>
      <w:numFmt w:val="lowerLetter"/>
      <w:lvlText w:val="%1)"/>
      <w:lvlJc w:val="left"/>
      <w:pPr>
        <w:ind w:left="1080" w:hanging="360"/>
      </w:pPr>
      <w:rPr>
        <w:rFonts w:ascii="Times New Roman" w:eastAsia="Yu Mincho"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725AD0"/>
    <w:multiLevelType w:val="hybridMultilevel"/>
    <w:tmpl w:val="997E0416"/>
    <w:lvl w:ilvl="0" w:tplc="A66E4B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CF85EF1"/>
    <w:multiLevelType w:val="hybridMultilevel"/>
    <w:tmpl w:val="434664D2"/>
    <w:lvl w:ilvl="0" w:tplc="33CCA93C">
      <w:start w:val="1"/>
      <w:numFmt w:val="decimal"/>
      <w:lvlText w:val="%1."/>
      <w:lvlJc w:val="left"/>
      <w:pPr>
        <w:ind w:left="720" w:hanging="360"/>
      </w:pPr>
      <w:rPr>
        <w:rFonts w:ascii="Times New Roman" w:eastAsia="Yu Mincho"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3056A"/>
    <w:multiLevelType w:val="multilevel"/>
    <w:tmpl w:val="D2A4644C"/>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Yu Mincho"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3" w15:restartNumberingAfterBreak="0">
    <w:nsid w:val="6003176C"/>
    <w:multiLevelType w:val="hybridMultilevel"/>
    <w:tmpl w:val="0EECFA7A"/>
    <w:lvl w:ilvl="0" w:tplc="0F02FD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47F1E10"/>
    <w:multiLevelType w:val="hybridMultilevel"/>
    <w:tmpl w:val="029EBF6C"/>
    <w:lvl w:ilvl="0" w:tplc="0AB63F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6C31329"/>
    <w:multiLevelType w:val="multilevel"/>
    <w:tmpl w:val="C3923B2C"/>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ascii="Times New Roman" w:eastAsia="Yu Mincho"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15:restartNumberingAfterBreak="0">
    <w:nsid w:val="6C112105"/>
    <w:multiLevelType w:val="hybridMultilevel"/>
    <w:tmpl w:val="D8C0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5"/>
  </w:num>
  <w:num w:numId="4">
    <w:abstractNumId w:val="15"/>
  </w:num>
  <w:num w:numId="5">
    <w:abstractNumId w:val="17"/>
  </w:num>
  <w:num w:numId="6">
    <w:abstractNumId w:val="10"/>
  </w:num>
  <w:num w:numId="7">
    <w:abstractNumId w:val="18"/>
  </w:num>
  <w:num w:numId="8">
    <w:abstractNumId w:val="11"/>
  </w:num>
  <w:num w:numId="9">
    <w:abstractNumId w:val="23"/>
  </w:num>
  <w:num w:numId="10">
    <w:abstractNumId w:val="24"/>
  </w:num>
  <w:num w:numId="11">
    <w:abstractNumId w:val="19"/>
  </w:num>
  <w:num w:numId="12">
    <w:abstractNumId w:val="20"/>
  </w:num>
  <w:num w:numId="13">
    <w:abstractNumId w:val="16"/>
  </w:num>
  <w:num w:numId="14">
    <w:abstractNumId w:val="14"/>
  </w:num>
  <w:num w:numId="15">
    <w:abstractNumId w:val="13"/>
  </w:num>
  <w:num w:numId="16">
    <w:abstractNumId w:val="26"/>
  </w:num>
  <w:num w:numId="17">
    <w:abstractNumId w:val="12"/>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182D"/>
    <w:rsid w:val="00012B2F"/>
    <w:rsid w:val="00015BE8"/>
    <w:rsid w:val="000220AF"/>
    <w:rsid w:val="00024403"/>
    <w:rsid w:val="00033434"/>
    <w:rsid w:val="00044C6D"/>
    <w:rsid w:val="00051655"/>
    <w:rsid w:val="000546CD"/>
    <w:rsid w:val="0006167E"/>
    <w:rsid w:val="00075DEE"/>
    <w:rsid w:val="00091448"/>
    <w:rsid w:val="000A08EF"/>
    <w:rsid w:val="000B6741"/>
    <w:rsid w:val="000B723E"/>
    <w:rsid w:val="000C16F4"/>
    <w:rsid w:val="000C2348"/>
    <w:rsid w:val="000C38FC"/>
    <w:rsid w:val="000C64A5"/>
    <w:rsid w:val="000C735E"/>
    <w:rsid w:val="000D08E0"/>
    <w:rsid w:val="000D3083"/>
    <w:rsid w:val="000D6B72"/>
    <w:rsid w:val="000E037B"/>
    <w:rsid w:val="000E27EF"/>
    <w:rsid w:val="000E6FE0"/>
    <w:rsid w:val="000F16A5"/>
    <w:rsid w:val="000F1734"/>
    <w:rsid w:val="000F23A3"/>
    <w:rsid w:val="000F301F"/>
    <w:rsid w:val="0011101A"/>
    <w:rsid w:val="00111CA3"/>
    <w:rsid w:val="00117299"/>
    <w:rsid w:val="00127E67"/>
    <w:rsid w:val="00133618"/>
    <w:rsid w:val="0014110C"/>
    <w:rsid w:val="001513AF"/>
    <w:rsid w:val="001558A0"/>
    <w:rsid w:val="00155D58"/>
    <w:rsid w:val="00164D15"/>
    <w:rsid w:val="001758F9"/>
    <w:rsid w:val="00182B6C"/>
    <w:rsid w:val="001843CE"/>
    <w:rsid w:val="00185EB6"/>
    <w:rsid w:val="0019246F"/>
    <w:rsid w:val="001A472A"/>
    <w:rsid w:val="001A4A47"/>
    <w:rsid w:val="001A713A"/>
    <w:rsid w:val="001C349C"/>
    <w:rsid w:val="001D506B"/>
    <w:rsid w:val="002004F8"/>
    <w:rsid w:val="00200D37"/>
    <w:rsid w:val="002043CF"/>
    <w:rsid w:val="00206D9E"/>
    <w:rsid w:val="002072DF"/>
    <w:rsid w:val="0021581B"/>
    <w:rsid w:val="00222F82"/>
    <w:rsid w:val="0023182D"/>
    <w:rsid w:val="00234C10"/>
    <w:rsid w:val="0024076E"/>
    <w:rsid w:val="002445E1"/>
    <w:rsid w:val="00245915"/>
    <w:rsid w:val="002513BF"/>
    <w:rsid w:val="0025250A"/>
    <w:rsid w:val="00255825"/>
    <w:rsid w:val="0026358F"/>
    <w:rsid w:val="002733B6"/>
    <w:rsid w:val="00293C0E"/>
    <w:rsid w:val="002A6528"/>
    <w:rsid w:val="002B19E2"/>
    <w:rsid w:val="002B3143"/>
    <w:rsid w:val="002B3DC9"/>
    <w:rsid w:val="002B5E8F"/>
    <w:rsid w:val="002C40C0"/>
    <w:rsid w:val="002D22B9"/>
    <w:rsid w:val="002F6A86"/>
    <w:rsid w:val="003034A8"/>
    <w:rsid w:val="0031173E"/>
    <w:rsid w:val="00325C71"/>
    <w:rsid w:val="0032647B"/>
    <w:rsid w:val="003305BF"/>
    <w:rsid w:val="00330FF2"/>
    <w:rsid w:val="00334391"/>
    <w:rsid w:val="00336861"/>
    <w:rsid w:val="003376AE"/>
    <w:rsid w:val="003461E8"/>
    <w:rsid w:val="00353A7D"/>
    <w:rsid w:val="00361D0B"/>
    <w:rsid w:val="00362195"/>
    <w:rsid w:val="00370023"/>
    <w:rsid w:val="00372226"/>
    <w:rsid w:val="003746B9"/>
    <w:rsid w:val="00375BE3"/>
    <w:rsid w:val="003767B4"/>
    <w:rsid w:val="0038739C"/>
    <w:rsid w:val="003A4597"/>
    <w:rsid w:val="003A5C28"/>
    <w:rsid w:val="003B0478"/>
    <w:rsid w:val="003B0E52"/>
    <w:rsid w:val="003B28A6"/>
    <w:rsid w:val="003B2F14"/>
    <w:rsid w:val="003B4C8F"/>
    <w:rsid w:val="003E2534"/>
    <w:rsid w:val="003F627E"/>
    <w:rsid w:val="003F70AC"/>
    <w:rsid w:val="004009A3"/>
    <w:rsid w:val="00405CDC"/>
    <w:rsid w:val="00413861"/>
    <w:rsid w:val="0041560D"/>
    <w:rsid w:val="004176C4"/>
    <w:rsid w:val="00431780"/>
    <w:rsid w:val="00434131"/>
    <w:rsid w:val="00437535"/>
    <w:rsid w:val="004429D4"/>
    <w:rsid w:val="00456877"/>
    <w:rsid w:val="004657E9"/>
    <w:rsid w:val="0046672A"/>
    <w:rsid w:val="0046692C"/>
    <w:rsid w:val="00466F4D"/>
    <w:rsid w:val="0047532B"/>
    <w:rsid w:val="00480BD1"/>
    <w:rsid w:val="00481682"/>
    <w:rsid w:val="004868D2"/>
    <w:rsid w:val="00494F68"/>
    <w:rsid w:val="004A4944"/>
    <w:rsid w:val="004B26C0"/>
    <w:rsid w:val="004B3955"/>
    <w:rsid w:val="004C0349"/>
    <w:rsid w:val="004C0E75"/>
    <w:rsid w:val="004C1652"/>
    <w:rsid w:val="004C28EC"/>
    <w:rsid w:val="004C40D3"/>
    <w:rsid w:val="004C64A6"/>
    <w:rsid w:val="004C720A"/>
    <w:rsid w:val="004D05F3"/>
    <w:rsid w:val="004D534D"/>
    <w:rsid w:val="004D5EC0"/>
    <w:rsid w:val="004E14E6"/>
    <w:rsid w:val="004E3259"/>
    <w:rsid w:val="004E698E"/>
    <w:rsid w:val="004F0F3D"/>
    <w:rsid w:val="004F1D68"/>
    <w:rsid w:val="004F2586"/>
    <w:rsid w:val="00512AB0"/>
    <w:rsid w:val="00522B68"/>
    <w:rsid w:val="00524FE6"/>
    <w:rsid w:val="00527E4C"/>
    <w:rsid w:val="005345A7"/>
    <w:rsid w:val="0053764F"/>
    <w:rsid w:val="0055101E"/>
    <w:rsid w:val="00552BA4"/>
    <w:rsid w:val="005608CF"/>
    <w:rsid w:val="0056211C"/>
    <w:rsid w:val="00565248"/>
    <w:rsid w:val="00565610"/>
    <w:rsid w:val="005674BE"/>
    <w:rsid w:val="005769D1"/>
    <w:rsid w:val="00582374"/>
    <w:rsid w:val="005920FB"/>
    <w:rsid w:val="00596421"/>
    <w:rsid w:val="005A202E"/>
    <w:rsid w:val="005B0800"/>
    <w:rsid w:val="005B1EEF"/>
    <w:rsid w:val="005B56E7"/>
    <w:rsid w:val="005C4E20"/>
    <w:rsid w:val="005E2009"/>
    <w:rsid w:val="005E2CF8"/>
    <w:rsid w:val="005E70E7"/>
    <w:rsid w:val="005F1E5A"/>
    <w:rsid w:val="00600A48"/>
    <w:rsid w:val="00602D5A"/>
    <w:rsid w:val="00603B98"/>
    <w:rsid w:val="00611FC3"/>
    <w:rsid w:val="006120E8"/>
    <w:rsid w:val="006179F1"/>
    <w:rsid w:val="006256C1"/>
    <w:rsid w:val="00625EB6"/>
    <w:rsid w:val="006345AE"/>
    <w:rsid w:val="00647E27"/>
    <w:rsid w:val="00666917"/>
    <w:rsid w:val="00667FCE"/>
    <w:rsid w:val="00697456"/>
    <w:rsid w:val="006A79A8"/>
    <w:rsid w:val="006B66CC"/>
    <w:rsid w:val="006D05A2"/>
    <w:rsid w:val="006D07AF"/>
    <w:rsid w:val="006D157E"/>
    <w:rsid w:val="006F304A"/>
    <w:rsid w:val="0070309D"/>
    <w:rsid w:val="007075CC"/>
    <w:rsid w:val="0071634D"/>
    <w:rsid w:val="00716371"/>
    <w:rsid w:val="00724752"/>
    <w:rsid w:val="00733F2C"/>
    <w:rsid w:val="00737B24"/>
    <w:rsid w:val="00740C50"/>
    <w:rsid w:val="00742626"/>
    <w:rsid w:val="007446BF"/>
    <w:rsid w:val="00747ED4"/>
    <w:rsid w:val="00751E5C"/>
    <w:rsid w:val="007727C8"/>
    <w:rsid w:val="00782E3C"/>
    <w:rsid w:val="00784F42"/>
    <w:rsid w:val="00786D6C"/>
    <w:rsid w:val="007877BA"/>
    <w:rsid w:val="00796AFC"/>
    <w:rsid w:val="007A3952"/>
    <w:rsid w:val="007A5CA9"/>
    <w:rsid w:val="007B3C66"/>
    <w:rsid w:val="007C309A"/>
    <w:rsid w:val="007C6291"/>
    <w:rsid w:val="007C733B"/>
    <w:rsid w:val="007D0932"/>
    <w:rsid w:val="007D1222"/>
    <w:rsid w:val="007E2C89"/>
    <w:rsid w:val="007E2F99"/>
    <w:rsid w:val="007E5C67"/>
    <w:rsid w:val="007F2210"/>
    <w:rsid w:val="007F69C7"/>
    <w:rsid w:val="00810188"/>
    <w:rsid w:val="008113B9"/>
    <w:rsid w:val="00816427"/>
    <w:rsid w:val="008218A8"/>
    <w:rsid w:val="00821C54"/>
    <w:rsid w:val="00832710"/>
    <w:rsid w:val="00834624"/>
    <w:rsid w:val="00836DD3"/>
    <w:rsid w:val="00840E97"/>
    <w:rsid w:val="00843AB2"/>
    <w:rsid w:val="0085169D"/>
    <w:rsid w:val="00855304"/>
    <w:rsid w:val="00855EF1"/>
    <w:rsid w:val="008579C9"/>
    <w:rsid w:val="00865EDD"/>
    <w:rsid w:val="00881927"/>
    <w:rsid w:val="008A64AA"/>
    <w:rsid w:val="008B086C"/>
    <w:rsid w:val="008B566D"/>
    <w:rsid w:val="008B7B87"/>
    <w:rsid w:val="008C57E5"/>
    <w:rsid w:val="008D20CB"/>
    <w:rsid w:val="008D2572"/>
    <w:rsid w:val="008D2A64"/>
    <w:rsid w:val="008D5757"/>
    <w:rsid w:val="008E0B0E"/>
    <w:rsid w:val="008E1494"/>
    <w:rsid w:val="008E261D"/>
    <w:rsid w:val="008E7714"/>
    <w:rsid w:val="008F081B"/>
    <w:rsid w:val="008F5B1E"/>
    <w:rsid w:val="00900C8B"/>
    <w:rsid w:val="00927A66"/>
    <w:rsid w:val="00937A49"/>
    <w:rsid w:val="009448C7"/>
    <w:rsid w:val="009449CF"/>
    <w:rsid w:val="00956146"/>
    <w:rsid w:val="00956830"/>
    <w:rsid w:val="00973270"/>
    <w:rsid w:val="00973F8F"/>
    <w:rsid w:val="0097465A"/>
    <w:rsid w:val="009816C9"/>
    <w:rsid w:val="00986B7C"/>
    <w:rsid w:val="009918C4"/>
    <w:rsid w:val="00992C23"/>
    <w:rsid w:val="00995A44"/>
    <w:rsid w:val="009A1255"/>
    <w:rsid w:val="009A27F1"/>
    <w:rsid w:val="009B2805"/>
    <w:rsid w:val="009B5338"/>
    <w:rsid w:val="009C614F"/>
    <w:rsid w:val="009C7D7C"/>
    <w:rsid w:val="009D2F5A"/>
    <w:rsid w:val="009D58B8"/>
    <w:rsid w:val="009D79D1"/>
    <w:rsid w:val="009E2CC9"/>
    <w:rsid w:val="00A01ABE"/>
    <w:rsid w:val="00A14229"/>
    <w:rsid w:val="00A143A1"/>
    <w:rsid w:val="00A1479E"/>
    <w:rsid w:val="00A31495"/>
    <w:rsid w:val="00A35BD1"/>
    <w:rsid w:val="00A57185"/>
    <w:rsid w:val="00A64021"/>
    <w:rsid w:val="00A80938"/>
    <w:rsid w:val="00A913AA"/>
    <w:rsid w:val="00A93837"/>
    <w:rsid w:val="00A952FE"/>
    <w:rsid w:val="00A96ABF"/>
    <w:rsid w:val="00AA37C7"/>
    <w:rsid w:val="00AB06F1"/>
    <w:rsid w:val="00AB59FC"/>
    <w:rsid w:val="00AC6143"/>
    <w:rsid w:val="00AC68C1"/>
    <w:rsid w:val="00AD7854"/>
    <w:rsid w:val="00AE481C"/>
    <w:rsid w:val="00AF2768"/>
    <w:rsid w:val="00AF3532"/>
    <w:rsid w:val="00AF35E5"/>
    <w:rsid w:val="00AF6787"/>
    <w:rsid w:val="00AF6BB4"/>
    <w:rsid w:val="00B01C95"/>
    <w:rsid w:val="00B05337"/>
    <w:rsid w:val="00B10F51"/>
    <w:rsid w:val="00B32C54"/>
    <w:rsid w:val="00B35725"/>
    <w:rsid w:val="00B41A4D"/>
    <w:rsid w:val="00B44E1F"/>
    <w:rsid w:val="00B6064A"/>
    <w:rsid w:val="00B62492"/>
    <w:rsid w:val="00B6284F"/>
    <w:rsid w:val="00B63C04"/>
    <w:rsid w:val="00B67DCF"/>
    <w:rsid w:val="00B73418"/>
    <w:rsid w:val="00B9175C"/>
    <w:rsid w:val="00B96066"/>
    <w:rsid w:val="00BA4B01"/>
    <w:rsid w:val="00BB30F1"/>
    <w:rsid w:val="00BB555D"/>
    <w:rsid w:val="00BC73DB"/>
    <w:rsid w:val="00BC7C48"/>
    <w:rsid w:val="00BE10A2"/>
    <w:rsid w:val="00BE2228"/>
    <w:rsid w:val="00C00044"/>
    <w:rsid w:val="00C032EA"/>
    <w:rsid w:val="00C063AE"/>
    <w:rsid w:val="00C129D6"/>
    <w:rsid w:val="00C13732"/>
    <w:rsid w:val="00C3337E"/>
    <w:rsid w:val="00C467B5"/>
    <w:rsid w:val="00C519F1"/>
    <w:rsid w:val="00C61DF7"/>
    <w:rsid w:val="00C70174"/>
    <w:rsid w:val="00C7269F"/>
    <w:rsid w:val="00C804B2"/>
    <w:rsid w:val="00C92F67"/>
    <w:rsid w:val="00C956CA"/>
    <w:rsid w:val="00C9590A"/>
    <w:rsid w:val="00CA50C2"/>
    <w:rsid w:val="00CA5853"/>
    <w:rsid w:val="00CB7E65"/>
    <w:rsid w:val="00CC34AE"/>
    <w:rsid w:val="00CD28B8"/>
    <w:rsid w:val="00CD2AAE"/>
    <w:rsid w:val="00CD7577"/>
    <w:rsid w:val="00CF12EA"/>
    <w:rsid w:val="00CF1EAA"/>
    <w:rsid w:val="00CF6095"/>
    <w:rsid w:val="00CF7D0B"/>
    <w:rsid w:val="00D04127"/>
    <w:rsid w:val="00D06A68"/>
    <w:rsid w:val="00D15D04"/>
    <w:rsid w:val="00D21A4A"/>
    <w:rsid w:val="00D21C10"/>
    <w:rsid w:val="00D423A0"/>
    <w:rsid w:val="00D44DF0"/>
    <w:rsid w:val="00D50FC0"/>
    <w:rsid w:val="00D55CA6"/>
    <w:rsid w:val="00D64979"/>
    <w:rsid w:val="00D7424B"/>
    <w:rsid w:val="00D744FA"/>
    <w:rsid w:val="00D82BA0"/>
    <w:rsid w:val="00D84520"/>
    <w:rsid w:val="00D87678"/>
    <w:rsid w:val="00D923D3"/>
    <w:rsid w:val="00DA34EE"/>
    <w:rsid w:val="00DA3CB8"/>
    <w:rsid w:val="00DA5008"/>
    <w:rsid w:val="00DA6EC8"/>
    <w:rsid w:val="00DB1E9A"/>
    <w:rsid w:val="00DD1F10"/>
    <w:rsid w:val="00DE09CB"/>
    <w:rsid w:val="00DE7624"/>
    <w:rsid w:val="00DF3585"/>
    <w:rsid w:val="00E0051A"/>
    <w:rsid w:val="00E269B6"/>
    <w:rsid w:val="00E30CB0"/>
    <w:rsid w:val="00E32F7F"/>
    <w:rsid w:val="00E3591C"/>
    <w:rsid w:val="00E360F2"/>
    <w:rsid w:val="00E3647E"/>
    <w:rsid w:val="00E37098"/>
    <w:rsid w:val="00E41833"/>
    <w:rsid w:val="00E473C3"/>
    <w:rsid w:val="00E47F24"/>
    <w:rsid w:val="00E51581"/>
    <w:rsid w:val="00E52E4C"/>
    <w:rsid w:val="00E5468C"/>
    <w:rsid w:val="00E55C20"/>
    <w:rsid w:val="00E673E6"/>
    <w:rsid w:val="00E711F3"/>
    <w:rsid w:val="00E7207F"/>
    <w:rsid w:val="00E728A9"/>
    <w:rsid w:val="00E80221"/>
    <w:rsid w:val="00EA07D2"/>
    <w:rsid w:val="00EA0E0B"/>
    <w:rsid w:val="00EA72EA"/>
    <w:rsid w:val="00EB0CC1"/>
    <w:rsid w:val="00EB12A4"/>
    <w:rsid w:val="00EB471A"/>
    <w:rsid w:val="00EC62F2"/>
    <w:rsid w:val="00EE6CC7"/>
    <w:rsid w:val="00F00878"/>
    <w:rsid w:val="00F1671C"/>
    <w:rsid w:val="00F258A4"/>
    <w:rsid w:val="00F27297"/>
    <w:rsid w:val="00F32FD0"/>
    <w:rsid w:val="00F41379"/>
    <w:rsid w:val="00F64E37"/>
    <w:rsid w:val="00F64FD1"/>
    <w:rsid w:val="00F67B87"/>
    <w:rsid w:val="00F67F95"/>
    <w:rsid w:val="00F7179A"/>
    <w:rsid w:val="00F77277"/>
    <w:rsid w:val="00F80D52"/>
    <w:rsid w:val="00F900A5"/>
    <w:rsid w:val="00F9142A"/>
    <w:rsid w:val="00FA2956"/>
    <w:rsid w:val="00FA519D"/>
    <w:rsid w:val="00FA71C7"/>
    <w:rsid w:val="00FA76CF"/>
    <w:rsid w:val="00FB39B7"/>
    <w:rsid w:val="00FC2827"/>
    <w:rsid w:val="00FC6241"/>
    <w:rsid w:val="00FD34ED"/>
    <w:rsid w:val="00FD45BC"/>
    <w:rsid w:val="00FE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63B057"/>
  <w15:docId w15:val="{20DBD144-16B5-8941-A683-917A186B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9E"/>
    <w:pPr>
      <w:spacing w:after="160" w:line="259" w:lineRule="auto"/>
    </w:pPr>
    <w:rPr>
      <w:sz w:val="22"/>
      <w:szCs w:val="22"/>
    </w:rPr>
  </w:style>
  <w:style w:type="paragraph" w:styleId="Heading1">
    <w:name w:val="heading 1"/>
    <w:basedOn w:val="Normal"/>
    <w:next w:val="Normal"/>
    <w:link w:val="Heading1Char"/>
    <w:uiPriority w:val="99"/>
    <w:qFormat/>
    <w:locked/>
    <w:rsid w:val="003B28A6"/>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autoRedefine/>
    <w:uiPriority w:val="99"/>
    <w:qFormat/>
    <w:rsid w:val="00B41A4D"/>
    <w:pPr>
      <w:keepNext/>
      <w:keepLines/>
      <w:spacing w:before="120" w:after="120" w:line="360" w:lineRule="exact"/>
      <w:ind w:firstLine="709"/>
      <w:jc w:val="both"/>
      <w:outlineLvl w:val="1"/>
    </w:pPr>
    <w:rPr>
      <w:rFonts w:ascii="Times New Roman" w:hAnsi="Times New Roman"/>
      <w:b/>
      <w:iCs/>
      <w:color w:val="000000"/>
      <w:sz w:val="28"/>
      <w:szCs w:val="28"/>
      <w:shd w:val="clear" w:color="auto" w:fill="FFFFFF"/>
      <w:lang w:val="pt-BR" w:eastAsia="en-ZW"/>
    </w:rPr>
  </w:style>
  <w:style w:type="paragraph" w:styleId="Heading3">
    <w:name w:val="heading 3"/>
    <w:basedOn w:val="Normal"/>
    <w:next w:val="Normal"/>
    <w:link w:val="Heading3Char"/>
    <w:uiPriority w:val="99"/>
    <w:qFormat/>
    <w:rsid w:val="00D55CA6"/>
    <w:pPr>
      <w:keepNext/>
      <w:keepLines/>
      <w:spacing w:before="200" w:after="0"/>
      <w:outlineLvl w:val="2"/>
    </w:pPr>
    <w:rPr>
      <w:rFonts w:ascii="Calibri Light" w:eastAsia="Yu Gothic Light" w:hAnsi="Calibri Light"/>
      <w:b/>
      <w:bCs/>
      <w:color w:val="4472C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B28A6"/>
    <w:rPr>
      <w:rFonts w:ascii="Cambria" w:hAnsi="Cambria" w:cs="Times New Roman"/>
      <w:color w:val="365F91"/>
      <w:sz w:val="32"/>
      <w:szCs w:val="32"/>
      <w:lang w:val="en-US" w:eastAsia="en-US"/>
    </w:rPr>
  </w:style>
  <w:style w:type="character" w:customStyle="1" w:styleId="Heading2Char">
    <w:name w:val="Heading 2 Char"/>
    <w:link w:val="Heading2"/>
    <w:uiPriority w:val="99"/>
    <w:locked/>
    <w:rsid w:val="00B41A4D"/>
    <w:rPr>
      <w:rFonts w:ascii="Times New Roman" w:hAnsi="Times New Roman" w:cs="Times New Roman"/>
      <w:b/>
      <w:color w:val="000000"/>
      <w:sz w:val="28"/>
      <w:lang w:val="pt-BR" w:eastAsia="en-ZW"/>
    </w:rPr>
  </w:style>
  <w:style w:type="character" w:customStyle="1" w:styleId="Heading3Char">
    <w:name w:val="Heading 3 Char"/>
    <w:link w:val="Heading3"/>
    <w:uiPriority w:val="99"/>
    <w:locked/>
    <w:rsid w:val="00D55CA6"/>
    <w:rPr>
      <w:rFonts w:ascii="Calibri Light" w:eastAsia="Yu Gothic Light" w:hAnsi="Calibri Light" w:cs="Times New Roman"/>
      <w:b/>
      <w:color w:val="4472C4"/>
    </w:rPr>
  </w:style>
  <w:style w:type="paragraph" w:styleId="Footer">
    <w:name w:val="footer"/>
    <w:basedOn w:val="Normal"/>
    <w:link w:val="FooterChar"/>
    <w:uiPriority w:val="99"/>
    <w:rsid w:val="0023182D"/>
    <w:pPr>
      <w:tabs>
        <w:tab w:val="center" w:pos="4680"/>
        <w:tab w:val="right" w:pos="9360"/>
      </w:tabs>
      <w:spacing w:after="0" w:line="240" w:lineRule="auto"/>
      <w:jc w:val="both"/>
    </w:pPr>
    <w:rPr>
      <w:rFonts w:ascii="Times New Roman" w:eastAsia="Yu Mincho" w:hAnsi="Times New Roman"/>
      <w:sz w:val="28"/>
      <w:szCs w:val="20"/>
      <w:lang w:val="vi-VN" w:eastAsia="ja-JP"/>
    </w:rPr>
  </w:style>
  <w:style w:type="character" w:customStyle="1" w:styleId="FooterChar">
    <w:name w:val="Footer Char"/>
    <w:link w:val="Footer"/>
    <w:uiPriority w:val="99"/>
    <w:locked/>
    <w:rsid w:val="0023182D"/>
    <w:rPr>
      <w:rFonts w:ascii="Times New Roman" w:eastAsia="Yu Mincho" w:hAnsi="Times New Roman" w:cs="Times New Roman"/>
      <w:sz w:val="28"/>
      <w:lang w:val="vi-VN"/>
    </w:rPr>
  </w:style>
  <w:style w:type="character" w:styleId="PageNumber">
    <w:name w:val="page number"/>
    <w:uiPriority w:val="99"/>
    <w:semiHidden/>
    <w:rsid w:val="0023182D"/>
    <w:rPr>
      <w:rFonts w:cs="Times New Roman"/>
    </w:rPr>
  </w:style>
  <w:style w:type="paragraph" w:styleId="Header">
    <w:name w:val="header"/>
    <w:basedOn w:val="Normal"/>
    <w:link w:val="HeaderChar"/>
    <w:uiPriority w:val="99"/>
    <w:rsid w:val="00353A7D"/>
    <w:pPr>
      <w:tabs>
        <w:tab w:val="center" w:pos="4680"/>
        <w:tab w:val="right" w:pos="9360"/>
      </w:tabs>
      <w:spacing w:after="0" w:line="240" w:lineRule="auto"/>
    </w:pPr>
    <w:rPr>
      <w:sz w:val="20"/>
      <w:szCs w:val="20"/>
      <w:lang w:eastAsia="ja-JP"/>
    </w:rPr>
  </w:style>
  <w:style w:type="character" w:customStyle="1" w:styleId="HeaderChar">
    <w:name w:val="Header Char"/>
    <w:link w:val="Header"/>
    <w:uiPriority w:val="99"/>
    <w:locked/>
    <w:rsid w:val="00353A7D"/>
    <w:rPr>
      <w:rFonts w:cs="Times New Roman"/>
    </w:rPr>
  </w:style>
  <w:style w:type="character" w:styleId="CommentReference">
    <w:name w:val="annotation reference"/>
    <w:uiPriority w:val="99"/>
    <w:semiHidden/>
    <w:rsid w:val="00937A49"/>
    <w:rPr>
      <w:rFonts w:cs="Times New Roman"/>
      <w:sz w:val="16"/>
    </w:rPr>
  </w:style>
  <w:style w:type="paragraph" w:styleId="CommentText">
    <w:name w:val="annotation text"/>
    <w:basedOn w:val="Normal"/>
    <w:link w:val="CommentTextChar"/>
    <w:uiPriority w:val="99"/>
    <w:semiHidden/>
    <w:rsid w:val="00937A49"/>
    <w:pPr>
      <w:spacing w:line="240" w:lineRule="auto"/>
    </w:pPr>
    <w:rPr>
      <w:sz w:val="20"/>
      <w:szCs w:val="20"/>
      <w:lang w:eastAsia="ja-JP"/>
    </w:rPr>
  </w:style>
  <w:style w:type="character" w:customStyle="1" w:styleId="CommentTextChar">
    <w:name w:val="Comment Text Char"/>
    <w:link w:val="CommentText"/>
    <w:uiPriority w:val="99"/>
    <w:semiHidden/>
    <w:locked/>
    <w:rsid w:val="00937A49"/>
    <w:rPr>
      <w:rFonts w:cs="Times New Roman"/>
      <w:sz w:val="20"/>
    </w:rPr>
  </w:style>
  <w:style w:type="paragraph" w:styleId="CommentSubject">
    <w:name w:val="annotation subject"/>
    <w:basedOn w:val="CommentText"/>
    <w:next w:val="CommentText"/>
    <w:link w:val="CommentSubjectChar"/>
    <w:uiPriority w:val="99"/>
    <w:semiHidden/>
    <w:rsid w:val="00937A49"/>
    <w:rPr>
      <w:b/>
      <w:bCs/>
    </w:rPr>
  </w:style>
  <w:style w:type="character" w:customStyle="1" w:styleId="CommentSubjectChar">
    <w:name w:val="Comment Subject Char"/>
    <w:link w:val="CommentSubject"/>
    <w:uiPriority w:val="99"/>
    <w:semiHidden/>
    <w:locked/>
    <w:rsid w:val="00937A49"/>
    <w:rPr>
      <w:rFonts w:cs="Times New Roman"/>
      <w:b/>
      <w:sz w:val="20"/>
    </w:rPr>
  </w:style>
  <w:style w:type="paragraph" w:styleId="BalloonText">
    <w:name w:val="Balloon Text"/>
    <w:basedOn w:val="Normal"/>
    <w:link w:val="BalloonTextChar"/>
    <w:uiPriority w:val="99"/>
    <w:semiHidden/>
    <w:rsid w:val="00937A49"/>
    <w:pPr>
      <w:spacing w:after="0" w:line="240" w:lineRule="auto"/>
    </w:pPr>
    <w:rPr>
      <w:rFonts w:ascii="Segoe UI" w:hAnsi="Segoe UI"/>
      <w:sz w:val="18"/>
      <w:szCs w:val="18"/>
      <w:lang w:eastAsia="ja-JP"/>
    </w:rPr>
  </w:style>
  <w:style w:type="character" w:customStyle="1" w:styleId="BalloonTextChar">
    <w:name w:val="Balloon Text Char"/>
    <w:link w:val="BalloonText"/>
    <w:uiPriority w:val="99"/>
    <w:semiHidden/>
    <w:locked/>
    <w:rsid w:val="00937A49"/>
    <w:rPr>
      <w:rFonts w:ascii="Segoe UI" w:hAnsi="Segoe UI" w:cs="Times New Roman"/>
      <w:sz w:val="18"/>
    </w:rPr>
  </w:style>
  <w:style w:type="paragraph" w:styleId="ListParagraph">
    <w:name w:val="List Paragraph"/>
    <w:aliases w:val="1.1.1.1,Main numbered paragraph,Notes,ANNEX,List Paragraph1,List Paragraph2,Bullets,References,List Paragraph (numbered (a)),List Paragraph 1,bullet,bullet 1,Thang2,List Paragraph11,List Paragraph12,List Paragraph111,VNA - List Paragraph"/>
    <w:basedOn w:val="Normal"/>
    <w:link w:val="ListParagraphChar"/>
    <w:uiPriority w:val="99"/>
    <w:qFormat/>
    <w:rsid w:val="006256C1"/>
    <w:pPr>
      <w:ind w:left="720"/>
      <w:contextualSpacing/>
    </w:pPr>
  </w:style>
  <w:style w:type="character" w:styleId="FootnoteReference">
    <w:name w:val="footnote reference"/>
    <w:aliases w:val="Footnote,Footnote text,ftref,BearingPoint,16 Point,Superscript 6 Point,fr,Footnote + Arial,10 pt,Black,(NECG) Footnote Reference,SUPERS,Footnote dich,Знак сноски 1,Знак сноски-FN,Ciae niinee-FN,Ref,de nota al pie,BVI fnr,footnote ref"/>
    <w:link w:val="CharChar1CharCharCharChar1CharCharCharCharCharCharCharChar"/>
    <w:uiPriority w:val="99"/>
    <w:locked/>
    <w:rsid w:val="00B41A4D"/>
    <w:rPr>
      <w:rFonts w:cs="Times New Roman"/>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ADB"/>
    <w:basedOn w:val="Normal"/>
    <w:link w:val="FootnoteTextChar"/>
    <w:uiPriority w:val="99"/>
    <w:rsid w:val="00B41A4D"/>
    <w:pPr>
      <w:spacing w:after="0" w:line="240" w:lineRule="auto"/>
      <w:ind w:firstLine="567"/>
      <w:jc w:val="both"/>
    </w:pPr>
    <w:rPr>
      <w:rFonts w:ascii="Times New Roman" w:hAnsi="Times New Roman"/>
      <w:sz w:val="20"/>
      <w:szCs w:val="20"/>
      <w:lang w:val="vi-VN" w:eastAsia="ja-JP"/>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ADB Char"/>
    <w:link w:val="FootnoteText"/>
    <w:uiPriority w:val="99"/>
    <w:locked/>
    <w:rsid w:val="00B41A4D"/>
    <w:rPr>
      <w:rFonts w:ascii="Times New Roman" w:hAnsi="Times New Roman" w:cs="Times New Roman"/>
      <w:sz w:val="20"/>
      <w:lang w:val="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B41A4D"/>
    <w:pPr>
      <w:spacing w:line="240" w:lineRule="exact"/>
    </w:pPr>
    <w:rPr>
      <w:sz w:val="20"/>
      <w:szCs w:val="20"/>
      <w:vertAlign w:val="superscript"/>
      <w:lang w:eastAsia="ja-JP"/>
    </w:rPr>
  </w:style>
  <w:style w:type="character" w:customStyle="1" w:styleId="ListParagraphChar">
    <w:name w:val="List Paragraph Char"/>
    <w:aliases w:val="1.1.1.1 Char,Main numbered paragraph Char,Notes Char,ANNEX Char,List Paragraph1 Char,List Paragraph2 Char,Bullets Char,References Char,List Paragraph (numbered (a)) Char,List Paragraph 1 Char,bullet Char,bullet 1 Char,Thang2 Char"/>
    <w:link w:val="ListParagraph"/>
    <w:uiPriority w:val="99"/>
    <w:locked/>
    <w:rsid w:val="00B41A4D"/>
  </w:style>
  <w:style w:type="paragraph" w:customStyle="1" w:styleId="Body">
    <w:name w:val="Body"/>
    <w:basedOn w:val="Normal"/>
    <w:autoRedefine/>
    <w:uiPriority w:val="99"/>
    <w:rsid w:val="003B28A6"/>
    <w:pPr>
      <w:shd w:val="clear" w:color="auto" w:fill="FFFFFF"/>
      <w:spacing w:before="120" w:after="0" w:line="380" w:lineRule="exact"/>
      <w:ind w:firstLine="567"/>
      <w:jc w:val="both"/>
    </w:pPr>
    <w:rPr>
      <w:rFonts w:ascii="Times New Roman" w:eastAsia="Times New Roman" w:hAnsi="Times New Roman"/>
      <w:color w:val="000000"/>
      <w:sz w:val="28"/>
      <w:szCs w:val="28"/>
      <w:lang w:val="vi-VN" w:eastAsia="en-ZW"/>
    </w:rPr>
  </w:style>
  <w:style w:type="paragraph" w:styleId="NormalWeb">
    <w:name w:val="Normal (Web)"/>
    <w:basedOn w:val="Normal"/>
    <w:link w:val="NormalWebChar"/>
    <w:uiPriority w:val="99"/>
    <w:rsid w:val="00325C71"/>
    <w:pPr>
      <w:spacing w:before="100" w:beforeAutospacing="1" w:after="100" w:afterAutospacing="1" w:line="240" w:lineRule="auto"/>
      <w:ind w:firstLine="567"/>
      <w:jc w:val="both"/>
    </w:pPr>
    <w:rPr>
      <w:rFonts w:ascii="Times New Roman" w:hAnsi="Times New Roman"/>
      <w:sz w:val="24"/>
      <w:szCs w:val="20"/>
      <w:lang w:val="vi-VN" w:eastAsia="ja-JP"/>
    </w:rPr>
  </w:style>
  <w:style w:type="character" w:customStyle="1" w:styleId="NormalWebChar">
    <w:name w:val="Normal (Web) Char"/>
    <w:link w:val="NormalWeb"/>
    <w:uiPriority w:val="99"/>
    <w:locked/>
    <w:rsid w:val="00325C71"/>
    <w:rPr>
      <w:rFonts w:ascii="Times New Roman" w:hAnsi="Times New Roman"/>
      <w:sz w:val="24"/>
      <w:lang w:val="vi-VN"/>
    </w:rPr>
  </w:style>
  <w:style w:type="paragraph" w:customStyle="1" w:styleId="Normal1">
    <w:name w:val="Normal1"/>
    <w:uiPriority w:val="99"/>
    <w:rsid w:val="004D534D"/>
    <w:pPr>
      <w:spacing w:after="200" w:line="276" w:lineRule="auto"/>
    </w:pPr>
    <w:rPr>
      <w:rFonts w:ascii="Times New Roman" w:eastAsia="Times New Roman" w:hAnsi="Times New Roman"/>
      <w:sz w:val="28"/>
      <w:szCs w:val="28"/>
    </w:rPr>
  </w:style>
  <w:style w:type="character" w:styleId="Strong">
    <w:name w:val="Strong"/>
    <w:uiPriority w:val="99"/>
    <w:qFormat/>
    <w:rsid w:val="00CD2AAE"/>
    <w:rPr>
      <w:rFonts w:cs="Times New Roman"/>
      <w:b/>
    </w:rPr>
  </w:style>
  <w:style w:type="character" w:styleId="Emphasis">
    <w:name w:val="Emphasis"/>
    <w:uiPriority w:val="99"/>
    <w:qFormat/>
    <w:rsid w:val="00CD2AAE"/>
    <w:rPr>
      <w:rFonts w:cs="Times New Roman"/>
      <w:i/>
    </w:rPr>
  </w:style>
  <w:style w:type="character" w:customStyle="1" w:styleId="apple-converted-space">
    <w:name w:val="apple-converted-space"/>
    <w:uiPriority w:val="99"/>
    <w:rsid w:val="00CD2AAE"/>
  </w:style>
  <w:style w:type="paragraph" w:customStyle="1" w:styleId="Pa0">
    <w:name w:val="Pa0"/>
    <w:basedOn w:val="Normal"/>
    <w:next w:val="Normal"/>
    <w:uiPriority w:val="99"/>
    <w:rsid w:val="005E70E7"/>
    <w:pPr>
      <w:autoSpaceDE w:val="0"/>
      <w:autoSpaceDN w:val="0"/>
      <w:adjustRightInd w:val="0"/>
      <w:spacing w:after="0" w:line="241" w:lineRule="atLeast"/>
    </w:pPr>
    <w:rPr>
      <w:rFonts w:ascii="SFU GillSans" w:hAnsi="SFU GillSans" w:cs="Calibri"/>
      <w:sz w:val="24"/>
      <w:szCs w:val="24"/>
    </w:rPr>
  </w:style>
  <w:style w:type="character" w:customStyle="1" w:styleId="A1">
    <w:name w:val="A1"/>
    <w:uiPriority w:val="99"/>
    <w:rsid w:val="005E70E7"/>
    <w:rPr>
      <w:color w:val="000000"/>
      <w:sz w:val="20"/>
    </w:rPr>
  </w:style>
  <w:style w:type="table" w:styleId="TableGrid">
    <w:name w:val="Table Grid"/>
    <w:basedOn w:val="TableNormal"/>
    <w:uiPriority w:val="99"/>
    <w:rsid w:val="00012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4">
    <w:name w:val="Colorful List - Accent 14"/>
    <w:basedOn w:val="Normal"/>
    <w:uiPriority w:val="99"/>
    <w:rsid w:val="00716371"/>
    <w:pPr>
      <w:spacing w:after="200" w:line="276" w:lineRule="auto"/>
      <w:ind w:left="720"/>
      <w:contextualSpacing/>
    </w:pPr>
  </w:style>
  <w:style w:type="paragraph" w:styleId="BodyText">
    <w:name w:val="Body Text"/>
    <w:basedOn w:val="Normal"/>
    <w:link w:val="BodyTextChar"/>
    <w:uiPriority w:val="99"/>
    <w:rsid w:val="00900C8B"/>
    <w:pPr>
      <w:spacing w:after="120"/>
    </w:pPr>
    <w:rPr>
      <w:sz w:val="20"/>
      <w:szCs w:val="20"/>
      <w:lang w:eastAsia="ja-JP"/>
    </w:rPr>
  </w:style>
  <w:style w:type="character" w:customStyle="1" w:styleId="BodyTextChar">
    <w:name w:val="Body Text Char"/>
    <w:link w:val="BodyText"/>
    <w:uiPriority w:val="99"/>
    <w:semiHidden/>
    <w:locked/>
    <w:rsid w:val="000D08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893851">
      <w:marLeft w:val="0"/>
      <w:marRight w:val="0"/>
      <w:marTop w:val="0"/>
      <w:marBottom w:val="0"/>
      <w:divBdr>
        <w:top w:val="none" w:sz="0" w:space="0" w:color="auto"/>
        <w:left w:val="none" w:sz="0" w:space="0" w:color="auto"/>
        <w:bottom w:val="none" w:sz="0" w:space="0" w:color="auto"/>
        <w:right w:val="none" w:sz="0" w:space="0" w:color="auto"/>
      </w:divBdr>
    </w:div>
    <w:div w:id="1308893853">
      <w:marLeft w:val="0"/>
      <w:marRight w:val="0"/>
      <w:marTop w:val="0"/>
      <w:marBottom w:val="0"/>
      <w:divBdr>
        <w:top w:val="none" w:sz="0" w:space="0" w:color="auto"/>
        <w:left w:val="none" w:sz="0" w:space="0" w:color="auto"/>
        <w:bottom w:val="none" w:sz="0" w:space="0" w:color="auto"/>
        <w:right w:val="none" w:sz="0" w:space="0" w:color="auto"/>
      </w:divBdr>
    </w:div>
    <w:div w:id="1308893854">
      <w:marLeft w:val="0"/>
      <w:marRight w:val="0"/>
      <w:marTop w:val="0"/>
      <w:marBottom w:val="0"/>
      <w:divBdr>
        <w:top w:val="none" w:sz="0" w:space="0" w:color="auto"/>
        <w:left w:val="none" w:sz="0" w:space="0" w:color="auto"/>
        <w:bottom w:val="none" w:sz="0" w:space="0" w:color="auto"/>
        <w:right w:val="none" w:sz="0" w:space="0" w:color="auto"/>
      </w:divBdr>
    </w:div>
    <w:div w:id="1308893856">
      <w:marLeft w:val="0"/>
      <w:marRight w:val="0"/>
      <w:marTop w:val="0"/>
      <w:marBottom w:val="0"/>
      <w:divBdr>
        <w:top w:val="none" w:sz="0" w:space="0" w:color="auto"/>
        <w:left w:val="none" w:sz="0" w:space="0" w:color="auto"/>
        <w:bottom w:val="none" w:sz="0" w:space="0" w:color="auto"/>
        <w:right w:val="none" w:sz="0" w:space="0" w:color="auto"/>
      </w:divBdr>
    </w:div>
    <w:div w:id="1308893857">
      <w:marLeft w:val="0"/>
      <w:marRight w:val="0"/>
      <w:marTop w:val="0"/>
      <w:marBottom w:val="0"/>
      <w:divBdr>
        <w:top w:val="none" w:sz="0" w:space="0" w:color="auto"/>
        <w:left w:val="none" w:sz="0" w:space="0" w:color="auto"/>
        <w:bottom w:val="none" w:sz="0" w:space="0" w:color="auto"/>
        <w:right w:val="none" w:sz="0" w:space="0" w:color="auto"/>
      </w:divBdr>
    </w:div>
    <w:div w:id="1308893858">
      <w:marLeft w:val="0"/>
      <w:marRight w:val="0"/>
      <w:marTop w:val="0"/>
      <w:marBottom w:val="0"/>
      <w:divBdr>
        <w:top w:val="none" w:sz="0" w:space="0" w:color="auto"/>
        <w:left w:val="none" w:sz="0" w:space="0" w:color="auto"/>
        <w:bottom w:val="none" w:sz="0" w:space="0" w:color="auto"/>
        <w:right w:val="none" w:sz="0" w:space="0" w:color="auto"/>
      </w:divBdr>
    </w:div>
    <w:div w:id="1308893859">
      <w:marLeft w:val="0"/>
      <w:marRight w:val="0"/>
      <w:marTop w:val="0"/>
      <w:marBottom w:val="0"/>
      <w:divBdr>
        <w:top w:val="none" w:sz="0" w:space="0" w:color="auto"/>
        <w:left w:val="none" w:sz="0" w:space="0" w:color="auto"/>
        <w:bottom w:val="none" w:sz="0" w:space="0" w:color="auto"/>
        <w:right w:val="none" w:sz="0" w:space="0" w:color="auto"/>
      </w:divBdr>
    </w:div>
    <w:div w:id="1308893860">
      <w:marLeft w:val="0"/>
      <w:marRight w:val="0"/>
      <w:marTop w:val="0"/>
      <w:marBottom w:val="0"/>
      <w:divBdr>
        <w:top w:val="none" w:sz="0" w:space="0" w:color="auto"/>
        <w:left w:val="none" w:sz="0" w:space="0" w:color="auto"/>
        <w:bottom w:val="none" w:sz="0" w:space="0" w:color="auto"/>
        <w:right w:val="none" w:sz="0" w:space="0" w:color="auto"/>
      </w:divBdr>
    </w:div>
    <w:div w:id="1308893861">
      <w:marLeft w:val="0"/>
      <w:marRight w:val="0"/>
      <w:marTop w:val="0"/>
      <w:marBottom w:val="0"/>
      <w:divBdr>
        <w:top w:val="none" w:sz="0" w:space="0" w:color="auto"/>
        <w:left w:val="none" w:sz="0" w:space="0" w:color="auto"/>
        <w:bottom w:val="none" w:sz="0" w:space="0" w:color="auto"/>
        <w:right w:val="none" w:sz="0" w:space="0" w:color="auto"/>
      </w:divBdr>
    </w:div>
    <w:div w:id="1308893862">
      <w:marLeft w:val="0"/>
      <w:marRight w:val="0"/>
      <w:marTop w:val="0"/>
      <w:marBottom w:val="0"/>
      <w:divBdr>
        <w:top w:val="none" w:sz="0" w:space="0" w:color="auto"/>
        <w:left w:val="none" w:sz="0" w:space="0" w:color="auto"/>
        <w:bottom w:val="none" w:sz="0" w:space="0" w:color="auto"/>
        <w:right w:val="none" w:sz="0" w:space="0" w:color="auto"/>
      </w:divBdr>
    </w:div>
    <w:div w:id="1308893863">
      <w:marLeft w:val="0"/>
      <w:marRight w:val="0"/>
      <w:marTop w:val="0"/>
      <w:marBottom w:val="0"/>
      <w:divBdr>
        <w:top w:val="none" w:sz="0" w:space="0" w:color="auto"/>
        <w:left w:val="none" w:sz="0" w:space="0" w:color="auto"/>
        <w:bottom w:val="none" w:sz="0" w:space="0" w:color="auto"/>
        <w:right w:val="none" w:sz="0" w:space="0" w:color="auto"/>
      </w:divBdr>
    </w:div>
    <w:div w:id="1308893864">
      <w:marLeft w:val="0"/>
      <w:marRight w:val="0"/>
      <w:marTop w:val="0"/>
      <w:marBottom w:val="0"/>
      <w:divBdr>
        <w:top w:val="none" w:sz="0" w:space="0" w:color="auto"/>
        <w:left w:val="none" w:sz="0" w:space="0" w:color="auto"/>
        <w:bottom w:val="none" w:sz="0" w:space="0" w:color="auto"/>
        <w:right w:val="none" w:sz="0" w:space="0" w:color="auto"/>
      </w:divBdr>
    </w:div>
    <w:div w:id="1308893865">
      <w:marLeft w:val="0"/>
      <w:marRight w:val="0"/>
      <w:marTop w:val="0"/>
      <w:marBottom w:val="0"/>
      <w:divBdr>
        <w:top w:val="none" w:sz="0" w:space="0" w:color="auto"/>
        <w:left w:val="none" w:sz="0" w:space="0" w:color="auto"/>
        <w:bottom w:val="none" w:sz="0" w:space="0" w:color="auto"/>
        <w:right w:val="none" w:sz="0" w:space="0" w:color="auto"/>
      </w:divBdr>
    </w:div>
    <w:div w:id="1308893866">
      <w:marLeft w:val="0"/>
      <w:marRight w:val="0"/>
      <w:marTop w:val="0"/>
      <w:marBottom w:val="0"/>
      <w:divBdr>
        <w:top w:val="none" w:sz="0" w:space="0" w:color="auto"/>
        <w:left w:val="none" w:sz="0" w:space="0" w:color="auto"/>
        <w:bottom w:val="none" w:sz="0" w:space="0" w:color="auto"/>
        <w:right w:val="none" w:sz="0" w:space="0" w:color="auto"/>
      </w:divBdr>
    </w:div>
    <w:div w:id="1308893867">
      <w:marLeft w:val="0"/>
      <w:marRight w:val="0"/>
      <w:marTop w:val="0"/>
      <w:marBottom w:val="0"/>
      <w:divBdr>
        <w:top w:val="none" w:sz="0" w:space="0" w:color="auto"/>
        <w:left w:val="none" w:sz="0" w:space="0" w:color="auto"/>
        <w:bottom w:val="none" w:sz="0" w:space="0" w:color="auto"/>
        <w:right w:val="none" w:sz="0" w:space="0" w:color="auto"/>
      </w:divBdr>
      <w:divsChild>
        <w:div w:id="1308893870">
          <w:marLeft w:val="0"/>
          <w:marRight w:val="0"/>
          <w:marTop w:val="0"/>
          <w:marBottom w:val="0"/>
          <w:divBdr>
            <w:top w:val="none" w:sz="0" w:space="0" w:color="auto"/>
            <w:left w:val="none" w:sz="0" w:space="0" w:color="auto"/>
            <w:bottom w:val="none" w:sz="0" w:space="0" w:color="auto"/>
            <w:right w:val="none" w:sz="0" w:space="0" w:color="auto"/>
          </w:divBdr>
        </w:div>
        <w:div w:id="1308893876">
          <w:marLeft w:val="0"/>
          <w:marRight w:val="0"/>
          <w:marTop w:val="0"/>
          <w:marBottom w:val="0"/>
          <w:divBdr>
            <w:top w:val="none" w:sz="0" w:space="0" w:color="auto"/>
            <w:left w:val="none" w:sz="0" w:space="0" w:color="auto"/>
            <w:bottom w:val="none" w:sz="0" w:space="0" w:color="auto"/>
            <w:right w:val="none" w:sz="0" w:space="0" w:color="auto"/>
          </w:divBdr>
        </w:div>
      </w:divsChild>
    </w:div>
    <w:div w:id="1308893868">
      <w:marLeft w:val="0"/>
      <w:marRight w:val="0"/>
      <w:marTop w:val="0"/>
      <w:marBottom w:val="0"/>
      <w:divBdr>
        <w:top w:val="none" w:sz="0" w:space="0" w:color="auto"/>
        <w:left w:val="none" w:sz="0" w:space="0" w:color="auto"/>
        <w:bottom w:val="none" w:sz="0" w:space="0" w:color="auto"/>
        <w:right w:val="none" w:sz="0" w:space="0" w:color="auto"/>
      </w:divBdr>
    </w:div>
    <w:div w:id="1308893869">
      <w:marLeft w:val="0"/>
      <w:marRight w:val="0"/>
      <w:marTop w:val="0"/>
      <w:marBottom w:val="0"/>
      <w:divBdr>
        <w:top w:val="none" w:sz="0" w:space="0" w:color="auto"/>
        <w:left w:val="none" w:sz="0" w:space="0" w:color="auto"/>
        <w:bottom w:val="none" w:sz="0" w:space="0" w:color="auto"/>
        <w:right w:val="none" w:sz="0" w:space="0" w:color="auto"/>
      </w:divBdr>
    </w:div>
    <w:div w:id="1308893871">
      <w:marLeft w:val="0"/>
      <w:marRight w:val="0"/>
      <w:marTop w:val="0"/>
      <w:marBottom w:val="0"/>
      <w:divBdr>
        <w:top w:val="none" w:sz="0" w:space="0" w:color="auto"/>
        <w:left w:val="none" w:sz="0" w:space="0" w:color="auto"/>
        <w:bottom w:val="none" w:sz="0" w:space="0" w:color="auto"/>
        <w:right w:val="none" w:sz="0" w:space="0" w:color="auto"/>
      </w:divBdr>
    </w:div>
    <w:div w:id="1308893872">
      <w:marLeft w:val="0"/>
      <w:marRight w:val="0"/>
      <w:marTop w:val="0"/>
      <w:marBottom w:val="0"/>
      <w:divBdr>
        <w:top w:val="none" w:sz="0" w:space="0" w:color="auto"/>
        <w:left w:val="none" w:sz="0" w:space="0" w:color="auto"/>
        <w:bottom w:val="none" w:sz="0" w:space="0" w:color="auto"/>
        <w:right w:val="none" w:sz="0" w:space="0" w:color="auto"/>
      </w:divBdr>
    </w:div>
    <w:div w:id="1308893873">
      <w:marLeft w:val="0"/>
      <w:marRight w:val="0"/>
      <w:marTop w:val="0"/>
      <w:marBottom w:val="0"/>
      <w:divBdr>
        <w:top w:val="none" w:sz="0" w:space="0" w:color="auto"/>
        <w:left w:val="none" w:sz="0" w:space="0" w:color="auto"/>
        <w:bottom w:val="none" w:sz="0" w:space="0" w:color="auto"/>
        <w:right w:val="none" w:sz="0" w:space="0" w:color="auto"/>
      </w:divBdr>
    </w:div>
    <w:div w:id="1308893875">
      <w:marLeft w:val="0"/>
      <w:marRight w:val="0"/>
      <w:marTop w:val="0"/>
      <w:marBottom w:val="0"/>
      <w:divBdr>
        <w:top w:val="none" w:sz="0" w:space="0" w:color="auto"/>
        <w:left w:val="none" w:sz="0" w:space="0" w:color="auto"/>
        <w:bottom w:val="none" w:sz="0" w:space="0" w:color="auto"/>
        <w:right w:val="none" w:sz="0" w:space="0" w:color="auto"/>
      </w:divBdr>
      <w:divsChild>
        <w:div w:id="1308893855">
          <w:marLeft w:val="0"/>
          <w:marRight w:val="0"/>
          <w:marTop w:val="0"/>
          <w:marBottom w:val="225"/>
          <w:divBdr>
            <w:top w:val="none" w:sz="0" w:space="0" w:color="auto"/>
            <w:left w:val="none" w:sz="0" w:space="0" w:color="auto"/>
            <w:bottom w:val="none" w:sz="0" w:space="0" w:color="auto"/>
            <w:right w:val="none" w:sz="0" w:space="0" w:color="auto"/>
          </w:divBdr>
        </w:div>
        <w:div w:id="1308893874">
          <w:marLeft w:val="0"/>
          <w:marRight w:val="0"/>
          <w:marTop w:val="0"/>
          <w:marBottom w:val="225"/>
          <w:divBdr>
            <w:top w:val="none" w:sz="0" w:space="0" w:color="auto"/>
            <w:left w:val="none" w:sz="0" w:space="0" w:color="auto"/>
            <w:bottom w:val="none" w:sz="0" w:space="0" w:color="auto"/>
            <w:right w:val="none" w:sz="0" w:space="0" w:color="auto"/>
          </w:divBdr>
          <w:divsChild>
            <w:div w:id="13088938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08893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pchicongthuong.vn/bai-viet/samsung-dao-tao-thanh-cong-them-150-chuyen-gia-tu-van-viet-nam-637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7069</Words>
  <Characters>40295</Characters>
  <Application>Microsoft Office Word</Application>
  <DocSecurity>0</DocSecurity>
  <Lines>335</Lines>
  <Paragraphs>94</Paragraphs>
  <ScaleCrop>false</ScaleCrop>
  <Company/>
  <LinksUpToDate>false</LinksUpToDate>
  <CharactersWithSpaces>47270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ĐÁNH GIÁ TÌNH HÌNH THỰC HIỆN NGHỊ ĐỊNH SỐ 39/2018/NĐ-CP QUY ĐỊNH CHI TIẾT MỘT SỐ ĐIỀU CỦA LUẬT HỖ TRỢ DOANH NGHIỆP NHỎ VÀ VỪA VÀ ĐỀ XUẤT SỬA ĐỔI, BỔ SUNG</dc:title>
  <dc:subject/>
  <dc:creator>Nguyen Phuong Lan</dc:creator>
  <cp:keywords/>
  <dc:description/>
  <cp:lastModifiedBy>Ha M. Nguyen</cp:lastModifiedBy>
  <cp:revision>7</cp:revision>
  <cp:lastPrinted>2020-07-07T07:54:00Z</cp:lastPrinted>
  <dcterms:created xsi:type="dcterms:W3CDTF">2020-08-07T03:39:00Z</dcterms:created>
  <dcterms:modified xsi:type="dcterms:W3CDTF">2020-10-14T02:25:00Z</dcterms:modified>
</cp:coreProperties>
</file>