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40"/>
          <w:szCs w:val="40"/>
        </w:rPr>
      </w:pPr>
    </w:p>
    <w:p w:rsidR="00B00301" w:rsidRPr="00B00301" w:rsidRDefault="00B00301" w:rsidP="00B00301">
      <w:pPr>
        <w:tabs>
          <w:tab w:val="center" w:pos="6096"/>
        </w:tabs>
        <w:spacing w:before="40" w:after="40"/>
        <w:jc w:val="center"/>
        <w:rPr>
          <w:rFonts w:ascii="Times New Roman" w:hAnsi="Times New Roman"/>
          <w:b/>
          <w:color w:val="000000"/>
          <w:sz w:val="40"/>
          <w:szCs w:val="40"/>
        </w:rPr>
      </w:pPr>
      <w:r w:rsidRPr="00B00301">
        <w:rPr>
          <w:rFonts w:ascii="Times New Roman" w:hAnsi="Times New Roman"/>
          <w:b/>
          <w:color w:val="000000"/>
          <w:sz w:val="40"/>
          <w:szCs w:val="40"/>
        </w:rPr>
        <w:t xml:space="preserve">THUYẾT MINH </w:t>
      </w:r>
    </w:p>
    <w:p w:rsidR="005A2AD0" w:rsidRDefault="00B00301" w:rsidP="00B00301">
      <w:pPr>
        <w:tabs>
          <w:tab w:val="center" w:pos="6096"/>
        </w:tabs>
        <w:spacing w:before="360" w:after="40"/>
        <w:jc w:val="center"/>
        <w:rPr>
          <w:rFonts w:ascii="Times New Roman" w:hAnsi="Times New Roman"/>
          <w:b/>
          <w:color w:val="000000"/>
          <w:sz w:val="40"/>
          <w:szCs w:val="40"/>
        </w:rPr>
      </w:pPr>
      <w:r w:rsidRPr="00B00301">
        <w:rPr>
          <w:rFonts w:ascii="Times New Roman" w:hAnsi="Times New Roman"/>
          <w:b/>
          <w:color w:val="000000"/>
          <w:sz w:val="40"/>
          <w:szCs w:val="40"/>
        </w:rPr>
        <w:t xml:space="preserve">DỰ THẢO THÔNG TƯ QUY HOẠCH </w:t>
      </w:r>
      <w:r w:rsidR="00502706">
        <w:rPr>
          <w:rFonts w:ascii="Times New Roman" w:hAnsi="Times New Roman"/>
          <w:b/>
          <w:color w:val="000000"/>
          <w:sz w:val="40"/>
          <w:szCs w:val="40"/>
        </w:rPr>
        <w:t>SỬ DỤNG KÊNH TẦN SỐ</w:t>
      </w:r>
      <w:r w:rsidRPr="00B00301">
        <w:rPr>
          <w:rFonts w:ascii="Times New Roman" w:hAnsi="Times New Roman"/>
          <w:b/>
          <w:color w:val="000000"/>
          <w:sz w:val="40"/>
          <w:szCs w:val="40"/>
        </w:rPr>
        <w:t xml:space="preserve"> CHO </w:t>
      </w:r>
      <w:r w:rsidR="00502706">
        <w:rPr>
          <w:rFonts w:ascii="Times New Roman" w:hAnsi="Times New Roman"/>
          <w:b/>
          <w:color w:val="000000"/>
          <w:sz w:val="40"/>
          <w:szCs w:val="40"/>
        </w:rPr>
        <w:t xml:space="preserve">TRUYỀN HÌNH SỐ </w:t>
      </w:r>
    </w:p>
    <w:p w:rsidR="00B00301" w:rsidRDefault="00502706" w:rsidP="004B0618">
      <w:pPr>
        <w:tabs>
          <w:tab w:val="center" w:pos="6096"/>
        </w:tabs>
        <w:spacing w:after="40"/>
        <w:jc w:val="center"/>
      </w:pPr>
      <w:r>
        <w:rPr>
          <w:rFonts w:ascii="Times New Roman" w:hAnsi="Times New Roman"/>
          <w:b/>
          <w:color w:val="000000"/>
          <w:sz w:val="40"/>
          <w:szCs w:val="40"/>
        </w:rPr>
        <w:t>MẶT ĐẤT BĂNG TẦN UHF (470-694 MHz)</w:t>
      </w:r>
      <w:r w:rsidR="00807237">
        <w:rPr>
          <w:rFonts w:ascii="Times New Roman" w:hAnsi="Times New Roman"/>
          <w:b/>
          <w:color w:val="000000"/>
          <w:sz w:val="40"/>
          <w:szCs w:val="40"/>
        </w:rPr>
        <w:t>.</w:t>
      </w:r>
      <w:r w:rsidR="00B00301">
        <w:t xml:space="preserve"> </w:t>
      </w: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61755" w:rsidRDefault="00B61755" w:rsidP="00B00301">
      <w:pPr>
        <w:tabs>
          <w:tab w:val="center" w:pos="6096"/>
        </w:tabs>
        <w:spacing w:before="360" w:after="40"/>
        <w:jc w:val="center"/>
        <w:rPr>
          <w:rFonts w:ascii="Times New Roman" w:hAnsi="Times New Roman"/>
          <w:b/>
          <w:color w:val="000000"/>
          <w:sz w:val="32"/>
          <w:szCs w:val="32"/>
        </w:rPr>
      </w:pPr>
    </w:p>
    <w:p w:rsidR="00B00301" w:rsidRPr="00B00301" w:rsidRDefault="00B00301" w:rsidP="00B00301">
      <w:pPr>
        <w:tabs>
          <w:tab w:val="center" w:pos="6096"/>
        </w:tabs>
        <w:spacing w:before="360" w:after="40"/>
        <w:jc w:val="center"/>
        <w:rPr>
          <w:sz w:val="32"/>
          <w:szCs w:val="32"/>
        </w:rPr>
      </w:pPr>
      <w:r w:rsidRPr="00B00301">
        <w:rPr>
          <w:rFonts w:ascii="Times New Roman" w:hAnsi="Times New Roman"/>
          <w:b/>
          <w:color w:val="000000"/>
          <w:sz w:val="32"/>
          <w:szCs w:val="32"/>
        </w:rPr>
        <w:t>Hà Nội, 2020</w:t>
      </w:r>
      <w:r w:rsidRPr="00B00301">
        <w:rPr>
          <w:sz w:val="32"/>
          <w:szCs w:val="32"/>
        </w:rPr>
        <w:br w:type="page"/>
      </w:r>
    </w:p>
    <w:p w:rsidR="00B00301" w:rsidRPr="00043869" w:rsidRDefault="00B00301" w:rsidP="00B83F5E">
      <w:pPr>
        <w:tabs>
          <w:tab w:val="center" w:pos="6096"/>
        </w:tabs>
        <w:spacing w:before="480" w:after="40"/>
        <w:jc w:val="center"/>
        <w:rPr>
          <w:rFonts w:ascii="Times New Roman" w:hAnsi="Times New Roman"/>
          <w:b/>
          <w:color w:val="000000"/>
          <w:sz w:val="28"/>
          <w:szCs w:val="28"/>
        </w:rPr>
      </w:pPr>
      <w:r w:rsidRPr="00043869">
        <w:rPr>
          <w:rFonts w:ascii="Times New Roman" w:hAnsi="Times New Roman"/>
          <w:b/>
          <w:color w:val="000000"/>
          <w:sz w:val="28"/>
          <w:szCs w:val="28"/>
        </w:rPr>
        <w:lastRenderedPageBreak/>
        <w:t>THUYẾT MINH DỰ THẢ</w:t>
      </w:r>
      <w:r>
        <w:rPr>
          <w:rFonts w:ascii="Times New Roman" w:hAnsi="Times New Roman"/>
          <w:b/>
          <w:color w:val="000000"/>
          <w:sz w:val="28"/>
          <w:szCs w:val="28"/>
        </w:rPr>
        <w:t>O THÔNG TƯ</w:t>
      </w:r>
    </w:p>
    <w:p w:rsidR="00A41AC4" w:rsidRDefault="007906AF" w:rsidP="00B00301">
      <w:pPr>
        <w:tabs>
          <w:tab w:val="center" w:pos="6096"/>
        </w:tabs>
        <w:spacing w:before="40" w:after="40"/>
        <w:jc w:val="center"/>
        <w:rPr>
          <w:rFonts w:ascii="Times New Roman" w:hAnsi="Times New Roman"/>
          <w:b/>
          <w:color w:val="000000"/>
          <w:sz w:val="28"/>
          <w:szCs w:val="28"/>
        </w:rPr>
      </w:pPr>
      <w:r w:rsidRPr="007906AF">
        <w:rPr>
          <w:rFonts w:ascii="Times New Roman" w:hAnsi="Times New Roman"/>
          <w:b/>
          <w:color w:val="000000"/>
          <w:sz w:val="28"/>
          <w:szCs w:val="28"/>
        </w:rPr>
        <w:t xml:space="preserve">QUY HOẠCH SỬ DỤNG KÊNH TẦN SỐ CHO TRUYỀN HÌNH SỐ </w:t>
      </w:r>
    </w:p>
    <w:p w:rsidR="00B00301" w:rsidRDefault="007906AF" w:rsidP="00B00301">
      <w:pPr>
        <w:tabs>
          <w:tab w:val="center" w:pos="6096"/>
        </w:tabs>
        <w:spacing w:before="40" w:after="40"/>
        <w:jc w:val="center"/>
        <w:rPr>
          <w:rFonts w:ascii="Times New Roman" w:hAnsi="Times New Roman"/>
          <w:b/>
          <w:color w:val="000000"/>
          <w:sz w:val="28"/>
          <w:szCs w:val="28"/>
        </w:rPr>
      </w:pPr>
      <w:r w:rsidRPr="007906AF">
        <w:rPr>
          <w:rFonts w:ascii="Times New Roman" w:hAnsi="Times New Roman"/>
          <w:b/>
          <w:color w:val="000000"/>
          <w:sz w:val="28"/>
          <w:szCs w:val="28"/>
        </w:rPr>
        <w:t>MẶT ĐẤT BĂNG TẦN UHF (470-694 MHz)</w:t>
      </w:r>
    </w:p>
    <w:p w:rsidR="00B00301" w:rsidRDefault="00B00301" w:rsidP="00B00301">
      <w:pPr>
        <w:spacing w:after="120"/>
        <w:ind w:firstLine="560"/>
        <w:jc w:val="both"/>
        <w:rPr>
          <w:rFonts w:ascii="Times New Roman" w:eastAsiaTheme="minorHAnsi" w:hAnsi="Times New Roman" w:cstheme="minorBidi"/>
          <w:sz w:val="28"/>
          <w:szCs w:val="28"/>
        </w:rPr>
      </w:pPr>
    </w:p>
    <w:p w:rsidR="00B00301" w:rsidRPr="000C6F20" w:rsidRDefault="00B00301"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sidRPr="000C6F20">
        <w:rPr>
          <w:rFonts w:ascii="Times New Roman" w:hAnsi="Times New Roman"/>
          <w:b/>
          <w:sz w:val="28"/>
          <w:szCs w:val="28"/>
        </w:rPr>
        <w:t>Sự cần thiết</w:t>
      </w:r>
      <w:r w:rsidR="00001BE5">
        <w:rPr>
          <w:rFonts w:ascii="Times New Roman" w:hAnsi="Times New Roman"/>
          <w:b/>
          <w:sz w:val="28"/>
          <w:szCs w:val="28"/>
        </w:rPr>
        <w:t xml:space="preserve"> và căn cứ</w:t>
      </w:r>
      <w:r w:rsidR="00B3396C">
        <w:rPr>
          <w:rFonts w:ascii="Times New Roman" w:hAnsi="Times New Roman"/>
          <w:b/>
          <w:sz w:val="28"/>
          <w:szCs w:val="28"/>
        </w:rPr>
        <w:t xml:space="preserve"> ban hành</w:t>
      </w:r>
      <w:r w:rsidR="0072601C">
        <w:rPr>
          <w:rFonts w:ascii="Times New Roman" w:hAnsi="Times New Roman"/>
          <w:b/>
          <w:sz w:val="28"/>
          <w:szCs w:val="28"/>
        </w:rPr>
        <w:t xml:space="preserve"> Thông tư</w:t>
      </w:r>
    </w:p>
    <w:p w:rsidR="00901495" w:rsidRDefault="00901495" w:rsidP="00901495">
      <w:pPr>
        <w:pStyle w:val="n-dieunoidung"/>
        <w:spacing w:before="120" w:after="120" w:line="276" w:lineRule="auto"/>
        <w:ind w:firstLine="720"/>
        <w:rPr>
          <w:rFonts w:ascii="Times New Roman" w:hAnsi="Times New Roman" w:cs="Times New Roman"/>
          <w:color w:val="auto"/>
          <w:spacing w:val="2"/>
          <w:sz w:val="28"/>
          <w:lang w:val="en-US"/>
        </w:rPr>
      </w:pPr>
      <w:r w:rsidRPr="00901495">
        <w:rPr>
          <w:rFonts w:ascii="Times New Roman" w:hAnsi="Times New Roman" w:cs="Times New Roman"/>
          <w:color w:val="auto"/>
          <w:spacing w:val="2"/>
          <w:sz w:val="28"/>
          <w:lang w:val="en-US"/>
        </w:rPr>
        <w:t xml:space="preserve">Thông tư 26/2013/TT-BTTTT ngày 27/12/2013 của Bộ Thông tin và Truyền thông quy hoạch sử dụng kênh tần số cho truyền hình mặt đất băng tần UHF (470-806) MHz có hiệu lực đến 31/12/2020. Do đó, cần có </w:t>
      </w:r>
      <w:r w:rsidR="000C57E9">
        <w:rPr>
          <w:rFonts w:ascii="Times New Roman" w:hAnsi="Times New Roman" w:cs="Times New Roman"/>
          <w:color w:val="auto"/>
          <w:spacing w:val="2"/>
          <w:sz w:val="28"/>
          <w:lang w:val="en-US"/>
        </w:rPr>
        <w:t xml:space="preserve">Thông tư </w:t>
      </w:r>
      <w:r w:rsidRPr="00901495">
        <w:rPr>
          <w:rFonts w:ascii="Times New Roman" w:hAnsi="Times New Roman" w:cs="Times New Roman"/>
          <w:color w:val="auto"/>
          <w:spacing w:val="2"/>
          <w:sz w:val="28"/>
          <w:lang w:val="en-US"/>
        </w:rPr>
        <w:t>mới điều chỉnh việc sử dụng kênh tần số cho truyền hình số mặt đất</w:t>
      </w:r>
      <w:r w:rsidR="001763D9">
        <w:rPr>
          <w:rFonts w:ascii="Times New Roman" w:hAnsi="Times New Roman" w:cs="Times New Roman"/>
          <w:color w:val="auto"/>
          <w:spacing w:val="2"/>
          <w:sz w:val="28"/>
          <w:lang w:val="en-US"/>
        </w:rPr>
        <w:t xml:space="preserve"> (</w:t>
      </w:r>
      <w:r w:rsidR="004D20BE">
        <w:rPr>
          <w:rFonts w:ascii="Times New Roman" w:hAnsi="Times New Roman" w:cs="Times New Roman"/>
          <w:color w:val="auto"/>
          <w:spacing w:val="2"/>
          <w:sz w:val="28"/>
          <w:lang w:val="en-US"/>
        </w:rPr>
        <w:t>DTT</w:t>
      </w:r>
      <w:r w:rsidR="001763D9">
        <w:rPr>
          <w:rFonts w:ascii="Times New Roman" w:hAnsi="Times New Roman" w:cs="Times New Roman"/>
          <w:color w:val="auto"/>
          <w:spacing w:val="2"/>
          <w:sz w:val="28"/>
          <w:lang w:val="en-US"/>
        </w:rPr>
        <w:t>)</w:t>
      </w:r>
      <w:r w:rsidRPr="00901495">
        <w:rPr>
          <w:rFonts w:ascii="Times New Roman" w:hAnsi="Times New Roman" w:cs="Times New Roman"/>
          <w:color w:val="auto"/>
          <w:spacing w:val="2"/>
          <w:sz w:val="28"/>
          <w:lang w:val="en-US"/>
        </w:rPr>
        <w:t>.</w:t>
      </w:r>
    </w:p>
    <w:p w:rsidR="005A6E39" w:rsidRDefault="005A6E39" w:rsidP="00901495">
      <w:pPr>
        <w:pStyle w:val="n-dieunoidung"/>
        <w:spacing w:before="120" w:after="120" w:line="276" w:lineRule="auto"/>
        <w:ind w:firstLine="72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Theo quy định</w:t>
      </w:r>
      <w:r w:rsidR="00ED7F6F">
        <w:rPr>
          <w:rFonts w:ascii="Times New Roman" w:hAnsi="Times New Roman" w:cs="Times New Roman"/>
          <w:color w:val="auto"/>
          <w:spacing w:val="2"/>
          <w:sz w:val="28"/>
          <w:lang w:val="en-US"/>
        </w:rPr>
        <w:t xml:space="preserve"> tại điểm b khoản 2 Điều 11 Chương II</w:t>
      </w:r>
      <w:r>
        <w:rPr>
          <w:rFonts w:ascii="Times New Roman" w:hAnsi="Times New Roman" w:cs="Times New Roman"/>
          <w:color w:val="auto"/>
          <w:spacing w:val="2"/>
          <w:sz w:val="28"/>
          <w:lang w:val="en-US"/>
        </w:rPr>
        <w:t xml:space="preserve"> của Luật Tần số vô tuyến điện, </w:t>
      </w:r>
      <w:r w:rsidR="00ED7F6F">
        <w:rPr>
          <w:rFonts w:ascii="Times New Roman" w:hAnsi="Times New Roman" w:cs="Times New Roman"/>
          <w:color w:val="auto"/>
          <w:spacing w:val="2"/>
          <w:sz w:val="28"/>
          <w:lang w:val="en-US"/>
        </w:rPr>
        <w:t>Bộ trưởng Bộ Thông tin và Truyền thông phê duyệt</w:t>
      </w:r>
      <w:r>
        <w:rPr>
          <w:rFonts w:ascii="Times New Roman" w:hAnsi="Times New Roman" w:cs="Times New Roman"/>
          <w:color w:val="auto"/>
          <w:spacing w:val="2"/>
          <w:sz w:val="28"/>
          <w:lang w:val="en-US"/>
        </w:rPr>
        <w:t xml:space="preserve"> quy hoạch sử dụng kênh tần số</w:t>
      </w:r>
      <w:r w:rsidR="00E255AC">
        <w:rPr>
          <w:rFonts w:ascii="Times New Roman" w:hAnsi="Times New Roman" w:cs="Times New Roman"/>
          <w:color w:val="auto"/>
          <w:spacing w:val="2"/>
          <w:sz w:val="28"/>
          <w:lang w:val="en-US"/>
        </w:rPr>
        <w:t>.</w:t>
      </w:r>
    </w:p>
    <w:p w:rsidR="00B00301" w:rsidRDefault="00F64870"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Pr>
          <w:rFonts w:ascii="Times New Roman" w:hAnsi="Times New Roman"/>
          <w:b/>
          <w:sz w:val="28"/>
          <w:szCs w:val="28"/>
        </w:rPr>
        <w:t>Xu hướng chung của thế giới và tình hình Việt Nam</w:t>
      </w:r>
    </w:p>
    <w:p w:rsidR="00C238E0" w:rsidRPr="00C238E0" w:rsidRDefault="009120EB" w:rsidP="009120EB">
      <w:pPr>
        <w:pStyle w:val="ListParagraph"/>
        <w:tabs>
          <w:tab w:val="left" w:pos="360"/>
        </w:tabs>
        <w:spacing w:before="120" w:after="120"/>
        <w:ind w:left="0"/>
        <w:contextualSpacing w:val="0"/>
        <w:jc w:val="both"/>
        <w:rPr>
          <w:rFonts w:ascii="Times New Roman" w:hAnsi="Times New Roman"/>
          <w:b/>
          <w:i/>
          <w:sz w:val="28"/>
          <w:szCs w:val="28"/>
        </w:rPr>
      </w:pPr>
      <w:r>
        <w:rPr>
          <w:rFonts w:ascii="Times New Roman" w:hAnsi="Times New Roman"/>
          <w:b/>
          <w:i/>
          <w:sz w:val="28"/>
          <w:szCs w:val="28"/>
        </w:rPr>
        <w:t xml:space="preserve">2.1. </w:t>
      </w:r>
      <w:r w:rsidR="00F64870" w:rsidRPr="00C238E0">
        <w:rPr>
          <w:rFonts w:ascii="Times New Roman" w:hAnsi="Times New Roman"/>
          <w:b/>
          <w:i/>
          <w:sz w:val="28"/>
          <w:szCs w:val="28"/>
        </w:rPr>
        <w:t>Xu hướng thu xem truyền hình mặt đất trên thế giới</w:t>
      </w:r>
    </w:p>
    <w:p w:rsidR="00901495" w:rsidRPr="00D07CD1" w:rsidRDefault="00901495" w:rsidP="00901495">
      <w:pPr>
        <w:spacing w:before="120" w:after="120"/>
        <w:ind w:firstLine="720"/>
        <w:jc w:val="both"/>
        <w:rPr>
          <w:rFonts w:ascii="Times New Roman" w:hAnsi="Times New Roman"/>
          <w:sz w:val="28"/>
          <w:szCs w:val="28"/>
        </w:rPr>
      </w:pPr>
      <w:r w:rsidRPr="00D07CD1">
        <w:rPr>
          <w:rFonts w:ascii="Times New Roman" w:hAnsi="Times New Roman"/>
          <w:sz w:val="28"/>
          <w:szCs w:val="28"/>
        </w:rPr>
        <w:t>Trên thế giới, nhìn chung tỷ lệ người xem truyền hình mặt đất có xu hướng giảm dần theo thời gian. Theo dự báo của Công ty Digital TV Research, tỷ lệ người xem truyền hình mặt đất năm 2021 trên toàn cầu chỉ đạt 28,01% (tỷ lệ này trong các năm 2010, 2015 và 2016 lần lượt là 42,64%, 32,78% và 31,66%).</w:t>
      </w:r>
    </w:p>
    <w:tbl>
      <w:tblPr>
        <w:tblW w:w="0" w:type="auto"/>
        <w:tblLook w:val="04A0" w:firstRow="1" w:lastRow="0" w:firstColumn="1" w:lastColumn="0" w:noHBand="0" w:noVBand="1"/>
      </w:tblPr>
      <w:tblGrid>
        <w:gridCol w:w="5013"/>
        <w:gridCol w:w="4059"/>
      </w:tblGrid>
      <w:tr w:rsidR="00901495" w:rsidRPr="00D41489" w:rsidTr="00BD0607">
        <w:tc>
          <w:tcPr>
            <w:tcW w:w="5090" w:type="dxa"/>
            <w:shd w:val="clear" w:color="auto" w:fill="auto"/>
          </w:tcPr>
          <w:p w:rsidR="00901495" w:rsidRPr="00D41489" w:rsidRDefault="00901495" w:rsidP="00FC602F">
            <w:pPr>
              <w:spacing w:before="120" w:after="120"/>
              <w:jc w:val="both"/>
              <w:rPr>
                <w:rFonts w:ascii="Times New Roman" w:hAnsi="Times New Roman"/>
                <w:sz w:val="26"/>
                <w:szCs w:val="26"/>
              </w:rPr>
            </w:pPr>
            <w:r w:rsidRPr="000F21B8">
              <w:rPr>
                <w:noProof/>
              </w:rPr>
              <w:drawing>
                <wp:inline distT="0" distB="0" distL="0" distR="0">
                  <wp:extent cx="3094990" cy="2414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990" cy="2414905"/>
                          </a:xfrm>
                          <a:prstGeom prst="rect">
                            <a:avLst/>
                          </a:prstGeom>
                          <a:noFill/>
                          <a:ln>
                            <a:noFill/>
                          </a:ln>
                        </pic:spPr>
                      </pic:pic>
                    </a:graphicData>
                  </a:graphic>
                </wp:inline>
              </w:drawing>
            </w:r>
          </w:p>
        </w:tc>
        <w:tc>
          <w:tcPr>
            <w:tcW w:w="4121" w:type="dxa"/>
            <w:shd w:val="clear" w:color="auto" w:fill="auto"/>
          </w:tcPr>
          <w:p w:rsidR="00901495" w:rsidRPr="00D41489" w:rsidRDefault="00901495" w:rsidP="00FC602F">
            <w:pPr>
              <w:spacing w:before="120" w:after="120"/>
              <w:jc w:val="both"/>
              <w:rPr>
                <w:rFonts w:ascii="Times New Roman" w:hAnsi="Times New Roman"/>
                <w:sz w:val="26"/>
                <w:szCs w:val="26"/>
              </w:rPr>
            </w:pPr>
            <w:r w:rsidRPr="00D41489">
              <w:rPr>
                <w:rFonts w:ascii="Times New Roman" w:hAnsi="Times New Roman"/>
                <w:noProof/>
                <w:sz w:val="26"/>
                <w:szCs w:val="26"/>
              </w:rPr>
              <w:drawing>
                <wp:inline distT="0" distB="0" distL="0" distR="0">
                  <wp:extent cx="2479675" cy="2426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675" cy="2426970"/>
                          </a:xfrm>
                          <a:prstGeom prst="rect">
                            <a:avLst/>
                          </a:prstGeom>
                          <a:noFill/>
                          <a:ln>
                            <a:noFill/>
                          </a:ln>
                        </pic:spPr>
                      </pic:pic>
                    </a:graphicData>
                  </a:graphic>
                </wp:inline>
              </w:drawing>
            </w:r>
          </w:p>
        </w:tc>
      </w:tr>
      <w:tr w:rsidR="00901495" w:rsidRPr="00D41489" w:rsidTr="00BD0607">
        <w:tc>
          <w:tcPr>
            <w:tcW w:w="9211" w:type="dxa"/>
            <w:gridSpan w:val="2"/>
            <w:shd w:val="clear" w:color="auto" w:fill="auto"/>
          </w:tcPr>
          <w:p w:rsidR="00901495" w:rsidRDefault="00901495" w:rsidP="00FC602F">
            <w:pPr>
              <w:spacing w:after="0" w:line="240" w:lineRule="auto"/>
              <w:jc w:val="center"/>
              <w:rPr>
                <w:rFonts w:ascii="Times New Roman" w:hAnsi="Times New Roman"/>
                <w:b/>
                <w:i/>
                <w:noProof/>
                <w:sz w:val="24"/>
                <w:szCs w:val="24"/>
              </w:rPr>
            </w:pPr>
            <w:r w:rsidRPr="00D41489">
              <w:rPr>
                <w:rFonts w:ascii="Times New Roman" w:hAnsi="Times New Roman"/>
                <w:b/>
                <w:i/>
                <w:noProof/>
                <w:sz w:val="24"/>
                <w:szCs w:val="24"/>
              </w:rPr>
              <w:t>Nguồn: Digital TV Research Ltd</w:t>
            </w:r>
          </w:p>
          <w:p w:rsidR="00B61755" w:rsidRPr="00D41489" w:rsidRDefault="00B61755" w:rsidP="00FC602F">
            <w:pPr>
              <w:spacing w:after="0" w:line="240" w:lineRule="auto"/>
              <w:jc w:val="center"/>
              <w:rPr>
                <w:rFonts w:ascii="Times New Roman" w:hAnsi="Times New Roman"/>
                <w:b/>
                <w:i/>
                <w:noProof/>
                <w:sz w:val="24"/>
                <w:szCs w:val="24"/>
              </w:rPr>
            </w:pPr>
          </w:p>
        </w:tc>
      </w:tr>
    </w:tbl>
    <w:p w:rsidR="00C238E0" w:rsidRPr="00776EE2" w:rsidRDefault="009120EB" w:rsidP="009120EB">
      <w:pPr>
        <w:pStyle w:val="ListParagraph"/>
        <w:tabs>
          <w:tab w:val="left" w:pos="360"/>
        </w:tabs>
        <w:spacing w:before="120" w:after="120"/>
        <w:ind w:left="0"/>
        <w:contextualSpacing w:val="0"/>
        <w:jc w:val="both"/>
        <w:rPr>
          <w:rFonts w:ascii="Times New Roman" w:hAnsi="Times New Roman"/>
          <w:b/>
          <w:i/>
          <w:sz w:val="28"/>
          <w:szCs w:val="28"/>
        </w:rPr>
      </w:pPr>
      <w:r>
        <w:rPr>
          <w:rFonts w:ascii="Times New Roman" w:hAnsi="Times New Roman"/>
          <w:b/>
          <w:i/>
          <w:sz w:val="28"/>
          <w:szCs w:val="28"/>
        </w:rPr>
        <w:t xml:space="preserve">2.2. </w:t>
      </w:r>
      <w:r w:rsidR="00003F3E">
        <w:rPr>
          <w:rFonts w:ascii="Times New Roman" w:hAnsi="Times New Roman"/>
          <w:b/>
          <w:i/>
          <w:sz w:val="28"/>
          <w:szCs w:val="28"/>
        </w:rPr>
        <w:t>Hiện trạng và xu hướng</w:t>
      </w:r>
      <w:r w:rsidR="004D46D7" w:rsidRPr="00776EE2">
        <w:rPr>
          <w:rFonts w:ascii="Times New Roman" w:hAnsi="Times New Roman"/>
          <w:b/>
          <w:i/>
          <w:sz w:val="28"/>
          <w:szCs w:val="28"/>
        </w:rPr>
        <w:t xml:space="preserve"> phát triển</w:t>
      </w:r>
      <w:r w:rsidR="00003F3E">
        <w:rPr>
          <w:rFonts w:ascii="Times New Roman" w:hAnsi="Times New Roman"/>
          <w:b/>
          <w:i/>
          <w:sz w:val="28"/>
          <w:szCs w:val="28"/>
        </w:rPr>
        <w:t xml:space="preserve"> </w:t>
      </w:r>
      <w:r w:rsidR="004D20BE">
        <w:rPr>
          <w:rFonts w:ascii="Times New Roman" w:hAnsi="Times New Roman"/>
          <w:b/>
          <w:i/>
          <w:sz w:val="28"/>
          <w:szCs w:val="28"/>
        </w:rPr>
        <w:t>DTT</w:t>
      </w:r>
      <w:r w:rsidR="00C238E0" w:rsidRPr="00776EE2">
        <w:rPr>
          <w:rFonts w:ascii="Times New Roman" w:hAnsi="Times New Roman"/>
          <w:b/>
          <w:i/>
          <w:sz w:val="28"/>
          <w:szCs w:val="28"/>
        </w:rPr>
        <w:t xml:space="preserve"> tại Việt Nam</w:t>
      </w:r>
    </w:p>
    <w:p w:rsidR="00F83AD4" w:rsidRDefault="00B02382" w:rsidP="00B02382">
      <w:pPr>
        <w:spacing w:before="120" w:after="120"/>
        <w:ind w:firstLine="720"/>
        <w:jc w:val="both"/>
        <w:rPr>
          <w:rFonts w:ascii="Times New Roman" w:hAnsi="Times New Roman"/>
          <w:sz w:val="28"/>
          <w:szCs w:val="28"/>
        </w:rPr>
      </w:pPr>
      <w:r>
        <w:rPr>
          <w:rFonts w:ascii="Times New Roman" w:hAnsi="Times New Roman"/>
          <w:sz w:val="28"/>
          <w:szCs w:val="28"/>
        </w:rPr>
        <w:t xml:space="preserve">Theo quy định tại Thông tư 26/2013/TT-BTTTT thì có 12 kênh tần số cho DTT toàn quốc, mỗi đơn vị, doanh nghiệp </w:t>
      </w:r>
      <w:r w:rsidR="001218FA">
        <w:rPr>
          <w:rFonts w:ascii="Times New Roman" w:hAnsi="Times New Roman"/>
          <w:sz w:val="28"/>
          <w:szCs w:val="28"/>
        </w:rPr>
        <w:t>truyền dẫn, phát sóng (</w:t>
      </w:r>
      <w:r>
        <w:rPr>
          <w:rFonts w:ascii="Times New Roman" w:hAnsi="Times New Roman"/>
          <w:sz w:val="28"/>
          <w:szCs w:val="28"/>
        </w:rPr>
        <w:t>TDPS</w:t>
      </w:r>
      <w:r w:rsidR="001218FA">
        <w:rPr>
          <w:rFonts w:ascii="Times New Roman" w:hAnsi="Times New Roman"/>
          <w:sz w:val="28"/>
          <w:szCs w:val="28"/>
        </w:rPr>
        <w:t>)</w:t>
      </w:r>
      <w:r>
        <w:rPr>
          <w:rFonts w:ascii="Times New Roman" w:hAnsi="Times New Roman"/>
          <w:sz w:val="28"/>
          <w:szCs w:val="28"/>
        </w:rPr>
        <w:t xml:space="preserve"> toàn quốc được ưu tiên phân bổ 04 kênh tần số </w:t>
      </w:r>
      <w:r w:rsidRPr="0095240E">
        <w:rPr>
          <w:rFonts w:ascii="Times New Roman" w:hAnsi="Times New Roman"/>
          <w:sz w:val="28"/>
          <w:szCs w:val="28"/>
        </w:rPr>
        <w:t>(trong đó có 01 kênh ưu tiên phân bổ thêm để đáp ứng nhu cầu thực tế về tăng dung lượng phát sóng)</w:t>
      </w:r>
      <w:r>
        <w:rPr>
          <w:rFonts w:ascii="Times New Roman" w:hAnsi="Times New Roman"/>
          <w:sz w:val="28"/>
          <w:szCs w:val="28"/>
        </w:rPr>
        <w:t>;</w:t>
      </w:r>
      <w:r w:rsidR="00BD0607" w:rsidRPr="0095240E">
        <w:rPr>
          <w:rFonts w:ascii="Times New Roman" w:hAnsi="Times New Roman"/>
          <w:sz w:val="28"/>
          <w:szCs w:val="28"/>
        </w:rPr>
        <w:t xml:space="preserve"> </w:t>
      </w:r>
      <w:r>
        <w:rPr>
          <w:rFonts w:ascii="Times New Roman" w:hAnsi="Times New Roman"/>
          <w:sz w:val="28"/>
          <w:szCs w:val="28"/>
        </w:rPr>
        <w:t>10 kênh tần số cho DTT</w:t>
      </w:r>
      <w:r w:rsidR="00BD0607" w:rsidRPr="0095240E">
        <w:rPr>
          <w:rFonts w:ascii="Times New Roman" w:hAnsi="Times New Roman"/>
          <w:sz w:val="28"/>
          <w:szCs w:val="28"/>
        </w:rPr>
        <w:t xml:space="preserve"> khu vực</w:t>
      </w:r>
      <w:r>
        <w:rPr>
          <w:rFonts w:ascii="Times New Roman" w:hAnsi="Times New Roman"/>
          <w:sz w:val="28"/>
          <w:szCs w:val="28"/>
        </w:rPr>
        <w:t xml:space="preserve">, mỗi </w:t>
      </w:r>
      <w:r w:rsidRPr="0095240E">
        <w:rPr>
          <w:rFonts w:ascii="Times New Roman" w:hAnsi="Times New Roman"/>
          <w:sz w:val="28"/>
          <w:szCs w:val="28"/>
        </w:rPr>
        <w:t>doanh nghiệp TDPS</w:t>
      </w:r>
      <w:r w:rsidR="00BD0607" w:rsidRPr="0095240E">
        <w:rPr>
          <w:rFonts w:ascii="Times New Roman" w:hAnsi="Times New Roman"/>
          <w:sz w:val="28"/>
          <w:szCs w:val="28"/>
        </w:rPr>
        <w:t xml:space="preserve"> </w:t>
      </w:r>
      <w:r>
        <w:rPr>
          <w:rFonts w:ascii="Times New Roman" w:hAnsi="Times New Roman"/>
          <w:sz w:val="28"/>
          <w:szCs w:val="28"/>
        </w:rPr>
        <w:t xml:space="preserve">khu vực </w:t>
      </w:r>
      <w:r w:rsidR="00BD0607" w:rsidRPr="0095240E">
        <w:rPr>
          <w:rFonts w:ascii="Times New Roman" w:hAnsi="Times New Roman"/>
          <w:sz w:val="28"/>
          <w:szCs w:val="28"/>
        </w:rPr>
        <w:t>được ưu tiên phân bổ 02</w:t>
      </w:r>
      <w:r>
        <w:rPr>
          <w:rFonts w:ascii="Times New Roman" w:hAnsi="Times New Roman"/>
          <w:sz w:val="28"/>
          <w:szCs w:val="28"/>
        </w:rPr>
        <w:t xml:space="preserve"> </w:t>
      </w:r>
      <w:r w:rsidR="00BD0607" w:rsidRPr="0095240E">
        <w:rPr>
          <w:rFonts w:ascii="Times New Roman" w:hAnsi="Times New Roman"/>
          <w:sz w:val="28"/>
          <w:szCs w:val="28"/>
        </w:rPr>
        <w:lastRenderedPageBreak/>
        <w:t xml:space="preserve">kênh tần số </w:t>
      </w:r>
      <w:r w:rsidR="008E7E23" w:rsidRPr="0095240E">
        <w:rPr>
          <w:rFonts w:ascii="Times New Roman" w:hAnsi="Times New Roman"/>
          <w:sz w:val="28"/>
          <w:szCs w:val="28"/>
        </w:rPr>
        <w:t>tại mỗi khu vực</w:t>
      </w:r>
      <w:r w:rsidR="004D20BE">
        <w:rPr>
          <w:rFonts w:ascii="Times New Roman" w:hAnsi="Times New Roman"/>
          <w:sz w:val="28"/>
          <w:szCs w:val="28"/>
        </w:rPr>
        <w:t>,</w:t>
      </w:r>
      <w:r w:rsidR="008E7E23" w:rsidRPr="0095240E">
        <w:rPr>
          <w:rFonts w:ascii="Times New Roman" w:hAnsi="Times New Roman"/>
          <w:sz w:val="28"/>
          <w:szCs w:val="28"/>
        </w:rPr>
        <w:t xml:space="preserve"> </w:t>
      </w:r>
      <w:r w:rsidR="00BD0607" w:rsidRPr="0095240E">
        <w:rPr>
          <w:rFonts w:ascii="Times New Roman" w:hAnsi="Times New Roman"/>
          <w:sz w:val="28"/>
          <w:szCs w:val="28"/>
        </w:rPr>
        <w:t xml:space="preserve">riêng khu vực Bắc Bộ và </w:t>
      </w:r>
      <w:r w:rsidR="008E7E23" w:rsidRPr="0095240E">
        <w:rPr>
          <w:rFonts w:ascii="Times New Roman" w:hAnsi="Times New Roman"/>
          <w:sz w:val="28"/>
          <w:szCs w:val="28"/>
        </w:rPr>
        <w:t xml:space="preserve">khu vực </w:t>
      </w:r>
      <w:r w:rsidR="00BD0607" w:rsidRPr="0095240E">
        <w:rPr>
          <w:rFonts w:ascii="Times New Roman" w:hAnsi="Times New Roman"/>
          <w:sz w:val="28"/>
          <w:szCs w:val="28"/>
        </w:rPr>
        <w:t xml:space="preserve">Nam Bộ được ưu tiên phân bổ thêm 01 </w:t>
      </w:r>
      <w:r w:rsidR="008466A1">
        <w:rPr>
          <w:rFonts w:ascii="Times New Roman" w:hAnsi="Times New Roman"/>
          <w:sz w:val="28"/>
          <w:szCs w:val="28"/>
        </w:rPr>
        <w:t xml:space="preserve">kênh tần số </w:t>
      </w:r>
      <w:r w:rsidR="00BD0607" w:rsidRPr="0095240E">
        <w:rPr>
          <w:rFonts w:ascii="Times New Roman" w:hAnsi="Times New Roman"/>
          <w:sz w:val="28"/>
          <w:szCs w:val="28"/>
        </w:rPr>
        <w:t>để đáp ứng nhu cầu tăng dung lượng phát sóng</w:t>
      </w:r>
      <w:r w:rsidR="008E7E23" w:rsidRPr="0095240E">
        <w:rPr>
          <w:rFonts w:ascii="Times New Roman" w:hAnsi="Times New Roman"/>
          <w:sz w:val="28"/>
          <w:szCs w:val="28"/>
        </w:rPr>
        <w:t xml:space="preserve"> sau này</w:t>
      </w:r>
      <w:r w:rsidR="00BD0607" w:rsidRPr="0095240E">
        <w:rPr>
          <w:rFonts w:ascii="Times New Roman" w:hAnsi="Times New Roman"/>
          <w:sz w:val="28"/>
          <w:szCs w:val="28"/>
        </w:rPr>
        <w:t xml:space="preserve">. </w:t>
      </w:r>
      <w:r w:rsidR="0043040D">
        <w:rPr>
          <w:rFonts w:ascii="Times New Roman" w:hAnsi="Times New Roman"/>
          <w:sz w:val="28"/>
          <w:szCs w:val="28"/>
        </w:rPr>
        <w:t xml:space="preserve">Như vậy, các đơn vị, doanh nghiệp TDPS DTT có thể triển khai 9 – 15 </w:t>
      </w:r>
      <w:r w:rsidR="00D71F74">
        <w:rPr>
          <w:rFonts w:ascii="Times New Roman" w:hAnsi="Times New Roman"/>
          <w:sz w:val="28"/>
          <w:szCs w:val="28"/>
        </w:rPr>
        <w:t>kênh tần số</w:t>
      </w:r>
      <w:r w:rsidR="00F83AD4">
        <w:rPr>
          <w:rFonts w:ascii="Times New Roman" w:hAnsi="Times New Roman"/>
          <w:sz w:val="28"/>
          <w:szCs w:val="28"/>
        </w:rPr>
        <w:t>/khu vực</w:t>
      </w:r>
      <w:r w:rsidR="00D71F74">
        <w:rPr>
          <w:rFonts w:ascii="Times New Roman" w:hAnsi="Times New Roman"/>
          <w:sz w:val="28"/>
          <w:szCs w:val="28"/>
        </w:rPr>
        <w:t xml:space="preserve"> (tương đương 9-15 </w:t>
      </w:r>
      <w:r w:rsidR="00720614">
        <w:rPr>
          <w:rFonts w:ascii="Times New Roman" w:hAnsi="Times New Roman"/>
          <w:sz w:val="28"/>
          <w:szCs w:val="28"/>
        </w:rPr>
        <w:t>MUX</w:t>
      </w:r>
      <w:r w:rsidR="00720614">
        <w:rPr>
          <w:rStyle w:val="FootnoteReference"/>
          <w:rFonts w:ascii="Times New Roman" w:hAnsi="Times New Roman"/>
          <w:sz w:val="28"/>
          <w:szCs w:val="28"/>
        </w:rPr>
        <w:footnoteReference w:id="1"/>
      </w:r>
      <w:r w:rsidR="00D71F74">
        <w:rPr>
          <w:rFonts w:ascii="Times New Roman" w:hAnsi="Times New Roman"/>
          <w:sz w:val="28"/>
          <w:szCs w:val="28"/>
        </w:rPr>
        <w:t xml:space="preserve">) </w:t>
      </w:r>
      <w:r w:rsidR="0043040D">
        <w:rPr>
          <w:rFonts w:ascii="Times New Roman" w:hAnsi="Times New Roman"/>
          <w:sz w:val="28"/>
          <w:szCs w:val="28"/>
        </w:rPr>
        <w:t>tùy theo từng khu vực.</w:t>
      </w:r>
      <w:r w:rsidR="0043040D" w:rsidRPr="0095240E">
        <w:rPr>
          <w:rFonts w:ascii="Times New Roman" w:hAnsi="Times New Roman"/>
          <w:sz w:val="28"/>
          <w:szCs w:val="28"/>
        </w:rPr>
        <w:t xml:space="preserve"> </w:t>
      </w:r>
    </w:p>
    <w:p w:rsidR="00BD0607" w:rsidRPr="0095240E" w:rsidRDefault="00BD0607" w:rsidP="00B02382">
      <w:pPr>
        <w:spacing w:before="120" w:after="120"/>
        <w:ind w:firstLine="720"/>
        <w:jc w:val="both"/>
        <w:rPr>
          <w:rFonts w:ascii="Times New Roman" w:hAnsi="Times New Roman"/>
          <w:sz w:val="28"/>
          <w:szCs w:val="28"/>
        </w:rPr>
      </w:pPr>
      <w:r w:rsidRPr="0095240E">
        <w:rPr>
          <w:rFonts w:ascii="Times New Roman" w:hAnsi="Times New Roman"/>
          <w:sz w:val="28"/>
          <w:szCs w:val="28"/>
        </w:rPr>
        <w:t xml:space="preserve">Thực tế tình hình sử dụng kênh tần số của các đơn vị, doanh nghiệp TDPS </w:t>
      </w:r>
      <w:r w:rsidR="004D20BE">
        <w:rPr>
          <w:rFonts w:ascii="Times New Roman" w:hAnsi="Times New Roman"/>
          <w:sz w:val="28"/>
          <w:szCs w:val="28"/>
        </w:rPr>
        <w:t xml:space="preserve">DTT </w:t>
      </w:r>
      <w:r w:rsidRPr="0095240E">
        <w:rPr>
          <w:rFonts w:ascii="Times New Roman" w:hAnsi="Times New Roman"/>
          <w:sz w:val="28"/>
          <w:szCs w:val="28"/>
        </w:rPr>
        <w:t>theo bảng dưới đây:</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260"/>
        <w:gridCol w:w="1597"/>
        <w:gridCol w:w="1440"/>
        <w:gridCol w:w="1710"/>
        <w:gridCol w:w="2160"/>
      </w:tblGrid>
      <w:tr w:rsidR="00BD0607" w:rsidRPr="00490E7C" w:rsidTr="00B32EB5">
        <w:trPr>
          <w:trHeight w:val="432"/>
          <w:tblHeader/>
        </w:trPr>
        <w:tc>
          <w:tcPr>
            <w:tcW w:w="1373" w:type="dxa"/>
            <w:vMerge w:val="restart"/>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r w:rsidRPr="000A2DDF">
              <w:rPr>
                <w:rFonts w:ascii="Times New Roman" w:hAnsi="Times New Roman"/>
                <w:b/>
                <w:sz w:val="24"/>
                <w:szCs w:val="24"/>
              </w:rPr>
              <w:t>Tên đơn vị, doanh nghiệp TDPS</w:t>
            </w:r>
          </w:p>
        </w:tc>
        <w:tc>
          <w:tcPr>
            <w:tcW w:w="1260" w:type="dxa"/>
            <w:vMerge w:val="restart"/>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r w:rsidRPr="000A2DDF">
              <w:rPr>
                <w:rFonts w:ascii="Times New Roman" w:hAnsi="Times New Roman"/>
                <w:b/>
                <w:sz w:val="24"/>
                <w:szCs w:val="24"/>
              </w:rPr>
              <w:t>Số kênh tần số được phân bổ</w:t>
            </w:r>
          </w:p>
        </w:tc>
        <w:tc>
          <w:tcPr>
            <w:tcW w:w="1597" w:type="dxa"/>
            <w:vMerge w:val="restart"/>
            <w:shd w:val="clear" w:color="auto" w:fill="auto"/>
            <w:vAlign w:val="center"/>
          </w:tcPr>
          <w:p w:rsidR="00BD0607" w:rsidRPr="000A2DDF" w:rsidRDefault="00BD0607">
            <w:pPr>
              <w:spacing w:after="0" w:line="240" w:lineRule="auto"/>
              <w:jc w:val="center"/>
              <w:rPr>
                <w:rFonts w:ascii="Times New Roman" w:hAnsi="Times New Roman"/>
                <w:b/>
                <w:sz w:val="24"/>
                <w:szCs w:val="24"/>
              </w:rPr>
            </w:pPr>
            <w:r w:rsidRPr="000A2DDF">
              <w:rPr>
                <w:rFonts w:ascii="Times New Roman" w:hAnsi="Times New Roman"/>
                <w:b/>
                <w:sz w:val="24"/>
                <w:szCs w:val="24"/>
              </w:rPr>
              <w:t xml:space="preserve">Số kênh tần số </w:t>
            </w:r>
            <w:r w:rsidR="008E7E23">
              <w:rPr>
                <w:rFonts w:ascii="Times New Roman" w:hAnsi="Times New Roman"/>
                <w:b/>
                <w:sz w:val="24"/>
                <w:szCs w:val="24"/>
              </w:rPr>
              <w:t>đang sử dụng</w:t>
            </w:r>
            <w:r w:rsidRPr="000A2DDF">
              <w:rPr>
                <w:rFonts w:ascii="Times New Roman" w:hAnsi="Times New Roman"/>
                <w:b/>
                <w:sz w:val="24"/>
                <w:szCs w:val="24"/>
              </w:rPr>
              <w:t xml:space="preserve"> tại 1 điểm phát sóng</w:t>
            </w:r>
            <w:r w:rsidR="004D20BE">
              <w:rPr>
                <w:rFonts w:ascii="Times New Roman" w:hAnsi="Times New Roman"/>
                <w:b/>
                <w:sz w:val="24"/>
                <w:szCs w:val="24"/>
              </w:rPr>
              <w:t xml:space="preserve"> (MUX)</w:t>
            </w:r>
          </w:p>
        </w:tc>
        <w:tc>
          <w:tcPr>
            <w:tcW w:w="3150" w:type="dxa"/>
            <w:gridSpan w:val="2"/>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r w:rsidRPr="000A2DDF">
              <w:rPr>
                <w:rFonts w:ascii="Times New Roman" w:hAnsi="Times New Roman"/>
                <w:b/>
                <w:sz w:val="24"/>
                <w:szCs w:val="24"/>
              </w:rPr>
              <w:t xml:space="preserve">Số kênh chương trình đang </w:t>
            </w:r>
            <w:r w:rsidR="008E7E23">
              <w:rPr>
                <w:rFonts w:ascii="Times New Roman" w:hAnsi="Times New Roman"/>
                <w:b/>
                <w:sz w:val="24"/>
                <w:szCs w:val="24"/>
              </w:rPr>
              <w:t xml:space="preserve">được </w:t>
            </w:r>
            <w:r w:rsidRPr="000A2DDF">
              <w:rPr>
                <w:rFonts w:ascii="Times New Roman" w:hAnsi="Times New Roman"/>
                <w:b/>
                <w:sz w:val="24"/>
                <w:szCs w:val="24"/>
              </w:rPr>
              <w:t>phát sóng</w:t>
            </w:r>
          </w:p>
        </w:tc>
        <w:tc>
          <w:tcPr>
            <w:tcW w:w="2160" w:type="dxa"/>
            <w:vMerge w:val="restart"/>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r w:rsidRPr="000A2DDF">
              <w:rPr>
                <w:rFonts w:ascii="Times New Roman" w:hAnsi="Times New Roman"/>
                <w:b/>
                <w:sz w:val="24"/>
                <w:szCs w:val="24"/>
              </w:rPr>
              <w:t>Ghi chú</w:t>
            </w:r>
          </w:p>
        </w:tc>
      </w:tr>
      <w:tr w:rsidR="00BD0607" w:rsidRPr="00490E7C" w:rsidTr="00B32EB5">
        <w:trPr>
          <w:trHeight w:val="601"/>
          <w:tblHeader/>
        </w:trPr>
        <w:tc>
          <w:tcPr>
            <w:tcW w:w="1373" w:type="dxa"/>
            <w:vMerge/>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p>
        </w:tc>
        <w:tc>
          <w:tcPr>
            <w:tcW w:w="1260" w:type="dxa"/>
            <w:vMerge/>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p>
        </w:tc>
        <w:tc>
          <w:tcPr>
            <w:tcW w:w="1597" w:type="dxa"/>
            <w:vMerge/>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p>
        </w:tc>
        <w:tc>
          <w:tcPr>
            <w:tcW w:w="1440" w:type="dxa"/>
            <w:shd w:val="clear" w:color="auto" w:fill="auto"/>
            <w:vAlign w:val="center"/>
          </w:tcPr>
          <w:p w:rsidR="00BD0607" w:rsidRPr="000A2DDF" w:rsidRDefault="00A52253">
            <w:pPr>
              <w:spacing w:after="0" w:line="240" w:lineRule="auto"/>
              <w:jc w:val="center"/>
              <w:rPr>
                <w:rFonts w:ascii="Times New Roman" w:hAnsi="Times New Roman"/>
                <w:b/>
                <w:sz w:val="24"/>
                <w:szCs w:val="24"/>
              </w:rPr>
            </w:pPr>
            <w:r>
              <w:rPr>
                <w:rFonts w:ascii="Times New Roman" w:hAnsi="Times New Roman"/>
                <w:b/>
                <w:sz w:val="24"/>
                <w:szCs w:val="24"/>
              </w:rPr>
              <w:t>HD</w:t>
            </w:r>
            <w:r w:rsidR="008E7E23">
              <w:rPr>
                <w:rFonts w:ascii="Times New Roman" w:hAnsi="Times New Roman"/>
                <w:b/>
                <w:sz w:val="24"/>
                <w:szCs w:val="24"/>
              </w:rPr>
              <w:t>TV</w:t>
            </w:r>
          </w:p>
        </w:tc>
        <w:tc>
          <w:tcPr>
            <w:tcW w:w="1710" w:type="dxa"/>
            <w:shd w:val="clear" w:color="auto" w:fill="auto"/>
            <w:vAlign w:val="center"/>
          </w:tcPr>
          <w:p w:rsidR="00BD0607" w:rsidRPr="000A2DDF" w:rsidRDefault="00A52253">
            <w:pPr>
              <w:spacing w:after="0" w:line="240" w:lineRule="auto"/>
              <w:jc w:val="center"/>
              <w:rPr>
                <w:rFonts w:ascii="Times New Roman" w:hAnsi="Times New Roman"/>
                <w:b/>
                <w:sz w:val="24"/>
                <w:szCs w:val="24"/>
              </w:rPr>
            </w:pPr>
            <w:r>
              <w:rPr>
                <w:rFonts w:ascii="Times New Roman" w:hAnsi="Times New Roman"/>
                <w:b/>
                <w:sz w:val="24"/>
                <w:szCs w:val="24"/>
              </w:rPr>
              <w:t>S</w:t>
            </w:r>
            <w:r w:rsidR="00BD0607" w:rsidRPr="000A2DDF">
              <w:rPr>
                <w:rFonts w:ascii="Times New Roman" w:hAnsi="Times New Roman"/>
                <w:b/>
                <w:sz w:val="24"/>
                <w:szCs w:val="24"/>
              </w:rPr>
              <w:t>D</w:t>
            </w:r>
            <w:r w:rsidR="008E7E23">
              <w:rPr>
                <w:rFonts w:ascii="Times New Roman" w:hAnsi="Times New Roman"/>
                <w:b/>
                <w:sz w:val="24"/>
                <w:szCs w:val="24"/>
              </w:rPr>
              <w:t>TV</w:t>
            </w:r>
          </w:p>
        </w:tc>
        <w:tc>
          <w:tcPr>
            <w:tcW w:w="2160" w:type="dxa"/>
            <w:vMerge/>
            <w:shd w:val="clear" w:color="auto" w:fill="auto"/>
            <w:vAlign w:val="center"/>
          </w:tcPr>
          <w:p w:rsidR="00BD0607" w:rsidRPr="000A2DDF" w:rsidRDefault="00BD0607" w:rsidP="00BD0607">
            <w:pPr>
              <w:spacing w:after="0" w:line="240" w:lineRule="auto"/>
              <w:jc w:val="center"/>
              <w:rPr>
                <w:rFonts w:ascii="Times New Roman" w:hAnsi="Times New Roman"/>
                <w:b/>
                <w:sz w:val="24"/>
                <w:szCs w:val="24"/>
              </w:rPr>
            </w:pPr>
          </w:p>
        </w:tc>
      </w:tr>
      <w:tr w:rsidR="00BD0607" w:rsidRPr="00490E7C" w:rsidTr="00B32EB5">
        <w:trPr>
          <w:trHeight w:val="432"/>
        </w:trPr>
        <w:tc>
          <w:tcPr>
            <w:tcW w:w="1373"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VTV</w:t>
            </w:r>
          </w:p>
        </w:tc>
        <w:tc>
          <w:tcPr>
            <w:tcW w:w="126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4</w:t>
            </w:r>
          </w:p>
        </w:tc>
        <w:tc>
          <w:tcPr>
            <w:tcW w:w="1597" w:type="dxa"/>
            <w:shd w:val="clear" w:color="auto" w:fill="auto"/>
            <w:vAlign w:val="center"/>
          </w:tcPr>
          <w:p w:rsidR="00BD0607" w:rsidRPr="000A2DDF" w:rsidRDefault="001F716E" w:rsidP="00BD0607">
            <w:pPr>
              <w:spacing w:after="0" w:line="240" w:lineRule="auto"/>
              <w:jc w:val="center"/>
              <w:rPr>
                <w:rFonts w:ascii="Times New Roman" w:hAnsi="Times New Roman"/>
                <w:sz w:val="24"/>
                <w:szCs w:val="24"/>
              </w:rPr>
            </w:pPr>
            <w:r>
              <w:rPr>
                <w:rFonts w:ascii="Times New Roman" w:hAnsi="Times New Roman"/>
                <w:sz w:val="24"/>
                <w:szCs w:val="24"/>
              </w:rPr>
              <w:t>1-</w:t>
            </w:r>
            <w:r w:rsidR="00BD0607" w:rsidRPr="000A2DDF">
              <w:rPr>
                <w:rFonts w:ascii="Times New Roman" w:hAnsi="Times New Roman"/>
                <w:sz w:val="24"/>
                <w:szCs w:val="24"/>
              </w:rPr>
              <w:t>2</w:t>
            </w:r>
          </w:p>
        </w:tc>
        <w:tc>
          <w:tcPr>
            <w:tcW w:w="1440" w:type="dxa"/>
            <w:shd w:val="clear" w:color="auto" w:fill="auto"/>
            <w:vAlign w:val="center"/>
          </w:tcPr>
          <w:p w:rsidR="00BD0607" w:rsidRPr="000A2DDF" w:rsidRDefault="005E349C" w:rsidP="005E349C">
            <w:pPr>
              <w:spacing w:after="0" w:line="240" w:lineRule="auto"/>
              <w:jc w:val="center"/>
              <w:rPr>
                <w:rFonts w:ascii="Times New Roman" w:hAnsi="Times New Roman"/>
                <w:sz w:val="24"/>
                <w:szCs w:val="24"/>
              </w:rPr>
            </w:pPr>
            <w:r>
              <w:rPr>
                <w:rFonts w:ascii="Times New Roman" w:hAnsi="Times New Roman"/>
                <w:sz w:val="24"/>
                <w:szCs w:val="24"/>
              </w:rPr>
              <w:t>5</w:t>
            </w:r>
            <w:r w:rsidR="00BD0607">
              <w:rPr>
                <w:rFonts w:ascii="Times New Roman" w:hAnsi="Times New Roman"/>
                <w:sz w:val="24"/>
                <w:szCs w:val="24"/>
              </w:rPr>
              <w:t xml:space="preserve"> </w:t>
            </w:r>
          </w:p>
        </w:tc>
        <w:tc>
          <w:tcPr>
            <w:tcW w:w="1710" w:type="dxa"/>
            <w:shd w:val="clear" w:color="auto" w:fill="auto"/>
            <w:vAlign w:val="center"/>
          </w:tcPr>
          <w:p w:rsidR="00BD0607" w:rsidRPr="000A2DDF" w:rsidRDefault="009B458D" w:rsidP="00BD0607">
            <w:pPr>
              <w:spacing w:after="0" w:line="240" w:lineRule="auto"/>
              <w:jc w:val="center"/>
              <w:rPr>
                <w:rFonts w:ascii="Times New Roman" w:hAnsi="Times New Roman"/>
                <w:sz w:val="24"/>
                <w:szCs w:val="24"/>
              </w:rPr>
            </w:pPr>
            <w:r>
              <w:rPr>
                <w:rFonts w:ascii="Times New Roman" w:hAnsi="Times New Roman"/>
                <w:sz w:val="24"/>
                <w:szCs w:val="24"/>
              </w:rPr>
              <w:t xml:space="preserve">5 - </w:t>
            </w:r>
            <w:r w:rsidR="005E349C">
              <w:rPr>
                <w:rFonts w:ascii="Times New Roman" w:hAnsi="Times New Roman"/>
                <w:sz w:val="24"/>
                <w:szCs w:val="24"/>
              </w:rPr>
              <w:t>6 (trong đó có 1-2 kênh chương trình thiết yếu của địa phương)</w:t>
            </w:r>
          </w:p>
        </w:tc>
        <w:tc>
          <w:tcPr>
            <w:tcW w:w="2160" w:type="dxa"/>
            <w:vMerge w:val="restart"/>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Đơn vị TDPS toàn quốc</w:t>
            </w:r>
          </w:p>
        </w:tc>
      </w:tr>
      <w:tr w:rsidR="00BD0607" w:rsidRPr="00490E7C" w:rsidTr="00B32EB5">
        <w:trPr>
          <w:trHeight w:val="432"/>
        </w:trPr>
        <w:tc>
          <w:tcPr>
            <w:tcW w:w="1373"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VTC</w:t>
            </w:r>
          </w:p>
        </w:tc>
        <w:tc>
          <w:tcPr>
            <w:tcW w:w="126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4</w:t>
            </w:r>
          </w:p>
        </w:tc>
        <w:tc>
          <w:tcPr>
            <w:tcW w:w="1597" w:type="dxa"/>
            <w:shd w:val="clear" w:color="auto" w:fill="auto"/>
            <w:vAlign w:val="center"/>
          </w:tcPr>
          <w:p w:rsidR="00BD0607" w:rsidRPr="000A2DDF" w:rsidRDefault="001F716E" w:rsidP="00BD0607">
            <w:pPr>
              <w:spacing w:after="0" w:line="240" w:lineRule="auto"/>
              <w:jc w:val="center"/>
              <w:rPr>
                <w:rFonts w:ascii="Times New Roman" w:hAnsi="Times New Roman"/>
                <w:sz w:val="24"/>
                <w:szCs w:val="24"/>
              </w:rPr>
            </w:pPr>
            <w:r>
              <w:rPr>
                <w:rFonts w:ascii="Times New Roman" w:hAnsi="Times New Roman"/>
                <w:sz w:val="24"/>
                <w:szCs w:val="24"/>
              </w:rPr>
              <w:t>1-</w:t>
            </w:r>
            <w:r w:rsidR="00BD0607" w:rsidRPr="000A2DDF">
              <w:rPr>
                <w:rFonts w:ascii="Times New Roman" w:hAnsi="Times New Roman"/>
                <w:sz w:val="24"/>
                <w:szCs w:val="24"/>
              </w:rPr>
              <w:t>2</w:t>
            </w:r>
          </w:p>
        </w:tc>
        <w:tc>
          <w:tcPr>
            <w:tcW w:w="144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10</w:t>
            </w:r>
          </w:p>
        </w:tc>
        <w:tc>
          <w:tcPr>
            <w:tcW w:w="171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15</w:t>
            </w:r>
          </w:p>
        </w:tc>
        <w:tc>
          <w:tcPr>
            <w:tcW w:w="2160" w:type="dxa"/>
            <w:vMerge/>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p>
        </w:tc>
      </w:tr>
      <w:tr w:rsidR="00BD0607" w:rsidRPr="00490E7C" w:rsidTr="00B32EB5">
        <w:trPr>
          <w:trHeight w:val="432"/>
        </w:trPr>
        <w:tc>
          <w:tcPr>
            <w:tcW w:w="1373"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AVG</w:t>
            </w:r>
          </w:p>
        </w:tc>
        <w:tc>
          <w:tcPr>
            <w:tcW w:w="126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4</w:t>
            </w:r>
          </w:p>
        </w:tc>
        <w:tc>
          <w:tcPr>
            <w:tcW w:w="1597"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4</w:t>
            </w:r>
          </w:p>
        </w:tc>
        <w:tc>
          <w:tcPr>
            <w:tcW w:w="144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23</w:t>
            </w:r>
          </w:p>
        </w:tc>
        <w:tc>
          <w:tcPr>
            <w:tcW w:w="171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67</w:t>
            </w:r>
          </w:p>
        </w:tc>
        <w:tc>
          <w:tcPr>
            <w:tcW w:w="2160" w:type="dxa"/>
            <w:vMerge/>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p>
        </w:tc>
      </w:tr>
      <w:tr w:rsidR="00BD0607" w:rsidRPr="00490E7C" w:rsidTr="00B32EB5">
        <w:trPr>
          <w:trHeight w:val="432"/>
        </w:trPr>
        <w:tc>
          <w:tcPr>
            <w:tcW w:w="1373"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DTV</w:t>
            </w:r>
          </w:p>
        </w:tc>
        <w:tc>
          <w:tcPr>
            <w:tcW w:w="126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3</w:t>
            </w:r>
          </w:p>
        </w:tc>
        <w:tc>
          <w:tcPr>
            <w:tcW w:w="1597"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1</w:t>
            </w:r>
          </w:p>
        </w:tc>
        <w:tc>
          <w:tcPr>
            <w:tcW w:w="144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3</w:t>
            </w:r>
          </w:p>
        </w:tc>
        <w:tc>
          <w:tcPr>
            <w:tcW w:w="171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17</w:t>
            </w:r>
          </w:p>
        </w:tc>
        <w:tc>
          <w:tcPr>
            <w:tcW w:w="2160" w:type="dxa"/>
            <w:shd w:val="clear" w:color="auto" w:fill="auto"/>
            <w:vAlign w:val="center"/>
          </w:tcPr>
          <w:p w:rsidR="00BD0607" w:rsidRPr="000A2DDF" w:rsidRDefault="00BD0607" w:rsidP="00BD0607">
            <w:pPr>
              <w:spacing w:after="0" w:line="240" w:lineRule="auto"/>
              <w:jc w:val="center"/>
              <w:rPr>
                <w:rFonts w:ascii="Times New Roman" w:hAnsi="Times New Roman"/>
                <w:sz w:val="24"/>
                <w:szCs w:val="24"/>
              </w:rPr>
            </w:pPr>
            <w:r w:rsidRPr="000A2DDF">
              <w:rPr>
                <w:rFonts w:ascii="Times New Roman" w:hAnsi="Times New Roman"/>
                <w:sz w:val="24"/>
                <w:szCs w:val="24"/>
              </w:rPr>
              <w:t>Bắc Bộ</w:t>
            </w:r>
          </w:p>
        </w:tc>
      </w:tr>
      <w:tr w:rsidR="00F64870" w:rsidRPr="00490E7C" w:rsidTr="00B32EB5">
        <w:trPr>
          <w:trHeight w:val="432"/>
        </w:trPr>
        <w:tc>
          <w:tcPr>
            <w:tcW w:w="1373" w:type="dxa"/>
            <w:shd w:val="clear" w:color="auto" w:fill="auto"/>
            <w:vAlign w:val="center"/>
          </w:tcPr>
          <w:p w:rsidR="00F64870" w:rsidRPr="000A2DDF" w:rsidRDefault="00F64870" w:rsidP="00F64870">
            <w:pPr>
              <w:spacing w:after="0" w:line="240" w:lineRule="auto"/>
              <w:jc w:val="center"/>
              <w:rPr>
                <w:rFonts w:ascii="Times New Roman" w:hAnsi="Times New Roman"/>
                <w:sz w:val="24"/>
                <w:szCs w:val="24"/>
              </w:rPr>
            </w:pPr>
            <w:r>
              <w:rPr>
                <w:rFonts w:ascii="Times New Roman" w:hAnsi="Times New Roman"/>
                <w:sz w:val="24"/>
                <w:szCs w:val="24"/>
              </w:rPr>
              <w:t>SDTV</w:t>
            </w:r>
          </w:p>
        </w:tc>
        <w:tc>
          <w:tcPr>
            <w:tcW w:w="1260" w:type="dxa"/>
            <w:shd w:val="clear" w:color="auto" w:fill="auto"/>
            <w:vAlign w:val="center"/>
          </w:tcPr>
          <w:p w:rsidR="00F64870" w:rsidRPr="000A2DDF" w:rsidRDefault="00F64870" w:rsidP="00F64870">
            <w:pPr>
              <w:spacing w:after="0" w:line="240" w:lineRule="auto"/>
              <w:jc w:val="center"/>
              <w:rPr>
                <w:rFonts w:ascii="Times New Roman" w:hAnsi="Times New Roman"/>
                <w:sz w:val="24"/>
                <w:szCs w:val="24"/>
              </w:rPr>
            </w:pPr>
            <w:r w:rsidRPr="000A2DDF">
              <w:rPr>
                <w:rFonts w:ascii="Times New Roman" w:hAnsi="Times New Roman"/>
                <w:sz w:val="24"/>
                <w:szCs w:val="24"/>
              </w:rPr>
              <w:t>2</w:t>
            </w:r>
          </w:p>
        </w:tc>
        <w:tc>
          <w:tcPr>
            <w:tcW w:w="1597" w:type="dxa"/>
            <w:shd w:val="clear" w:color="auto" w:fill="auto"/>
            <w:vAlign w:val="center"/>
          </w:tcPr>
          <w:p w:rsidR="00F64870" w:rsidRPr="000A2DDF" w:rsidRDefault="00F64870" w:rsidP="00F64870">
            <w:pPr>
              <w:spacing w:after="0" w:line="240" w:lineRule="auto"/>
              <w:jc w:val="center"/>
              <w:rPr>
                <w:rFonts w:ascii="Times New Roman" w:hAnsi="Times New Roman"/>
                <w:sz w:val="24"/>
                <w:szCs w:val="24"/>
              </w:rPr>
            </w:pPr>
            <w:r w:rsidRPr="000A2DDF">
              <w:rPr>
                <w:rFonts w:ascii="Times New Roman" w:hAnsi="Times New Roman"/>
                <w:sz w:val="24"/>
                <w:szCs w:val="24"/>
              </w:rPr>
              <w:t>1</w:t>
            </w:r>
          </w:p>
        </w:tc>
        <w:tc>
          <w:tcPr>
            <w:tcW w:w="1440" w:type="dxa"/>
            <w:shd w:val="clear" w:color="auto" w:fill="auto"/>
            <w:vAlign w:val="center"/>
          </w:tcPr>
          <w:p w:rsidR="00F64870" w:rsidRPr="000A2DDF" w:rsidRDefault="00F64870" w:rsidP="00F64870">
            <w:pPr>
              <w:spacing w:after="0" w:line="240" w:lineRule="auto"/>
              <w:jc w:val="center"/>
              <w:rPr>
                <w:rFonts w:ascii="Times New Roman" w:hAnsi="Times New Roman"/>
                <w:sz w:val="24"/>
                <w:szCs w:val="24"/>
              </w:rPr>
            </w:pPr>
            <w:r w:rsidRPr="000A2DDF">
              <w:rPr>
                <w:rFonts w:ascii="Times New Roman" w:hAnsi="Times New Roman"/>
                <w:sz w:val="24"/>
                <w:szCs w:val="24"/>
              </w:rPr>
              <w:t>2</w:t>
            </w:r>
          </w:p>
        </w:tc>
        <w:tc>
          <w:tcPr>
            <w:tcW w:w="1710" w:type="dxa"/>
            <w:shd w:val="clear" w:color="auto" w:fill="auto"/>
            <w:vAlign w:val="center"/>
          </w:tcPr>
          <w:p w:rsidR="00F64870" w:rsidRPr="000A2DDF" w:rsidRDefault="00F64870" w:rsidP="00F64870">
            <w:pPr>
              <w:spacing w:after="0" w:line="240" w:lineRule="auto"/>
              <w:jc w:val="center"/>
              <w:rPr>
                <w:rFonts w:ascii="Times New Roman" w:hAnsi="Times New Roman"/>
                <w:sz w:val="24"/>
                <w:szCs w:val="24"/>
              </w:rPr>
            </w:pPr>
            <w:r w:rsidRPr="000A2DDF">
              <w:rPr>
                <w:rFonts w:ascii="Times New Roman" w:hAnsi="Times New Roman"/>
                <w:sz w:val="24"/>
                <w:szCs w:val="24"/>
              </w:rPr>
              <w:t>19</w:t>
            </w:r>
          </w:p>
        </w:tc>
        <w:tc>
          <w:tcPr>
            <w:tcW w:w="2160" w:type="dxa"/>
            <w:shd w:val="clear" w:color="auto" w:fill="auto"/>
            <w:vAlign w:val="center"/>
          </w:tcPr>
          <w:p w:rsidR="00AC2F47" w:rsidRDefault="00AC2F47" w:rsidP="00AC2F47">
            <w:pPr>
              <w:spacing w:after="0" w:line="240" w:lineRule="auto"/>
              <w:jc w:val="center"/>
              <w:rPr>
                <w:rFonts w:ascii="Times New Roman" w:hAnsi="Times New Roman"/>
                <w:sz w:val="24"/>
                <w:szCs w:val="24"/>
              </w:rPr>
            </w:pPr>
            <w:r>
              <w:rPr>
                <w:rFonts w:ascii="Times New Roman" w:hAnsi="Times New Roman"/>
                <w:sz w:val="24"/>
                <w:szCs w:val="24"/>
              </w:rPr>
              <w:t>Trung Bộ</w:t>
            </w:r>
          </w:p>
          <w:p w:rsidR="00F64870" w:rsidRPr="000A2DDF" w:rsidRDefault="00AC2F47" w:rsidP="00AC2F47">
            <w:pPr>
              <w:spacing w:after="0" w:line="240" w:lineRule="auto"/>
              <w:jc w:val="center"/>
              <w:rPr>
                <w:rFonts w:ascii="Times New Roman" w:hAnsi="Times New Roman"/>
                <w:sz w:val="24"/>
                <w:szCs w:val="24"/>
              </w:rPr>
            </w:pPr>
            <w:r w:rsidRPr="00B32EB5">
              <w:rPr>
                <w:rFonts w:ascii="Times New Roman" w:hAnsi="Times New Roman"/>
                <w:i/>
                <w:sz w:val="24"/>
                <w:szCs w:val="24"/>
              </w:rPr>
              <w:t>(SDTV được cấp phép phát sóng DVB-T2 tại 7 tỉnh Nam Trung Bộ)</w:t>
            </w:r>
          </w:p>
        </w:tc>
      </w:tr>
      <w:tr w:rsidR="00B32EB5" w:rsidRPr="00490E7C" w:rsidTr="00B32EB5">
        <w:trPr>
          <w:trHeight w:val="432"/>
        </w:trPr>
        <w:tc>
          <w:tcPr>
            <w:tcW w:w="1373" w:type="dxa"/>
            <w:shd w:val="clear" w:color="auto" w:fill="auto"/>
            <w:vAlign w:val="center"/>
          </w:tcPr>
          <w:p w:rsidR="00B32EB5" w:rsidRDefault="00B32EB5" w:rsidP="00B32EB5">
            <w:pPr>
              <w:spacing w:after="0" w:line="240" w:lineRule="auto"/>
              <w:jc w:val="center"/>
              <w:rPr>
                <w:rFonts w:ascii="Times New Roman" w:hAnsi="Times New Roman"/>
                <w:sz w:val="24"/>
                <w:szCs w:val="24"/>
              </w:rPr>
            </w:pPr>
            <w:r>
              <w:rPr>
                <w:rFonts w:ascii="Times New Roman" w:hAnsi="Times New Roman"/>
                <w:sz w:val="24"/>
                <w:szCs w:val="24"/>
              </w:rPr>
              <w:t>SDTV</w:t>
            </w:r>
          </w:p>
        </w:tc>
        <w:tc>
          <w:tcPr>
            <w:tcW w:w="126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2</w:t>
            </w:r>
          </w:p>
        </w:tc>
        <w:tc>
          <w:tcPr>
            <w:tcW w:w="1597"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1</w:t>
            </w:r>
          </w:p>
        </w:tc>
        <w:tc>
          <w:tcPr>
            <w:tcW w:w="144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2</w:t>
            </w:r>
          </w:p>
        </w:tc>
        <w:tc>
          <w:tcPr>
            <w:tcW w:w="171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19</w:t>
            </w:r>
          </w:p>
        </w:tc>
        <w:tc>
          <w:tcPr>
            <w:tcW w:w="216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Pr>
                <w:rFonts w:ascii="Times New Roman" w:hAnsi="Times New Roman"/>
                <w:sz w:val="24"/>
                <w:szCs w:val="24"/>
              </w:rPr>
              <w:t>Tây Nguyên</w:t>
            </w:r>
          </w:p>
        </w:tc>
      </w:tr>
      <w:tr w:rsidR="00B32EB5" w:rsidRPr="00490E7C" w:rsidTr="00B32EB5">
        <w:trPr>
          <w:trHeight w:val="432"/>
        </w:trPr>
        <w:tc>
          <w:tcPr>
            <w:tcW w:w="1373"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Pr>
                <w:rFonts w:ascii="Times New Roman" w:hAnsi="Times New Roman"/>
                <w:sz w:val="24"/>
                <w:szCs w:val="24"/>
              </w:rPr>
              <w:t>SDTV</w:t>
            </w:r>
          </w:p>
        </w:tc>
        <w:tc>
          <w:tcPr>
            <w:tcW w:w="126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3</w:t>
            </w:r>
          </w:p>
        </w:tc>
        <w:tc>
          <w:tcPr>
            <w:tcW w:w="1597"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2</w:t>
            </w:r>
          </w:p>
        </w:tc>
        <w:tc>
          <w:tcPr>
            <w:tcW w:w="144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8</w:t>
            </w:r>
          </w:p>
        </w:tc>
        <w:tc>
          <w:tcPr>
            <w:tcW w:w="171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25</w:t>
            </w:r>
          </w:p>
        </w:tc>
        <w:tc>
          <w:tcPr>
            <w:tcW w:w="2160" w:type="dxa"/>
            <w:shd w:val="clear" w:color="auto" w:fill="auto"/>
            <w:vAlign w:val="center"/>
          </w:tcPr>
          <w:p w:rsidR="00B32EB5" w:rsidRPr="000A2DDF" w:rsidRDefault="00B32EB5" w:rsidP="00B32EB5">
            <w:pPr>
              <w:spacing w:after="0" w:line="240" w:lineRule="auto"/>
              <w:jc w:val="center"/>
              <w:rPr>
                <w:rFonts w:ascii="Times New Roman" w:hAnsi="Times New Roman"/>
                <w:sz w:val="24"/>
                <w:szCs w:val="24"/>
              </w:rPr>
            </w:pPr>
            <w:r w:rsidRPr="000A2DDF">
              <w:rPr>
                <w:rFonts w:ascii="Times New Roman" w:hAnsi="Times New Roman"/>
                <w:sz w:val="24"/>
                <w:szCs w:val="24"/>
              </w:rPr>
              <w:t>ĐB Nam Bộ</w:t>
            </w:r>
          </w:p>
        </w:tc>
      </w:tr>
      <w:tr w:rsidR="00AC2F47" w:rsidRPr="00490E7C" w:rsidTr="00A4006D">
        <w:trPr>
          <w:trHeight w:val="592"/>
        </w:trPr>
        <w:tc>
          <w:tcPr>
            <w:tcW w:w="9540" w:type="dxa"/>
            <w:gridSpan w:val="6"/>
            <w:shd w:val="clear" w:color="auto" w:fill="auto"/>
            <w:vAlign w:val="center"/>
          </w:tcPr>
          <w:p w:rsidR="00AC2F47" w:rsidRPr="00A4006D" w:rsidRDefault="00AC2F47" w:rsidP="00AC2F47">
            <w:pPr>
              <w:spacing w:after="0" w:line="240" w:lineRule="auto"/>
              <w:rPr>
                <w:rFonts w:ascii="Times New Roman" w:hAnsi="Times New Roman"/>
                <w:i/>
                <w:sz w:val="24"/>
                <w:szCs w:val="24"/>
              </w:rPr>
            </w:pPr>
            <w:r w:rsidRPr="00A4006D">
              <w:rPr>
                <w:rFonts w:ascii="Times New Roman" w:hAnsi="Times New Roman"/>
                <w:i/>
                <w:sz w:val="24"/>
                <w:szCs w:val="24"/>
              </w:rPr>
              <w:t>* Khu vực Tây Bắc: đang triển khai DTT để tắt sóng truyền hình tương tự mặt đất (ATV) vào cuối năm 2020.</w:t>
            </w:r>
          </w:p>
        </w:tc>
      </w:tr>
    </w:tbl>
    <w:p w:rsidR="008049A4" w:rsidRDefault="00345BF0" w:rsidP="00EC6FC8">
      <w:pPr>
        <w:spacing w:before="120" w:after="120"/>
        <w:ind w:firstLine="720"/>
        <w:jc w:val="both"/>
        <w:rPr>
          <w:rFonts w:ascii="Times New Roman" w:hAnsi="Times New Roman"/>
          <w:sz w:val="28"/>
          <w:szCs w:val="28"/>
        </w:rPr>
      </w:pPr>
      <w:r w:rsidRPr="00720614">
        <w:rPr>
          <w:rFonts w:ascii="Times New Roman" w:hAnsi="Times New Roman"/>
          <w:b/>
          <w:sz w:val="28"/>
          <w:szCs w:val="28"/>
          <w:u w:val="single"/>
        </w:rPr>
        <w:t>Nhận xét</w:t>
      </w:r>
      <w:r w:rsidR="008049A4">
        <w:rPr>
          <w:rFonts w:ascii="Times New Roman" w:hAnsi="Times New Roman"/>
          <w:b/>
          <w:sz w:val="28"/>
          <w:szCs w:val="28"/>
          <w:u w:val="single"/>
        </w:rPr>
        <w:t>, đánh giá</w:t>
      </w:r>
      <w:r w:rsidRPr="00720614">
        <w:rPr>
          <w:rFonts w:ascii="Times New Roman" w:hAnsi="Times New Roman"/>
          <w:b/>
          <w:sz w:val="28"/>
          <w:szCs w:val="28"/>
          <w:u w:val="single"/>
        </w:rPr>
        <w:t>:</w:t>
      </w:r>
      <w:r w:rsidRPr="00720614">
        <w:rPr>
          <w:rFonts w:ascii="Times New Roman" w:hAnsi="Times New Roman"/>
          <w:sz w:val="28"/>
          <w:szCs w:val="28"/>
        </w:rPr>
        <w:t xml:space="preserve"> </w:t>
      </w:r>
    </w:p>
    <w:p w:rsidR="00C053E7" w:rsidRDefault="00545191" w:rsidP="00EC6FC8">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345BF0" w:rsidRPr="00720614">
        <w:rPr>
          <w:rFonts w:ascii="Times New Roman" w:hAnsi="Times New Roman"/>
          <w:sz w:val="28"/>
          <w:szCs w:val="28"/>
        </w:rPr>
        <w:t>Thông tư 26/2013/TT-BTTTT</w:t>
      </w:r>
      <w:r w:rsidR="00920A5C" w:rsidRPr="00720614">
        <w:rPr>
          <w:rFonts w:ascii="Times New Roman" w:hAnsi="Times New Roman"/>
          <w:sz w:val="28"/>
          <w:szCs w:val="28"/>
        </w:rPr>
        <w:t xml:space="preserve"> ban hành trong bối cảnh </w:t>
      </w:r>
      <w:r w:rsidR="00345BF0" w:rsidRPr="00720614">
        <w:rPr>
          <w:rFonts w:ascii="Times New Roman" w:hAnsi="Times New Roman"/>
          <w:sz w:val="28"/>
          <w:szCs w:val="28"/>
        </w:rPr>
        <w:t>Việt Nam</w:t>
      </w:r>
      <w:r w:rsidR="00920A5C" w:rsidRPr="00720614">
        <w:rPr>
          <w:rFonts w:ascii="Times New Roman" w:hAnsi="Times New Roman"/>
          <w:sz w:val="28"/>
          <w:szCs w:val="28"/>
        </w:rPr>
        <w:t xml:space="preserve"> </w:t>
      </w:r>
      <w:r w:rsidR="00345BF0" w:rsidRPr="00720614">
        <w:rPr>
          <w:rFonts w:ascii="Times New Roman" w:hAnsi="Times New Roman"/>
          <w:sz w:val="28"/>
          <w:szCs w:val="28"/>
        </w:rPr>
        <w:t xml:space="preserve">bắt đầu </w:t>
      </w:r>
      <w:r w:rsidR="00920A5C" w:rsidRPr="00720614">
        <w:rPr>
          <w:rFonts w:ascii="Times New Roman" w:hAnsi="Times New Roman"/>
          <w:sz w:val="28"/>
          <w:szCs w:val="28"/>
        </w:rPr>
        <w:t xml:space="preserve">thực hiện </w:t>
      </w:r>
      <w:r w:rsidR="00345BF0" w:rsidRPr="00720614">
        <w:rPr>
          <w:rFonts w:ascii="Times New Roman" w:hAnsi="Times New Roman"/>
          <w:sz w:val="28"/>
          <w:szCs w:val="28"/>
        </w:rPr>
        <w:t>Đ</w:t>
      </w:r>
      <w:r w:rsidR="00920A5C" w:rsidRPr="00720614">
        <w:rPr>
          <w:rFonts w:ascii="Times New Roman" w:hAnsi="Times New Roman"/>
          <w:sz w:val="28"/>
          <w:szCs w:val="28"/>
        </w:rPr>
        <w:t>ề án số hóa</w:t>
      </w:r>
      <w:r w:rsidR="00345BF0" w:rsidRPr="00720614">
        <w:rPr>
          <w:rFonts w:ascii="Times New Roman" w:hAnsi="Times New Roman"/>
          <w:sz w:val="28"/>
          <w:szCs w:val="28"/>
        </w:rPr>
        <w:t xml:space="preserve"> truyền hình</w:t>
      </w:r>
      <w:r w:rsidR="00A4006D">
        <w:rPr>
          <w:rFonts w:ascii="Times New Roman" w:hAnsi="Times New Roman"/>
          <w:sz w:val="28"/>
          <w:szCs w:val="28"/>
        </w:rPr>
        <w:t xml:space="preserve"> (</w:t>
      </w:r>
      <w:r w:rsidR="00345BF0" w:rsidRPr="00720614">
        <w:rPr>
          <w:rFonts w:ascii="Times New Roman" w:hAnsi="Times New Roman"/>
          <w:sz w:val="28"/>
          <w:szCs w:val="28"/>
        </w:rPr>
        <w:t>chuyển đổi</w:t>
      </w:r>
      <w:r w:rsidR="00C053E7">
        <w:rPr>
          <w:rFonts w:ascii="Times New Roman" w:hAnsi="Times New Roman"/>
          <w:sz w:val="28"/>
          <w:szCs w:val="28"/>
        </w:rPr>
        <w:t xml:space="preserve"> từ</w:t>
      </w:r>
      <w:r w:rsidR="00345BF0" w:rsidRPr="00720614">
        <w:rPr>
          <w:rFonts w:ascii="Times New Roman" w:hAnsi="Times New Roman"/>
          <w:sz w:val="28"/>
          <w:szCs w:val="28"/>
        </w:rPr>
        <w:t xml:space="preserve"> công nghệ</w:t>
      </w:r>
      <w:r w:rsidR="00C053E7" w:rsidRPr="00C053E7">
        <w:rPr>
          <w:rFonts w:ascii="Times New Roman" w:hAnsi="Times New Roman"/>
          <w:sz w:val="28"/>
          <w:szCs w:val="28"/>
        </w:rPr>
        <w:t xml:space="preserve"> </w:t>
      </w:r>
      <w:r w:rsidR="00C053E7" w:rsidRPr="00720614">
        <w:rPr>
          <w:rFonts w:ascii="Times New Roman" w:hAnsi="Times New Roman"/>
          <w:sz w:val="28"/>
          <w:szCs w:val="28"/>
        </w:rPr>
        <w:t>truyền hình tương tự mặt đấ</w:t>
      </w:r>
      <w:r w:rsidR="00A4006D">
        <w:rPr>
          <w:rFonts w:ascii="Times New Roman" w:hAnsi="Times New Roman"/>
          <w:sz w:val="28"/>
          <w:szCs w:val="28"/>
        </w:rPr>
        <w:t>t ATV</w:t>
      </w:r>
      <w:r w:rsidR="00C053E7" w:rsidRPr="00720614">
        <w:rPr>
          <w:rFonts w:ascii="Times New Roman" w:hAnsi="Times New Roman"/>
          <w:sz w:val="28"/>
          <w:szCs w:val="28"/>
        </w:rPr>
        <w:t xml:space="preserve"> </w:t>
      </w:r>
      <w:r w:rsidR="00C053E7">
        <w:rPr>
          <w:rFonts w:ascii="Times New Roman" w:hAnsi="Times New Roman"/>
          <w:sz w:val="28"/>
          <w:szCs w:val="28"/>
        </w:rPr>
        <w:t>sang</w:t>
      </w:r>
      <w:r w:rsidR="00C053E7" w:rsidRPr="00720614">
        <w:rPr>
          <w:rFonts w:ascii="Times New Roman" w:hAnsi="Times New Roman"/>
          <w:sz w:val="28"/>
          <w:szCs w:val="28"/>
        </w:rPr>
        <w:t xml:space="preserve"> DTT</w:t>
      </w:r>
      <w:r w:rsidR="00A4006D">
        <w:rPr>
          <w:rFonts w:ascii="Times New Roman" w:hAnsi="Times New Roman"/>
          <w:sz w:val="28"/>
          <w:szCs w:val="28"/>
        </w:rPr>
        <w:t>)</w:t>
      </w:r>
      <w:r w:rsidR="00345BF0" w:rsidRPr="00720614">
        <w:rPr>
          <w:rFonts w:ascii="Times New Roman" w:hAnsi="Times New Roman"/>
          <w:sz w:val="28"/>
          <w:szCs w:val="28"/>
        </w:rPr>
        <w:t>,</w:t>
      </w:r>
      <w:r w:rsidR="00920A5C" w:rsidRPr="00720614">
        <w:rPr>
          <w:rFonts w:ascii="Times New Roman" w:hAnsi="Times New Roman"/>
          <w:sz w:val="28"/>
          <w:szCs w:val="28"/>
        </w:rPr>
        <w:t xml:space="preserve"> </w:t>
      </w:r>
      <w:r w:rsidR="00C053E7">
        <w:rPr>
          <w:rFonts w:ascii="Times New Roman" w:hAnsi="Times New Roman"/>
          <w:sz w:val="28"/>
          <w:szCs w:val="28"/>
        </w:rPr>
        <w:t xml:space="preserve">nên </w:t>
      </w:r>
      <w:r w:rsidR="00920A5C" w:rsidRPr="00720614">
        <w:rPr>
          <w:rFonts w:ascii="Times New Roman" w:hAnsi="Times New Roman"/>
          <w:sz w:val="28"/>
          <w:szCs w:val="28"/>
        </w:rPr>
        <w:t>băng tần UHF</w:t>
      </w:r>
      <w:r w:rsidR="00345BF0" w:rsidRPr="00720614">
        <w:rPr>
          <w:rFonts w:ascii="Times New Roman" w:hAnsi="Times New Roman"/>
          <w:sz w:val="28"/>
          <w:szCs w:val="28"/>
        </w:rPr>
        <w:t xml:space="preserve"> (470-694 MHz) được sử dụng</w:t>
      </w:r>
      <w:r w:rsidR="00920A5C" w:rsidRPr="00720614">
        <w:rPr>
          <w:rFonts w:ascii="Times New Roman" w:hAnsi="Times New Roman"/>
          <w:sz w:val="28"/>
          <w:szCs w:val="28"/>
        </w:rPr>
        <w:t xml:space="preserve"> cho cả</w:t>
      </w:r>
      <w:r w:rsidR="00C053E7">
        <w:rPr>
          <w:rFonts w:ascii="Times New Roman" w:hAnsi="Times New Roman"/>
          <w:sz w:val="28"/>
          <w:szCs w:val="28"/>
        </w:rPr>
        <w:t xml:space="preserve"> ATV và DTT</w:t>
      </w:r>
      <w:r w:rsidR="00A4006D">
        <w:rPr>
          <w:rFonts w:ascii="Times New Roman" w:hAnsi="Times New Roman"/>
          <w:sz w:val="28"/>
          <w:szCs w:val="28"/>
        </w:rPr>
        <w:t>, do đó</w:t>
      </w:r>
      <w:r w:rsidR="00C053E7">
        <w:rPr>
          <w:rFonts w:ascii="Times New Roman" w:hAnsi="Times New Roman"/>
          <w:sz w:val="28"/>
          <w:szCs w:val="28"/>
        </w:rPr>
        <w:t xml:space="preserve"> </w:t>
      </w:r>
      <w:r w:rsidR="00920A5C" w:rsidRPr="00720614">
        <w:rPr>
          <w:rFonts w:ascii="Times New Roman" w:hAnsi="Times New Roman"/>
          <w:sz w:val="28"/>
          <w:szCs w:val="28"/>
        </w:rPr>
        <w:t>cần sử dụng 10 kênh tần số</w:t>
      </w:r>
      <w:r w:rsidR="00197453">
        <w:rPr>
          <w:rFonts w:ascii="Times New Roman" w:hAnsi="Times New Roman"/>
          <w:sz w:val="28"/>
          <w:szCs w:val="28"/>
        </w:rPr>
        <w:t xml:space="preserve"> cho DTT</w:t>
      </w:r>
      <w:r w:rsidR="00920A5C" w:rsidRPr="00720614">
        <w:rPr>
          <w:rFonts w:ascii="Times New Roman" w:hAnsi="Times New Roman"/>
          <w:sz w:val="28"/>
          <w:szCs w:val="28"/>
        </w:rPr>
        <w:t xml:space="preserve"> khu vực. Sau năm 2020, khi thực hiện xong Đề án số hóa truyền hình,</w:t>
      </w:r>
      <w:r w:rsidR="000C7177" w:rsidRPr="00720614">
        <w:rPr>
          <w:rFonts w:ascii="Times New Roman" w:hAnsi="Times New Roman"/>
          <w:sz w:val="28"/>
          <w:szCs w:val="28"/>
        </w:rPr>
        <w:t xml:space="preserve"> </w:t>
      </w:r>
      <w:r w:rsidR="000C2C84">
        <w:rPr>
          <w:rFonts w:ascii="Times New Roman" w:hAnsi="Times New Roman"/>
          <w:sz w:val="28"/>
          <w:szCs w:val="28"/>
        </w:rPr>
        <w:t xml:space="preserve">ATV </w:t>
      </w:r>
      <w:r w:rsidR="00C053E7">
        <w:rPr>
          <w:rFonts w:ascii="Times New Roman" w:hAnsi="Times New Roman"/>
          <w:sz w:val="28"/>
          <w:szCs w:val="28"/>
        </w:rPr>
        <w:t>sẽ</w:t>
      </w:r>
      <w:r w:rsidR="000C2C84">
        <w:rPr>
          <w:rFonts w:ascii="Times New Roman" w:hAnsi="Times New Roman"/>
          <w:sz w:val="28"/>
          <w:szCs w:val="28"/>
        </w:rPr>
        <w:t xml:space="preserve"> ngừng phát sóng hoàn toàn</w:t>
      </w:r>
      <w:r w:rsidR="00C053E7">
        <w:rPr>
          <w:rFonts w:ascii="Times New Roman" w:hAnsi="Times New Roman"/>
          <w:sz w:val="28"/>
          <w:szCs w:val="28"/>
        </w:rPr>
        <w:t>,</w:t>
      </w:r>
      <w:r w:rsidR="000C2C84">
        <w:rPr>
          <w:rFonts w:ascii="Times New Roman" w:hAnsi="Times New Roman"/>
          <w:sz w:val="28"/>
          <w:szCs w:val="28"/>
        </w:rPr>
        <w:t xml:space="preserve"> thì</w:t>
      </w:r>
      <w:r w:rsidR="000C7177" w:rsidRPr="00720614">
        <w:rPr>
          <w:rFonts w:ascii="Times New Roman" w:hAnsi="Times New Roman"/>
          <w:sz w:val="28"/>
          <w:szCs w:val="28"/>
        </w:rPr>
        <w:t xml:space="preserve"> chỉ cần </w:t>
      </w:r>
      <w:r w:rsidR="009144DD">
        <w:rPr>
          <w:rFonts w:ascii="Times New Roman" w:hAnsi="Times New Roman"/>
          <w:sz w:val="28"/>
          <w:szCs w:val="28"/>
        </w:rPr>
        <w:t>0</w:t>
      </w:r>
      <w:r w:rsidR="000C7177" w:rsidRPr="00720614">
        <w:rPr>
          <w:rFonts w:ascii="Times New Roman" w:hAnsi="Times New Roman"/>
          <w:sz w:val="28"/>
          <w:szCs w:val="28"/>
        </w:rPr>
        <w:t xml:space="preserve">5 kênh tần số để tái sử dụng cho DTT khu vực </w:t>
      </w:r>
      <w:r w:rsidR="000C2C84">
        <w:rPr>
          <w:rFonts w:ascii="Times New Roman" w:hAnsi="Times New Roman"/>
          <w:sz w:val="28"/>
          <w:szCs w:val="28"/>
        </w:rPr>
        <w:t>mà</w:t>
      </w:r>
      <w:r w:rsidR="000C7177" w:rsidRPr="00720614">
        <w:rPr>
          <w:rFonts w:ascii="Times New Roman" w:hAnsi="Times New Roman"/>
          <w:sz w:val="28"/>
          <w:szCs w:val="28"/>
        </w:rPr>
        <w:t xml:space="preserve"> vẫn đảm bảo số lượng kênh tần số là 2-3 kênh tần số/khu vực.</w:t>
      </w:r>
      <w:r w:rsidR="00127AF7">
        <w:rPr>
          <w:rFonts w:ascii="Times New Roman" w:hAnsi="Times New Roman"/>
          <w:sz w:val="28"/>
          <w:szCs w:val="28"/>
        </w:rPr>
        <w:t xml:space="preserve"> </w:t>
      </w:r>
    </w:p>
    <w:p w:rsidR="00C053E7" w:rsidRDefault="00C053E7" w:rsidP="00EC6FC8">
      <w:pPr>
        <w:spacing w:before="120" w:after="120"/>
        <w:ind w:firstLine="720"/>
        <w:jc w:val="both"/>
        <w:rPr>
          <w:rFonts w:ascii="Times New Roman" w:hAnsi="Times New Roman"/>
          <w:sz w:val="28"/>
          <w:szCs w:val="28"/>
        </w:rPr>
      </w:pPr>
      <w:r>
        <w:rPr>
          <w:rFonts w:ascii="Times New Roman" w:hAnsi="Times New Roman"/>
          <w:sz w:val="28"/>
          <w:szCs w:val="28"/>
        </w:rPr>
        <w:lastRenderedPageBreak/>
        <w:t>- Như vậy, nếu sử dụng 12 kênh tần số cho DTT toàn quốc và 05 kênh tần số cho DTT khu vực thì vẫn đảm bảo triển khai được 9 – 15 MUX tùy theo từng khu vực sau năm 2020.</w:t>
      </w:r>
    </w:p>
    <w:p w:rsidR="0007623F" w:rsidRDefault="00C053E7" w:rsidP="00BD0607">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07623F">
        <w:rPr>
          <w:rFonts w:ascii="Times New Roman" w:hAnsi="Times New Roman"/>
          <w:sz w:val="28"/>
          <w:szCs w:val="28"/>
        </w:rPr>
        <w:t>So sánh với các quốc gia trên thế giới</w:t>
      </w:r>
      <w:r w:rsidR="00F83AD4">
        <w:rPr>
          <w:rFonts w:ascii="Times New Roman" w:hAnsi="Times New Roman"/>
          <w:sz w:val="28"/>
          <w:szCs w:val="28"/>
        </w:rPr>
        <w:t xml:space="preserve"> thì</w:t>
      </w:r>
      <w:r w:rsidR="0007623F">
        <w:rPr>
          <w:rFonts w:ascii="Times New Roman" w:hAnsi="Times New Roman"/>
          <w:sz w:val="28"/>
          <w:szCs w:val="28"/>
        </w:rPr>
        <w:t xml:space="preserve"> số lượng </w:t>
      </w:r>
      <w:r w:rsidR="00F83AD4">
        <w:rPr>
          <w:rFonts w:ascii="Times New Roman" w:hAnsi="Times New Roman"/>
          <w:sz w:val="28"/>
          <w:szCs w:val="28"/>
        </w:rPr>
        <w:t>MUX</w:t>
      </w:r>
      <w:r w:rsidR="0007623F">
        <w:rPr>
          <w:rFonts w:ascii="Times New Roman" w:hAnsi="Times New Roman"/>
          <w:sz w:val="28"/>
          <w:szCs w:val="28"/>
        </w:rPr>
        <w:t xml:space="preserve"> cho </w:t>
      </w:r>
      <w:r w:rsidR="00F83AD4">
        <w:rPr>
          <w:rFonts w:ascii="Times New Roman" w:hAnsi="Times New Roman"/>
          <w:sz w:val="28"/>
          <w:szCs w:val="28"/>
        </w:rPr>
        <w:t>DTT</w:t>
      </w:r>
      <w:r w:rsidR="0007623F">
        <w:rPr>
          <w:rFonts w:ascii="Times New Roman" w:hAnsi="Times New Roman"/>
          <w:sz w:val="28"/>
          <w:szCs w:val="28"/>
        </w:rPr>
        <w:t xml:space="preserve"> ở Việt Nam thuộc nhóm dẫn đầu, kể cả so với các quốc gia có hệ thống truyền hình rất phát triển trong khu vực và trên thế giới. </w:t>
      </w:r>
      <w:r w:rsidR="0007623F" w:rsidRPr="001C4CC1">
        <w:rPr>
          <w:rFonts w:ascii="Times New Roman" w:hAnsi="Times New Roman"/>
          <w:sz w:val="28"/>
          <w:szCs w:val="28"/>
        </w:rPr>
        <w:t>Thống kê</w:t>
      </w:r>
      <w:r w:rsidR="00122373" w:rsidRPr="001C4CC1">
        <w:rPr>
          <w:rFonts w:ascii="Times New Roman" w:hAnsi="Times New Roman"/>
          <w:sz w:val="28"/>
          <w:szCs w:val="28"/>
        </w:rPr>
        <w:t xml:space="preserve"> số liệu</w:t>
      </w:r>
      <w:r w:rsidR="0007623F" w:rsidRPr="001C4CC1">
        <w:rPr>
          <w:rFonts w:ascii="Times New Roman" w:hAnsi="Times New Roman"/>
          <w:sz w:val="28"/>
          <w:szCs w:val="28"/>
        </w:rPr>
        <w:t xml:space="preserve"> </w:t>
      </w:r>
      <w:r w:rsidR="00122373" w:rsidRPr="001C4CC1">
        <w:rPr>
          <w:rFonts w:ascii="Times New Roman" w:hAnsi="Times New Roman"/>
          <w:sz w:val="28"/>
          <w:szCs w:val="28"/>
        </w:rPr>
        <w:t>một số</w:t>
      </w:r>
      <w:r w:rsidR="001C4CC1" w:rsidRPr="004B0618">
        <w:rPr>
          <w:rFonts w:ascii="Times New Roman" w:hAnsi="Times New Roman"/>
          <w:sz w:val="28"/>
          <w:szCs w:val="28"/>
        </w:rPr>
        <w:t xml:space="preserve"> quốc gia</w:t>
      </w:r>
      <w:r w:rsidR="00122373" w:rsidRPr="001C4CC1">
        <w:rPr>
          <w:rFonts w:ascii="Times New Roman" w:hAnsi="Times New Roman"/>
          <w:sz w:val="28"/>
          <w:szCs w:val="28"/>
        </w:rPr>
        <w:t xml:space="preserve"> trên thế giới </w:t>
      </w:r>
      <w:r w:rsidR="0007623F" w:rsidRPr="001C4CC1">
        <w:rPr>
          <w:rFonts w:ascii="Times New Roman" w:hAnsi="Times New Roman"/>
          <w:sz w:val="28"/>
          <w:szCs w:val="28"/>
        </w:rPr>
        <w:t>theo bảng dưới đây:</w:t>
      </w:r>
    </w:p>
    <w:p w:rsidR="008466BF" w:rsidRPr="00720614" w:rsidRDefault="008466BF" w:rsidP="00BD0607">
      <w:pPr>
        <w:spacing w:before="120" w:after="120"/>
        <w:ind w:firstLine="720"/>
        <w:jc w:val="both"/>
        <w:rPr>
          <w:rFonts w:ascii="Times New Roman" w:hAnsi="Times New Roman"/>
          <w:sz w:val="12"/>
          <w:szCs w:val="12"/>
        </w:rPr>
      </w:pPr>
    </w:p>
    <w:tbl>
      <w:tblPr>
        <w:tblStyle w:val="TableGrid"/>
        <w:tblW w:w="6390" w:type="dxa"/>
        <w:tblInd w:w="1188" w:type="dxa"/>
        <w:tblLook w:val="04A0" w:firstRow="1" w:lastRow="0" w:firstColumn="1" w:lastColumn="0" w:noHBand="0" w:noVBand="1"/>
      </w:tblPr>
      <w:tblGrid>
        <w:gridCol w:w="900"/>
        <w:gridCol w:w="2561"/>
        <w:gridCol w:w="2929"/>
      </w:tblGrid>
      <w:tr w:rsidR="0007623F" w:rsidRPr="007C0B93" w:rsidTr="00720614">
        <w:trPr>
          <w:trHeight w:val="691"/>
          <w:tblHeader/>
        </w:trPr>
        <w:tc>
          <w:tcPr>
            <w:tcW w:w="900" w:type="dxa"/>
            <w:vAlign w:val="center"/>
          </w:tcPr>
          <w:p w:rsidR="0007623F" w:rsidRPr="007C0B93" w:rsidRDefault="0007623F" w:rsidP="0007623F">
            <w:pPr>
              <w:spacing w:after="0" w:line="240" w:lineRule="auto"/>
              <w:jc w:val="center"/>
              <w:rPr>
                <w:rFonts w:ascii="Times New Roman" w:hAnsi="Times New Roman"/>
                <w:b/>
                <w:sz w:val="26"/>
                <w:szCs w:val="26"/>
              </w:rPr>
            </w:pPr>
            <w:r w:rsidRPr="007C0B93">
              <w:rPr>
                <w:rFonts w:ascii="Times New Roman" w:hAnsi="Times New Roman"/>
                <w:b/>
                <w:sz w:val="26"/>
                <w:szCs w:val="26"/>
              </w:rPr>
              <w:t>STT</w:t>
            </w:r>
          </w:p>
        </w:tc>
        <w:tc>
          <w:tcPr>
            <w:tcW w:w="2561" w:type="dxa"/>
            <w:vAlign w:val="center"/>
          </w:tcPr>
          <w:p w:rsidR="0007623F" w:rsidRPr="007C0B93" w:rsidRDefault="0007623F" w:rsidP="0007623F">
            <w:pPr>
              <w:spacing w:after="0" w:line="240" w:lineRule="auto"/>
              <w:jc w:val="center"/>
              <w:rPr>
                <w:rFonts w:ascii="Times New Roman" w:hAnsi="Times New Roman"/>
                <w:b/>
                <w:sz w:val="26"/>
                <w:szCs w:val="26"/>
              </w:rPr>
            </w:pPr>
            <w:r w:rsidRPr="007C0B93">
              <w:rPr>
                <w:rFonts w:ascii="Times New Roman" w:hAnsi="Times New Roman"/>
                <w:b/>
                <w:sz w:val="26"/>
                <w:szCs w:val="26"/>
              </w:rPr>
              <w:t>Quốc gia</w:t>
            </w:r>
          </w:p>
        </w:tc>
        <w:tc>
          <w:tcPr>
            <w:tcW w:w="2929" w:type="dxa"/>
            <w:vAlign w:val="center"/>
          </w:tcPr>
          <w:p w:rsidR="0007623F" w:rsidRPr="007C0B93" w:rsidRDefault="0007623F" w:rsidP="0007623F">
            <w:pPr>
              <w:spacing w:after="0" w:line="240" w:lineRule="auto"/>
              <w:jc w:val="center"/>
              <w:rPr>
                <w:rFonts w:ascii="Times New Roman" w:hAnsi="Times New Roman"/>
                <w:b/>
                <w:sz w:val="26"/>
                <w:szCs w:val="26"/>
              </w:rPr>
            </w:pPr>
            <w:r w:rsidRPr="007C0B93">
              <w:rPr>
                <w:rFonts w:ascii="Times New Roman" w:hAnsi="Times New Roman"/>
                <w:b/>
                <w:sz w:val="26"/>
                <w:szCs w:val="26"/>
              </w:rPr>
              <w:t xml:space="preserve">Số </w:t>
            </w:r>
            <w:r>
              <w:rPr>
                <w:rFonts w:ascii="Times New Roman" w:hAnsi="Times New Roman"/>
                <w:b/>
                <w:sz w:val="26"/>
                <w:szCs w:val="26"/>
              </w:rPr>
              <w:t>MUX</w:t>
            </w:r>
          </w:p>
        </w:tc>
      </w:tr>
      <w:tr w:rsidR="0007623F" w:rsidRPr="007C0B93" w:rsidTr="00AF537C">
        <w:trPr>
          <w:trHeight w:val="529"/>
        </w:trPr>
        <w:tc>
          <w:tcPr>
            <w:tcW w:w="6390" w:type="dxa"/>
            <w:gridSpan w:val="3"/>
            <w:vAlign w:val="center"/>
          </w:tcPr>
          <w:p w:rsidR="0007623F" w:rsidRPr="007C0B93" w:rsidRDefault="0007623F" w:rsidP="0007623F">
            <w:pPr>
              <w:spacing w:after="0" w:line="240" w:lineRule="auto"/>
              <w:rPr>
                <w:rFonts w:ascii="Times New Roman" w:hAnsi="Times New Roman"/>
                <w:b/>
                <w:sz w:val="26"/>
                <w:szCs w:val="26"/>
              </w:rPr>
            </w:pPr>
            <w:r w:rsidRPr="007C0B93">
              <w:rPr>
                <w:rFonts w:ascii="Times New Roman" w:hAnsi="Times New Roman"/>
                <w:b/>
                <w:sz w:val="26"/>
                <w:szCs w:val="26"/>
              </w:rPr>
              <w:t>I. Châu Âu</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Áo</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6</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2</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Bulgaria</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3</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Cộng hòa Síp</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4</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Cộng hòa Czech</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5</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Pháp</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8</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6</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Đức</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7</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Ba Lan</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8</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Bồ Đào Nha</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9</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Romania</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10</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Tây Ban Nha</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8</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11</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Đan Mạch</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5</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12</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Thụy Điển</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5</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13</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Nga</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07623F" w:rsidRPr="007C0B93" w:rsidTr="00AF537C">
        <w:trPr>
          <w:trHeight w:val="547"/>
        </w:trPr>
        <w:tc>
          <w:tcPr>
            <w:tcW w:w="6390" w:type="dxa"/>
            <w:gridSpan w:val="3"/>
            <w:vAlign w:val="center"/>
          </w:tcPr>
          <w:p w:rsidR="0007623F" w:rsidRPr="007C0B93" w:rsidRDefault="0007623F" w:rsidP="0007623F">
            <w:pPr>
              <w:spacing w:after="0" w:line="240" w:lineRule="auto"/>
              <w:rPr>
                <w:rFonts w:ascii="Times New Roman" w:hAnsi="Times New Roman"/>
                <w:sz w:val="26"/>
                <w:szCs w:val="26"/>
              </w:rPr>
            </w:pPr>
            <w:r w:rsidRPr="007C0B93">
              <w:rPr>
                <w:rFonts w:ascii="Times New Roman" w:hAnsi="Times New Roman"/>
                <w:b/>
                <w:sz w:val="26"/>
                <w:szCs w:val="26"/>
              </w:rPr>
              <w:t>II. Châu Á</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11</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Thái Lan</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6</w:t>
            </w:r>
          </w:p>
        </w:tc>
      </w:tr>
      <w:tr w:rsidR="0007623F" w:rsidRPr="007C0B93" w:rsidTr="0007623F">
        <w:trPr>
          <w:trHeight w:val="432"/>
        </w:trPr>
        <w:tc>
          <w:tcPr>
            <w:tcW w:w="900"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12</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Malaysia</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07623F" w:rsidRPr="007C0B93" w:rsidTr="0007623F">
        <w:trPr>
          <w:trHeight w:val="432"/>
        </w:trPr>
        <w:tc>
          <w:tcPr>
            <w:tcW w:w="900" w:type="dxa"/>
            <w:vAlign w:val="center"/>
          </w:tcPr>
          <w:p w:rsidR="0007623F" w:rsidRPr="007C0B93" w:rsidRDefault="001C4CC1" w:rsidP="0007623F">
            <w:pPr>
              <w:spacing w:after="0" w:line="240" w:lineRule="auto"/>
              <w:jc w:val="center"/>
              <w:rPr>
                <w:rFonts w:ascii="Times New Roman" w:hAnsi="Times New Roman"/>
                <w:sz w:val="26"/>
                <w:szCs w:val="26"/>
              </w:rPr>
            </w:pPr>
            <w:r>
              <w:rPr>
                <w:rFonts w:ascii="Times New Roman" w:hAnsi="Times New Roman"/>
                <w:sz w:val="26"/>
                <w:szCs w:val="26"/>
              </w:rPr>
              <w:t>13</w:t>
            </w:r>
          </w:p>
        </w:tc>
        <w:tc>
          <w:tcPr>
            <w:tcW w:w="2561"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Bahrain</w:t>
            </w:r>
          </w:p>
        </w:tc>
        <w:tc>
          <w:tcPr>
            <w:tcW w:w="2929" w:type="dxa"/>
            <w:vAlign w:val="center"/>
          </w:tcPr>
          <w:p w:rsidR="0007623F" w:rsidRPr="007C0B93" w:rsidRDefault="0007623F" w:rsidP="0007623F">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14</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Iraq</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15</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Jordan</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16</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Kuwait</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17</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Lebanon</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18</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Oman</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lastRenderedPageBreak/>
              <w:t>19</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Saudi Arabia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5</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20</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Syria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21</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UAE</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22</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Yemen</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AF537C">
        <w:trPr>
          <w:trHeight w:val="583"/>
        </w:trPr>
        <w:tc>
          <w:tcPr>
            <w:tcW w:w="6390" w:type="dxa"/>
            <w:gridSpan w:val="3"/>
            <w:vAlign w:val="center"/>
          </w:tcPr>
          <w:p w:rsidR="001C4CC1" w:rsidRPr="007C0B93" w:rsidRDefault="001C4CC1" w:rsidP="001C4CC1">
            <w:pPr>
              <w:spacing w:after="0" w:line="240" w:lineRule="auto"/>
              <w:rPr>
                <w:rFonts w:ascii="Times New Roman" w:hAnsi="Times New Roman"/>
                <w:sz w:val="26"/>
                <w:szCs w:val="26"/>
              </w:rPr>
            </w:pPr>
            <w:r w:rsidRPr="007C0B93">
              <w:rPr>
                <w:rFonts w:ascii="Times New Roman" w:hAnsi="Times New Roman"/>
                <w:b/>
                <w:sz w:val="26"/>
                <w:szCs w:val="26"/>
              </w:rPr>
              <w:t>III. Châu Phi</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Pr>
                <w:rFonts w:ascii="Times New Roman" w:hAnsi="Times New Roman"/>
                <w:sz w:val="26"/>
                <w:szCs w:val="26"/>
              </w:rPr>
              <w:t>23</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Algeria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24</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Djibouti</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1</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25</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Ai Cập</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26</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Libya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27</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Morocco</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28</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Somalia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29</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Sudan</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30</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Tunisia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2</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31</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Nam Phi</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32</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Namibia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4</w:t>
            </w:r>
          </w:p>
        </w:tc>
      </w:tr>
      <w:tr w:rsidR="001C4CC1" w:rsidRPr="007C0B93" w:rsidTr="0007623F">
        <w:trPr>
          <w:trHeight w:val="432"/>
        </w:trPr>
        <w:tc>
          <w:tcPr>
            <w:tcW w:w="900"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33</w:t>
            </w:r>
          </w:p>
        </w:tc>
        <w:tc>
          <w:tcPr>
            <w:tcW w:w="2561"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Ghana</w:t>
            </w:r>
          </w:p>
        </w:tc>
        <w:tc>
          <w:tcPr>
            <w:tcW w:w="2929" w:type="dxa"/>
            <w:vAlign w:val="center"/>
          </w:tcPr>
          <w:p w:rsidR="001C4CC1" w:rsidRPr="007C0B93" w:rsidRDefault="001C4CC1" w:rsidP="001C4CC1">
            <w:pPr>
              <w:spacing w:after="0" w:line="240" w:lineRule="auto"/>
              <w:jc w:val="center"/>
              <w:rPr>
                <w:rFonts w:ascii="Times New Roman" w:hAnsi="Times New Roman"/>
                <w:sz w:val="26"/>
                <w:szCs w:val="26"/>
              </w:rPr>
            </w:pPr>
            <w:r w:rsidRPr="007C0B93">
              <w:rPr>
                <w:rFonts w:ascii="Times New Roman" w:hAnsi="Times New Roman"/>
                <w:sz w:val="26"/>
                <w:szCs w:val="26"/>
              </w:rPr>
              <w:t>5</w:t>
            </w:r>
          </w:p>
        </w:tc>
      </w:tr>
    </w:tbl>
    <w:p w:rsidR="0007623F" w:rsidRPr="005C6168" w:rsidRDefault="009120EB" w:rsidP="009120EB">
      <w:pPr>
        <w:pStyle w:val="ListParagraph"/>
        <w:tabs>
          <w:tab w:val="left" w:pos="360"/>
        </w:tabs>
        <w:spacing w:before="120" w:after="120"/>
        <w:ind w:left="0"/>
        <w:contextualSpacing w:val="0"/>
        <w:jc w:val="both"/>
        <w:rPr>
          <w:rFonts w:ascii="Times New Roman" w:hAnsi="Times New Roman"/>
          <w:b/>
          <w:i/>
          <w:sz w:val="28"/>
          <w:szCs w:val="28"/>
        </w:rPr>
      </w:pPr>
      <w:r>
        <w:rPr>
          <w:rFonts w:ascii="Times New Roman" w:hAnsi="Times New Roman"/>
          <w:b/>
          <w:i/>
          <w:sz w:val="28"/>
          <w:szCs w:val="28"/>
        </w:rPr>
        <w:t xml:space="preserve">2.3. </w:t>
      </w:r>
      <w:r w:rsidR="005C6168" w:rsidRPr="005C6168">
        <w:rPr>
          <w:rFonts w:ascii="Times New Roman" w:hAnsi="Times New Roman"/>
          <w:b/>
          <w:i/>
          <w:sz w:val="28"/>
          <w:szCs w:val="28"/>
        </w:rPr>
        <w:t xml:space="preserve">Xu hướng </w:t>
      </w:r>
      <w:r w:rsidR="00557AC1">
        <w:rPr>
          <w:rFonts w:ascii="Times New Roman" w:hAnsi="Times New Roman"/>
          <w:b/>
          <w:i/>
          <w:sz w:val="28"/>
          <w:szCs w:val="28"/>
        </w:rPr>
        <w:t>sắp xếp lại</w:t>
      </w:r>
      <w:r w:rsidR="005C6168" w:rsidRPr="005C6168">
        <w:rPr>
          <w:rFonts w:ascii="Times New Roman" w:hAnsi="Times New Roman"/>
          <w:b/>
          <w:i/>
          <w:sz w:val="28"/>
          <w:szCs w:val="28"/>
        </w:rPr>
        <w:t xml:space="preserve"> băng tần truyền hình để triển khai </w:t>
      </w:r>
      <w:r w:rsidR="00850A5A">
        <w:rPr>
          <w:rFonts w:ascii="Times New Roman" w:hAnsi="Times New Roman"/>
          <w:b/>
          <w:i/>
          <w:sz w:val="28"/>
          <w:szCs w:val="28"/>
        </w:rPr>
        <w:t xml:space="preserve">hệ thống thông tin di động </w:t>
      </w:r>
      <w:r w:rsidR="005C6168" w:rsidRPr="005C6168">
        <w:rPr>
          <w:rFonts w:ascii="Times New Roman" w:hAnsi="Times New Roman"/>
          <w:b/>
          <w:i/>
          <w:sz w:val="28"/>
          <w:szCs w:val="28"/>
        </w:rPr>
        <w:t>IMT</w:t>
      </w:r>
      <w:r w:rsidR="00850A5A">
        <w:rPr>
          <w:rFonts w:ascii="Times New Roman" w:hAnsi="Times New Roman"/>
          <w:b/>
          <w:i/>
          <w:sz w:val="28"/>
          <w:szCs w:val="28"/>
        </w:rPr>
        <w:t xml:space="preserve"> </w:t>
      </w:r>
      <w:r w:rsidR="005C6168" w:rsidRPr="005C6168">
        <w:rPr>
          <w:rFonts w:ascii="Times New Roman" w:hAnsi="Times New Roman"/>
          <w:b/>
          <w:i/>
          <w:sz w:val="28"/>
          <w:szCs w:val="28"/>
        </w:rPr>
        <w:t>trên thế giới</w:t>
      </w:r>
    </w:p>
    <w:p w:rsidR="00F83AD4" w:rsidRPr="00F83AD4" w:rsidRDefault="00901495" w:rsidP="00F83AD4">
      <w:pPr>
        <w:spacing w:before="120" w:after="120"/>
        <w:ind w:firstLine="720"/>
        <w:jc w:val="both"/>
        <w:rPr>
          <w:rFonts w:ascii="Times New Roman" w:hAnsi="Times New Roman"/>
          <w:sz w:val="28"/>
          <w:szCs w:val="28"/>
        </w:rPr>
      </w:pPr>
      <w:r w:rsidRPr="00D07CD1">
        <w:rPr>
          <w:rFonts w:ascii="Times New Roman" w:hAnsi="Times New Roman"/>
          <w:sz w:val="28"/>
          <w:szCs w:val="28"/>
        </w:rPr>
        <w:t xml:space="preserve">Trong thời gian gần đây, trên thế giới đã xuất hiện xu hướng sắp xếp lại việc sử dụng tần số cho truyền hình mặt đất để giải phóng băng tần 600 MHz cho triển khai hệ thống thông tin di động IMT. Mỹ và Canada đã quy hoạch lại và đấu giá băng tần 600 MHz cho triển khai </w:t>
      </w:r>
      <w:r w:rsidR="00850A5A">
        <w:rPr>
          <w:rFonts w:ascii="Times New Roman" w:hAnsi="Times New Roman"/>
          <w:sz w:val="28"/>
          <w:szCs w:val="28"/>
        </w:rPr>
        <w:t xml:space="preserve">hệ thống thông tin di động </w:t>
      </w:r>
      <w:r w:rsidRPr="00D07CD1">
        <w:rPr>
          <w:rFonts w:ascii="Times New Roman" w:hAnsi="Times New Roman"/>
          <w:sz w:val="28"/>
          <w:szCs w:val="28"/>
        </w:rPr>
        <w:t>IMT lần lượt trong các năm 2017 và 2019. Một số quốc gia như Bahamas, Barbados, Belize, Guatemala, Colombia, Mexico, Argentina, Bangladesh, Maldives, New Zealand, Micronesia, Solomon, Tuvalu, Vanuatu,… định hướng quy hoạch băng tần 600 MHz để triển khai</w:t>
      </w:r>
      <w:r w:rsidR="00850A5A">
        <w:rPr>
          <w:rFonts w:ascii="Times New Roman" w:hAnsi="Times New Roman"/>
          <w:sz w:val="28"/>
          <w:szCs w:val="28"/>
        </w:rPr>
        <w:t xml:space="preserve"> hệ thống thông tin di động</w:t>
      </w:r>
      <w:r w:rsidRPr="00D07CD1">
        <w:rPr>
          <w:rFonts w:ascii="Times New Roman" w:hAnsi="Times New Roman"/>
          <w:sz w:val="28"/>
          <w:szCs w:val="28"/>
        </w:rPr>
        <w:t xml:space="preserve"> IMT. </w:t>
      </w:r>
      <w:r w:rsidR="00630C04">
        <w:rPr>
          <w:rFonts w:ascii="Times New Roman" w:hAnsi="Times New Roman"/>
          <w:sz w:val="28"/>
          <w:szCs w:val="28"/>
        </w:rPr>
        <w:t xml:space="preserve">Các quốc gia Châu Âu xác định </w:t>
      </w:r>
      <w:r w:rsidR="00630C04" w:rsidRPr="00217BB2">
        <w:rPr>
          <w:rFonts w:ascii="Times New Roman" w:hAnsi="Times New Roman"/>
          <w:sz w:val="28"/>
          <w:szCs w:val="28"/>
        </w:rPr>
        <w:t xml:space="preserve">ưu tiên băng tần 470-694 MHz cho hệ thống </w:t>
      </w:r>
      <w:r w:rsidR="00920A5C" w:rsidRPr="00217BB2">
        <w:rPr>
          <w:rFonts w:ascii="Times New Roman" w:hAnsi="Times New Roman"/>
          <w:sz w:val="28"/>
          <w:szCs w:val="28"/>
        </w:rPr>
        <w:t>DTT</w:t>
      </w:r>
      <w:r w:rsidR="00630C04" w:rsidRPr="00217BB2">
        <w:rPr>
          <w:rFonts w:ascii="Times New Roman" w:hAnsi="Times New Roman"/>
          <w:sz w:val="28"/>
          <w:szCs w:val="28"/>
        </w:rPr>
        <w:t xml:space="preserve">, ít nhất đến năm 2030. </w:t>
      </w:r>
      <w:r w:rsidR="00426FC0" w:rsidRPr="00217BB2">
        <w:rPr>
          <w:rFonts w:ascii="Times New Roman" w:hAnsi="Times New Roman"/>
          <w:sz w:val="28"/>
          <w:szCs w:val="28"/>
        </w:rPr>
        <w:t>C</w:t>
      </w:r>
      <w:r w:rsidR="006413D6" w:rsidRPr="00217BB2">
        <w:rPr>
          <w:rFonts w:ascii="Times New Roman" w:hAnsi="Times New Roman"/>
          <w:sz w:val="28"/>
          <w:szCs w:val="28"/>
        </w:rPr>
        <w:t xml:space="preserve">ác </w:t>
      </w:r>
      <w:r w:rsidR="00122373" w:rsidRPr="00217BB2">
        <w:rPr>
          <w:rFonts w:ascii="Times New Roman" w:hAnsi="Times New Roman"/>
          <w:sz w:val="28"/>
          <w:szCs w:val="28"/>
        </w:rPr>
        <w:t>quốc gia</w:t>
      </w:r>
      <w:r w:rsidR="004A7E28" w:rsidRPr="00217BB2">
        <w:rPr>
          <w:rFonts w:ascii="Times New Roman" w:hAnsi="Times New Roman"/>
          <w:sz w:val="28"/>
          <w:szCs w:val="28"/>
        </w:rPr>
        <w:t xml:space="preserve"> Châu Phi đang tiến hành tham vấn các quốc gia thành viên về nhu cầu sử dụng băng tần 470-694 MHz cho các dịch vụ hiện hành, đặc biệt là truyền hình mặt đất và di động</w:t>
      </w:r>
      <w:r w:rsidR="005C6168" w:rsidRPr="00217BB2">
        <w:rPr>
          <w:rFonts w:ascii="Times New Roman" w:hAnsi="Times New Roman"/>
          <w:sz w:val="28"/>
          <w:szCs w:val="28"/>
        </w:rPr>
        <w:t>.</w:t>
      </w:r>
    </w:p>
    <w:p w:rsidR="00EE3CA9" w:rsidRPr="00B6680F" w:rsidRDefault="00EE3CA9" w:rsidP="00901495">
      <w:pPr>
        <w:spacing w:before="120" w:after="120" w:line="266" w:lineRule="auto"/>
        <w:ind w:firstLine="720"/>
        <w:jc w:val="both"/>
        <w:rPr>
          <w:rFonts w:ascii="Times New Roman" w:hAnsi="Times New Roman"/>
          <w:sz w:val="28"/>
          <w:szCs w:val="28"/>
        </w:rPr>
      </w:pPr>
      <w:r w:rsidRPr="00B6680F">
        <w:rPr>
          <w:rFonts w:ascii="Times New Roman" w:hAnsi="Times New Roman"/>
          <w:sz w:val="28"/>
          <w:szCs w:val="28"/>
        </w:rPr>
        <w:t xml:space="preserve">Vì vậy, việc xây dựng Thông tư phải </w:t>
      </w:r>
      <w:r w:rsidR="002B4FF3">
        <w:rPr>
          <w:rFonts w:ascii="Times New Roman" w:hAnsi="Times New Roman"/>
          <w:sz w:val="28"/>
          <w:szCs w:val="28"/>
        </w:rPr>
        <w:t>tính tới</w:t>
      </w:r>
      <w:r w:rsidRPr="00B6680F">
        <w:rPr>
          <w:rFonts w:ascii="Times New Roman" w:hAnsi="Times New Roman"/>
          <w:sz w:val="28"/>
          <w:szCs w:val="28"/>
        </w:rPr>
        <w:t xml:space="preserve"> xu hướng này để</w:t>
      </w:r>
      <w:r w:rsidR="00C053E7">
        <w:rPr>
          <w:rFonts w:ascii="Times New Roman" w:hAnsi="Times New Roman"/>
          <w:sz w:val="28"/>
          <w:szCs w:val="28"/>
        </w:rPr>
        <w:t xml:space="preserve"> </w:t>
      </w:r>
      <w:r w:rsidRPr="00B6680F">
        <w:rPr>
          <w:rFonts w:ascii="Times New Roman" w:hAnsi="Times New Roman"/>
          <w:sz w:val="28"/>
          <w:szCs w:val="28"/>
        </w:rPr>
        <w:t>đảm bảo việc sử dụng tần s</w:t>
      </w:r>
      <w:r w:rsidR="00EC4F2F" w:rsidRPr="00B6680F">
        <w:rPr>
          <w:rFonts w:ascii="Times New Roman" w:hAnsi="Times New Roman"/>
          <w:sz w:val="28"/>
          <w:szCs w:val="28"/>
        </w:rPr>
        <w:t>ố vô tuyến điện tại Việt Nam</w:t>
      </w:r>
      <w:r w:rsidR="00C053E7">
        <w:rPr>
          <w:rFonts w:ascii="Times New Roman" w:hAnsi="Times New Roman"/>
          <w:sz w:val="28"/>
          <w:szCs w:val="28"/>
        </w:rPr>
        <w:t xml:space="preserve"> được ổn định lâu dài,</w:t>
      </w:r>
      <w:r w:rsidR="00EC4F2F" w:rsidRPr="00B6680F">
        <w:rPr>
          <w:rFonts w:ascii="Times New Roman" w:hAnsi="Times New Roman"/>
          <w:sz w:val="28"/>
          <w:szCs w:val="28"/>
        </w:rPr>
        <w:t xml:space="preserve"> hài hòa với khu vực và thế giới</w:t>
      </w:r>
      <w:r w:rsidR="00C053E7">
        <w:rPr>
          <w:rFonts w:ascii="Times New Roman" w:hAnsi="Times New Roman"/>
          <w:sz w:val="28"/>
          <w:szCs w:val="28"/>
        </w:rPr>
        <w:t>;</w:t>
      </w:r>
      <w:r w:rsidR="00EC4F2F" w:rsidRPr="00B6680F">
        <w:rPr>
          <w:rFonts w:ascii="Times New Roman" w:hAnsi="Times New Roman"/>
          <w:sz w:val="28"/>
          <w:szCs w:val="28"/>
        </w:rPr>
        <w:t xml:space="preserve"> giảm thiểu tối đa tác động không tích cực có thể xảy ra sau này.</w:t>
      </w:r>
    </w:p>
    <w:p w:rsidR="00B00301" w:rsidRPr="00B82F56" w:rsidRDefault="006F0DE3"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sidRPr="00804EDE">
        <w:rPr>
          <w:rFonts w:ascii="Times New Roman" w:hAnsi="Times New Roman"/>
          <w:b/>
          <w:sz w:val="28"/>
          <w:szCs w:val="28"/>
        </w:rPr>
        <w:lastRenderedPageBreak/>
        <w:t>Mụ</w:t>
      </w:r>
      <w:r w:rsidRPr="000C57E9">
        <w:rPr>
          <w:rFonts w:ascii="Times New Roman" w:hAnsi="Times New Roman"/>
          <w:b/>
          <w:sz w:val="28"/>
          <w:szCs w:val="28"/>
        </w:rPr>
        <w:t>c tiêu quy hoạ</w:t>
      </w:r>
      <w:r w:rsidRPr="00B82F56">
        <w:rPr>
          <w:rFonts w:ascii="Times New Roman" w:hAnsi="Times New Roman"/>
          <w:b/>
          <w:sz w:val="28"/>
          <w:szCs w:val="28"/>
        </w:rPr>
        <w:t>ch</w:t>
      </w:r>
    </w:p>
    <w:p w:rsidR="006F0DE3" w:rsidRPr="00B82F56" w:rsidRDefault="007B3BF6" w:rsidP="007B3BF6">
      <w:pPr>
        <w:pStyle w:val="n-dieunoidung"/>
        <w:spacing w:before="120" w:after="120"/>
        <w:ind w:firstLine="720"/>
        <w:rPr>
          <w:rFonts w:ascii="Times New Roman" w:hAnsi="Times New Roman" w:cs="Times New Roman"/>
          <w:color w:val="auto"/>
          <w:spacing w:val="2"/>
          <w:sz w:val="28"/>
          <w:lang w:val="en-US"/>
        </w:rPr>
      </w:pPr>
      <w:r w:rsidRPr="00B82F56">
        <w:rPr>
          <w:rFonts w:ascii="Times New Roman" w:hAnsi="Times New Roman" w:cs="Times New Roman"/>
          <w:color w:val="auto"/>
          <w:spacing w:val="2"/>
          <w:sz w:val="28"/>
          <w:lang w:val="en-US"/>
        </w:rPr>
        <w:t xml:space="preserve">- </w:t>
      </w:r>
      <w:r w:rsidR="00DB2F31" w:rsidRPr="00B82F56">
        <w:rPr>
          <w:rFonts w:ascii="Times New Roman" w:hAnsi="Times New Roman" w:cs="Times New Roman"/>
          <w:color w:val="auto"/>
          <w:spacing w:val="2"/>
          <w:sz w:val="28"/>
          <w:lang w:val="en-US"/>
        </w:rPr>
        <w:t>Sắp xếp</w:t>
      </w:r>
      <w:r w:rsidR="00DB2F31">
        <w:rPr>
          <w:rFonts w:ascii="Times New Roman" w:hAnsi="Times New Roman" w:cs="Times New Roman"/>
          <w:color w:val="auto"/>
          <w:spacing w:val="2"/>
          <w:sz w:val="28"/>
          <w:lang w:val="en-US"/>
        </w:rPr>
        <w:t xml:space="preserve"> lại việc sử dụng kênh tần số cho </w:t>
      </w:r>
      <w:r w:rsidR="00A9654C">
        <w:rPr>
          <w:rFonts w:ascii="Times New Roman" w:hAnsi="Times New Roman" w:cs="Times New Roman"/>
          <w:color w:val="auto"/>
          <w:spacing w:val="2"/>
          <w:sz w:val="28"/>
          <w:lang w:val="en-US"/>
        </w:rPr>
        <w:t>DTT</w:t>
      </w:r>
      <w:r w:rsidR="00DB2F31">
        <w:rPr>
          <w:rFonts w:ascii="Times New Roman" w:hAnsi="Times New Roman" w:cs="Times New Roman"/>
          <w:color w:val="auto"/>
          <w:spacing w:val="2"/>
          <w:sz w:val="28"/>
          <w:lang w:val="en-US"/>
        </w:rPr>
        <w:t xml:space="preserve"> để đảm bảo </w:t>
      </w:r>
      <w:r w:rsidR="00DB2F31" w:rsidRPr="00A333F3">
        <w:rPr>
          <w:rFonts w:ascii="Times New Roman" w:hAnsi="Times New Roman" w:cs="Times New Roman"/>
          <w:color w:val="auto"/>
          <w:spacing w:val="2"/>
          <w:sz w:val="28"/>
          <w:lang w:val="en-US"/>
        </w:rPr>
        <w:t>việc sử dụng tần số tiết kiệm, hiệu quả, đúng mục đích và ổn định lâu dài</w:t>
      </w:r>
      <w:r w:rsidR="00DB2F31">
        <w:rPr>
          <w:rFonts w:ascii="Times New Roman" w:hAnsi="Times New Roman" w:cs="Times New Roman"/>
          <w:color w:val="auto"/>
          <w:spacing w:val="2"/>
          <w:sz w:val="28"/>
          <w:lang w:val="en-US"/>
        </w:rPr>
        <w:t>; có thể giải phóng băng tần 600 MHz cho các nghiệp vụ vô tuyến điện khác</w:t>
      </w:r>
      <w:r w:rsidR="006F0DE3" w:rsidRPr="00B82F56">
        <w:rPr>
          <w:rFonts w:ascii="Times New Roman" w:hAnsi="Times New Roman" w:cs="Times New Roman"/>
          <w:color w:val="auto"/>
          <w:spacing w:val="2"/>
          <w:sz w:val="28"/>
          <w:lang w:val="en-US"/>
        </w:rPr>
        <w:t>.</w:t>
      </w:r>
    </w:p>
    <w:p w:rsidR="006F0DE3" w:rsidRPr="004B0618" w:rsidRDefault="006F0DE3" w:rsidP="004B0618">
      <w:pPr>
        <w:pStyle w:val="n-dieunoidung"/>
        <w:spacing w:before="120" w:after="120"/>
        <w:ind w:firstLine="720"/>
        <w:rPr>
          <w:rFonts w:ascii="Times New Roman" w:hAnsi="Times New Roman" w:cs="Times New Roman"/>
          <w:color w:val="auto"/>
          <w:spacing w:val="2"/>
          <w:sz w:val="28"/>
          <w:lang w:val="en-US"/>
        </w:rPr>
      </w:pPr>
      <w:r w:rsidRPr="004B0618">
        <w:rPr>
          <w:rFonts w:ascii="Times New Roman" w:hAnsi="Times New Roman"/>
          <w:bCs w:val="0"/>
          <w:iCs w:val="0"/>
          <w:color w:val="auto"/>
          <w:spacing w:val="2"/>
          <w:sz w:val="28"/>
        </w:rPr>
        <w:t>-</w:t>
      </w:r>
      <w:r w:rsidR="007B3BF6" w:rsidRPr="004B0618">
        <w:rPr>
          <w:rFonts w:ascii="Times New Roman" w:hAnsi="Times New Roman"/>
          <w:bCs w:val="0"/>
          <w:iCs w:val="0"/>
          <w:color w:val="auto"/>
          <w:spacing w:val="2"/>
          <w:sz w:val="28"/>
        </w:rPr>
        <w:t xml:space="preserve"> </w:t>
      </w:r>
      <w:r w:rsidRPr="004B0618">
        <w:rPr>
          <w:rFonts w:ascii="Times New Roman" w:hAnsi="Times New Roman"/>
          <w:bCs w:val="0"/>
          <w:iCs w:val="0"/>
          <w:color w:val="auto"/>
          <w:spacing w:val="2"/>
          <w:sz w:val="28"/>
        </w:rPr>
        <w:t xml:space="preserve">Giữ nguyên số lượng kênh tần số phân bổ cho </w:t>
      </w:r>
      <w:r w:rsidR="00654FDB" w:rsidRPr="004B0618">
        <w:rPr>
          <w:rFonts w:ascii="Times New Roman" w:hAnsi="Times New Roman"/>
          <w:color w:val="auto"/>
          <w:spacing w:val="2"/>
          <w:sz w:val="28"/>
        </w:rPr>
        <w:t>DTT</w:t>
      </w:r>
      <w:r w:rsidR="00440ED5" w:rsidRPr="004B0618">
        <w:rPr>
          <w:rFonts w:ascii="Times New Roman" w:hAnsi="Times New Roman"/>
          <w:color w:val="auto"/>
          <w:spacing w:val="2"/>
          <w:sz w:val="28"/>
        </w:rPr>
        <w:t xml:space="preserve"> toàn quốc</w:t>
      </w:r>
      <w:r w:rsidR="00654FDB" w:rsidRPr="004B0618">
        <w:rPr>
          <w:rFonts w:ascii="Times New Roman" w:hAnsi="Times New Roman"/>
          <w:color w:val="auto"/>
          <w:spacing w:val="2"/>
          <w:sz w:val="28"/>
        </w:rPr>
        <w:t xml:space="preserve"> là</w:t>
      </w:r>
      <w:r w:rsidR="00440ED5" w:rsidRPr="004B0618">
        <w:rPr>
          <w:rFonts w:ascii="Times New Roman" w:hAnsi="Times New Roman"/>
          <w:color w:val="auto"/>
          <w:spacing w:val="2"/>
          <w:sz w:val="28"/>
        </w:rPr>
        <w:t xml:space="preserve"> </w:t>
      </w:r>
      <w:r w:rsidR="00654FDB" w:rsidRPr="004B0618">
        <w:rPr>
          <w:rFonts w:ascii="Times New Roman" w:hAnsi="Times New Roman"/>
          <w:color w:val="auto"/>
          <w:spacing w:val="2"/>
          <w:sz w:val="28"/>
        </w:rPr>
        <w:t>12</w:t>
      </w:r>
      <w:r w:rsidR="00440ED5" w:rsidRPr="004B0618">
        <w:rPr>
          <w:rFonts w:ascii="Times New Roman" w:hAnsi="Times New Roman"/>
          <w:color w:val="auto"/>
          <w:spacing w:val="2"/>
          <w:sz w:val="28"/>
        </w:rPr>
        <w:t xml:space="preserve"> kênh</w:t>
      </w:r>
      <w:r w:rsidR="009A43E0">
        <w:rPr>
          <w:rFonts w:ascii="Times New Roman" w:hAnsi="Times New Roman"/>
          <w:color w:val="auto"/>
          <w:spacing w:val="2"/>
          <w:sz w:val="28"/>
        </w:rPr>
        <w:t>,</w:t>
      </w:r>
      <w:r w:rsidR="00440ED5" w:rsidRPr="004B0618">
        <w:rPr>
          <w:rFonts w:ascii="Times New Roman" w:hAnsi="Times New Roman"/>
          <w:color w:val="auto"/>
          <w:spacing w:val="2"/>
          <w:sz w:val="28"/>
        </w:rPr>
        <w:t xml:space="preserve"> </w:t>
      </w:r>
      <w:r w:rsidR="00F817C1">
        <w:rPr>
          <w:rFonts w:ascii="Times New Roman" w:hAnsi="Times New Roman"/>
          <w:color w:val="auto"/>
          <w:spacing w:val="2"/>
          <w:sz w:val="28"/>
        </w:rPr>
        <w:t xml:space="preserve">cho </w:t>
      </w:r>
      <w:r w:rsidR="00654FDB" w:rsidRPr="004B0618">
        <w:rPr>
          <w:rFonts w:ascii="Times New Roman" w:hAnsi="Times New Roman"/>
          <w:color w:val="auto"/>
          <w:spacing w:val="2"/>
          <w:sz w:val="28"/>
        </w:rPr>
        <w:t>DTT khu vực</w:t>
      </w:r>
      <w:r w:rsidR="002C3B2A" w:rsidRPr="004B0618">
        <w:rPr>
          <w:rFonts w:ascii="Times New Roman" w:hAnsi="Times New Roman"/>
          <w:bCs w:val="0"/>
          <w:iCs w:val="0"/>
          <w:color w:val="auto"/>
          <w:spacing w:val="2"/>
          <w:sz w:val="28"/>
        </w:rPr>
        <w:t xml:space="preserve"> là</w:t>
      </w:r>
      <w:r w:rsidR="00654FDB" w:rsidRPr="004B0618">
        <w:rPr>
          <w:rFonts w:ascii="Times New Roman" w:hAnsi="Times New Roman"/>
          <w:color w:val="auto"/>
          <w:spacing w:val="2"/>
          <w:sz w:val="28"/>
        </w:rPr>
        <w:t xml:space="preserve"> 2-3 kênh</w:t>
      </w:r>
      <w:r w:rsidR="002C3B2A" w:rsidRPr="004B0618">
        <w:rPr>
          <w:rFonts w:ascii="Times New Roman" w:hAnsi="Times New Roman"/>
          <w:bCs w:val="0"/>
          <w:iCs w:val="0"/>
          <w:color w:val="auto"/>
          <w:spacing w:val="2"/>
          <w:sz w:val="28"/>
        </w:rPr>
        <w:t>/khu vực</w:t>
      </w:r>
      <w:r w:rsidR="00654FDB" w:rsidRPr="004B0618">
        <w:rPr>
          <w:rFonts w:ascii="Times New Roman" w:hAnsi="Times New Roman"/>
          <w:color w:val="auto"/>
          <w:spacing w:val="2"/>
          <w:sz w:val="28"/>
        </w:rPr>
        <w:t>.</w:t>
      </w:r>
    </w:p>
    <w:p w:rsidR="007B3BF6" w:rsidRPr="00B82F56" w:rsidRDefault="007B3BF6" w:rsidP="007B3BF6">
      <w:pPr>
        <w:pStyle w:val="n-dieunoidung"/>
        <w:spacing w:before="120" w:after="120" w:line="276" w:lineRule="auto"/>
        <w:ind w:firstLine="720"/>
        <w:rPr>
          <w:rFonts w:ascii="Times New Roman" w:hAnsi="Times New Roman" w:cs="Times New Roman"/>
          <w:color w:val="auto"/>
          <w:spacing w:val="2"/>
          <w:sz w:val="28"/>
          <w:lang w:val="en-US"/>
        </w:rPr>
      </w:pPr>
      <w:r w:rsidRPr="00B82F56">
        <w:rPr>
          <w:rFonts w:ascii="Times New Roman" w:hAnsi="Times New Roman" w:cs="Times New Roman"/>
          <w:color w:val="auto"/>
          <w:spacing w:val="2"/>
          <w:sz w:val="28"/>
          <w:lang w:val="en-US"/>
        </w:rPr>
        <w:t>- Giảm thiểu tối đa tác động khi thực hiện quy hoạch.</w:t>
      </w:r>
    </w:p>
    <w:p w:rsidR="00CC5F54" w:rsidRPr="00B82F56" w:rsidRDefault="00B61755" w:rsidP="00CC5F54">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Pr>
          <w:rFonts w:ascii="Times New Roman" w:hAnsi="Times New Roman"/>
          <w:b/>
          <w:sz w:val="28"/>
          <w:szCs w:val="28"/>
        </w:rPr>
        <w:t>Nội dung chính của Thông tư</w:t>
      </w:r>
    </w:p>
    <w:p w:rsidR="00CC5F54" w:rsidRPr="00B82F56" w:rsidRDefault="00CC5F54" w:rsidP="00CC5F54">
      <w:pPr>
        <w:tabs>
          <w:tab w:val="left" w:pos="1418"/>
        </w:tabs>
        <w:spacing w:before="80" w:after="80" w:line="360" w:lineRule="atLeast"/>
        <w:jc w:val="both"/>
        <w:rPr>
          <w:rFonts w:ascii="Times New Roman" w:hAnsi="Times New Roman"/>
          <w:b/>
          <w:i/>
          <w:sz w:val="28"/>
          <w:szCs w:val="28"/>
        </w:rPr>
      </w:pPr>
      <w:r w:rsidRPr="00B82F56">
        <w:rPr>
          <w:rFonts w:ascii="Times New Roman" w:hAnsi="Times New Roman"/>
          <w:b/>
          <w:i/>
          <w:sz w:val="28"/>
          <w:szCs w:val="28"/>
        </w:rPr>
        <w:t>4.1. Phân chia khu vực</w:t>
      </w:r>
      <w:r w:rsidR="00590D77">
        <w:rPr>
          <w:rFonts w:ascii="Times New Roman" w:hAnsi="Times New Roman"/>
          <w:b/>
          <w:i/>
          <w:sz w:val="28"/>
          <w:szCs w:val="28"/>
        </w:rPr>
        <w:t xml:space="preserve"> sử dụng</w:t>
      </w:r>
      <w:r w:rsidR="00F27033">
        <w:rPr>
          <w:rFonts w:ascii="Times New Roman" w:hAnsi="Times New Roman"/>
          <w:b/>
          <w:i/>
          <w:sz w:val="28"/>
          <w:szCs w:val="28"/>
        </w:rPr>
        <w:t xml:space="preserve"> kênh</w:t>
      </w:r>
      <w:r w:rsidR="00590D77">
        <w:rPr>
          <w:rFonts w:ascii="Times New Roman" w:hAnsi="Times New Roman"/>
          <w:b/>
          <w:i/>
          <w:sz w:val="28"/>
          <w:szCs w:val="28"/>
        </w:rPr>
        <w:t xml:space="preserve"> tần số</w:t>
      </w:r>
    </w:p>
    <w:p w:rsidR="00CC5F54" w:rsidRPr="00CC5F54" w:rsidRDefault="003835AD" w:rsidP="00B55B5F">
      <w:pPr>
        <w:tabs>
          <w:tab w:val="left" w:pos="1418"/>
        </w:tabs>
        <w:spacing w:before="80" w:after="80" w:line="360" w:lineRule="atLeast"/>
        <w:ind w:firstLine="720"/>
        <w:jc w:val="both"/>
        <w:rPr>
          <w:rFonts w:ascii="Times New Roman" w:hAnsi="Times New Roman"/>
          <w:sz w:val="28"/>
          <w:szCs w:val="28"/>
        </w:rPr>
      </w:pPr>
      <w:r>
        <w:rPr>
          <w:rFonts w:ascii="Times New Roman" w:hAnsi="Times New Roman"/>
          <w:sz w:val="28"/>
          <w:szCs w:val="28"/>
        </w:rPr>
        <w:t>D</w:t>
      </w:r>
      <w:r w:rsidR="003A541A" w:rsidRPr="004B0618">
        <w:rPr>
          <w:rFonts w:ascii="Times New Roman" w:hAnsi="Times New Roman"/>
          <w:sz w:val="28"/>
          <w:szCs w:val="28"/>
        </w:rPr>
        <w:t>ự thả</w:t>
      </w:r>
      <w:r w:rsidR="00B02EF9">
        <w:rPr>
          <w:rFonts w:ascii="Times New Roman" w:hAnsi="Times New Roman"/>
          <w:sz w:val="28"/>
          <w:szCs w:val="28"/>
        </w:rPr>
        <w:t>o Thông tư</w:t>
      </w:r>
      <w:r w:rsidR="00DA1F3B">
        <w:rPr>
          <w:rFonts w:ascii="Times New Roman" w:hAnsi="Times New Roman"/>
          <w:sz w:val="28"/>
          <w:szCs w:val="28"/>
        </w:rPr>
        <w:t xml:space="preserve"> </w:t>
      </w:r>
      <w:r w:rsidR="0028523B">
        <w:rPr>
          <w:rFonts w:ascii="Times New Roman" w:hAnsi="Times New Roman"/>
          <w:sz w:val="28"/>
          <w:szCs w:val="28"/>
        </w:rPr>
        <w:t>vẫn giữ nguyên số lượng</w:t>
      </w:r>
      <w:r w:rsidR="006D5D27">
        <w:rPr>
          <w:rFonts w:ascii="Times New Roman" w:hAnsi="Times New Roman"/>
          <w:sz w:val="28"/>
          <w:szCs w:val="28"/>
        </w:rPr>
        <w:t xml:space="preserve"> </w:t>
      </w:r>
      <w:r w:rsidR="0028523B">
        <w:rPr>
          <w:rFonts w:ascii="Times New Roman" w:hAnsi="Times New Roman"/>
          <w:sz w:val="28"/>
          <w:szCs w:val="28"/>
        </w:rPr>
        <w:t>khu vực so với Thông tư 26/2013/TT-BTTTT</w:t>
      </w:r>
      <w:r>
        <w:rPr>
          <w:rFonts w:ascii="Times New Roman" w:hAnsi="Times New Roman"/>
          <w:sz w:val="28"/>
          <w:szCs w:val="28"/>
        </w:rPr>
        <w:t xml:space="preserve"> là 05 khu vực. </w:t>
      </w:r>
      <w:r w:rsidR="000B73F5">
        <w:rPr>
          <w:rFonts w:ascii="Times New Roman" w:hAnsi="Times New Roman"/>
          <w:sz w:val="28"/>
          <w:szCs w:val="28"/>
        </w:rPr>
        <w:t>Đ</w:t>
      </w:r>
      <w:r w:rsidRPr="004B0618">
        <w:rPr>
          <w:rFonts w:ascii="Times New Roman" w:hAnsi="Times New Roman"/>
          <w:sz w:val="28"/>
          <w:szCs w:val="28"/>
        </w:rPr>
        <w:t xml:space="preserve">ể </w:t>
      </w:r>
      <w:r>
        <w:rPr>
          <w:rFonts w:ascii="Times New Roman" w:hAnsi="Times New Roman"/>
          <w:sz w:val="28"/>
          <w:szCs w:val="28"/>
        </w:rPr>
        <w:t>tái sử dụng tần số hiệu quả hơn</w:t>
      </w:r>
      <w:r w:rsidR="000B73F5">
        <w:rPr>
          <w:rFonts w:ascii="Times New Roman" w:hAnsi="Times New Roman"/>
          <w:sz w:val="28"/>
          <w:szCs w:val="28"/>
        </w:rPr>
        <w:t>, dự thảo Thông tư</w:t>
      </w:r>
      <w:r>
        <w:rPr>
          <w:rFonts w:ascii="Times New Roman" w:hAnsi="Times New Roman"/>
          <w:sz w:val="28"/>
          <w:szCs w:val="28"/>
        </w:rPr>
        <w:t xml:space="preserve"> </w:t>
      </w:r>
      <w:r w:rsidR="003A541A" w:rsidRPr="004B0618">
        <w:rPr>
          <w:rFonts w:ascii="Times New Roman" w:hAnsi="Times New Roman"/>
          <w:sz w:val="28"/>
          <w:szCs w:val="28"/>
        </w:rPr>
        <w:t xml:space="preserve">điều chỉnh </w:t>
      </w:r>
      <w:r w:rsidR="0028523B">
        <w:rPr>
          <w:rFonts w:ascii="Times New Roman" w:hAnsi="Times New Roman"/>
          <w:sz w:val="28"/>
          <w:szCs w:val="28"/>
        </w:rPr>
        <w:t>địa bàn</w:t>
      </w:r>
      <w:r>
        <w:rPr>
          <w:rFonts w:ascii="Times New Roman" w:hAnsi="Times New Roman"/>
          <w:sz w:val="28"/>
          <w:szCs w:val="28"/>
        </w:rPr>
        <w:t xml:space="preserve"> </w:t>
      </w:r>
      <w:r w:rsidR="009C53CC">
        <w:rPr>
          <w:rFonts w:ascii="Times New Roman" w:hAnsi="Times New Roman"/>
          <w:sz w:val="28"/>
          <w:szCs w:val="28"/>
        </w:rPr>
        <w:t>và tên của</w:t>
      </w:r>
      <w:r w:rsidR="0028523B">
        <w:rPr>
          <w:rFonts w:ascii="Times New Roman" w:hAnsi="Times New Roman"/>
          <w:sz w:val="28"/>
          <w:szCs w:val="28"/>
        </w:rPr>
        <w:t xml:space="preserve"> </w:t>
      </w:r>
      <w:r w:rsidR="00DA1F3B">
        <w:rPr>
          <w:rFonts w:ascii="Times New Roman" w:hAnsi="Times New Roman"/>
          <w:sz w:val="28"/>
          <w:szCs w:val="28"/>
        </w:rPr>
        <w:t xml:space="preserve">02 </w:t>
      </w:r>
      <w:r w:rsidR="003A541A" w:rsidRPr="004B0618">
        <w:rPr>
          <w:rFonts w:ascii="Times New Roman" w:hAnsi="Times New Roman"/>
          <w:sz w:val="28"/>
          <w:szCs w:val="28"/>
        </w:rPr>
        <w:t>khu vực</w:t>
      </w:r>
      <w:r w:rsidR="000B73F5">
        <w:rPr>
          <w:rFonts w:ascii="Times New Roman" w:hAnsi="Times New Roman"/>
          <w:sz w:val="28"/>
          <w:szCs w:val="28"/>
        </w:rPr>
        <w:t xml:space="preserve"> sử dụng tần số</w:t>
      </w:r>
      <w:r w:rsidR="00DB74D5">
        <w:rPr>
          <w:rFonts w:ascii="Times New Roman" w:hAnsi="Times New Roman"/>
          <w:sz w:val="28"/>
          <w:szCs w:val="28"/>
        </w:rPr>
        <w:t>. C</w:t>
      </w:r>
      <w:r w:rsidR="00D84930">
        <w:rPr>
          <w:rFonts w:ascii="Times New Roman" w:hAnsi="Times New Roman"/>
          <w:sz w:val="28"/>
          <w:szCs w:val="28"/>
        </w:rPr>
        <w:t>ụ thể là t</w:t>
      </w:r>
      <w:r w:rsidR="003A541A" w:rsidRPr="004B0618">
        <w:rPr>
          <w:rFonts w:ascii="Times New Roman" w:hAnsi="Times New Roman"/>
          <w:sz w:val="28"/>
          <w:szCs w:val="28"/>
        </w:rPr>
        <w:t>ách khu vực Trung Bộ thành Bắc Trung Bộ và Nam Trung Bộ</w:t>
      </w:r>
      <w:r w:rsidR="0028523B">
        <w:rPr>
          <w:rFonts w:ascii="Times New Roman" w:hAnsi="Times New Roman"/>
          <w:sz w:val="28"/>
          <w:szCs w:val="28"/>
        </w:rPr>
        <w:t>,</w:t>
      </w:r>
      <w:r w:rsidR="003A541A" w:rsidRPr="004B0618">
        <w:rPr>
          <w:rFonts w:ascii="Times New Roman" w:hAnsi="Times New Roman"/>
          <w:sz w:val="28"/>
          <w:szCs w:val="28"/>
        </w:rPr>
        <w:t xml:space="preserve"> đồng thời ghép khu vực Nam Trung </w:t>
      </w:r>
      <w:r w:rsidR="00F86A5C" w:rsidRPr="004B0618">
        <w:rPr>
          <w:rFonts w:ascii="Times New Roman" w:hAnsi="Times New Roman"/>
          <w:sz w:val="28"/>
          <w:szCs w:val="28"/>
        </w:rPr>
        <w:t>Bộ và khu vực Tây Nguyên thành khu vực Nam Trung Bộ</w:t>
      </w:r>
      <w:r w:rsidR="006F44E5">
        <w:rPr>
          <w:rFonts w:ascii="Times New Roman" w:hAnsi="Times New Roman"/>
          <w:sz w:val="28"/>
          <w:szCs w:val="28"/>
        </w:rPr>
        <w:t xml:space="preserve"> và Tây Nguyên</w:t>
      </w:r>
      <w:r w:rsidR="00B61755">
        <w:rPr>
          <w:rFonts w:ascii="Times New Roman" w:hAnsi="Times New Roman"/>
          <w:sz w:val="28"/>
          <w:szCs w:val="28"/>
        </w:rPr>
        <w:t>; các khu vực khác được giữ nguyên</w:t>
      </w:r>
      <w:r w:rsidR="00F86A5C" w:rsidRPr="004B0618">
        <w:rPr>
          <w:rFonts w:ascii="Times New Roman" w:hAnsi="Times New Roman"/>
          <w:sz w:val="28"/>
          <w:szCs w:val="28"/>
        </w:rPr>
        <w:t>.</w:t>
      </w:r>
      <w:r w:rsidR="00CC5F54" w:rsidRPr="0074333B">
        <w:rPr>
          <w:rFonts w:ascii="Times New Roman" w:hAnsi="Times New Roman"/>
          <w:sz w:val="28"/>
          <w:szCs w:val="28"/>
        </w:rPr>
        <w:t xml:space="preserve"> </w:t>
      </w:r>
      <w:r w:rsidR="008247AD">
        <w:rPr>
          <w:rFonts w:ascii="Times New Roman" w:hAnsi="Times New Roman"/>
          <w:sz w:val="28"/>
          <w:szCs w:val="28"/>
        </w:rPr>
        <w:t xml:space="preserve">Theo đó, </w:t>
      </w:r>
      <w:r w:rsidR="00F86A5C" w:rsidRPr="004B0618">
        <w:rPr>
          <w:rFonts w:ascii="Times New Roman" w:hAnsi="Times New Roman"/>
          <w:sz w:val="28"/>
          <w:szCs w:val="28"/>
        </w:rPr>
        <w:t xml:space="preserve">05 khu vực sử dụng tần số trong dự thảo Thông tư </w:t>
      </w:r>
      <w:r w:rsidR="00CC5F54" w:rsidRPr="00B55B5F">
        <w:rPr>
          <w:rFonts w:ascii="Times New Roman" w:hAnsi="Times New Roman"/>
          <w:sz w:val="28"/>
          <w:szCs w:val="28"/>
        </w:rPr>
        <w:t>như sau:</w:t>
      </w:r>
    </w:p>
    <w:p w:rsidR="00217BB2" w:rsidRPr="00CC5F54" w:rsidRDefault="00217BB2" w:rsidP="00217BB2">
      <w:pPr>
        <w:tabs>
          <w:tab w:val="left" w:pos="1418"/>
        </w:tabs>
        <w:spacing w:before="80" w:after="80" w:line="360" w:lineRule="atLeast"/>
        <w:ind w:firstLine="720"/>
        <w:jc w:val="both"/>
        <w:rPr>
          <w:rFonts w:ascii="Times New Roman" w:hAnsi="Times New Roman"/>
          <w:sz w:val="28"/>
          <w:szCs w:val="28"/>
        </w:rPr>
      </w:pPr>
      <w:r w:rsidRPr="00CC5F54">
        <w:rPr>
          <w:rFonts w:ascii="Times New Roman" w:hAnsi="Times New Roman"/>
          <w:sz w:val="28"/>
          <w:szCs w:val="28"/>
        </w:rPr>
        <w:t xml:space="preserve">+ Khu vực Tây Bắc </w:t>
      </w:r>
      <w:r>
        <w:rPr>
          <w:rFonts w:ascii="Times New Roman" w:hAnsi="Times New Roman"/>
          <w:sz w:val="28"/>
          <w:szCs w:val="28"/>
        </w:rPr>
        <w:t xml:space="preserve">(giữ nguyên) </w:t>
      </w:r>
      <w:r w:rsidRPr="00CC5F54">
        <w:rPr>
          <w:rFonts w:ascii="Times New Roman" w:hAnsi="Times New Roman"/>
          <w:sz w:val="28"/>
          <w:szCs w:val="28"/>
        </w:rPr>
        <w:t>là khu vực gồm các tỉnh</w:t>
      </w:r>
      <w:r>
        <w:rPr>
          <w:rFonts w:ascii="Times New Roman" w:hAnsi="Times New Roman"/>
          <w:sz w:val="28"/>
          <w:szCs w:val="28"/>
        </w:rPr>
        <w:t>:</w:t>
      </w:r>
      <w:r w:rsidRPr="00CC5F54">
        <w:rPr>
          <w:rFonts w:ascii="Times New Roman" w:hAnsi="Times New Roman"/>
          <w:sz w:val="28"/>
          <w:szCs w:val="28"/>
        </w:rPr>
        <w:t xml:space="preserve"> Hà Giang, Lào Cai, Cao Bằng, Điện Biên, Lai Châu, Tuyên Quang, Yên Bái, Sơn La, Bắc Kạn, Lạng Sơn, Hòa Bình.</w:t>
      </w:r>
    </w:p>
    <w:p w:rsidR="00CC5F54" w:rsidRPr="00CC5F54" w:rsidRDefault="00CC5F54" w:rsidP="00CC5F54">
      <w:pPr>
        <w:tabs>
          <w:tab w:val="left" w:pos="1418"/>
        </w:tabs>
        <w:spacing w:before="80" w:after="80" w:line="360" w:lineRule="atLeast"/>
        <w:ind w:firstLine="720"/>
        <w:jc w:val="both"/>
        <w:rPr>
          <w:rFonts w:ascii="Times New Roman" w:hAnsi="Times New Roman"/>
          <w:sz w:val="28"/>
          <w:szCs w:val="28"/>
        </w:rPr>
      </w:pPr>
      <w:r w:rsidRPr="00CC5F54">
        <w:rPr>
          <w:rFonts w:ascii="Times New Roman" w:hAnsi="Times New Roman"/>
          <w:sz w:val="28"/>
          <w:szCs w:val="28"/>
        </w:rPr>
        <w:t xml:space="preserve">+ Khu vực Bắc Bộ </w:t>
      </w:r>
      <w:r w:rsidR="00DA1F3B">
        <w:rPr>
          <w:rFonts w:ascii="Times New Roman" w:hAnsi="Times New Roman"/>
          <w:sz w:val="28"/>
          <w:szCs w:val="28"/>
        </w:rPr>
        <w:t xml:space="preserve">(giữ nguyên) </w:t>
      </w:r>
      <w:r w:rsidRPr="00CC5F54">
        <w:rPr>
          <w:rFonts w:ascii="Times New Roman" w:hAnsi="Times New Roman"/>
          <w:sz w:val="28"/>
          <w:szCs w:val="28"/>
        </w:rPr>
        <w:t>là khu vực gồm các tỉnh, thành phố</w:t>
      </w:r>
      <w:r w:rsidR="00233996">
        <w:rPr>
          <w:rFonts w:ascii="Times New Roman" w:hAnsi="Times New Roman"/>
          <w:sz w:val="28"/>
          <w:szCs w:val="28"/>
        </w:rPr>
        <w:t>:</w:t>
      </w:r>
      <w:r w:rsidRPr="00CC5F54">
        <w:rPr>
          <w:rFonts w:ascii="Times New Roman" w:hAnsi="Times New Roman"/>
          <w:sz w:val="28"/>
          <w:szCs w:val="28"/>
        </w:rPr>
        <w:t xml:space="preserve"> Hà Nội, Vĩnh Phúc, Thái Nguyên, Phú Thọ, Nam Định, Hưng Yên, Hải Dương, Hải Phòng, Quảng Ninh, Thái Bình, Ninh Bình, Hà Nam, Bắc Ninh, Bắc Giang.</w:t>
      </w:r>
    </w:p>
    <w:p w:rsidR="00CC5F54" w:rsidRPr="00CC5F54" w:rsidRDefault="00CC5F54" w:rsidP="00CC5F54">
      <w:pPr>
        <w:tabs>
          <w:tab w:val="left" w:pos="1418"/>
        </w:tabs>
        <w:spacing w:before="80" w:after="80" w:line="360" w:lineRule="atLeast"/>
        <w:ind w:firstLine="720"/>
        <w:jc w:val="both"/>
        <w:rPr>
          <w:rFonts w:ascii="Times New Roman" w:hAnsi="Times New Roman"/>
          <w:sz w:val="28"/>
          <w:szCs w:val="28"/>
        </w:rPr>
      </w:pPr>
      <w:r w:rsidRPr="00CC5F54">
        <w:rPr>
          <w:rFonts w:ascii="Times New Roman" w:hAnsi="Times New Roman"/>
          <w:sz w:val="28"/>
          <w:szCs w:val="28"/>
        </w:rPr>
        <w:t xml:space="preserve">+ Khu vực Bắc Trung Bộ </w:t>
      </w:r>
      <w:r w:rsidR="00DA1F3B">
        <w:rPr>
          <w:rFonts w:ascii="Times New Roman" w:hAnsi="Times New Roman"/>
          <w:sz w:val="28"/>
          <w:szCs w:val="28"/>
        </w:rPr>
        <w:t xml:space="preserve">(đã điều chỉnh) </w:t>
      </w:r>
      <w:r w:rsidRPr="00CC5F54">
        <w:rPr>
          <w:rFonts w:ascii="Times New Roman" w:hAnsi="Times New Roman"/>
          <w:sz w:val="28"/>
          <w:szCs w:val="28"/>
        </w:rPr>
        <w:t>là khu vực gồm các tỉnh</w:t>
      </w:r>
      <w:r w:rsidR="00233996">
        <w:rPr>
          <w:rFonts w:ascii="Times New Roman" w:hAnsi="Times New Roman"/>
          <w:sz w:val="28"/>
          <w:szCs w:val="28"/>
        </w:rPr>
        <w:t>:</w:t>
      </w:r>
      <w:r w:rsidRPr="00CC5F54">
        <w:rPr>
          <w:rFonts w:ascii="Times New Roman" w:hAnsi="Times New Roman"/>
          <w:sz w:val="28"/>
          <w:szCs w:val="28"/>
        </w:rPr>
        <w:t xml:space="preserve"> Thanh Hóa, Nghệ An, Hà Tĩnh, Quảng Bình, Quảng Trị, Thừa Thiên Huế.</w:t>
      </w:r>
    </w:p>
    <w:p w:rsidR="00CC5F54" w:rsidRPr="00CC5F54" w:rsidRDefault="00CC5F54" w:rsidP="00CC5F54">
      <w:pPr>
        <w:tabs>
          <w:tab w:val="left" w:pos="1418"/>
        </w:tabs>
        <w:spacing w:before="80" w:after="80" w:line="360" w:lineRule="atLeast"/>
        <w:ind w:firstLine="720"/>
        <w:jc w:val="both"/>
        <w:rPr>
          <w:rFonts w:ascii="Times New Roman" w:hAnsi="Times New Roman"/>
          <w:sz w:val="28"/>
          <w:szCs w:val="28"/>
        </w:rPr>
      </w:pPr>
      <w:r w:rsidRPr="00CC5F54">
        <w:rPr>
          <w:rFonts w:ascii="Times New Roman" w:hAnsi="Times New Roman"/>
          <w:sz w:val="28"/>
          <w:szCs w:val="28"/>
        </w:rPr>
        <w:t>+ Khu vực Nam Trung Bộ</w:t>
      </w:r>
      <w:r w:rsidR="007D7FC4">
        <w:rPr>
          <w:rFonts w:ascii="Times New Roman" w:hAnsi="Times New Roman"/>
          <w:sz w:val="28"/>
          <w:szCs w:val="28"/>
        </w:rPr>
        <w:t xml:space="preserve"> và Tây Nguy</w:t>
      </w:r>
      <w:r w:rsidR="007C5419">
        <w:rPr>
          <w:rFonts w:ascii="Times New Roman" w:hAnsi="Times New Roman"/>
          <w:sz w:val="28"/>
          <w:szCs w:val="28"/>
        </w:rPr>
        <w:t>ên</w:t>
      </w:r>
      <w:r w:rsidRPr="00CC5F54">
        <w:rPr>
          <w:rFonts w:ascii="Times New Roman" w:hAnsi="Times New Roman"/>
          <w:sz w:val="28"/>
          <w:szCs w:val="28"/>
        </w:rPr>
        <w:t xml:space="preserve"> </w:t>
      </w:r>
      <w:r w:rsidR="00DA1F3B">
        <w:rPr>
          <w:rFonts w:ascii="Times New Roman" w:hAnsi="Times New Roman"/>
          <w:sz w:val="28"/>
          <w:szCs w:val="28"/>
        </w:rPr>
        <w:t xml:space="preserve">(đã điều chỉnh) </w:t>
      </w:r>
      <w:r w:rsidRPr="00CC5F54">
        <w:rPr>
          <w:rFonts w:ascii="Times New Roman" w:hAnsi="Times New Roman"/>
          <w:sz w:val="28"/>
          <w:szCs w:val="28"/>
        </w:rPr>
        <w:t>là khu vực gồm các tỉnh</w:t>
      </w:r>
      <w:r w:rsidR="00233996">
        <w:rPr>
          <w:rFonts w:ascii="Times New Roman" w:hAnsi="Times New Roman"/>
          <w:sz w:val="28"/>
          <w:szCs w:val="28"/>
        </w:rPr>
        <w:t>, thành phố:</w:t>
      </w:r>
      <w:r w:rsidRPr="00CC5F54">
        <w:rPr>
          <w:rFonts w:ascii="Times New Roman" w:hAnsi="Times New Roman"/>
          <w:sz w:val="28"/>
          <w:szCs w:val="28"/>
        </w:rPr>
        <w:t xml:space="preserve"> Lâm Đồng, Đắc Nông, Đắc Lắc, Gia Lai, Kon Tum, Đà Nẵng, Quảng Nam, Quảng Ngãi, Bình Định, Phú Yên, Khánh Hòa, Ninh Thuận.</w:t>
      </w:r>
    </w:p>
    <w:p w:rsidR="00CC5F54" w:rsidRPr="00CC5F54" w:rsidRDefault="00CC5F54" w:rsidP="00CC5F54">
      <w:pPr>
        <w:tabs>
          <w:tab w:val="left" w:pos="1418"/>
        </w:tabs>
        <w:spacing w:before="80" w:after="80" w:line="360" w:lineRule="atLeast"/>
        <w:ind w:firstLine="720"/>
        <w:jc w:val="both"/>
        <w:rPr>
          <w:rFonts w:ascii="Times New Roman" w:hAnsi="Times New Roman"/>
          <w:sz w:val="28"/>
          <w:szCs w:val="28"/>
        </w:rPr>
      </w:pPr>
      <w:r w:rsidRPr="00CC5F54">
        <w:rPr>
          <w:rFonts w:ascii="Times New Roman" w:hAnsi="Times New Roman"/>
          <w:sz w:val="28"/>
          <w:szCs w:val="28"/>
        </w:rPr>
        <w:t xml:space="preserve">+ Khu vực Nam Bộ </w:t>
      </w:r>
      <w:r w:rsidR="00DA1F3B">
        <w:rPr>
          <w:rFonts w:ascii="Times New Roman" w:hAnsi="Times New Roman"/>
          <w:sz w:val="28"/>
          <w:szCs w:val="28"/>
        </w:rPr>
        <w:t xml:space="preserve">(giữ nguyên) </w:t>
      </w:r>
      <w:r w:rsidRPr="00CC5F54">
        <w:rPr>
          <w:rFonts w:ascii="Times New Roman" w:hAnsi="Times New Roman"/>
          <w:sz w:val="28"/>
          <w:szCs w:val="28"/>
        </w:rPr>
        <w:t>là khu vực bao gồm các tỉnh, thành phố</w:t>
      </w:r>
      <w:r w:rsidR="00233996">
        <w:rPr>
          <w:rFonts w:ascii="Times New Roman" w:hAnsi="Times New Roman"/>
          <w:sz w:val="28"/>
          <w:szCs w:val="28"/>
        </w:rPr>
        <w:t>:</w:t>
      </w:r>
      <w:r w:rsidRPr="00CC5F54">
        <w:rPr>
          <w:rFonts w:ascii="Times New Roman" w:hAnsi="Times New Roman"/>
          <w:sz w:val="28"/>
          <w:szCs w:val="28"/>
        </w:rPr>
        <w:t xml:space="preserve"> </w:t>
      </w:r>
      <w:r w:rsidR="00DA1F3B">
        <w:rPr>
          <w:rFonts w:ascii="Times New Roman" w:hAnsi="Times New Roman"/>
          <w:sz w:val="28"/>
          <w:szCs w:val="28"/>
        </w:rPr>
        <w:t xml:space="preserve">TP. </w:t>
      </w:r>
      <w:r w:rsidRPr="00CC5F54">
        <w:rPr>
          <w:rFonts w:ascii="Times New Roman" w:hAnsi="Times New Roman"/>
          <w:sz w:val="28"/>
          <w:szCs w:val="28"/>
        </w:rPr>
        <w:t>Hồ Chí Minh, Bình Thuận, Đồng Nai, Bà Rịa- Vũng Tàu, Bình Dương, Long An, Tiền Giang, Bến Tre, Bình Phước, Tây Ninh, Cần Thơ, Đồng Tháp, Vĩnh Long, An Giang, Hậu Giang, Trà Vinh, Sóc Trăng, Kiên Giang, Bạc Liêu, Cà Mau.</w:t>
      </w:r>
    </w:p>
    <w:p w:rsidR="00CC5F54" w:rsidRPr="00CC5F54" w:rsidRDefault="00CC5F54" w:rsidP="00CC5F54">
      <w:pPr>
        <w:tabs>
          <w:tab w:val="left" w:pos="1418"/>
        </w:tabs>
        <w:spacing w:before="80" w:after="80" w:line="360" w:lineRule="atLeast"/>
        <w:jc w:val="both"/>
        <w:rPr>
          <w:rFonts w:ascii="Times New Roman" w:hAnsi="Times New Roman"/>
          <w:b/>
          <w:i/>
          <w:sz w:val="28"/>
          <w:szCs w:val="28"/>
        </w:rPr>
      </w:pPr>
      <w:r w:rsidRPr="00CC5F54">
        <w:rPr>
          <w:rFonts w:ascii="Times New Roman" w:hAnsi="Times New Roman"/>
          <w:b/>
          <w:i/>
          <w:sz w:val="28"/>
          <w:szCs w:val="28"/>
        </w:rPr>
        <w:t xml:space="preserve">4.2. </w:t>
      </w:r>
      <w:r w:rsidR="00E4186B">
        <w:rPr>
          <w:rFonts w:ascii="Times New Roman" w:hAnsi="Times New Roman"/>
          <w:b/>
          <w:i/>
          <w:sz w:val="28"/>
          <w:szCs w:val="28"/>
        </w:rPr>
        <w:t>Q</w:t>
      </w:r>
      <w:r w:rsidRPr="00CC5F54">
        <w:rPr>
          <w:rFonts w:ascii="Times New Roman" w:hAnsi="Times New Roman"/>
          <w:b/>
          <w:i/>
          <w:sz w:val="28"/>
          <w:szCs w:val="28"/>
        </w:rPr>
        <w:t>uy hoạch</w:t>
      </w:r>
      <w:r w:rsidR="00E4186B">
        <w:rPr>
          <w:rFonts w:ascii="Times New Roman" w:hAnsi="Times New Roman"/>
          <w:b/>
          <w:i/>
          <w:sz w:val="28"/>
          <w:szCs w:val="28"/>
        </w:rPr>
        <w:t xml:space="preserve"> sử dụng kênh tần số </w:t>
      </w:r>
    </w:p>
    <w:p w:rsidR="00CC5F54" w:rsidRPr="00CC5F54" w:rsidRDefault="004E146C" w:rsidP="005E5B48">
      <w:pPr>
        <w:tabs>
          <w:tab w:val="left" w:pos="1418"/>
        </w:tabs>
        <w:spacing w:before="120" w:after="120"/>
        <w:ind w:firstLine="720"/>
        <w:jc w:val="both"/>
        <w:rPr>
          <w:rFonts w:ascii="Times New Roman" w:hAnsi="Times New Roman"/>
          <w:sz w:val="28"/>
          <w:szCs w:val="28"/>
        </w:rPr>
      </w:pPr>
      <w:r>
        <w:rPr>
          <w:rFonts w:ascii="Times New Roman" w:hAnsi="Times New Roman"/>
          <w:sz w:val="28"/>
          <w:szCs w:val="28"/>
        </w:rPr>
        <w:t>Để đáp ứng</w:t>
      </w:r>
      <w:r w:rsidR="00CC5F54" w:rsidRPr="00CC5F54">
        <w:rPr>
          <w:rFonts w:ascii="Times New Roman" w:hAnsi="Times New Roman"/>
          <w:sz w:val="28"/>
          <w:szCs w:val="28"/>
        </w:rPr>
        <w:t xml:space="preserve"> mục tiêu quy hoạch</w:t>
      </w:r>
      <w:r>
        <w:rPr>
          <w:rFonts w:ascii="Times New Roman" w:hAnsi="Times New Roman"/>
          <w:sz w:val="28"/>
          <w:szCs w:val="28"/>
        </w:rPr>
        <w:t xml:space="preserve"> nêu tại Mục III</w:t>
      </w:r>
      <w:r w:rsidR="00CC5F54" w:rsidRPr="00CC5F54">
        <w:rPr>
          <w:rFonts w:ascii="Times New Roman" w:hAnsi="Times New Roman"/>
          <w:sz w:val="28"/>
          <w:szCs w:val="28"/>
        </w:rPr>
        <w:t>, phương án quy hoạch</w:t>
      </w:r>
      <w:r w:rsidR="004A379C">
        <w:rPr>
          <w:rFonts w:ascii="Times New Roman" w:hAnsi="Times New Roman"/>
          <w:sz w:val="28"/>
          <w:szCs w:val="28"/>
        </w:rPr>
        <w:t xml:space="preserve"> sử dụng kênh tần số</w:t>
      </w:r>
      <w:r w:rsidR="00CC5F54" w:rsidRPr="00CC5F54">
        <w:rPr>
          <w:rFonts w:ascii="Times New Roman" w:hAnsi="Times New Roman"/>
          <w:sz w:val="28"/>
          <w:szCs w:val="28"/>
        </w:rPr>
        <w:t xml:space="preserve"> như sau:</w:t>
      </w:r>
    </w:p>
    <w:p w:rsidR="007B3BF6" w:rsidRPr="00EC6FC8" w:rsidRDefault="005A2AD0" w:rsidP="004B0618">
      <w:pPr>
        <w:tabs>
          <w:tab w:val="left" w:pos="1080"/>
        </w:tabs>
        <w:spacing w:before="120" w:after="120"/>
        <w:ind w:firstLine="720"/>
        <w:jc w:val="both"/>
        <w:rPr>
          <w:rFonts w:ascii="Times New Roman" w:eastAsia="Times New Roman" w:hAnsi="Times New Roman"/>
          <w:sz w:val="28"/>
          <w:szCs w:val="28"/>
        </w:rPr>
      </w:pPr>
      <w:r w:rsidRPr="004B0618">
        <w:rPr>
          <w:rFonts w:ascii="Times New Roman" w:eastAsia="Times New Roman" w:hAnsi="Times New Roman"/>
          <w:b/>
          <w:sz w:val="28"/>
          <w:szCs w:val="28"/>
        </w:rPr>
        <w:t>4.2.1.</w:t>
      </w:r>
      <w:r>
        <w:rPr>
          <w:rFonts w:ascii="Times New Roman" w:eastAsia="Times New Roman" w:hAnsi="Times New Roman"/>
          <w:sz w:val="28"/>
          <w:szCs w:val="28"/>
        </w:rPr>
        <w:t xml:space="preserve"> </w:t>
      </w:r>
      <w:r w:rsidR="00DA1F3B" w:rsidRPr="00EC6FC8">
        <w:rPr>
          <w:rFonts w:ascii="Times New Roman" w:hAnsi="Times New Roman"/>
          <w:sz w:val="28"/>
          <w:szCs w:val="28"/>
          <w:lang w:val="vi-VN"/>
        </w:rPr>
        <w:t xml:space="preserve"> Quy hoạch sử dụng kênh tần số </w:t>
      </w:r>
      <w:r w:rsidR="00394413" w:rsidRPr="00EC6FC8">
        <w:rPr>
          <w:rFonts w:ascii="Times New Roman" w:hAnsi="Times New Roman"/>
          <w:sz w:val="28"/>
          <w:szCs w:val="28"/>
          <w:lang w:val="vi-VN"/>
        </w:rPr>
        <w:t xml:space="preserve">cho truyền hình số mặt đất </w:t>
      </w:r>
      <w:r w:rsidR="00DA1F3B" w:rsidRPr="00EC6FC8">
        <w:rPr>
          <w:rFonts w:ascii="Times New Roman" w:hAnsi="Times New Roman"/>
          <w:sz w:val="28"/>
          <w:szCs w:val="28"/>
          <w:lang w:val="vi-VN"/>
        </w:rPr>
        <w:t>băng tần UHF (470-694 MHz) như sau:</w:t>
      </w:r>
    </w:p>
    <w:p w:rsidR="007B3BF6" w:rsidRPr="007B3BF6" w:rsidRDefault="007B3BF6" w:rsidP="005E5B48">
      <w:pPr>
        <w:spacing w:before="120" w:after="120"/>
        <w:ind w:firstLine="720"/>
        <w:jc w:val="both"/>
        <w:rPr>
          <w:rFonts w:ascii="Times New Roman" w:eastAsia="Times New Roman" w:hAnsi="Times New Roman"/>
          <w:sz w:val="28"/>
          <w:szCs w:val="28"/>
          <w:lang w:val="vi-VN"/>
        </w:rPr>
      </w:pPr>
      <w:r w:rsidRPr="007B3BF6">
        <w:rPr>
          <w:rFonts w:ascii="Times New Roman" w:eastAsia="Times New Roman" w:hAnsi="Times New Roman"/>
          <w:sz w:val="28"/>
          <w:szCs w:val="28"/>
          <w:lang w:val="vi-VN"/>
        </w:rPr>
        <w:lastRenderedPageBreak/>
        <w:t xml:space="preserve">a) Các kênh tần số 21, 22, 23, 24, 25, 26, 27, 28, 29, 30, 31, 32 được quy hoạch </w:t>
      </w:r>
      <w:r w:rsidR="00864BB0">
        <w:rPr>
          <w:rFonts w:ascii="Times New Roman" w:eastAsia="Times New Roman" w:hAnsi="Times New Roman"/>
          <w:sz w:val="28"/>
          <w:szCs w:val="28"/>
        </w:rPr>
        <w:t>cho truyền hình số mặt đất</w:t>
      </w:r>
      <w:r w:rsidRPr="007B3BF6">
        <w:rPr>
          <w:rFonts w:ascii="Times New Roman" w:eastAsia="Times New Roman" w:hAnsi="Times New Roman"/>
          <w:sz w:val="28"/>
          <w:szCs w:val="28"/>
          <w:lang w:val="vi-VN"/>
        </w:rPr>
        <w:t xml:space="preserve"> toàn quốc, mỗi đơn vị TDPS toàn quốc được xem xét cấp phép không quá 04 kênh tần số</w:t>
      </w:r>
      <w:r w:rsidRPr="007B3BF6">
        <w:rPr>
          <w:rFonts w:ascii="Times New Roman" w:eastAsia="Times New Roman" w:hAnsi="Times New Roman"/>
          <w:sz w:val="28"/>
          <w:szCs w:val="28"/>
        </w:rPr>
        <w:t xml:space="preserve"> đó</w:t>
      </w:r>
      <w:r w:rsidRPr="007B3BF6">
        <w:rPr>
          <w:rFonts w:ascii="Times New Roman" w:eastAsia="Times New Roman" w:hAnsi="Times New Roman"/>
          <w:sz w:val="28"/>
          <w:szCs w:val="28"/>
          <w:lang w:val="vi-VN"/>
        </w:rPr>
        <w:t>, trừ trường hợp quy định tại điểm e.</w:t>
      </w:r>
    </w:p>
    <w:p w:rsidR="007B3BF6" w:rsidRPr="007B3BF6" w:rsidRDefault="007B3BF6" w:rsidP="005E5B48">
      <w:pPr>
        <w:spacing w:before="120" w:after="120"/>
        <w:ind w:firstLine="720"/>
        <w:jc w:val="both"/>
        <w:rPr>
          <w:rFonts w:ascii="Times New Roman" w:eastAsia="Times New Roman" w:hAnsi="Times New Roman"/>
          <w:sz w:val="28"/>
          <w:szCs w:val="28"/>
          <w:lang w:val="vi-VN"/>
        </w:rPr>
      </w:pPr>
      <w:r w:rsidRPr="007B3BF6">
        <w:rPr>
          <w:rFonts w:ascii="Times New Roman" w:eastAsia="Times New Roman" w:hAnsi="Times New Roman"/>
          <w:sz w:val="28"/>
          <w:szCs w:val="28"/>
          <w:lang w:val="vi-VN"/>
        </w:rPr>
        <w:t xml:space="preserve">b) Các kênh tần số 35, 36, 37 được quy hoạch </w:t>
      </w:r>
      <w:r w:rsidR="00864BB0">
        <w:rPr>
          <w:rFonts w:ascii="Times New Roman" w:eastAsia="Times New Roman" w:hAnsi="Times New Roman"/>
          <w:sz w:val="28"/>
          <w:szCs w:val="28"/>
        </w:rPr>
        <w:t>cho truyền hình số mặt đất</w:t>
      </w:r>
      <w:r w:rsidRPr="007B3BF6">
        <w:rPr>
          <w:rFonts w:ascii="Times New Roman" w:eastAsia="Times New Roman" w:hAnsi="Times New Roman"/>
          <w:sz w:val="28"/>
          <w:szCs w:val="28"/>
          <w:lang w:val="vi-VN"/>
        </w:rPr>
        <w:t xml:space="preserve"> khu vực Bắc Bộ,</w:t>
      </w:r>
      <w:r w:rsidR="00F86A5C" w:rsidRPr="00F86A5C">
        <w:t xml:space="preserve"> </w:t>
      </w:r>
      <w:r w:rsidR="00F86A5C" w:rsidRPr="00F86A5C">
        <w:rPr>
          <w:rFonts w:ascii="Times New Roman" w:eastAsia="Times New Roman" w:hAnsi="Times New Roman"/>
          <w:sz w:val="28"/>
          <w:szCs w:val="28"/>
          <w:lang w:val="vi-VN"/>
        </w:rPr>
        <w:t>được xem xét cấp phép cho đơn vị TDPS khu vực,</w:t>
      </w:r>
      <w:r w:rsidRPr="007B3BF6">
        <w:rPr>
          <w:rFonts w:ascii="Times New Roman" w:eastAsia="Times New Roman" w:hAnsi="Times New Roman"/>
          <w:sz w:val="28"/>
          <w:szCs w:val="28"/>
          <w:lang w:val="vi-VN"/>
        </w:rPr>
        <w:t xml:space="preserve"> trừ trường hợp quy định tại điểm e.</w:t>
      </w:r>
    </w:p>
    <w:p w:rsidR="007B3BF6" w:rsidRPr="007B3BF6" w:rsidRDefault="007B3BF6" w:rsidP="005E5B48">
      <w:pPr>
        <w:spacing w:before="120" w:after="120"/>
        <w:ind w:firstLine="720"/>
        <w:jc w:val="both"/>
        <w:rPr>
          <w:rFonts w:ascii="Times New Roman" w:eastAsia="Times New Roman" w:hAnsi="Times New Roman"/>
          <w:sz w:val="28"/>
          <w:szCs w:val="28"/>
          <w:lang w:val="vi-VN"/>
        </w:rPr>
      </w:pPr>
      <w:r w:rsidRPr="007B3BF6">
        <w:rPr>
          <w:rFonts w:ascii="Times New Roman" w:eastAsia="Times New Roman" w:hAnsi="Times New Roman"/>
          <w:sz w:val="28"/>
          <w:szCs w:val="28"/>
          <w:lang w:val="vi-VN"/>
        </w:rPr>
        <w:t xml:space="preserve">c) Các kênh tần số 33, 34, 35 được quy hoạch </w:t>
      </w:r>
      <w:r w:rsidR="00864BB0">
        <w:rPr>
          <w:rFonts w:ascii="Times New Roman" w:eastAsia="Times New Roman" w:hAnsi="Times New Roman"/>
          <w:sz w:val="28"/>
          <w:szCs w:val="28"/>
        </w:rPr>
        <w:t>cho truyền hình số mặt đất</w:t>
      </w:r>
      <w:r w:rsidRPr="007B3BF6">
        <w:rPr>
          <w:rFonts w:ascii="Times New Roman" w:eastAsia="Times New Roman" w:hAnsi="Times New Roman"/>
          <w:sz w:val="28"/>
          <w:szCs w:val="28"/>
          <w:lang w:val="vi-VN"/>
        </w:rPr>
        <w:t xml:space="preserve"> khu vực Nam Bộ, </w:t>
      </w:r>
      <w:r w:rsidR="00F86A5C" w:rsidRPr="00F86A5C">
        <w:rPr>
          <w:rFonts w:ascii="Times New Roman" w:eastAsia="Times New Roman" w:hAnsi="Times New Roman"/>
          <w:sz w:val="28"/>
          <w:szCs w:val="28"/>
          <w:lang w:val="vi-VN"/>
        </w:rPr>
        <w:t>được xem xét cấp phép cho đơn vị TDPS khu vực,</w:t>
      </w:r>
      <w:r w:rsidR="00F86A5C">
        <w:rPr>
          <w:rFonts w:ascii="Times New Roman" w:eastAsia="Times New Roman" w:hAnsi="Times New Roman"/>
          <w:sz w:val="28"/>
          <w:szCs w:val="28"/>
        </w:rPr>
        <w:t xml:space="preserve"> </w:t>
      </w:r>
      <w:r w:rsidRPr="007B3BF6">
        <w:rPr>
          <w:rFonts w:ascii="Times New Roman" w:eastAsia="Times New Roman" w:hAnsi="Times New Roman"/>
          <w:sz w:val="28"/>
          <w:szCs w:val="28"/>
          <w:lang w:val="vi-VN"/>
        </w:rPr>
        <w:t>trừ trường hợp quy định tại điểm e.</w:t>
      </w:r>
    </w:p>
    <w:p w:rsidR="007B3BF6" w:rsidRPr="007B3BF6" w:rsidRDefault="007B3BF6" w:rsidP="005E5B48">
      <w:pPr>
        <w:spacing w:before="120" w:after="120"/>
        <w:ind w:firstLine="720"/>
        <w:jc w:val="both"/>
        <w:rPr>
          <w:rFonts w:ascii="Times New Roman" w:eastAsia="Times New Roman" w:hAnsi="Times New Roman"/>
          <w:sz w:val="28"/>
          <w:szCs w:val="28"/>
          <w:lang w:val="vi-VN"/>
        </w:rPr>
      </w:pPr>
      <w:r w:rsidRPr="007B3BF6">
        <w:rPr>
          <w:rFonts w:ascii="Times New Roman" w:eastAsia="Times New Roman" w:hAnsi="Times New Roman"/>
          <w:sz w:val="28"/>
          <w:szCs w:val="28"/>
          <w:lang w:val="vi-VN"/>
        </w:rPr>
        <w:t xml:space="preserve">d) Các kênh tần số 36, 37 được quy hoạch </w:t>
      </w:r>
      <w:r w:rsidR="00864BB0">
        <w:rPr>
          <w:rFonts w:ascii="Times New Roman" w:eastAsia="Times New Roman" w:hAnsi="Times New Roman"/>
          <w:sz w:val="28"/>
          <w:szCs w:val="28"/>
        </w:rPr>
        <w:t>cho truyền hình số mặt đất</w:t>
      </w:r>
      <w:r w:rsidRPr="007B3BF6">
        <w:rPr>
          <w:rFonts w:ascii="Times New Roman" w:eastAsia="Times New Roman" w:hAnsi="Times New Roman"/>
          <w:sz w:val="28"/>
          <w:szCs w:val="28"/>
          <w:lang w:val="vi-VN"/>
        </w:rPr>
        <w:t xml:space="preserve"> khu vực Nam Trung Bộ</w:t>
      </w:r>
      <w:r w:rsidR="006F58D2">
        <w:rPr>
          <w:rFonts w:ascii="Times New Roman" w:eastAsia="Times New Roman" w:hAnsi="Times New Roman"/>
          <w:sz w:val="28"/>
          <w:szCs w:val="28"/>
        </w:rPr>
        <w:t xml:space="preserve"> và Tây Nguyên</w:t>
      </w:r>
      <w:r w:rsidRPr="007B3BF6">
        <w:rPr>
          <w:rFonts w:ascii="Times New Roman" w:eastAsia="Times New Roman" w:hAnsi="Times New Roman"/>
          <w:sz w:val="28"/>
          <w:szCs w:val="28"/>
          <w:lang w:val="vi-VN"/>
        </w:rPr>
        <w:t>,</w:t>
      </w:r>
      <w:r w:rsidR="00F86A5C">
        <w:rPr>
          <w:rFonts w:ascii="Times New Roman" w:eastAsia="Times New Roman" w:hAnsi="Times New Roman"/>
          <w:sz w:val="28"/>
          <w:szCs w:val="28"/>
        </w:rPr>
        <w:t xml:space="preserve"> </w:t>
      </w:r>
      <w:r w:rsidR="00F86A5C" w:rsidRPr="00F86A5C">
        <w:rPr>
          <w:rFonts w:ascii="Times New Roman" w:eastAsia="Times New Roman" w:hAnsi="Times New Roman"/>
          <w:sz w:val="28"/>
          <w:szCs w:val="28"/>
        </w:rPr>
        <w:t>được xem xét cấp phép cho đơn vị TDPS khu vực,</w:t>
      </w:r>
      <w:r w:rsidRPr="007B3BF6">
        <w:rPr>
          <w:rFonts w:ascii="Times New Roman" w:eastAsia="Times New Roman" w:hAnsi="Times New Roman"/>
          <w:sz w:val="28"/>
          <w:szCs w:val="28"/>
          <w:lang w:val="vi-VN"/>
        </w:rPr>
        <w:t xml:space="preserve"> trừ trường hợp quy định tại điểm e.</w:t>
      </w:r>
    </w:p>
    <w:p w:rsidR="007B3BF6" w:rsidRPr="007B3BF6" w:rsidRDefault="007B3BF6" w:rsidP="005E5B48">
      <w:pPr>
        <w:spacing w:before="120" w:after="120"/>
        <w:ind w:firstLine="720"/>
        <w:jc w:val="both"/>
        <w:rPr>
          <w:rFonts w:ascii="Times New Roman" w:eastAsia="Times New Roman" w:hAnsi="Times New Roman"/>
          <w:sz w:val="28"/>
          <w:szCs w:val="28"/>
        </w:rPr>
      </w:pPr>
      <w:r w:rsidRPr="007B3BF6">
        <w:rPr>
          <w:rFonts w:ascii="Times New Roman" w:eastAsia="Times New Roman" w:hAnsi="Times New Roman"/>
          <w:sz w:val="28"/>
          <w:szCs w:val="28"/>
          <w:lang w:val="vi-VN"/>
        </w:rPr>
        <w:t xml:space="preserve">đ) Các kênh tần số 33, 34 được quy hoạch </w:t>
      </w:r>
      <w:r w:rsidR="00864BB0">
        <w:rPr>
          <w:rFonts w:ascii="Times New Roman" w:eastAsia="Times New Roman" w:hAnsi="Times New Roman"/>
          <w:sz w:val="28"/>
          <w:szCs w:val="28"/>
        </w:rPr>
        <w:t>cho truyền hình số mặt đất</w:t>
      </w:r>
      <w:r w:rsidRPr="007B3BF6">
        <w:rPr>
          <w:rFonts w:ascii="Times New Roman" w:eastAsia="Times New Roman" w:hAnsi="Times New Roman"/>
          <w:sz w:val="28"/>
          <w:szCs w:val="28"/>
          <w:lang w:val="vi-VN"/>
        </w:rPr>
        <w:t xml:space="preserve"> khu vực Tây Bắc và khu vực Bắc Trung Bộ,</w:t>
      </w:r>
      <w:r w:rsidR="00F86A5C">
        <w:rPr>
          <w:rFonts w:ascii="Times New Roman" w:eastAsia="Times New Roman" w:hAnsi="Times New Roman"/>
          <w:sz w:val="28"/>
          <w:szCs w:val="28"/>
        </w:rPr>
        <w:t xml:space="preserve"> </w:t>
      </w:r>
      <w:r w:rsidR="00F86A5C" w:rsidRPr="00F86A5C">
        <w:rPr>
          <w:rFonts w:ascii="Times New Roman" w:eastAsia="Times New Roman" w:hAnsi="Times New Roman"/>
          <w:sz w:val="28"/>
          <w:szCs w:val="28"/>
        </w:rPr>
        <w:t>được xem xét cấp phép cho đơn vị TDPS khu vực,</w:t>
      </w:r>
      <w:r w:rsidRPr="007B3BF6">
        <w:rPr>
          <w:rFonts w:ascii="Times New Roman" w:eastAsia="Times New Roman" w:hAnsi="Times New Roman"/>
          <w:sz w:val="28"/>
          <w:szCs w:val="28"/>
          <w:lang w:val="vi-VN"/>
        </w:rPr>
        <w:t xml:space="preserve"> trừ trường hợp quy định tại điểm e.</w:t>
      </w:r>
    </w:p>
    <w:p w:rsidR="007B3BF6" w:rsidRPr="007B3BF6" w:rsidRDefault="007B3BF6" w:rsidP="005E5B48">
      <w:pPr>
        <w:spacing w:before="120" w:after="120"/>
        <w:ind w:firstLine="720"/>
        <w:jc w:val="both"/>
        <w:rPr>
          <w:rFonts w:ascii="Times New Roman" w:eastAsia="Times New Roman" w:hAnsi="Times New Roman"/>
          <w:sz w:val="28"/>
          <w:szCs w:val="28"/>
          <w:lang w:val="vi-VN"/>
        </w:rPr>
      </w:pPr>
      <w:r w:rsidRPr="007B3BF6">
        <w:rPr>
          <w:rFonts w:ascii="Times New Roman" w:eastAsia="Times New Roman" w:hAnsi="Times New Roman"/>
          <w:sz w:val="28"/>
          <w:szCs w:val="28"/>
          <w:lang w:val="vi-VN"/>
        </w:rPr>
        <w:t>e) Các kênh tần số được quy định tại điểm a, b, c, d và</w:t>
      </w:r>
      <w:r>
        <w:rPr>
          <w:rFonts w:ascii="Times New Roman" w:eastAsia="Times New Roman" w:hAnsi="Times New Roman"/>
          <w:sz w:val="28"/>
          <w:szCs w:val="28"/>
          <w:lang w:val="vi-VN"/>
        </w:rPr>
        <w:t xml:space="preserve"> đ</w:t>
      </w:r>
      <w:r w:rsidRPr="007B3BF6">
        <w:rPr>
          <w:rFonts w:ascii="Times New Roman" w:eastAsia="Times New Roman" w:hAnsi="Times New Roman"/>
          <w:sz w:val="28"/>
          <w:szCs w:val="28"/>
          <w:lang w:val="vi-VN"/>
        </w:rPr>
        <w:t xml:space="preserve"> còn có thể được xem xét </w:t>
      </w:r>
      <w:r w:rsidRPr="007B3BF6">
        <w:rPr>
          <w:rFonts w:ascii="Times New Roman" w:eastAsia="Times New Roman" w:hAnsi="Times New Roman"/>
          <w:sz w:val="28"/>
          <w:szCs w:val="28"/>
        </w:rPr>
        <w:t>để</w:t>
      </w:r>
      <w:r w:rsidRPr="007B3BF6">
        <w:rPr>
          <w:rFonts w:ascii="Times New Roman" w:eastAsia="Times New Roman" w:hAnsi="Times New Roman"/>
          <w:sz w:val="28"/>
          <w:szCs w:val="28"/>
          <w:lang w:val="vi-VN"/>
        </w:rPr>
        <w:t xml:space="preserve"> đơn vị TDPS</w:t>
      </w:r>
      <w:r w:rsidRPr="007B3BF6">
        <w:rPr>
          <w:rFonts w:ascii="Times New Roman" w:eastAsia="Times New Roman" w:hAnsi="Times New Roman"/>
          <w:sz w:val="28"/>
          <w:szCs w:val="28"/>
        </w:rPr>
        <w:t xml:space="preserve"> toàn quốc, đơn vị TDPS khu vực</w:t>
      </w:r>
      <w:r w:rsidRPr="007B3BF6">
        <w:rPr>
          <w:rFonts w:ascii="Times New Roman" w:eastAsia="Times New Roman" w:hAnsi="Times New Roman"/>
          <w:sz w:val="28"/>
          <w:szCs w:val="28"/>
          <w:lang w:val="vi-VN"/>
        </w:rPr>
        <w:t xml:space="preserve"> sử dụng nhằm giải quyết một trong những trường hợp sau đây:</w:t>
      </w:r>
      <w:r w:rsidRPr="007B3BF6">
        <w:rPr>
          <w:rFonts w:ascii="Times New Roman" w:eastAsia="Times New Roman" w:hAnsi="Times New Roman"/>
          <w:sz w:val="28"/>
          <w:szCs w:val="28"/>
        </w:rPr>
        <w:t xml:space="preserve"> c</w:t>
      </w:r>
      <w:r w:rsidRPr="007B3BF6">
        <w:rPr>
          <w:rFonts w:ascii="Times New Roman" w:eastAsia="Times New Roman" w:hAnsi="Times New Roman"/>
          <w:sz w:val="28"/>
          <w:szCs w:val="28"/>
          <w:lang w:val="vi-VN"/>
        </w:rPr>
        <w:t>an nhiễu có hại xuyên biên giới;</w:t>
      </w:r>
      <w:r w:rsidRPr="007B3BF6">
        <w:rPr>
          <w:rFonts w:ascii="Times New Roman" w:eastAsia="Times New Roman" w:hAnsi="Times New Roman"/>
          <w:sz w:val="28"/>
          <w:szCs w:val="28"/>
        </w:rPr>
        <w:t xml:space="preserve"> t</w:t>
      </w:r>
      <w:r w:rsidRPr="007B3BF6">
        <w:rPr>
          <w:rFonts w:ascii="Times New Roman" w:eastAsia="Times New Roman" w:hAnsi="Times New Roman"/>
          <w:sz w:val="28"/>
          <w:szCs w:val="28"/>
          <w:lang w:val="vi-VN"/>
        </w:rPr>
        <w:t>hực hiện kết quả phối hợp tần số biên giới;</w:t>
      </w:r>
      <w:r w:rsidRPr="007B3BF6">
        <w:rPr>
          <w:rFonts w:ascii="Times New Roman" w:eastAsia="Times New Roman" w:hAnsi="Times New Roman"/>
          <w:sz w:val="28"/>
          <w:szCs w:val="28"/>
        </w:rPr>
        <w:t xml:space="preserve"> </w:t>
      </w:r>
      <w:r w:rsidRPr="007B3BF6">
        <w:rPr>
          <w:rFonts w:ascii="Times New Roman" w:eastAsia="Times New Roman" w:hAnsi="Times New Roman"/>
          <w:sz w:val="28"/>
          <w:szCs w:val="28"/>
          <w:lang w:val="vi-VN"/>
        </w:rPr>
        <w:t>phủ sóng vùng lõm, vùng sâu, vùng xa, hải đảo.</w:t>
      </w:r>
    </w:p>
    <w:p w:rsidR="007B3BF6" w:rsidRPr="007B3BF6" w:rsidRDefault="007B3BF6" w:rsidP="005E5B48">
      <w:pPr>
        <w:spacing w:before="120" w:after="120"/>
        <w:ind w:firstLine="720"/>
        <w:jc w:val="both"/>
        <w:rPr>
          <w:rFonts w:ascii="Times New Roman" w:eastAsia="Times New Roman" w:hAnsi="Times New Roman"/>
          <w:sz w:val="28"/>
          <w:szCs w:val="28"/>
          <w:lang w:val="vi-VN"/>
        </w:rPr>
      </w:pPr>
      <w:r w:rsidRPr="007B3BF6">
        <w:rPr>
          <w:rFonts w:ascii="Times New Roman" w:eastAsia="Times New Roman" w:hAnsi="Times New Roman"/>
          <w:sz w:val="28"/>
          <w:szCs w:val="28"/>
          <w:lang w:val="vi-VN"/>
        </w:rPr>
        <w:t xml:space="preserve">g)  Đoạn băng tần 606-694 MHz sẽ được tiếp tục xem xét quy hoạch cho các </w:t>
      </w:r>
      <w:r w:rsidRPr="007B3BF6">
        <w:rPr>
          <w:rFonts w:ascii="Times New Roman" w:eastAsia="Times New Roman" w:hAnsi="Times New Roman"/>
          <w:sz w:val="28"/>
          <w:szCs w:val="28"/>
        </w:rPr>
        <w:t>nghiệp</w:t>
      </w:r>
      <w:r w:rsidRPr="007B3BF6">
        <w:rPr>
          <w:rFonts w:ascii="Times New Roman" w:eastAsia="Times New Roman" w:hAnsi="Times New Roman"/>
          <w:sz w:val="28"/>
          <w:szCs w:val="28"/>
          <w:lang w:val="vi-VN"/>
        </w:rPr>
        <w:t xml:space="preserve"> vụ vô tuyến điện.</w:t>
      </w:r>
    </w:p>
    <w:p w:rsidR="007B3BF6" w:rsidRPr="007B3BF6" w:rsidRDefault="005A2AD0" w:rsidP="004B0618">
      <w:pPr>
        <w:pStyle w:val="ListParagraph"/>
        <w:tabs>
          <w:tab w:val="left" w:pos="1080"/>
        </w:tabs>
        <w:spacing w:before="120" w:after="120"/>
        <w:ind w:left="0" w:firstLine="720"/>
        <w:contextualSpacing w:val="0"/>
        <w:jc w:val="both"/>
        <w:rPr>
          <w:rFonts w:ascii="Times New Roman" w:eastAsia="Times New Roman" w:hAnsi="Times New Roman"/>
          <w:sz w:val="28"/>
          <w:szCs w:val="28"/>
          <w:lang w:val="vi-VN"/>
        </w:rPr>
      </w:pPr>
      <w:r w:rsidRPr="0079356C">
        <w:rPr>
          <w:rFonts w:ascii="Times New Roman" w:eastAsia="Times New Roman" w:hAnsi="Times New Roman"/>
          <w:b/>
          <w:sz w:val="28"/>
          <w:szCs w:val="28"/>
        </w:rPr>
        <w:t>4.2.</w:t>
      </w:r>
      <w:r>
        <w:rPr>
          <w:rFonts w:ascii="Times New Roman" w:eastAsia="Times New Roman" w:hAnsi="Times New Roman"/>
          <w:b/>
          <w:sz w:val="28"/>
          <w:szCs w:val="28"/>
        </w:rPr>
        <w:t>2</w:t>
      </w:r>
      <w:r w:rsidRPr="0079356C">
        <w:rPr>
          <w:rFonts w:ascii="Times New Roman" w:eastAsia="Times New Roman" w:hAnsi="Times New Roman"/>
          <w:b/>
          <w:sz w:val="28"/>
          <w:szCs w:val="28"/>
        </w:rPr>
        <w:t>.</w:t>
      </w:r>
      <w:r>
        <w:rPr>
          <w:rFonts w:ascii="Times New Roman" w:eastAsia="Times New Roman" w:hAnsi="Times New Roman"/>
          <w:sz w:val="28"/>
          <w:szCs w:val="28"/>
        </w:rPr>
        <w:t xml:space="preserve"> </w:t>
      </w:r>
      <w:r w:rsidR="007B3BF6" w:rsidRPr="007B3BF6">
        <w:rPr>
          <w:rFonts w:ascii="Times New Roman" w:eastAsia="Times New Roman" w:hAnsi="Times New Roman"/>
          <w:sz w:val="28"/>
          <w:szCs w:val="28"/>
          <w:lang w:val="vi-VN"/>
        </w:rPr>
        <w:t>Tại khu vực Bắc Bộ và khu vực Nam Bộ</w:t>
      </w:r>
      <w:r w:rsidR="00E61FCD">
        <w:rPr>
          <w:rFonts w:ascii="Times New Roman" w:eastAsia="Times New Roman" w:hAnsi="Times New Roman"/>
          <w:sz w:val="28"/>
          <w:szCs w:val="28"/>
        </w:rPr>
        <w:t>, các đơn vị TDPS</w:t>
      </w:r>
      <w:r w:rsidR="007B3BF6" w:rsidRPr="007B3BF6">
        <w:rPr>
          <w:rFonts w:ascii="Times New Roman" w:eastAsia="Times New Roman" w:hAnsi="Times New Roman"/>
          <w:sz w:val="28"/>
          <w:szCs w:val="28"/>
          <w:lang w:val="vi-VN"/>
        </w:rPr>
        <w:t xml:space="preserve"> phải phát sóng truyền hình số mặt đất mạng đơn tần, không bắt buộc áp dụng đối với các điểm phát sóng tại Núi Tam Đảo - Vĩnh Phúc, Núi Cấm - An Giang, Núi Chứa Chan - Đồng Nai, Núi Bà Đen - Tây Ninh, Núi Bà Rá - Bình Phước.</w:t>
      </w:r>
    </w:p>
    <w:p w:rsidR="007B3BF6" w:rsidRPr="004B0618" w:rsidRDefault="00A455A6" w:rsidP="004B0618">
      <w:pPr>
        <w:tabs>
          <w:tab w:val="left" w:pos="1080"/>
        </w:tabs>
        <w:spacing w:before="120" w:after="120"/>
        <w:ind w:firstLine="720"/>
        <w:jc w:val="both"/>
        <w:rPr>
          <w:rFonts w:ascii="Times New Roman" w:eastAsia="Times New Roman" w:hAnsi="Times New Roman"/>
          <w:sz w:val="28"/>
          <w:szCs w:val="28"/>
          <w:lang w:val="vi-VN"/>
        </w:rPr>
      </w:pPr>
      <w:r w:rsidRPr="004B0618">
        <w:rPr>
          <w:rFonts w:ascii="Times New Roman" w:eastAsia="Times New Roman" w:hAnsi="Times New Roman"/>
          <w:b/>
          <w:sz w:val="28"/>
          <w:szCs w:val="28"/>
        </w:rPr>
        <w:t>4.2.</w:t>
      </w:r>
      <w:r>
        <w:rPr>
          <w:rFonts w:ascii="Times New Roman" w:eastAsia="Times New Roman" w:hAnsi="Times New Roman"/>
          <w:b/>
          <w:sz w:val="28"/>
          <w:szCs w:val="28"/>
        </w:rPr>
        <w:t>3</w:t>
      </w:r>
      <w:r w:rsidRPr="004B0618">
        <w:rPr>
          <w:rFonts w:ascii="Times New Roman" w:eastAsia="Times New Roman" w:hAnsi="Times New Roman"/>
          <w:b/>
          <w:sz w:val="28"/>
          <w:szCs w:val="28"/>
        </w:rPr>
        <w:t>.</w:t>
      </w:r>
      <w:r w:rsidRPr="004B0618">
        <w:rPr>
          <w:rFonts w:ascii="Times New Roman" w:eastAsia="Times New Roman" w:hAnsi="Times New Roman"/>
          <w:sz w:val="28"/>
          <w:szCs w:val="28"/>
        </w:rPr>
        <w:t xml:space="preserve"> </w:t>
      </w:r>
      <w:r w:rsidR="008D611E" w:rsidRPr="008D611E">
        <w:rPr>
          <w:rFonts w:ascii="Times New Roman" w:eastAsia="Times New Roman" w:hAnsi="Times New Roman"/>
          <w:sz w:val="28"/>
          <w:szCs w:val="28"/>
        </w:rPr>
        <w:t>Khuyến khích phát sóng truyền hình số mặt đất mạng đơn tần tại khu vực Tây Bắc, khu vực Bắc Trung Bộ, khu vực Nam Trung Bộ</w:t>
      </w:r>
      <w:r w:rsidR="00823B3B">
        <w:rPr>
          <w:rFonts w:ascii="Times New Roman" w:eastAsia="Times New Roman" w:hAnsi="Times New Roman"/>
          <w:sz w:val="28"/>
          <w:szCs w:val="28"/>
        </w:rPr>
        <w:t xml:space="preserve"> và Tây Nguyên</w:t>
      </w:r>
      <w:r w:rsidR="008D611E">
        <w:rPr>
          <w:rFonts w:ascii="Times New Roman" w:eastAsia="Times New Roman" w:hAnsi="Times New Roman"/>
          <w:sz w:val="28"/>
          <w:szCs w:val="28"/>
        </w:rPr>
        <w:t>.</w:t>
      </w:r>
    </w:p>
    <w:p w:rsidR="0037231B" w:rsidRPr="004B0618" w:rsidRDefault="00A455A6" w:rsidP="004B0618">
      <w:pPr>
        <w:tabs>
          <w:tab w:val="left" w:pos="1080"/>
        </w:tabs>
        <w:spacing w:before="120" w:after="120"/>
        <w:ind w:firstLine="720"/>
        <w:jc w:val="both"/>
        <w:rPr>
          <w:rFonts w:ascii="Times New Roman" w:eastAsia="Times New Roman" w:hAnsi="Times New Roman"/>
          <w:sz w:val="28"/>
          <w:szCs w:val="28"/>
          <w:lang w:val="vi-VN"/>
        </w:rPr>
      </w:pPr>
      <w:r w:rsidRPr="0079356C">
        <w:rPr>
          <w:rFonts w:ascii="Times New Roman" w:eastAsia="Times New Roman" w:hAnsi="Times New Roman"/>
          <w:b/>
          <w:sz w:val="28"/>
          <w:szCs w:val="28"/>
        </w:rPr>
        <w:t>4.2.</w:t>
      </w:r>
      <w:r>
        <w:rPr>
          <w:rFonts w:ascii="Times New Roman" w:eastAsia="Times New Roman" w:hAnsi="Times New Roman"/>
          <w:b/>
          <w:sz w:val="28"/>
          <w:szCs w:val="28"/>
        </w:rPr>
        <w:t>4</w:t>
      </w:r>
      <w:r w:rsidRPr="0079356C">
        <w:rPr>
          <w:rFonts w:ascii="Times New Roman" w:eastAsia="Times New Roman" w:hAnsi="Times New Roman"/>
          <w:b/>
          <w:sz w:val="28"/>
          <w:szCs w:val="28"/>
        </w:rPr>
        <w:t>.</w:t>
      </w:r>
      <w:r>
        <w:rPr>
          <w:rFonts w:ascii="Times New Roman" w:eastAsia="Times New Roman" w:hAnsi="Times New Roman"/>
          <w:sz w:val="28"/>
          <w:szCs w:val="28"/>
        </w:rPr>
        <w:t xml:space="preserve"> </w:t>
      </w:r>
      <w:r w:rsidR="008D611E" w:rsidRPr="008D611E">
        <w:rPr>
          <w:rFonts w:ascii="Times New Roman" w:eastAsia="Times New Roman" w:hAnsi="Times New Roman"/>
          <w:sz w:val="28"/>
          <w:szCs w:val="28"/>
        </w:rPr>
        <w:t>Các đơn vị TDPS có trách nhiệm phối hợp với nhau để tránh gây nhiễu có hại</w:t>
      </w:r>
      <w:r w:rsidR="007B3BF6" w:rsidRPr="004B0618">
        <w:rPr>
          <w:rFonts w:ascii="Times New Roman" w:eastAsia="Times New Roman" w:hAnsi="Times New Roman"/>
          <w:sz w:val="28"/>
          <w:szCs w:val="28"/>
          <w:lang w:val="vi-VN"/>
        </w:rPr>
        <w:t>.</w:t>
      </w:r>
    </w:p>
    <w:p w:rsidR="003F33AC" w:rsidRPr="00EC6FC8" w:rsidRDefault="00DA1F3B" w:rsidP="00EC6FC8">
      <w:pPr>
        <w:pStyle w:val="ListParagraph"/>
        <w:numPr>
          <w:ilvl w:val="1"/>
          <w:numId w:val="33"/>
        </w:numPr>
        <w:tabs>
          <w:tab w:val="left" w:pos="450"/>
        </w:tabs>
        <w:spacing w:before="120" w:after="120"/>
        <w:ind w:left="0" w:firstLine="0"/>
        <w:jc w:val="both"/>
        <w:rPr>
          <w:rFonts w:ascii="Times New Roman" w:hAnsi="Times New Roman"/>
          <w:b/>
          <w:sz w:val="28"/>
          <w:szCs w:val="28"/>
        </w:rPr>
      </w:pPr>
      <w:r>
        <w:rPr>
          <w:rFonts w:ascii="Times New Roman" w:hAnsi="Times New Roman"/>
          <w:b/>
          <w:sz w:val="28"/>
          <w:szCs w:val="28"/>
        </w:rPr>
        <w:t xml:space="preserve"> </w:t>
      </w:r>
      <w:r w:rsidR="007B3BF6" w:rsidRPr="00EC6FC8">
        <w:rPr>
          <w:rFonts w:ascii="Times New Roman" w:hAnsi="Times New Roman"/>
          <w:b/>
          <w:sz w:val="28"/>
          <w:szCs w:val="28"/>
        </w:rPr>
        <w:t>Điều khoản chuyển tiếp</w:t>
      </w:r>
    </w:p>
    <w:p w:rsidR="004A379C" w:rsidRDefault="004A379C" w:rsidP="005E5B48">
      <w:pPr>
        <w:pStyle w:val="ListParagraph"/>
        <w:spacing w:before="120" w:after="120"/>
        <w:ind w:left="0" w:firstLine="720"/>
        <w:contextualSpacing w:val="0"/>
        <w:jc w:val="both"/>
        <w:rPr>
          <w:rFonts w:ascii="Times New Roman" w:hAnsi="Times New Roman"/>
          <w:sz w:val="28"/>
          <w:szCs w:val="28"/>
        </w:rPr>
      </w:pPr>
      <w:r>
        <w:rPr>
          <w:rFonts w:ascii="Times New Roman" w:hAnsi="Times New Roman"/>
          <w:sz w:val="28"/>
          <w:szCs w:val="28"/>
        </w:rPr>
        <w:t xml:space="preserve">Thông tư quy hoạch được xây dựng để đảm bảo việc sử dụng kênh tần số tiết kiệm, hiệu quả, đúng mục đích và ổn định lâu dài. Ngoài ra, để giảm thiểu tối đa tác động khi thực hiện quy hoạch, </w:t>
      </w:r>
      <w:r w:rsidR="005C1A32">
        <w:rPr>
          <w:rFonts w:ascii="Times New Roman" w:hAnsi="Times New Roman"/>
          <w:sz w:val="28"/>
          <w:szCs w:val="28"/>
        </w:rPr>
        <w:t>Thông tư có</w:t>
      </w:r>
      <w:r>
        <w:rPr>
          <w:rFonts w:ascii="Times New Roman" w:hAnsi="Times New Roman"/>
          <w:sz w:val="28"/>
          <w:szCs w:val="28"/>
        </w:rPr>
        <w:t xml:space="preserve"> quy định điều khoản chuyển tiếp như sau:</w:t>
      </w:r>
    </w:p>
    <w:p w:rsidR="00EC6FC8" w:rsidRPr="002C5801" w:rsidRDefault="002C5801" w:rsidP="002C5801">
      <w:pPr>
        <w:tabs>
          <w:tab w:val="left" w:pos="1080"/>
        </w:tabs>
        <w:spacing w:before="120" w:after="120"/>
        <w:ind w:firstLine="540"/>
        <w:jc w:val="both"/>
        <w:rPr>
          <w:rFonts w:ascii="Times New Roman" w:hAnsi="Times New Roman"/>
          <w:sz w:val="28"/>
          <w:szCs w:val="28"/>
          <w:highlight w:val="yellow"/>
        </w:rPr>
      </w:pPr>
      <w:r w:rsidRPr="002C5801">
        <w:rPr>
          <w:rFonts w:ascii="Times New Roman" w:hAnsi="Times New Roman"/>
          <w:sz w:val="28"/>
          <w:szCs w:val="26"/>
        </w:rPr>
        <w:lastRenderedPageBreak/>
        <w:t>Các giấy phép sử dụng tần số và thiết bị vô tuyến điện đã được cấp trong dải tần 606-694 MHz được tiếp tục sử dụng, gia hạn, sửa đổi, bổ sung nhưng không quá 10 năm kể từ thời điểm cấp phép lần đầu.</w:t>
      </w:r>
      <w:bookmarkStart w:id="0" w:name="_GoBack"/>
      <w:bookmarkEnd w:id="0"/>
    </w:p>
    <w:sectPr w:rsidR="00EC6FC8" w:rsidRPr="002C5801" w:rsidSect="00AF537C">
      <w:pgSz w:w="11907" w:h="16840" w:code="9"/>
      <w:pgMar w:top="1135" w:right="1134" w:bottom="108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D6" w:rsidRDefault="003353D6" w:rsidP="004617B8">
      <w:pPr>
        <w:spacing w:after="0" w:line="240" w:lineRule="auto"/>
      </w:pPr>
      <w:r>
        <w:separator/>
      </w:r>
    </w:p>
  </w:endnote>
  <w:endnote w:type="continuationSeparator" w:id="0">
    <w:p w:rsidR="003353D6" w:rsidRDefault="003353D6" w:rsidP="004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D6" w:rsidRDefault="003353D6" w:rsidP="004617B8">
      <w:pPr>
        <w:spacing w:after="0" w:line="240" w:lineRule="auto"/>
      </w:pPr>
      <w:r>
        <w:separator/>
      </w:r>
    </w:p>
  </w:footnote>
  <w:footnote w:type="continuationSeparator" w:id="0">
    <w:p w:rsidR="003353D6" w:rsidRDefault="003353D6" w:rsidP="004617B8">
      <w:pPr>
        <w:spacing w:after="0" w:line="240" w:lineRule="auto"/>
      </w:pPr>
      <w:r>
        <w:continuationSeparator/>
      </w:r>
    </w:p>
  </w:footnote>
  <w:footnote w:id="1">
    <w:p w:rsidR="00720614" w:rsidRPr="0095240E" w:rsidRDefault="00720614" w:rsidP="00720614">
      <w:pPr>
        <w:pStyle w:val="FootnoteText"/>
        <w:jc w:val="both"/>
        <w:rPr>
          <w:rFonts w:ascii="Times New Roman" w:hAnsi="Times New Roman"/>
          <w:sz w:val="24"/>
          <w:szCs w:val="24"/>
        </w:rPr>
      </w:pPr>
      <w:r w:rsidRPr="0095240E">
        <w:rPr>
          <w:rStyle w:val="FootnoteReference"/>
          <w:rFonts w:ascii="Times New Roman" w:hAnsi="Times New Roman"/>
          <w:sz w:val="24"/>
          <w:szCs w:val="24"/>
        </w:rPr>
        <w:footnoteRef/>
      </w:r>
      <w:r w:rsidRPr="0095240E">
        <w:rPr>
          <w:rFonts w:ascii="Times New Roman" w:hAnsi="Times New Roman"/>
          <w:sz w:val="24"/>
          <w:szCs w:val="24"/>
        </w:rPr>
        <w:t xml:space="preserve"> MUX (viết tắt của Multiplex, thuật ngữ tiếng Việt là ghép kênh) là thuật ngữ thường dùng trong truyền hình số, chỉ việc ghép các dòng dữ liệu chương trình truyền hình, dịch vụ, dữ liệu phụ thành một dòng truyền tải để phát sóng trên một kênh tần số có băng thông 8 MHz đến các thiết bị thu hình số.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7DA"/>
    <w:multiLevelType w:val="hybridMultilevel"/>
    <w:tmpl w:val="A16A0D48"/>
    <w:lvl w:ilvl="0" w:tplc="359C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4DC5"/>
    <w:multiLevelType w:val="hybridMultilevel"/>
    <w:tmpl w:val="0DF845A6"/>
    <w:lvl w:ilvl="0" w:tplc="F682743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7310"/>
    <w:multiLevelType w:val="hybridMultilevel"/>
    <w:tmpl w:val="D6169BB6"/>
    <w:lvl w:ilvl="0" w:tplc="23C6A56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575732"/>
    <w:multiLevelType w:val="hybridMultilevel"/>
    <w:tmpl w:val="D582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42CF"/>
    <w:multiLevelType w:val="hybridMultilevel"/>
    <w:tmpl w:val="073A916A"/>
    <w:lvl w:ilvl="0" w:tplc="B0321B4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8A42C03"/>
    <w:multiLevelType w:val="hybridMultilevel"/>
    <w:tmpl w:val="E8F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70E21"/>
    <w:multiLevelType w:val="hybridMultilevel"/>
    <w:tmpl w:val="72B4F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97175"/>
    <w:multiLevelType w:val="hybridMultilevel"/>
    <w:tmpl w:val="1E3ADCD2"/>
    <w:lvl w:ilvl="0" w:tplc="D05A8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BFA3760"/>
    <w:multiLevelType w:val="hybridMultilevel"/>
    <w:tmpl w:val="AB5C999E"/>
    <w:lvl w:ilvl="0" w:tplc="CE042E40">
      <w:start w:val="1"/>
      <w:numFmt w:val="decimal"/>
      <w:lvlText w:val="%1/"/>
      <w:lvlJc w:val="left"/>
      <w:pPr>
        <w:ind w:left="720" w:hanging="360"/>
      </w:pPr>
      <w:rPr>
        <w:rFonts w:ascii="Times New Roman" w:hAnsi="Times New Roman" w:cs="Times New Roman" w:hint="default"/>
        <w:b/>
        <w:i w:val="0"/>
        <w:color w:val="auto"/>
        <w:spacing w:val="0"/>
        <w:position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75E5A"/>
    <w:multiLevelType w:val="hybridMultilevel"/>
    <w:tmpl w:val="8CF2BE3E"/>
    <w:lvl w:ilvl="0" w:tplc="6D2E01E8">
      <w:start w:val="4"/>
      <w:numFmt w:val="bullet"/>
      <w:lvlText w:val="-"/>
      <w:lvlJc w:val="left"/>
      <w:pPr>
        <w:ind w:left="288" w:firstLine="432"/>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462184"/>
    <w:multiLevelType w:val="hybridMultilevel"/>
    <w:tmpl w:val="DDE42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C1DB5"/>
    <w:multiLevelType w:val="hybridMultilevel"/>
    <w:tmpl w:val="49A26408"/>
    <w:lvl w:ilvl="0" w:tplc="8170152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480F5A"/>
    <w:multiLevelType w:val="hybridMultilevel"/>
    <w:tmpl w:val="23D6188E"/>
    <w:lvl w:ilvl="0" w:tplc="7B5871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3880291"/>
    <w:multiLevelType w:val="hybridMultilevel"/>
    <w:tmpl w:val="5FD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00B7B"/>
    <w:multiLevelType w:val="hybridMultilevel"/>
    <w:tmpl w:val="CEBA6DC6"/>
    <w:lvl w:ilvl="0" w:tplc="FEA00EF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052310E"/>
    <w:multiLevelType w:val="hybridMultilevel"/>
    <w:tmpl w:val="FBD8246E"/>
    <w:lvl w:ilvl="0" w:tplc="08DE8EDC">
      <w:start w:val="4"/>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98627CC"/>
    <w:multiLevelType w:val="hybridMultilevel"/>
    <w:tmpl w:val="2924D4B2"/>
    <w:lvl w:ilvl="0" w:tplc="20F26F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54699"/>
    <w:multiLevelType w:val="hybridMultilevel"/>
    <w:tmpl w:val="F09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20ED2"/>
    <w:multiLevelType w:val="hybridMultilevel"/>
    <w:tmpl w:val="2A56B002"/>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301E1"/>
    <w:multiLevelType w:val="hybridMultilevel"/>
    <w:tmpl w:val="200A9606"/>
    <w:lvl w:ilvl="0" w:tplc="7122B1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A79BC"/>
    <w:multiLevelType w:val="hybridMultilevel"/>
    <w:tmpl w:val="08B8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3130A6"/>
    <w:multiLevelType w:val="multilevel"/>
    <w:tmpl w:val="3FFAC3EE"/>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3E902B1"/>
    <w:multiLevelType w:val="hybridMultilevel"/>
    <w:tmpl w:val="FD4E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7765A"/>
    <w:multiLevelType w:val="hybridMultilevel"/>
    <w:tmpl w:val="1AAC9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6FFF"/>
    <w:multiLevelType w:val="hybridMultilevel"/>
    <w:tmpl w:val="14461E7A"/>
    <w:lvl w:ilvl="0" w:tplc="140203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36701"/>
    <w:multiLevelType w:val="hybridMultilevel"/>
    <w:tmpl w:val="E326ED46"/>
    <w:lvl w:ilvl="0" w:tplc="D7D6D5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94E88"/>
    <w:multiLevelType w:val="hybridMultilevel"/>
    <w:tmpl w:val="3E50ED62"/>
    <w:lvl w:ilvl="0" w:tplc="90CC72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3E5DB3"/>
    <w:multiLevelType w:val="hybridMultilevel"/>
    <w:tmpl w:val="F93C2FE0"/>
    <w:lvl w:ilvl="0" w:tplc="73D2B4A0">
      <w:start w:val="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93A0B"/>
    <w:multiLevelType w:val="hybridMultilevel"/>
    <w:tmpl w:val="BECAE01C"/>
    <w:lvl w:ilvl="0" w:tplc="F7CAB2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8A02E6"/>
    <w:multiLevelType w:val="hybridMultilevel"/>
    <w:tmpl w:val="6C74FEF6"/>
    <w:lvl w:ilvl="0" w:tplc="4E6AA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15511"/>
    <w:multiLevelType w:val="hybridMultilevel"/>
    <w:tmpl w:val="6F904036"/>
    <w:lvl w:ilvl="0" w:tplc="19B47FE2">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32" w15:restartNumberingAfterBreak="0">
    <w:nsid w:val="59C94888"/>
    <w:multiLevelType w:val="hybridMultilevel"/>
    <w:tmpl w:val="1E9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A5E16"/>
    <w:multiLevelType w:val="hybridMultilevel"/>
    <w:tmpl w:val="0294686A"/>
    <w:lvl w:ilvl="0" w:tplc="C3FC268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5D6A0124"/>
    <w:multiLevelType w:val="hybridMultilevel"/>
    <w:tmpl w:val="6298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5EC"/>
    <w:multiLevelType w:val="hybridMultilevel"/>
    <w:tmpl w:val="E6D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901C4"/>
    <w:multiLevelType w:val="hybridMultilevel"/>
    <w:tmpl w:val="DFAC8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03E41"/>
    <w:multiLevelType w:val="hybridMultilevel"/>
    <w:tmpl w:val="7108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4639E"/>
    <w:multiLevelType w:val="hybridMultilevel"/>
    <w:tmpl w:val="C512FF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28D5FAD"/>
    <w:multiLevelType w:val="hybridMultilevel"/>
    <w:tmpl w:val="61A43C68"/>
    <w:lvl w:ilvl="0" w:tplc="50D2E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5A6A89"/>
    <w:multiLevelType w:val="multilevel"/>
    <w:tmpl w:val="D7F0CAD0"/>
    <w:lvl w:ilvl="0">
      <w:start w:val="1"/>
      <w:numFmt w:val="decimal"/>
      <w:lvlText w:val="%1."/>
      <w:lvlJc w:val="left"/>
      <w:pPr>
        <w:ind w:left="4500" w:hanging="360"/>
      </w:pPr>
      <w:rPr>
        <w:rFonts w:hint="default"/>
        <w:b/>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627134D"/>
    <w:multiLevelType w:val="hybridMultilevel"/>
    <w:tmpl w:val="AD2CEDD0"/>
    <w:lvl w:ilvl="0" w:tplc="BD82C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86E57B9"/>
    <w:multiLevelType w:val="hybridMultilevel"/>
    <w:tmpl w:val="459E2174"/>
    <w:lvl w:ilvl="0" w:tplc="B1BC0A38">
      <w:start w:val="4"/>
      <w:numFmt w:val="bullet"/>
      <w:lvlText w:val="-"/>
      <w:lvlJc w:val="left"/>
      <w:pPr>
        <w:ind w:left="360" w:firstLine="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26386"/>
    <w:multiLevelType w:val="hybridMultilevel"/>
    <w:tmpl w:val="B5AE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8"/>
  </w:num>
  <w:num w:numId="4">
    <w:abstractNumId w:val="1"/>
  </w:num>
  <w:num w:numId="5">
    <w:abstractNumId w:val="16"/>
  </w:num>
  <w:num w:numId="6">
    <w:abstractNumId w:val="33"/>
  </w:num>
  <w:num w:numId="7">
    <w:abstractNumId w:val="23"/>
  </w:num>
  <w:num w:numId="8">
    <w:abstractNumId w:val="25"/>
  </w:num>
  <w:num w:numId="9">
    <w:abstractNumId w:val="32"/>
  </w:num>
  <w:num w:numId="10">
    <w:abstractNumId w:val="6"/>
  </w:num>
  <w:num w:numId="11">
    <w:abstractNumId w:val="14"/>
  </w:num>
  <w:num w:numId="12">
    <w:abstractNumId w:val="20"/>
  </w:num>
  <w:num w:numId="13">
    <w:abstractNumId w:val="35"/>
  </w:num>
  <w:num w:numId="14">
    <w:abstractNumId w:val="41"/>
  </w:num>
  <w:num w:numId="15">
    <w:abstractNumId w:val="28"/>
  </w:num>
  <w:num w:numId="16">
    <w:abstractNumId w:val="9"/>
  </w:num>
  <w:num w:numId="17">
    <w:abstractNumId w:val="31"/>
  </w:num>
  <w:num w:numId="18">
    <w:abstractNumId w:val="12"/>
  </w:num>
  <w:num w:numId="19">
    <w:abstractNumId w:val="11"/>
  </w:num>
  <w:num w:numId="20">
    <w:abstractNumId w:val="30"/>
  </w:num>
  <w:num w:numId="21">
    <w:abstractNumId w:val="24"/>
  </w:num>
  <w:num w:numId="22">
    <w:abstractNumId w:val="5"/>
  </w:num>
  <w:num w:numId="23">
    <w:abstractNumId w:val="15"/>
  </w:num>
  <w:num w:numId="24">
    <w:abstractNumId w:val="40"/>
  </w:num>
  <w:num w:numId="25">
    <w:abstractNumId w:val="37"/>
  </w:num>
  <w:num w:numId="26">
    <w:abstractNumId w:val="17"/>
  </w:num>
  <w:num w:numId="27">
    <w:abstractNumId w:val="2"/>
  </w:num>
  <w:num w:numId="28">
    <w:abstractNumId w:val="43"/>
  </w:num>
  <w:num w:numId="29">
    <w:abstractNumId w:val="7"/>
  </w:num>
  <w:num w:numId="30">
    <w:abstractNumId w:val="39"/>
  </w:num>
  <w:num w:numId="31">
    <w:abstractNumId w:val="36"/>
  </w:num>
  <w:num w:numId="32">
    <w:abstractNumId w:val="0"/>
  </w:num>
  <w:num w:numId="33">
    <w:abstractNumId w:val="22"/>
  </w:num>
  <w:num w:numId="34">
    <w:abstractNumId w:val="34"/>
  </w:num>
  <w:num w:numId="35">
    <w:abstractNumId w:val="18"/>
  </w:num>
  <w:num w:numId="36">
    <w:abstractNumId w:val="29"/>
  </w:num>
  <w:num w:numId="37">
    <w:abstractNumId w:val="4"/>
  </w:num>
  <w:num w:numId="38">
    <w:abstractNumId w:val="21"/>
  </w:num>
  <w:num w:numId="39">
    <w:abstractNumId w:val="26"/>
  </w:num>
  <w:num w:numId="40">
    <w:abstractNumId w:val="3"/>
  </w:num>
  <w:num w:numId="41">
    <w:abstractNumId w:val="27"/>
  </w:num>
  <w:num w:numId="42">
    <w:abstractNumId w:val="19"/>
  </w:num>
  <w:num w:numId="43">
    <w:abstractNumId w:val="1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47"/>
    <w:rsid w:val="00001BE5"/>
    <w:rsid w:val="0000326F"/>
    <w:rsid w:val="00003F3E"/>
    <w:rsid w:val="000238BA"/>
    <w:rsid w:val="000269A5"/>
    <w:rsid w:val="000305F2"/>
    <w:rsid w:val="00033344"/>
    <w:rsid w:val="00033B4C"/>
    <w:rsid w:val="00034B35"/>
    <w:rsid w:val="00036A5E"/>
    <w:rsid w:val="00041F99"/>
    <w:rsid w:val="00042A05"/>
    <w:rsid w:val="00042B07"/>
    <w:rsid w:val="00043869"/>
    <w:rsid w:val="00043CBC"/>
    <w:rsid w:val="00044F86"/>
    <w:rsid w:val="0004561C"/>
    <w:rsid w:val="0004706B"/>
    <w:rsid w:val="0004797F"/>
    <w:rsid w:val="00051604"/>
    <w:rsid w:val="0005214F"/>
    <w:rsid w:val="000524F4"/>
    <w:rsid w:val="00052CC9"/>
    <w:rsid w:val="000536F6"/>
    <w:rsid w:val="00054F66"/>
    <w:rsid w:val="0006165C"/>
    <w:rsid w:val="000662CC"/>
    <w:rsid w:val="00072E5C"/>
    <w:rsid w:val="00073372"/>
    <w:rsid w:val="0007623F"/>
    <w:rsid w:val="000852EA"/>
    <w:rsid w:val="000928A5"/>
    <w:rsid w:val="00097B2A"/>
    <w:rsid w:val="000A4F43"/>
    <w:rsid w:val="000A61C9"/>
    <w:rsid w:val="000A78C6"/>
    <w:rsid w:val="000B00C1"/>
    <w:rsid w:val="000B00FE"/>
    <w:rsid w:val="000B1F17"/>
    <w:rsid w:val="000B239B"/>
    <w:rsid w:val="000B3D01"/>
    <w:rsid w:val="000B73F5"/>
    <w:rsid w:val="000C019B"/>
    <w:rsid w:val="000C29D1"/>
    <w:rsid w:val="000C2C84"/>
    <w:rsid w:val="000C57E9"/>
    <w:rsid w:val="000C6F20"/>
    <w:rsid w:val="000C714E"/>
    <w:rsid w:val="000C7177"/>
    <w:rsid w:val="000D0F30"/>
    <w:rsid w:val="000E0863"/>
    <w:rsid w:val="000E2735"/>
    <w:rsid w:val="000E28CC"/>
    <w:rsid w:val="000E3155"/>
    <w:rsid w:val="000E6B77"/>
    <w:rsid w:val="000E71DE"/>
    <w:rsid w:val="000E7223"/>
    <w:rsid w:val="000F0C03"/>
    <w:rsid w:val="000F0E85"/>
    <w:rsid w:val="000F1742"/>
    <w:rsid w:val="000F3148"/>
    <w:rsid w:val="000F31A6"/>
    <w:rsid w:val="000F340E"/>
    <w:rsid w:val="000F4BF4"/>
    <w:rsid w:val="000F4FA7"/>
    <w:rsid w:val="000F51FB"/>
    <w:rsid w:val="000F7380"/>
    <w:rsid w:val="00100B14"/>
    <w:rsid w:val="00100E4F"/>
    <w:rsid w:val="0010626E"/>
    <w:rsid w:val="001119B1"/>
    <w:rsid w:val="00111A06"/>
    <w:rsid w:val="00113211"/>
    <w:rsid w:val="001132D6"/>
    <w:rsid w:val="00113F9B"/>
    <w:rsid w:val="00116871"/>
    <w:rsid w:val="00117D34"/>
    <w:rsid w:val="00120C60"/>
    <w:rsid w:val="001218FA"/>
    <w:rsid w:val="00122373"/>
    <w:rsid w:val="001227BE"/>
    <w:rsid w:val="00127AF7"/>
    <w:rsid w:val="001325F1"/>
    <w:rsid w:val="001349D3"/>
    <w:rsid w:val="001365E1"/>
    <w:rsid w:val="001376F8"/>
    <w:rsid w:val="001472A3"/>
    <w:rsid w:val="00152765"/>
    <w:rsid w:val="0015468B"/>
    <w:rsid w:val="00156497"/>
    <w:rsid w:val="001577BC"/>
    <w:rsid w:val="0016162F"/>
    <w:rsid w:val="00162C40"/>
    <w:rsid w:val="00163B1C"/>
    <w:rsid w:val="001666DF"/>
    <w:rsid w:val="00167257"/>
    <w:rsid w:val="00167F6F"/>
    <w:rsid w:val="00171EFC"/>
    <w:rsid w:val="00173EE2"/>
    <w:rsid w:val="001763D9"/>
    <w:rsid w:val="00180B19"/>
    <w:rsid w:val="00181C02"/>
    <w:rsid w:val="001822F4"/>
    <w:rsid w:val="00183BFF"/>
    <w:rsid w:val="001842C8"/>
    <w:rsid w:val="00185562"/>
    <w:rsid w:val="001927C0"/>
    <w:rsid w:val="00192C29"/>
    <w:rsid w:val="00194AD8"/>
    <w:rsid w:val="00194D62"/>
    <w:rsid w:val="00195A1C"/>
    <w:rsid w:val="00195B57"/>
    <w:rsid w:val="00196479"/>
    <w:rsid w:val="00196642"/>
    <w:rsid w:val="001967E9"/>
    <w:rsid w:val="00196837"/>
    <w:rsid w:val="00197453"/>
    <w:rsid w:val="00197B8F"/>
    <w:rsid w:val="001A5121"/>
    <w:rsid w:val="001A5BC9"/>
    <w:rsid w:val="001A7A4B"/>
    <w:rsid w:val="001B1300"/>
    <w:rsid w:val="001B1327"/>
    <w:rsid w:val="001B2018"/>
    <w:rsid w:val="001B3EF1"/>
    <w:rsid w:val="001B5B05"/>
    <w:rsid w:val="001B685C"/>
    <w:rsid w:val="001C05BE"/>
    <w:rsid w:val="001C12E1"/>
    <w:rsid w:val="001C1C27"/>
    <w:rsid w:val="001C2413"/>
    <w:rsid w:val="001C4470"/>
    <w:rsid w:val="001C4CC1"/>
    <w:rsid w:val="001C5435"/>
    <w:rsid w:val="001D1463"/>
    <w:rsid w:val="001D14F5"/>
    <w:rsid w:val="001D3ECC"/>
    <w:rsid w:val="001E261A"/>
    <w:rsid w:val="001E754D"/>
    <w:rsid w:val="001F18D6"/>
    <w:rsid w:val="001F2375"/>
    <w:rsid w:val="001F26B0"/>
    <w:rsid w:val="001F418A"/>
    <w:rsid w:val="001F5B5A"/>
    <w:rsid w:val="001F624C"/>
    <w:rsid w:val="001F716E"/>
    <w:rsid w:val="002032F4"/>
    <w:rsid w:val="00203820"/>
    <w:rsid w:val="00204520"/>
    <w:rsid w:val="0020686B"/>
    <w:rsid w:val="00206C93"/>
    <w:rsid w:val="00211B03"/>
    <w:rsid w:val="00212965"/>
    <w:rsid w:val="00213A63"/>
    <w:rsid w:val="00217BB2"/>
    <w:rsid w:val="002231B5"/>
    <w:rsid w:val="002327AE"/>
    <w:rsid w:val="0023319D"/>
    <w:rsid w:val="00233286"/>
    <w:rsid w:val="00233996"/>
    <w:rsid w:val="0023574C"/>
    <w:rsid w:val="00236E17"/>
    <w:rsid w:val="00245B62"/>
    <w:rsid w:val="00251047"/>
    <w:rsid w:val="00252314"/>
    <w:rsid w:val="00252EA3"/>
    <w:rsid w:val="002532A1"/>
    <w:rsid w:val="00255375"/>
    <w:rsid w:val="002568F5"/>
    <w:rsid w:val="002613E9"/>
    <w:rsid w:val="002619FF"/>
    <w:rsid w:val="002647B7"/>
    <w:rsid w:val="00264FE8"/>
    <w:rsid w:val="0027170F"/>
    <w:rsid w:val="00271ECC"/>
    <w:rsid w:val="002779A2"/>
    <w:rsid w:val="00280848"/>
    <w:rsid w:val="00280AF5"/>
    <w:rsid w:val="0028125B"/>
    <w:rsid w:val="002818E6"/>
    <w:rsid w:val="00281EA2"/>
    <w:rsid w:val="0028523B"/>
    <w:rsid w:val="00285D57"/>
    <w:rsid w:val="00286B3F"/>
    <w:rsid w:val="00287843"/>
    <w:rsid w:val="00287A07"/>
    <w:rsid w:val="00287FE3"/>
    <w:rsid w:val="0029081B"/>
    <w:rsid w:val="00294DE6"/>
    <w:rsid w:val="00295201"/>
    <w:rsid w:val="00297CCD"/>
    <w:rsid w:val="002A06AC"/>
    <w:rsid w:val="002A1D8E"/>
    <w:rsid w:val="002A70B4"/>
    <w:rsid w:val="002B13E4"/>
    <w:rsid w:val="002B3536"/>
    <w:rsid w:val="002B3962"/>
    <w:rsid w:val="002B3BA9"/>
    <w:rsid w:val="002B4FF3"/>
    <w:rsid w:val="002B5084"/>
    <w:rsid w:val="002C01A1"/>
    <w:rsid w:val="002C0A18"/>
    <w:rsid w:val="002C1962"/>
    <w:rsid w:val="002C3B2A"/>
    <w:rsid w:val="002C3EB2"/>
    <w:rsid w:val="002C5801"/>
    <w:rsid w:val="002C5861"/>
    <w:rsid w:val="002C5C42"/>
    <w:rsid w:val="002D385D"/>
    <w:rsid w:val="002D3DED"/>
    <w:rsid w:val="002E19FF"/>
    <w:rsid w:val="002E26C2"/>
    <w:rsid w:val="002E47EE"/>
    <w:rsid w:val="002E5626"/>
    <w:rsid w:val="002F08A8"/>
    <w:rsid w:val="002F1D17"/>
    <w:rsid w:val="002F1F1B"/>
    <w:rsid w:val="002F1F43"/>
    <w:rsid w:val="002F2644"/>
    <w:rsid w:val="002F41C3"/>
    <w:rsid w:val="002F67B8"/>
    <w:rsid w:val="002F717D"/>
    <w:rsid w:val="002F741A"/>
    <w:rsid w:val="003013B1"/>
    <w:rsid w:val="00302B9F"/>
    <w:rsid w:val="003032C7"/>
    <w:rsid w:val="0030345B"/>
    <w:rsid w:val="00303E40"/>
    <w:rsid w:val="00304896"/>
    <w:rsid w:val="00304E62"/>
    <w:rsid w:val="00304F33"/>
    <w:rsid w:val="003070EC"/>
    <w:rsid w:val="00310BB3"/>
    <w:rsid w:val="00316432"/>
    <w:rsid w:val="003172E5"/>
    <w:rsid w:val="00322EA1"/>
    <w:rsid w:val="00325594"/>
    <w:rsid w:val="00326D2B"/>
    <w:rsid w:val="00332543"/>
    <w:rsid w:val="00332625"/>
    <w:rsid w:val="00332C42"/>
    <w:rsid w:val="00333AE2"/>
    <w:rsid w:val="0033410D"/>
    <w:rsid w:val="003353D6"/>
    <w:rsid w:val="00335791"/>
    <w:rsid w:val="00340987"/>
    <w:rsid w:val="003426F5"/>
    <w:rsid w:val="00343023"/>
    <w:rsid w:val="003436E2"/>
    <w:rsid w:val="003441F0"/>
    <w:rsid w:val="0034433C"/>
    <w:rsid w:val="0034484A"/>
    <w:rsid w:val="00344B0F"/>
    <w:rsid w:val="00345BF0"/>
    <w:rsid w:val="00346259"/>
    <w:rsid w:val="00346AFC"/>
    <w:rsid w:val="00347487"/>
    <w:rsid w:val="00352EC7"/>
    <w:rsid w:val="00353D72"/>
    <w:rsid w:val="00355670"/>
    <w:rsid w:val="00356C01"/>
    <w:rsid w:val="003608AD"/>
    <w:rsid w:val="00361B13"/>
    <w:rsid w:val="00361EBA"/>
    <w:rsid w:val="003711C5"/>
    <w:rsid w:val="0037231B"/>
    <w:rsid w:val="00372695"/>
    <w:rsid w:val="0037491B"/>
    <w:rsid w:val="00374BA5"/>
    <w:rsid w:val="00375606"/>
    <w:rsid w:val="00380B1C"/>
    <w:rsid w:val="0038107A"/>
    <w:rsid w:val="00381150"/>
    <w:rsid w:val="003819EA"/>
    <w:rsid w:val="003825FF"/>
    <w:rsid w:val="003835AD"/>
    <w:rsid w:val="003857B8"/>
    <w:rsid w:val="003873B8"/>
    <w:rsid w:val="00390FD4"/>
    <w:rsid w:val="00391E95"/>
    <w:rsid w:val="00392B07"/>
    <w:rsid w:val="00393372"/>
    <w:rsid w:val="00393FCD"/>
    <w:rsid w:val="00394413"/>
    <w:rsid w:val="0039562C"/>
    <w:rsid w:val="003A39DB"/>
    <w:rsid w:val="003A445A"/>
    <w:rsid w:val="003A541A"/>
    <w:rsid w:val="003A62C9"/>
    <w:rsid w:val="003A75A5"/>
    <w:rsid w:val="003B154F"/>
    <w:rsid w:val="003B208B"/>
    <w:rsid w:val="003B4C09"/>
    <w:rsid w:val="003B7262"/>
    <w:rsid w:val="003C2725"/>
    <w:rsid w:val="003C3DC9"/>
    <w:rsid w:val="003C43F2"/>
    <w:rsid w:val="003D0813"/>
    <w:rsid w:val="003D3571"/>
    <w:rsid w:val="003D5BAF"/>
    <w:rsid w:val="003E1370"/>
    <w:rsid w:val="003E3D65"/>
    <w:rsid w:val="003E5374"/>
    <w:rsid w:val="003E5B95"/>
    <w:rsid w:val="003F062D"/>
    <w:rsid w:val="003F33AC"/>
    <w:rsid w:val="00403C98"/>
    <w:rsid w:val="00405ED5"/>
    <w:rsid w:val="004125B2"/>
    <w:rsid w:val="00415412"/>
    <w:rsid w:val="004244D1"/>
    <w:rsid w:val="004263A1"/>
    <w:rsid w:val="00426FC0"/>
    <w:rsid w:val="0043040D"/>
    <w:rsid w:val="00430848"/>
    <w:rsid w:val="00433D75"/>
    <w:rsid w:val="00436476"/>
    <w:rsid w:val="004406AC"/>
    <w:rsid w:val="00440ED5"/>
    <w:rsid w:val="00442D8C"/>
    <w:rsid w:val="0044538F"/>
    <w:rsid w:val="004538D7"/>
    <w:rsid w:val="00453E3A"/>
    <w:rsid w:val="00454005"/>
    <w:rsid w:val="0045646A"/>
    <w:rsid w:val="00456DE7"/>
    <w:rsid w:val="004617B8"/>
    <w:rsid w:val="00461A2E"/>
    <w:rsid w:val="004654B2"/>
    <w:rsid w:val="00471465"/>
    <w:rsid w:val="00471F8A"/>
    <w:rsid w:val="004732F2"/>
    <w:rsid w:val="00473747"/>
    <w:rsid w:val="00474C81"/>
    <w:rsid w:val="0047534B"/>
    <w:rsid w:val="00476D8A"/>
    <w:rsid w:val="00480D5B"/>
    <w:rsid w:val="004812F4"/>
    <w:rsid w:val="00483BAC"/>
    <w:rsid w:val="00484EBD"/>
    <w:rsid w:val="00487EF4"/>
    <w:rsid w:val="00491C48"/>
    <w:rsid w:val="00492D49"/>
    <w:rsid w:val="00492FA6"/>
    <w:rsid w:val="004952CF"/>
    <w:rsid w:val="00495F31"/>
    <w:rsid w:val="004A01B6"/>
    <w:rsid w:val="004A093D"/>
    <w:rsid w:val="004A327D"/>
    <w:rsid w:val="004A379C"/>
    <w:rsid w:val="004A5388"/>
    <w:rsid w:val="004A7E28"/>
    <w:rsid w:val="004B0618"/>
    <w:rsid w:val="004B0CC2"/>
    <w:rsid w:val="004B14CF"/>
    <w:rsid w:val="004B1976"/>
    <w:rsid w:val="004B1B2E"/>
    <w:rsid w:val="004B464A"/>
    <w:rsid w:val="004B4C8F"/>
    <w:rsid w:val="004C2085"/>
    <w:rsid w:val="004C4696"/>
    <w:rsid w:val="004C5071"/>
    <w:rsid w:val="004C5DCE"/>
    <w:rsid w:val="004C67FB"/>
    <w:rsid w:val="004C6F5A"/>
    <w:rsid w:val="004D0A70"/>
    <w:rsid w:val="004D1128"/>
    <w:rsid w:val="004D20BE"/>
    <w:rsid w:val="004D2800"/>
    <w:rsid w:val="004D37C0"/>
    <w:rsid w:val="004D46D7"/>
    <w:rsid w:val="004E037F"/>
    <w:rsid w:val="004E146C"/>
    <w:rsid w:val="004E1F4C"/>
    <w:rsid w:val="004F1E82"/>
    <w:rsid w:val="004F3A86"/>
    <w:rsid w:val="005007E3"/>
    <w:rsid w:val="00501646"/>
    <w:rsid w:val="00501F42"/>
    <w:rsid w:val="00502706"/>
    <w:rsid w:val="00502799"/>
    <w:rsid w:val="0050601B"/>
    <w:rsid w:val="0051140D"/>
    <w:rsid w:val="00513A7C"/>
    <w:rsid w:val="00514065"/>
    <w:rsid w:val="0051725F"/>
    <w:rsid w:val="00517C82"/>
    <w:rsid w:val="005261FE"/>
    <w:rsid w:val="0053589F"/>
    <w:rsid w:val="005375DC"/>
    <w:rsid w:val="005420BB"/>
    <w:rsid w:val="005431DC"/>
    <w:rsid w:val="00543F96"/>
    <w:rsid w:val="005447C0"/>
    <w:rsid w:val="0054492E"/>
    <w:rsid w:val="00545191"/>
    <w:rsid w:val="005458E7"/>
    <w:rsid w:val="005546F1"/>
    <w:rsid w:val="00555FE8"/>
    <w:rsid w:val="00556EA5"/>
    <w:rsid w:val="0055768B"/>
    <w:rsid w:val="00557AC1"/>
    <w:rsid w:val="00557F31"/>
    <w:rsid w:val="00560502"/>
    <w:rsid w:val="00562E84"/>
    <w:rsid w:val="00567B9B"/>
    <w:rsid w:val="00571112"/>
    <w:rsid w:val="0057367C"/>
    <w:rsid w:val="0057547F"/>
    <w:rsid w:val="005765AB"/>
    <w:rsid w:val="00577336"/>
    <w:rsid w:val="0057738A"/>
    <w:rsid w:val="005801C9"/>
    <w:rsid w:val="00581F35"/>
    <w:rsid w:val="00582336"/>
    <w:rsid w:val="00583E47"/>
    <w:rsid w:val="00585391"/>
    <w:rsid w:val="00590D77"/>
    <w:rsid w:val="00592EAA"/>
    <w:rsid w:val="0059374B"/>
    <w:rsid w:val="005950B4"/>
    <w:rsid w:val="005A1110"/>
    <w:rsid w:val="005A112A"/>
    <w:rsid w:val="005A1AA8"/>
    <w:rsid w:val="005A2491"/>
    <w:rsid w:val="005A2AD0"/>
    <w:rsid w:val="005A41BE"/>
    <w:rsid w:val="005A4F97"/>
    <w:rsid w:val="005A6E39"/>
    <w:rsid w:val="005A7510"/>
    <w:rsid w:val="005B6FE6"/>
    <w:rsid w:val="005C1A32"/>
    <w:rsid w:val="005C6168"/>
    <w:rsid w:val="005C637E"/>
    <w:rsid w:val="005D1CC6"/>
    <w:rsid w:val="005D2859"/>
    <w:rsid w:val="005D7E87"/>
    <w:rsid w:val="005E1C9B"/>
    <w:rsid w:val="005E30DA"/>
    <w:rsid w:val="005E349C"/>
    <w:rsid w:val="005E3A89"/>
    <w:rsid w:val="005E5B36"/>
    <w:rsid w:val="005E5B48"/>
    <w:rsid w:val="005E61F5"/>
    <w:rsid w:val="005F302A"/>
    <w:rsid w:val="00600AAE"/>
    <w:rsid w:val="00600B7C"/>
    <w:rsid w:val="00600F6E"/>
    <w:rsid w:val="00601D14"/>
    <w:rsid w:val="0060574F"/>
    <w:rsid w:val="00605B56"/>
    <w:rsid w:val="0060760F"/>
    <w:rsid w:val="0060798A"/>
    <w:rsid w:val="006131C0"/>
    <w:rsid w:val="00614F32"/>
    <w:rsid w:val="00624B9A"/>
    <w:rsid w:val="006267EA"/>
    <w:rsid w:val="00630BC1"/>
    <w:rsid w:val="00630C04"/>
    <w:rsid w:val="00630CE1"/>
    <w:rsid w:val="006409F3"/>
    <w:rsid w:val="006413D6"/>
    <w:rsid w:val="00641D5F"/>
    <w:rsid w:val="006425B4"/>
    <w:rsid w:val="00642B5E"/>
    <w:rsid w:val="00644E63"/>
    <w:rsid w:val="00654FDB"/>
    <w:rsid w:val="00662C96"/>
    <w:rsid w:val="00667AB5"/>
    <w:rsid w:val="006710B1"/>
    <w:rsid w:val="00673334"/>
    <w:rsid w:val="00675E68"/>
    <w:rsid w:val="0067638A"/>
    <w:rsid w:val="006860E9"/>
    <w:rsid w:val="00693242"/>
    <w:rsid w:val="006974A1"/>
    <w:rsid w:val="006A1481"/>
    <w:rsid w:val="006A37A6"/>
    <w:rsid w:val="006A4742"/>
    <w:rsid w:val="006A47F2"/>
    <w:rsid w:val="006A48BD"/>
    <w:rsid w:val="006A6B4C"/>
    <w:rsid w:val="006A7881"/>
    <w:rsid w:val="006B278F"/>
    <w:rsid w:val="006B43C5"/>
    <w:rsid w:val="006B5517"/>
    <w:rsid w:val="006B622D"/>
    <w:rsid w:val="006B7017"/>
    <w:rsid w:val="006B7425"/>
    <w:rsid w:val="006C005D"/>
    <w:rsid w:val="006C04C0"/>
    <w:rsid w:val="006C2460"/>
    <w:rsid w:val="006C6999"/>
    <w:rsid w:val="006C69C7"/>
    <w:rsid w:val="006C6BCC"/>
    <w:rsid w:val="006D2FD2"/>
    <w:rsid w:val="006D3D6F"/>
    <w:rsid w:val="006D4BD5"/>
    <w:rsid w:val="006D5D27"/>
    <w:rsid w:val="006D6389"/>
    <w:rsid w:val="006D6727"/>
    <w:rsid w:val="006E7187"/>
    <w:rsid w:val="006F0ACD"/>
    <w:rsid w:val="006F0DE3"/>
    <w:rsid w:val="006F1D17"/>
    <w:rsid w:val="006F34E3"/>
    <w:rsid w:val="006F44E5"/>
    <w:rsid w:val="006F505F"/>
    <w:rsid w:val="006F58D2"/>
    <w:rsid w:val="006F5DE3"/>
    <w:rsid w:val="007002CA"/>
    <w:rsid w:val="007008B4"/>
    <w:rsid w:val="00700F3A"/>
    <w:rsid w:val="0070246C"/>
    <w:rsid w:val="0070252B"/>
    <w:rsid w:val="0070415F"/>
    <w:rsid w:val="00707D79"/>
    <w:rsid w:val="00712371"/>
    <w:rsid w:val="00712B45"/>
    <w:rsid w:val="0071790E"/>
    <w:rsid w:val="007200DB"/>
    <w:rsid w:val="00720614"/>
    <w:rsid w:val="0072601C"/>
    <w:rsid w:val="00727CA2"/>
    <w:rsid w:val="00730E9D"/>
    <w:rsid w:val="007343F6"/>
    <w:rsid w:val="00735222"/>
    <w:rsid w:val="00737991"/>
    <w:rsid w:val="0074127F"/>
    <w:rsid w:val="00741AE9"/>
    <w:rsid w:val="007423F2"/>
    <w:rsid w:val="0074333B"/>
    <w:rsid w:val="007459D7"/>
    <w:rsid w:val="007463BD"/>
    <w:rsid w:val="00750961"/>
    <w:rsid w:val="00752095"/>
    <w:rsid w:val="007526AE"/>
    <w:rsid w:val="00754C19"/>
    <w:rsid w:val="00755096"/>
    <w:rsid w:val="00760008"/>
    <w:rsid w:val="00760F7C"/>
    <w:rsid w:val="00763775"/>
    <w:rsid w:val="0076751A"/>
    <w:rsid w:val="007678D7"/>
    <w:rsid w:val="0077168C"/>
    <w:rsid w:val="00771A85"/>
    <w:rsid w:val="00776B69"/>
    <w:rsid w:val="00776EE2"/>
    <w:rsid w:val="00777FF8"/>
    <w:rsid w:val="00784852"/>
    <w:rsid w:val="00785A78"/>
    <w:rsid w:val="00787360"/>
    <w:rsid w:val="007906AF"/>
    <w:rsid w:val="007973E7"/>
    <w:rsid w:val="00797E09"/>
    <w:rsid w:val="007A256A"/>
    <w:rsid w:val="007A4E4B"/>
    <w:rsid w:val="007A516A"/>
    <w:rsid w:val="007A7785"/>
    <w:rsid w:val="007B011E"/>
    <w:rsid w:val="007B09A8"/>
    <w:rsid w:val="007B1536"/>
    <w:rsid w:val="007B3BF6"/>
    <w:rsid w:val="007B455E"/>
    <w:rsid w:val="007B7AB6"/>
    <w:rsid w:val="007C17B0"/>
    <w:rsid w:val="007C5419"/>
    <w:rsid w:val="007D0482"/>
    <w:rsid w:val="007D5CE1"/>
    <w:rsid w:val="007D6772"/>
    <w:rsid w:val="007D7FC4"/>
    <w:rsid w:val="007E3C5F"/>
    <w:rsid w:val="007E411B"/>
    <w:rsid w:val="007E5080"/>
    <w:rsid w:val="007E6520"/>
    <w:rsid w:val="007F078C"/>
    <w:rsid w:val="007F519E"/>
    <w:rsid w:val="007F6970"/>
    <w:rsid w:val="007F76CE"/>
    <w:rsid w:val="00801008"/>
    <w:rsid w:val="008049A4"/>
    <w:rsid w:val="00804EDE"/>
    <w:rsid w:val="00807237"/>
    <w:rsid w:val="008113DC"/>
    <w:rsid w:val="0082192C"/>
    <w:rsid w:val="00822072"/>
    <w:rsid w:val="00823B3B"/>
    <w:rsid w:val="008247AD"/>
    <w:rsid w:val="00825F63"/>
    <w:rsid w:val="00827843"/>
    <w:rsid w:val="008313C4"/>
    <w:rsid w:val="008342FB"/>
    <w:rsid w:val="00834B9C"/>
    <w:rsid w:val="00835623"/>
    <w:rsid w:val="00844E7F"/>
    <w:rsid w:val="008466A1"/>
    <w:rsid w:val="008466BF"/>
    <w:rsid w:val="00846B6B"/>
    <w:rsid w:val="00850A5A"/>
    <w:rsid w:val="0085172D"/>
    <w:rsid w:val="008544A7"/>
    <w:rsid w:val="00855AF3"/>
    <w:rsid w:val="00855BB5"/>
    <w:rsid w:val="00860B2E"/>
    <w:rsid w:val="00863107"/>
    <w:rsid w:val="008641E2"/>
    <w:rsid w:val="00864BB0"/>
    <w:rsid w:val="00866E12"/>
    <w:rsid w:val="00866F85"/>
    <w:rsid w:val="00867448"/>
    <w:rsid w:val="00867A98"/>
    <w:rsid w:val="00876C8D"/>
    <w:rsid w:val="008775A2"/>
    <w:rsid w:val="00880D1A"/>
    <w:rsid w:val="00880EAB"/>
    <w:rsid w:val="00883FE8"/>
    <w:rsid w:val="0088465D"/>
    <w:rsid w:val="00890161"/>
    <w:rsid w:val="008911D7"/>
    <w:rsid w:val="008954BF"/>
    <w:rsid w:val="008956DA"/>
    <w:rsid w:val="008A00E6"/>
    <w:rsid w:val="008A417A"/>
    <w:rsid w:val="008A5956"/>
    <w:rsid w:val="008B08AE"/>
    <w:rsid w:val="008B1AE1"/>
    <w:rsid w:val="008B5557"/>
    <w:rsid w:val="008B6A66"/>
    <w:rsid w:val="008B6BFC"/>
    <w:rsid w:val="008B6C77"/>
    <w:rsid w:val="008C3987"/>
    <w:rsid w:val="008C3CA4"/>
    <w:rsid w:val="008D1122"/>
    <w:rsid w:val="008D351F"/>
    <w:rsid w:val="008D3A9C"/>
    <w:rsid w:val="008D611E"/>
    <w:rsid w:val="008E1B39"/>
    <w:rsid w:val="008E49B2"/>
    <w:rsid w:val="008E7E23"/>
    <w:rsid w:val="008F6238"/>
    <w:rsid w:val="008F6C7C"/>
    <w:rsid w:val="00900DE6"/>
    <w:rsid w:val="00900F78"/>
    <w:rsid w:val="00901495"/>
    <w:rsid w:val="00902D10"/>
    <w:rsid w:val="0090464F"/>
    <w:rsid w:val="0090623B"/>
    <w:rsid w:val="00907D37"/>
    <w:rsid w:val="00910214"/>
    <w:rsid w:val="009120EB"/>
    <w:rsid w:val="009123B9"/>
    <w:rsid w:val="009131D8"/>
    <w:rsid w:val="0091387B"/>
    <w:rsid w:val="009144DD"/>
    <w:rsid w:val="00920A5C"/>
    <w:rsid w:val="009212D4"/>
    <w:rsid w:val="009225BA"/>
    <w:rsid w:val="00926B6E"/>
    <w:rsid w:val="0093229D"/>
    <w:rsid w:val="00937AD2"/>
    <w:rsid w:val="00940729"/>
    <w:rsid w:val="00943711"/>
    <w:rsid w:val="0094480F"/>
    <w:rsid w:val="00944D20"/>
    <w:rsid w:val="00944DE7"/>
    <w:rsid w:val="00945287"/>
    <w:rsid w:val="00947C63"/>
    <w:rsid w:val="00950D50"/>
    <w:rsid w:val="0095240E"/>
    <w:rsid w:val="009535EC"/>
    <w:rsid w:val="009629DD"/>
    <w:rsid w:val="0097096D"/>
    <w:rsid w:val="0097320E"/>
    <w:rsid w:val="009733C6"/>
    <w:rsid w:val="00976C25"/>
    <w:rsid w:val="00976DB5"/>
    <w:rsid w:val="0098215A"/>
    <w:rsid w:val="009827F6"/>
    <w:rsid w:val="00986C5F"/>
    <w:rsid w:val="00990380"/>
    <w:rsid w:val="00993593"/>
    <w:rsid w:val="00993638"/>
    <w:rsid w:val="0099387F"/>
    <w:rsid w:val="009A43E0"/>
    <w:rsid w:val="009A59CA"/>
    <w:rsid w:val="009A6B93"/>
    <w:rsid w:val="009A7BB0"/>
    <w:rsid w:val="009B010C"/>
    <w:rsid w:val="009B04EE"/>
    <w:rsid w:val="009B0A76"/>
    <w:rsid w:val="009B2542"/>
    <w:rsid w:val="009B458D"/>
    <w:rsid w:val="009B533C"/>
    <w:rsid w:val="009C2A54"/>
    <w:rsid w:val="009C53CC"/>
    <w:rsid w:val="009D04E3"/>
    <w:rsid w:val="009D2033"/>
    <w:rsid w:val="009D26E6"/>
    <w:rsid w:val="009D4CCC"/>
    <w:rsid w:val="009D5B65"/>
    <w:rsid w:val="009D653B"/>
    <w:rsid w:val="009D6C31"/>
    <w:rsid w:val="009E1FD1"/>
    <w:rsid w:val="009E47B2"/>
    <w:rsid w:val="009E4AFC"/>
    <w:rsid w:val="009E7839"/>
    <w:rsid w:val="009F60F3"/>
    <w:rsid w:val="00A004FC"/>
    <w:rsid w:val="00A015E5"/>
    <w:rsid w:val="00A017BF"/>
    <w:rsid w:val="00A029DF"/>
    <w:rsid w:val="00A04D00"/>
    <w:rsid w:val="00A04DBE"/>
    <w:rsid w:val="00A10A61"/>
    <w:rsid w:val="00A10E25"/>
    <w:rsid w:val="00A20ABF"/>
    <w:rsid w:val="00A2368D"/>
    <w:rsid w:val="00A276AB"/>
    <w:rsid w:val="00A27966"/>
    <w:rsid w:val="00A36475"/>
    <w:rsid w:val="00A37D5E"/>
    <w:rsid w:val="00A4006D"/>
    <w:rsid w:val="00A41AC4"/>
    <w:rsid w:val="00A43DEF"/>
    <w:rsid w:val="00A455A6"/>
    <w:rsid w:val="00A52253"/>
    <w:rsid w:val="00A56A2A"/>
    <w:rsid w:val="00A6270E"/>
    <w:rsid w:val="00A636D3"/>
    <w:rsid w:val="00A64853"/>
    <w:rsid w:val="00A67D61"/>
    <w:rsid w:val="00A77DBE"/>
    <w:rsid w:val="00A80E92"/>
    <w:rsid w:val="00A84DE4"/>
    <w:rsid w:val="00A87232"/>
    <w:rsid w:val="00A919A5"/>
    <w:rsid w:val="00A9343B"/>
    <w:rsid w:val="00A9574D"/>
    <w:rsid w:val="00A9654C"/>
    <w:rsid w:val="00AA0446"/>
    <w:rsid w:val="00AA1148"/>
    <w:rsid w:val="00AA3347"/>
    <w:rsid w:val="00AA38E7"/>
    <w:rsid w:val="00AA423A"/>
    <w:rsid w:val="00AA5AEF"/>
    <w:rsid w:val="00AB0DD9"/>
    <w:rsid w:val="00AB2D9E"/>
    <w:rsid w:val="00AC2F47"/>
    <w:rsid w:val="00AC50DD"/>
    <w:rsid w:val="00AD0148"/>
    <w:rsid w:val="00AD0AD3"/>
    <w:rsid w:val="00AD0E3B"/>
    <w:rsid w:val="00AD175B"/>
    <w:rsid w:val="00AD1DE8"/>
    <w:rsid w:val="00AD1E4D"/>
    <w:rsid w:val="00AD2EB7"/>
    <w:rsid w:val="00AD472A"/>
    <w:rsid w:val="00AD4C33"/>
    <w:rsid w:val="00AE2559"/>
    <w:rsid w:val="00AE38C0"/>
    <w:rsid w:val="00AE4377"/>
    <w:rsid w:val="00AE477E"/>
    <w:rsid w:val="00AE47B3"/>
    <w:rsid w:val="00AE55DE"/>
    <w:rsid w:val="00AE60BD"/>
    <w:rsid w:val="00AE7DF7"/>
    <w:rsid w:val="00AF0BE1"/>
    <w:rsid w:val="00AF1022"/>
    <w:rsid w:val="00AF1C7B"/>
    <w:rsid w:val="00AF2876"/>
    <w:rsid w:val="00AF45E3"/>
    <w:rsid w:val="00AF537C"/>
    <w:rsid w:val="00AF7E2F"/>
    <w:rsid w:val="00B00301"/>
    <w:rsid w:val="00B02382"/>
    <w:rsid w:val="00B02EF9"/>
    <w:rsid w:val="00B04336"/>
    <w:rsid w:val="00B15AC3"/>
    <w:rsid w:val="00B24165"/>
    <w:rsid w:val="00B26ECB"/>
    <w:rsid w:val="00B27C6C"/>
    <w:rsid w:val="00B30BFD"/>
    <w:rsid w:val="00B32EB5"/>
    <w:rsid w:val="00B3396C"/>
    <w:rsid w:val="00B33FEE"/>
    <w:rsid w:val="00B3711D"/>
    <w:rsid w:val="00B411CD"/>
    <w:rsid w:val="00B435F8"/>
    <w:rsid w:val="00B43CFC"/>
    <w:rsid w:val="00B45131"/>
    <w:rsid w:val="00B46595"/>
    <w:rsid w:val="00B53A25"/>
    <w:rsid w:val="00B54A98"/>
    <w:rsid w:val="00B55B5F"/>
    <w:rsid w:val="00B57B56"/>
    <w:rsid w:val="00B57EF5"/>
    <w:rsid w:val="00B6062D"/>
    <w:rsid w:val="00B61755"/>
    <w:rsid w:val="00B63038"/>
    <w:rsid w:val="00B65903"/>
    <w:rsid w:val="00B65C96"/>
    <w:rsid w:val="00B6680F"/>
    <w:rsid w:val="00B66B01"/>
    <w:rsid w:val="00B67728"/>
    <w:rsid w:val="00B72671"/>
    <w:rsid w:val="00B73431"/>
    <w:rsid w:val="00B75979"/>
    <w:rsid w:val="00B76B39"/>
    <w:rsid w:val="00B80C9C"/>
    <w:rsid w:val="00B81DB7"/>
    <w:rsid w:val="00B82B72"/>
    <w:rsid w:val="00B82F4F"/>
    <w:rsid w:val="00B82F56"/>
    <w:rsid w:val="00B8315F"/>
    <w:rsid w:val="00B83F5E"/>
    <w:rsid w:val="00B86DDA"/>
    <w:rsid w:val="00B871A8"/>
    <w:rsid w:val="00B872BC"/>
    <w:rsid w:val="00B926BA"/>
    <w:rsid w:val="00B9272B"/>
    <w:rsid w:val="00B92F5C"/>
    <w:rsid w:val="00B93AFD"/>
    <w:rsid w:val="00B953BF"/>
    <w:rsid w:val="00B9670F"/>
    <w:rsid w:val="00B97881"/>
    <w:rsid w:val="00BA18E8"/>
    <w:rsid w:val="00BA264C"/>
    <w:rsid w:val="00BB26B5"/>
    <w:rsid w:val="00BC05DB"/>
    <w:rsid w:val="00BC17C1"/>
    <w:rsid w:val="00BC253D"/>
    <w:rsid w:val="00BC40B5"/>
    <w:rsid w:val="00BC5D9B"/>
    <w:rsid w:val="00BC7916"/>
    <w:rsid w:val="00BD0607"/>
    <w:rsid w:val="00BD2213"/>
    <w:rsid w:val="00BD2F2D"/>
    <w:rsid w:val="00BD62AC"/>
    <w:rsid w:val="00BD6C0E"/>
    <w:rsid w:val="00BD71EC"/>
    <w:rsid w:val="00BE33C1"/>
    <w:rsid w:val="00BE571C"/>
    <w:rsid w:val="00BE6A54"/>
    <w:rsid w:val="00BF6CE8"/>
    <w:rsid w:val="00C01695"/>
    <w:rsid w:val="00C040A5"/>
    <w:rsid w:val="00C053E7"/>
    <w:rsid w:val="00C0589A"/>
    <w:rsid w:val="00C058BC"/>
    <w:rsid w:val="00C06264"/>
    <w:rsid w:val="00C063DF"/>
    <w:rsid w:val="00C0789D"/>
    <w:rsid w:val="00C10B90"/>
    <w:rsid w:val="00C12C97"/>
    <w:rsid w:val="00C15068"/>
    <w:rsid w:val="00C15436"/>
    <w:rsid w:val="00C17D6F"/>
    <w:rsid w:val="00C20243"/>
    <w:rsid w:val="00C20C50"/>
    <w:rsid w:val="00C238E0"/>
    <w:rsid w:val="00C26B9F"/>
    <w:rsid w:val="00C31F26"/>
    <w:rsid w:val="00C34BA6"/>
    <w:rsid w:val="00C369A3"/>
    <w:rsid w:val="00C413AD"/>
    <w:rsid w:val="00C41B71"/>
    <w:rsid w:val="00C42600"/>
    <w:rsid w:val="00C43C43"/>
    <w:rsid w:val="00C46778"/>
    <w:rsid w:val="00C46A01"/>
    <w:rsid w:val="00C54598"/>
    <w:rsid w:val="00C5509C"/>
    <w:rsid w:val="00C56F64"/>
    <w:rsid w:val="00C63CA4"/>
    <w:rsid w:val="00C70405"/>
    <w:rsid w:val="00C7070E"/>
    <w:rsid w:val="00C7154A"/>
    <w:rsid w:val="00C71D94"/>
    <w:rsid w:val="00C726AF"/>
    <w:rsid w:val="00C72E15"/>
    <w:rsid w:val="00C7377A"/>
    <w:rsid w:val="00C756A5"/>
    <w:rsid w:val="00C75B8A"/>
    <w:rsid w:val="00C813CC"/>
    <w:rsid w:val="00C826BF"/>
    <w:rsid w:val="00C82EC6"/>
    <w:rsid w:val="00C8457C"/>
    <w:rsid w:val="00C877B6"/>
    <w:rsid w:val="00C91B6B"/>
    <w:rsid w:val="00C923AC"/>
    <w:rsid w:val="00C92CFD"/>
    <w:rsid w:val="00C94507"/>
    <w:rsid w:val="00CA2198"/>
    <w:rsid w:val="00CA364D"/>
    <w:rsid w:val="00CA4144"/>
    <w:rsid w:val="00CB0201"/>
    <w:rsid w:val="00CB09C3"/>
    <w:rsid w:val="00CB16F3"/>
    <w:rsid w:val="00CB29C1"/>
    <w:rsid w:val="00CB55EF"/>
    <w:rsid w:val="00CB56C4"/>
    <w:rsid w:val="00CB76D7"/>
    <w:rsid w:val="00CC025C"/>
    <w:rsid w:val="00CC1432"/>
    <w:rsid w:val="00CC5F54"/>
    <w:rsid w:val="00CD04DC"/>
    <w:rsid w:val="00CD1105"/>
    <w:rsid w:val="00CD1858"/>
    <w:rsid w:val="00CD21A7"/>
    <w:rsid w:val="00CD710F"/>
    <w:rsid w:val="00CE0069"/>
    <w:rsid w:val="00CE223F"/>
    <w:rsid w:val="00CE4AB1"/>
    <w:rsid w:val="00CE5542"/>
    <w:rsid w:val="00CE572B"/>
    <w:rsid w:val="00CE66D9"/>
    <w:rsid w:val="00CE73BC"/>
    <w:rsid w:val="00CF0A3B"/>
    <w:rsid w:val="00CF2ED4"/>
    <w:rsid w:val="00CF48B1"/>
    <w:rsid w:val="00D044F8"/>
    <w:rsid w:val="00D04839"/>
    <w:rsid w:val="00D06FEE"/>
    <w:rsid w:val="00D07CD1"/>
    <w:rsid w:val="00D16149"/>
    <w:rsid w:val="00D238ED"/>
    <w:rsid w:val="00D3352F"/>
    <w:rsid w:val="00D37DAF"/>
    <w:rsid w:val="00D413A1"/>
    <w:rsid w:val="00D413A6"/>
    <w:rsid w:val="00D445B3"/>
    <w:rsid w:val="00D45A3D"/>
    <w:rsid w:val="00D4774F"/>
    <w:rsid w:val="00D47BA7"/>
    <w:rsid w:val="00D5025A"/>
    <w:rsid w:val="00D5198B"/>
    <w:rsid w:val="00D536BD"/>
    <w:rsid w:val="00D53F2A"/>
    <w:rsid w:val="00D54038"/>
    <w:rsid w:val="00D54217"/>
    <w:rsid w:val="00D544D1"/>
    <w:rsid w:val="00D54E75"/>
    <w:rsid w:val="00D558E0"/>
    <w:rsid w:val="00D566C1"/>
    <w:rsid w:val="00D56E9F"/>
    <w:rsid w:val="00D60231"/>
    <w:rsid w:val="00D616EE"/>
    <w:rsid w:val="00D675AA"/>
    <w:rsid w:val="00D71F74"/>
    <w:rsid w:val="00D75EF7"/>
    <w:rsid w:val="00D80942"/>
    <w:rsid w:val="00D8143D"/>
    <w:rsid w:val="00D825C9"/>
    <w:rsid w:val="00D84930"/>
    <w:rsid w:val="00D8798B"/>
    <w:rsid w:val="00D9037C"/>
    <w:rsid w:val="00D92907"/>
    <w:rsid w:val="00D9308F"/>
    <w:rsid w:val="00D944A9"/>
    <w:rsid w:val="00D94F03"/>
    <w:rsid w:val="00DA030E"/>
    <w:rsid w:val="00DA0D66"/>
    <w:rsid w:val="00DA1CFE"/>
    <w:rsid w:val="00DA1F3B"/>
    <w:rsid w:val="00DA21D1"/>
    <w:rsid w:val="00DA39DB"/>
    <w:rsid w:val="00DA6708"/>
    <w:rsid w:val="00DA742D"/>
    <w:rsid w:val="00DA78C5"/>
    <w:rsid w:val="00DB1BE8"/>
    <w:rsid w:val="00DB210E"/>
    <w:rsid w:val="00DB2690"/>
    <w:rsid w:val="00DB2F31"/>
    <w:rsid w:val="00DB514F"/>
    <w:rsid w:val="00DB532F"/>
    <w:rsid w:val="00DB74D5"/>
    <w:rsid w:val="00DC2063"/>
    <w:rsid w:val="00DC3E12"/>
    <w:rsid w:val="00DC5739"/>
    <w:rsid w:val="00DC6D40"/>
    <w:rsid w:val="00DD14AE"/>
    <w:rsid w:val="00DD1AA1"/>
    <w:rsid w:val="00DD45BF"/>
    <w:rsid w:val="00DD6261"/>
    <w:rsid w:val="00DD7821"/>
    <w:rsid w:val="00DD78CF"/>
    <w:rsid w:val="00DE0811"/>
    <w:rsid w:val="00DE21C3"/>
    <w:rsid w:val="00DE2A6C"/>
    <w:rsid w:val="00DE2DA9"/>
    <w:rsid w:val="00DF1D51"/>
    <w:rsid w:val="00DF3534"/>
    <w:rsid w:val="00DF3890"/>
    <w:rsid w:val="00DF6F5A"/>
    <w:rsid w:val="00DF71D2"/>
    <w:rsid w:val="00DF7539"/>
    <w:rsid w:val="00E04703"/>
    <w:rsid w:val="00E04FB6"/>
    <w:rsid w:val="00E10C50"/>
    <w:rsid w:val="00E13788"/>
    <w:rsid w:val="00E152B1"/>
    <w:rsid w:val="00E17724"/>
    <w:rsid w:val="00E17F56"/>
    <w:rsid w:val="00E255AC"/>
    <w:rsid w:val="00E25D79"/>
    <w:rsid w:val="00E3106D"/>
    <w:rsid w:val="00E31637"/>
    <w:rsid w:val="00E336F9"/>
    <w:rsid w:val="00E356C4"/>
    <w:rsid w:val="00E36907"/>
    <w:rsid w:val="00E37B0B"/>
    <w:rsid w:val="00E4186B"/>
    <w:rsid w:val="00E42A34"/>
    <w:rsid w:val="00E42C4D"/>
    <w:rsid w:val="00E46E02"/>
    <w:rsid w:val="00E471EA"/>
    <w:rsid w:val="00E50589"/>
    <w:rsid w:val="00E54378"/>
    <w:rsid w:val="00E5620D"/>
    <w:rsid w:val="00E563DC"/>
    <w:rsid w:val="00E61FCD"/>
    <w:rsid w:val="00E620F3"/>
    <w:rsid w:val="00E63661"/>
    <w:rsid w:val="00E6483F"/>
    <w:rsid w:val="00E64EB0"/>
    <w:rsid w:val="00E70A84"/>
    <w:rsid w:val="00E73265"/>
    <w:rsid w:val="00E75510"/>
    <w:rsid w:val="00E80ADC"/>
    <w:rsid w:val="00E829DD"/>
    <w:rsid w:val="00E83B16"/>
    <w:rsid w:val="00E84622"/>
    <w:rsid w:val="00E87243"/>
    <w:rsid w:val="00E87B42"/>
    <w:rsid w:val="00E90F96"/>
    <w:rsid w:val="00E949FC"/>
    <w:rsid w:val="00E94F23"/>
    <w:rsid w:val="00EA005E"/>
    <w:rsid w:val="00EA4D9F"/>
    <w:rsid w:val="00EB238B"/>
    <w:rsid w:val="00EB44BA"/>
    <w:rsid w:val="00EB4DCC"/>
    <w:rsid w:val="00EB7C8A"/>
    <w:rsid w:val="00EC1DAC"/>
    <w:rsid w:val="00EC2BFC"/>
    <w:rsid w:val="00EC2F65"/>
    <w:rsid w:val="00EC4F2F"/>
    <w:rsid w:val="00EC555D"/>
    <w:rsid w:val="00EC5571"/>
    <w:rsid w:val="00EC6696"/>
    <w:rsid w:val="00EC6FC8"/>
    <w:rsid w:val="00ED19E2"/>
    <w:rsid w:val="00ED4373"/>
    <w:rsid w:val="00ED462C"/>
    <w:rsid w:val="00ED75DB"/>
    <w:rsid w:val="00ED7F6F"/>
    <w:rsid w:val="00EE03A7"/>
    <w:rsid w:val="00EE0530"/>
    <w:rsid w:val="00EE17D7"/>
    <w:rsid w:val="00EE3CA9"/>
    <w:rsid w:val="00EE4BB6"/>
    <w:rsid w:val="00EE4EC3"/>
    <w:rsid w:val="00EE6751"/>
    <w:rsid w:val="00EE6ADA"/>
    <w:rsid w:val="00EF0225"/>
    <w:rsid w:val="00EF02C0"/>
    <w:rsid w:val="00EF732F"/>
    <w:rsid w:val="00F003BA"/>
    <w:rsid w:val="00F045C0"/>
    <w:rsid w:val="00F04987"/>
    <w:rsid w:val="00F13803"/>
    <w:rsid w:val="00F17790"/>
    <w:rsid w:val="00F20CEC"/>
    <w:rsid w:val="00F24486"/>
    <w:rsid w:val="00F27033"/>
    <w:rsid w:val="00F303DB"/>
    <w:rsid w:val="00F31E0B"/>
    <w:rsid w:val="00F34878"/>
    <w:rsid w:val="00F37ACD"/>
    <w:rsid w:val="00F37B03"/>
    <w:rsid w:val="00F410AC"/>
    <w:rsid w:val="00F4126B"/>
    <w:rsid w:val="00F41D35"/>
    <w:rsid w:val="00F43AD5"/>
    <w:rsid w:val="00F454EC"/>
    <w:rsid w:val="00F47695"/>
    <w:rsid w:val="00F47F6B"/>
    <w:rsid w:val="00F53435"/>
    <w:rsid w:val="00F544B2"/>
    <w:rsid w:val="00F55742"/>
    <w:rsid w:val="00F6027D"/>
    <w:rsid w:val="00F61532"/>
    <w:rsid w:val="00F637D3"/>
    <w:rsid w:val="00F64870"/>
    <w:rsid w:val="00F649E3"/>
    <w:rsid w:val="00F64E00"/>
    <w:rsid w:val="00F66F68"/>
    <w:rsid w:val="00F70EE8"/>
    <w:rsid w:val="00F72DC1"/>
    <w:rsid w:val="00F74848"/>
    <w:rsid w:val="00F74A9C"/>
    <w:rsid w:val="00F75ECC"/>
    <w:rsid w:val="00F80002"/>
    <w:rsid w:val="00F817C1"/>
    <w:rsid w:val="00F83AD4"/>
    <w:rsid w:val="00F83D34"/>
    <w:rsid w:val="00F865F0"/>
    <w:rsid w:val="00F86A5C"/>
    <w:rsid w:val="00F87F79"/>
    <w:rsid w:val="00F91631"/>
    <w:rsid w:val="00F93ABE"/>
    <w:rsid w:val="00F96D0F"/>
    <w:rsid w:val="00FA23CE"/>
    <w:rsid w:val="00FA3263"/>
    <w:rsid w:val="00FA3449"/>
    <w:rsid w:val="00FA4BC9"/>
    <w:rsid w:val="00FA4F58"/>
    <w:rsid w:val="00FA512B"/>
    <w:rsid w:val="00FA7081"/>
    <w:rsid w:val="00FB06F4"/>
    <w:rsid w:val="00FB0A3D"/>
    <w:rsid w:val="00FB16ED"/>
    <w:rsid w:val="00FB456F"/>
    <w:rsid w:val="00FB678E"/>
    <w:rsid w:val="00FB6D71"/>
    <w:rsid w:val="00FC21E1"/>
    <w:rsid w:val="00FC2B8A"/>
    <w:rsid w:val="00FC30E5"/>
    <w:rsid w:val="00FC334B"/>
    <w:rsid w:val="00FC5057"/>
    <w:rsid w:val="00FC6AE8"/>
    <w:rsid w:val="00FC7E67"/>
    <w:rsid w:val="00FD2C33"/>
    <w:rsid w:val="00FD4EA5"/>
    <w:rsid w:val="00FD69F0"/>
    <w:rsid w:val="00FE3ACA"/>
    <w:rsid w:val="00FE3E98"/>
    <w:rsid w:val="00FF2BF4"/>
    <w:rsid w:val="00FF36D1"/>
    <w:rsid w:val="00FF3EC8"/>
    <w:rsid w:val="00FF513E"/>
    <w:rsid w:val="00FF572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709DE-34BD-4E38-B320-D3EE9271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05"/>
    <w:pPr>
      <w:spacing w:after="200" w:line="276" w:lineRule="auto"/>
    </w:pPr>
    <w:rPr>
      <w:sz w:val="22"/>
      <w:szCs w:val="22"/>
    </w:rPr>
  </w:style>
  <w:style w:type="paragraph" w:styleId="Heading4">
    <w:name w:val="heading 4"/>
    <w:basedOn w:val="Normal"/>
    <w:next w:val="Normal"/>
    <w:link w:val="Heading4Char"/>
    <w:uiPriority w:val="99"/>
    <w:qFormat/>
    <w:rsid w:val="00514065"/>
    <w:pPr>
      <w:keepNext/>
      <w:spacing w:before="60" w:after="60" w:line="300" w:lineRule="exact"/>
      <w:jc w:val="center"/>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uiPriority w:val="39"/>
    <w:rsid w:val="00B9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6A37A6"/>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461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basedOn w:val="Normal"/>
    <w:link w:val="FootnoteTextChar"/>
    <w:uiPriority w:val="99"/>
    <w:unhideWhenUsed/>
    <w:rsid w:val="004617B8"/>
    <w:pPr>
      <w:spacing w:after="0" w:line="240" w:lineRule="auto"/>
    </w:pPr>
    <w:rPr>
      <w:sz w:val="20"/>
      <w:szCs w:val="20"/>
    </w:rPr>
  </w:style>
  <w:style w:type="character" w:customStyle="1" w:styleId="FootnoteTextChar">
    <w:name w:val="Footnote Text Char"/>
    <w:basedOn w:val="DefaultParagraphFont"/>
    <w:link w:val="FootnoteText"/>
    <w:uiPriority w:val="99"/>
    <w:rsid w:val="004617B8"/>
  </w:style>
  <w:style w:type="character" w:styleId="FootnoteReference">
    <w:name w:val="footnote reference"/>
    <w:basedOn w:val="DefaultParagraphFont"/>
    <w:uiPriority w:val="99"/>
    <w:semiHidden/>
    <w:unhideWhenUsed/>
    <w:rsid w:val="004617B8"/>
    <w:rPr>
      <w:vertAlign w:val="superscript"/>
    </w:rPr>
  </w:style>
  <w:style w:type="paragraph" w:customStyle="1" w:styleId="n-dieunoidung">
    <w:name w:val="n-dieunoidung"/>
    <w:basedOn w:val="Normal"/>
    <w:rsid w:val="00CB76D7"/>
    <w:pPr>
      <w:widowControl w:val="0"/>
      <w:spacing w:before="60" w:after="100" w:line="240" w:lineRule="auto"/>
      <w:ind w:firstLine="539"/>
      <w:jc w:val="both"/>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line="240" w:lineRule="auto"/>
      <w:ind w:firstLine="576"/>
      <w:jc w:val="both"/>
    </w:pPr>
    <w:rPr>
      <w:rFonts w:ascii="Times New Roman" w:eastAsia="Times New Roman" w:hAnsi="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iPriority w:val="99"/>
    <w:unhideWhenUsed/>
    <w:rsid w:val="00346AFC"/>
    <w:pPr>
      <w:tabs>
        <w:tab w:val="center" w:pos="4680"/>
        <w:tab w:val="right" w:pos="9360"/>
      </w:tabs>
      <w:spacing w:before="60" w:after="60" w:line="240" w:lineRule="auto"/>
      <w:ind w:firstLine="576"/>
      <w:jc w:val="both"/>
    </w:pPr>
    <w:rPr>
      <w:rFonts w:ascii="Times New Roman" w:eastAsia="Times New Roman" w:hAnsi="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character" w:customStyle="1" w:styleId="Heading4Char">
    <w:name w:val="Heading 4 Char"/>
    <w:basedOn w:val="DefaultParagraphFont"/>
    <w:link w:val="Heading4"/>
    <w:uiPriority w:val="99"/>
    <w:rsid w:val="00514065"/>
    <w:rPr>
      <w:rFonts w:eastAsia="Times New Roman"/>
      <w:b/>
      <w:bCs/>
      <w:sz w:val="28"/>
      <w:szCs w:val="28"/>
      <w:lang w:val="x-none" w:eastAsia="x-none"/>
    </w:rPr>
  </w:style>
  <w:style w:type="paragraph" w:styleId="Header">
    <w:name w:val="header"/>
    <w:basedOn w:val="Normal"/>
    <w:link w:val="HeaderChar"/>
    <w:uiPriority w:val="99"/>
    <w:unhideWhenUsed/>
    <w:rsid w:val="009D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6637">
      <w:bodyDiv w:val="1"/>
      <w:marLeft w:val="0"/>
      <w:marRight w:val="0"/>
      <w:marTop w:val="0"/>
      <w:marBottom w:val="0"/>
      <w:divBdr>
        <w:top w:val="none" w:sz="0" w:space="0" w:color="auto"/>
        <w:left w:val="none" w:sz="0" w:space="0" w:color="auto"/>
        <w:bottom w:val="none" w:sz="0" w:space="0" w:color="auto"/>
        <w:right w:val="none" w:sz="0" w:space="0" w:color="auto"/>
      </w:divBdr>
      <w:divsChild>
        <w:div w:id="1137071209">
          <w:marLeft w:val="0"/>
          <w:marRight w:val="0"/>
          <w:marTop w:val="0"/>
          <w:marBottom w:val="0"/>
          <w:divBdr>
            <w:top w:val="none" w:sz="0" w:space="0" w:color="auto"/>
            <w:left w:val="none" w:sz="0" w:space="0" w:color="auto"/>
            <w:bottom w:val="none" w:sz="0" w:space="0" w:color="auto"/>
            <w:right w:val="none" w:sz="0" w:space="0" w:color="auto"/>
          </w:divBdr>
        </w:div>
        <w:div w:id="1605454241">
          <w:marLeft w:val="0"/>
          <w:marRight w:val="0"/>
          <w:marTop w:val="0"/>
          <w:marBottom w:val="0"/>
          <w:divBdr>
            <w:top w:val="none" w:sz="0" w:space="0" w:color="auto"/>
            <w:left w:val="none" w:sz="0" w:space="0" w:color="auto"/>
            <w:bottom w:val="none" w:sz="0" w:space="0" w:color="auto"/>
            <w:right w:val="none" w:sz="0" w:space="0" w:color="auto"/>
          </w:divBdr>
        </w:div>
        <w:div w:id="1716538184">
          <w:marLeft w:val="0"/>
          <w:marRight w:val="0"/>
          <w:marTop w:val="0"/>
          <w:marBottom w:val="0"/>
          <w:divBdr>
            <w:top w:val="none" w:sz="0" w:space="0" w:color="auto"/>
            <w:left w:val="none" w:sz="0" w:space="0" w:color="auto"/>
            <w:bottom w:val="none" w:sz="0" w:space="0" w:color="auto"/>
            <w:right w:val="none" w:sz="0" w:space="0" w:color="auto"/>
          </w:divBdr>
        </w:div>
        <w:div w:id="1809207030">
          <w:marLeft w:val="0"/>
          <w:marRight w:val="0"/>
          <w:marTop w:val="0"/>
          <w:marBottom w:val="0"/>
          <w:divBdr>
            <w:top w:val="none" w:sz="0" w:space="0" w:color="auto"/>
            <w:left w:val="none" w:sz="0" w:space="0" w:color="auto"/>
            <w:bottom w:val="none" w:sz="0" w:space="0" w:color="auto"/>
            <w:right w:val="none" w:sz="0" w:space="0" w:color="auto"/>
          </w:divBdr>
        </w:div>
      </w:divsChild>
    </w:div>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64744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596">
          <w:marLeft w:val="0"/>
          <w:marRight w:val="0"/>
          <w:marTop w:val="0"/>
          <w:marBottom w:val="0"/>
          <w:divBdr>
            <w:top w:val="none" w:sz="0" w:space="0" w:color="auto"/>
            <w:left w:val="none" w:sz="0" w:space="0" w:color="auto"/>
            <w:bottom w:val="none" w:sz="0" w:space="0" w:color="auto"/>
            <w:right w:val="none" w:sz="0" w:space="0" w:color="auto"/>
          </w:divBdr>
        </w:div>
        <w:div w:id="1424953836">
          <w:marLeft w:val="0"/>
          <w:marRight w:val="0"/>
          <w:marTop w:val="0"/>
          <w:marBottom w:val="0"/>
          <w:divBdr>
            <w:top w:val="none" w:sz="0" w:space="0" w:color="auto"/>
            <w:left w:val="none" w:sz="0" w:space="0" w:color="auto"/>
            <w:bottom w:val="none" w:sz="0" w:space="0" w:color="auto"/>
            <w:right w:val="none" w:sz="0" w:space="0" w:color="auto"/>
          </w:divBdr>
        </w:div>
        <w:div w:id="402216990">
          <w:marLeft w:val="0"/>
          <w:marRight w:val="0"/>
          <w:marTop w:val="0"/>
          <w:marBottom w:val="0"/>
          <w:divBdr>
            <w:top w:val="none" w:sz="0" w:space="0" w:color="auto"/>
            <w:left w:val="none" w:sz="0" w:space="0" w:color="auto"/>
            <w:bottom w:val="none" w:sz="0" w:space="0" w:color="auto"/>
            <w:right w:val="none" w:sz="0" w:space="0" w:color="auto"/>
          </w:divBdr>
        </w:div>
      </w:divsChild>
    </w:div>
    <w:div w:id="830676395">
      <w:bodyDiv w:val="1"/>
      <w:marLeft w:val="0"/>
      <w:marRight w:val="0"/>
      <w:marTop w:val="0"/>
      <w:marBottom w:val="0"/>
      <w:divBdr>
        <w:top w:val="none" w:sz="0" w:space="0" w:color="auto"/>
        <w:left w:val="none" w:sz="0" w:space="0" w:color="auto"/>
        <w:bottom w:val="none" w:sz="0" w:space="0" w:color="auto"/>
        <w:right w:val="none" w:sz="0" w:space="0" w:color="auto"/>
      </w:divBdr>
      <w:divsChild>
        <w:div w:id="16585528">
          <w:marLeft w:val="0"/>
          <w:marRight w:val="0"/>
          <w:marTop w:val="0"/>
          <w:marBottom w:val="0"/>
          <w:divBdr>
            <w:top w:val="none" w:sz="0" w:space="0" w:color="auto"/>
            <w:left w:val="none" w:sz="0" w:space="0" w:color="auto"/>
            <w:bottom w:val="none" w:sz="0" w:space="0" w:color="auto"/>
            <w:right w:val="none" w:sz="0" w:space="0" w:color="auto"/>
          </w:divBdr>
        </w:div>
        <w:div w:id="156699179">
          <w:marLeft w:val="0"/>
          <w:marRight w:val="0"/>
          <w:marTop w:val="0"/>
          <w:marBottom w:val="0"/>
          <w:divBdr>
            <w:top w:val="none" w:sz="0" w:space="0" w:color="auto"/>
            <w:left w:val="none" w:sz="0" w:space="0" w:color="auto"/>
            <w:bottom w:val="none" w:sz="0" w:space="0" w:color="auto"/>
            <w:right w:val="none" w:sz="0" w:space="0" w:color="auto"/>
          </w:divBdr>
        </w:div>
        <w:div w:id="336346546">
          <w:marLeft w:val="0"/>
          <w:marRight w:val="0"/>
          <w:marTop w:val="0"/>
          <w:marBottom w:val="0"/>
          <w:divBdr>
            <w:top w:val="none" w:sz="0" w:space="0" w:color="auto"/>
            <w:left w:val="none" w:sz="0" w:space="0" w:color="auto"/>
            <w:bottom w:val="none" w:sz="0" w:space="0" w:color="auto"/>
            <w:right w:val="none" w:sz="0" w:space="0" w:color="auto"/>
          </w:divBdr>
        </w:div>
        <w:div w:id="1379937454">
          <w:marLeft w:val="0"/>
          <w:marRight w:val="0"/>
          <w:marTop w:val="0"/>
          <w:marBottom w:val="0"/>
          <w:divBdr>
            <w:top w:val="none" w:sz="0" w:space="0" w:color="auto"/>
            <w:left w:val="none" w:sz="0" w:space="0" w:color="auto"/>
            <w:bottom w:val="none" w:sz="0" w:space="0" w:color="auto"/>
            <w:right w:val="none" w:sz="0" w:space="0" w:color="auto"/>
          </w:divBdr>
        </w:div>
      </w:divsChild>
    </w:div>
    <w:div w:id="948584247">
      <w:bodyDiv w:val="1"/>
      <w:marLeft w:val="0"/>
      <w:marRight w:val="0"/>
      <w:marTop w:val="0"/>
      <w:marBottom w:val="0"/>
      <w:divBdr>
        <w:top w:val="none" w:sz="0" w:space="0" w:color="auto"/>
        <w:left w:val="none" w:sz="0" w:space="0" w:color="auto"/>
        <w:bottom w:val="none" w:sz="0" w:space="0" w:color="auto"/>
        <w:right w:val="none" w:sz="0" w:space="0" w:color="auto"/>
      </w:divBdr>
    </w:div>
    <w:div w:id="1132332377">
      <w:bodyDiv w:val="1"/>
      <w:marLeft w:val="0"/>
      <w:marRight w:val="0"/>
      <w:marTop w:val="0"/>
      <w:marBottom w:val="0"/>
      <w:divBdr>
        <w:top w:val="none" w:sz="0" w:space="0" w:color="auto"/>
        <w:left w:val="none" w:sz="0" w:space="0" w:color="auto"/>
        <w:bottom w:val="none" w:sz="0" w:space="0" w:color="auto"/>
        <w:right w:val="none" w:sz="0" w:space="0" w:color="auto"/>
      </w:divBdr>
      <w:divsChild>
        <w:div w:id="526215224">
          <w:marLeft w:val="0"/>
          <w:marRight w:val="0"/>
          <w:marTop w:val="0"/>
          <w:marBottom w:val="0"/>
          <w:divBdr>
            <w:top w:val="none" w:sz="0" w:space="0" w:color="auto"/>
            <w:left w:val="none" w:sz="0" w:space="0" w:color="auto"/>
            <w:bottom w:val="none" w:sz="0" w:space="0" w:color="auto"/>
            <w:right w:val="none" w:sz="0" w:space="0" w:color="auto"/>
          </w:divBdr>
        </w:div>
        <w:div w:id="790831157">
          <w:marLeft w:val="0"/>
          <w:marRight w:val="0"/>
          <w:marTop w:val="0"/>
          <w:marBottom w:val="0"/>
          <w:divBdr>
            <w:top w:val="none" w:sz="0" w:space="0" w:color="auto"/>
            <w:left w:val="none" w:sz="0" w:space="0" w:color="auto"/>
            <w:bottom w:val="none" w:sz="0" w:space="0" w:color="auto"/>
            <w:right w:val="none" w:sz="0" w:space="0" w:color="auto"/>
          </w:divBdr>
        </w:div>
      </w:divsChild>
    </w:div>
    <w:div w:id="15860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2BE9-CDB0-48E4-9053-D77A280D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Cuc.dotx</Template>
  <TotalTime>0</TotalTime>
  <Pages>8</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Son</dc:creator>
  <cp:keywords/>
  <dc:description/>
  <cp:lastModifiedBy>Microsoft account</cp:lastModifiedBy>
  <cp:revision>2</cp:revision>
  <cp:lastPrinted>2020-08-26T13:31:00Z</cp:lastPrinted>
  <dcterms:created xsi:type="dcterms:W3CDTF">2020-09-01T07:21:00Z</dcterms:created>
  <dcterms:modified xsi:type="dcterms:W3CDTF">2020-09-01T07:21:00Z</dcterms:modified>
</cp:coreProperties>
</file>