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19" w:rsidRDefault="00060119" w:rsidP="00060119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8D4109">
        <w:rPr>
          <w:rFonts w:ascii="Times New Roman" w:hAnsi="Times New Roman"/>
          <w:b/>
          <w:sz w:val="24"/>
          <w:szCs w:val="24"/>
        </w:rPr>
        <w:t>MỘT SỐ NỘI DUNG GỢ</w:t>
      </w:r>
      <w:r>
        <w:rPr>
          <w:rFonts w:ascii="Times New Roman" w:hAnsi="Times New Roman"/>
          <w:b/>
          <w:sz w:val="24"/>
          <w:szCs w:val="24"/>
        </w:rPr>
        <w:t>I Ý VỀ</w:t>
      </w:r>
      <w:r w:rsidR="00E22AD9">
        <w:rPr>
          <w:rFonts w:ascii="Times New Roman" w:hAnsi="Times New Roman"/>
          <w:b/>
          <w:sz w:val="24"/>
          <w:szCs w:val="24"/>
        </w:rPr>
        <w:t xml:space="preserve"> RÀ SOÁT CÁC QUY ĐỊNH PHÁP LUẬT VỀ HỢP ĐỒNG TRONG HOẠT ĐỘNG TÍN DỤNG, NGÂN HÀNG</w:t>
      </w:r>
    </w:p>
    <w:p w:rsidR="00060119" w:rsidRDefault="00060119" w:rsidP="00060119">
      <w:pPr>
        <w:spacing w:before="240" w:after="0" w:line="240" w:lineRule="auto"/>
        <w:ind w:left="8467"/>
        <w:outlineLvl w:val="4"/>
        <w:rPr>
          <w:rFonts w:ascii="Times New Roman" w:hAnsi="Times New Roman"/>
          <w:b/>
          <w:sz w:val="24"/>
          <w:szCs w:val="24"/>
        </w:rPr>
      </w:pPr>
      <w:proofErr w:type="spellStart"/>
      <w:r w:rsidRPr="008D4109">
        <w:rPr>
          <w:rFonts w:ascii="Times New Roman" w:hAnsi="Times New Roman"/>
          <w:b/>
          <w:sz w:val="24"/>
          <w:szCs w:val="24"/>
        </w:rPr>
        <w:t>Đơ</w:t>
      </w:r>
      <w:r>
        <w:rPr>
          <w:rFonts w:ascii="Times New Roman" w:hAnsi="Times New Roman"/>
          <w:b/>
          <w:sz w:val="24"/>
          <w:szCs w:val="24"/>
        </w:rPr>
        <w:t>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</w:t>
      </w:r>
      <w:r w:rsidRPr="008D4109">
        <w:rPr>
          <w:rFonts w:ascii="Times New Roman" w:hAnsi="Times New Roman"/>
          <w:b/>
          <w:sz w:val="24"/>
          <w:szCs w:val="24"/>
        </w:rPr>
        <w:t>ị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</w:t>
      </w:r>
      <w:r w:rsidRPr="008D4109">
        <w:rPr>
          <w:rFonts w:ascii="Times New Roman" w:hAnsi="Times New Roman"/>
          <w:b/>
          <w:sz w:val="24"/>
          <w:szCs w:val="24"/>
        </w:rPr>
        <w:t>óp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8D4109">
        <w:rPr>
          <w:rFonts w:ascii="Times New Roman" w:hAnsi="Times New Roman"/>
          <w:b/>
          <w:sz w:val="24"/>
          <w:szCs w:val="24"/>
        </w:rPr>
        <w:t>ý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60119" w:rsidRDefault="00060119" w:rsidP="00060119">
      <w:pPr>
        <w:spacing w:after="0" w:line="240" w:lineRule="auto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060119" w:rsidRDefault="00060119" w:rsidP="00060119">
      <w:pPr>
        <w:spacing w:line="288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D4109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ý </w:t>
      </w:r>
      <w:proofErr w:type="spellStart"/>
      <w:r w:rsidRPr="008D4109">
        <w:rPr>
          <w:rFonts w:ascii="Times New Roman" w:hAnsi="Times New Roman"/>
          <w:b/>
          <w:sz w:val="24"/>
          <w:szCs w:val="24"/>
        </w:rPr>
        <w:t>có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109">
        <w:rPr>
          <w:rFonts w:ascii="Times New Roman" w:hAnsi="Times New Roman"/>
          <w:b/>
          <w:sz w:val="24"/>
          <w:szCs w:val="24"/>
        </w:rPr>
        <w:t>thể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109">
        <w:rPr>
          <w:rFonts w:ascii="Times New Roman" w:hAnsi="Times New Roman"/>
          <w:b/>
          <w:sz w:val="24"/>
          <w:szCs w:val="24"/>
        </w:rPr>
        <w:t>tậ</w:t>
      </w:r>
      <w:r>
        <w:rPr>
          <w:rFonts w:ascii="Times New Roman" w:hAnsi="Times New Roman"/>
          <w:b/>
          <w:sz w:val="24"/>
          <w:szCs w:val="24"/>
        </w:rPr>
        <w:t>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trung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nhưng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không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giới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hạn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vào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4DD3">
        <w:rPr>
          <w:rFonts w:ascii="Times New Roman" w:hAnsi="Times New Roman"/>
          <w:b/>
          <w:sz w:val="24"/>
          <w:szCs w:val="24"/>
        </w:rPr>
        <w:t>các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nhóm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vấn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được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gợi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ý. </w:t>
      </w:r>
    </w:p>
    <w:p w:rsidR="00060119" w:rsidRPr="008D4109" w:rsidRDefault="00060119" w:rsidP="00060119">
      <w:pPr>
        <w:tabs>
          <w:tab w:val="left" w:pos="1080"/>
        </w:tabs>
        <w:spacing w:before="120" w:after="120" w:line="312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D4109">
        <w:rPr>
          <w:rFonts w:ascii="Times New Roman" w:hAnsi="Times New Roman"/>
          <w:b/>
          <w:sz w:val="24"/>
          <w:szCs w:val="24"/>
        </w:rPr>
        <w:t>Phương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109">
        <w:rPr>
          <w:rFonts w:ascii="Times New Roman" w:hAnsi="Times New Roman"/>
          <w:b/>
          <w:sz w:val="24"/>
          <w:szCs w:val="24"/>
        </w:rPr>
        <w:t>thức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4109">
        <w:rPr>
          <w:rFonts w:ascii="Times New Roman" w:hAnsi="Times New Roman"/>
          <w:b/>
          <w:sz w:val="24"/>
          <w:szCs w:val="24"/>
        </w:rPr>
        <w:t>góp</w:t>
      </w:r>
      <w:proofErr w:type="spellEnd"/>
      <w:r w:rsidRPr="008D4109">
        <w:rPr>
          <w:rFonts w:ascii="Times New Roman" w:hAnsi="Times New Roman"/>
          <w:b/>
          <w:sz w:val="24"/>
          <w:szCs w:val="24"/>
        </w:rPr>
        <w:t xml:space="preserve"> ý: </w:t>
      </w:r>
      <w:proofErr w:type="spellStart"/>
      <w:r>
        <w:rPr>
          <w:rFonts w:ascii="Times New Roman" w:hAnsi="Times New Roman"/>
          <w:sz w:val="24"/>
          <w:szCs w:val="24"/>
        </w:rPr>
        <w:t>Gửi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kèm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C7B7D">
        <w:rPr>
          <w:rFonts w:ascii="Times New Roman" w:hAnsi="Times New Roman"/>
          <w:sz w:val="24"/>
          <w:szCs w:val="24"/>
          <w:u w:val="single"/>
        </w:rPr>
        <w:t>theo</w:t>
      </w:r>
      <w:proofErr w:type="spellEnd"/>
      <w:proofErr w:type="gramEnd"/>
      <w:r w:rsidRPr="002C7B7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2C7B7D">
        <w:rPr>
          <w:rFonts w:ascii="Times New Roman" w:hAnsi="Times New Roman"/>
          <w:b/>
          <w:sz w:val="24"/>
          <w:szCs w:val="24"/>
          <w:u w:val="single"/>
        </w:rPr>
        <w:t>đường</w:t>
      </w:r>
      <w:proofErr w:type="spellEnd"/>
      <w:r w:rsidRPr="002C7B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7B7D">
        <w:rPr>
          <w:rFonts w:ascii="Times New Roman" w:hAnsi="Times New Roman"/>
          <w:b/>
          <w:sz w:val="24"/>
          <w:szCs w:val="24"/>
          <w:u w:val="single"/>
        </w:rPr>
        <w:t>Công</w:t>
      </w:r>
      <w:proofErr w:type="spellEnd"/>
      <w:r w:rsidRPr="002C7B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2C7B7D">
        <w:rPr>
          <w:rFonts w:ascii="Times New Roman" w:hAnsi="Times New Roman"/>
          <w:b/>
          <w:sz w:val="24"/>
          <w:szCs w:val="24"/>
          <w:u w:val="single"/>
        </w:rPr>
        <w:t>Văn</w:t>
      </w:r>
      <w:proofErr w:type="spellEnd"/>
      <w:r w:rsidRPr="002C7B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hoặc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C7B7D">
        <w:rPr>
          <w:rFonts w:ascii="Times New Roman" w:hAnsi="Times New Roman"/>
          <w:b/>
          <w:sz w:val="24"/>
          <w:szCs w:val="24"/>
          <w:u w:val="single"/>
        </w:rPr>
        <w:t xml:space="preserve">qua </w:t>
      </w:r>
      <w:r w:rsidRPr="002C7B7D">
        <w:rPr>
          <w:rFonts w:ascii="Times New Roman" w:hAnsi="Times New Roman"/>
          <w:b/>
          <w:spacing w:val="2"/>
          <w:sz w:val="27"/>
          <w:szCs w:val="27"/>
          <w:u w:val="single"/>
          <w:lang w:val="it-IT"/>
        </w:rPr>
        <w:t>Email</w:t>
      </w:r>
      <w:r w:rsidRPr="00073963">
        <w:rPr>
          <w:rFonts w:ascii="Times New Roman" w:hAnsi="Times New Roman"/>
          <w:i/>
          <w:spacing w:val="2"/>
          <w:sz w:val="27"/>
          <w:szCs w:val="27"/>
          <w:lang w:val="it-IT"/>
        </w:rPr>
        <w:t xml:space="preserve">: </w:t>
      </w:r>
      <w:r w:rsidRPr="00073963">
        <w:rPr>
          <w:rFonts w:ascii="Times New Roman" w:hAnsi="Times New Roman"/>
          <w:i/>
          <w:spacing w:val="2"/>
          <w:sz w:val="27"/>
          <w:szCs w:val="27"/>
        </w:rPr>
        <w:t>xdphapluat@vcci.com.vn/xdphapluat.vcci@gmail.com</w:t>
      </w:r>
      <w:r w:rsidRPr="008D410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513"/>
        <w:gridCol w:w="6808"/>
      </w:tblGrid>
      <w:tr w:rsidR="00060119" w:rsidRPr="008D4109" w:rsidTr="00150B8E">
        <w:tc>
          <w:tcPr>
            <w:tcW w:w="709" w:type="dxa"/>
            <w:shd w:val="clear" w:color="auto" w:fill="auto"/>
          </w:tcPr>
          <w:p w:rsidR="00060119" w:rsidRPr="008D4109" w:rsidRDefault="00060119" w:rsidP="005B3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09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7513" w:type="dxa"/>
            <w:shd w:val="clear" w:color="auto" w:fill="auto"/>
          </w:tcPr>
          <w:p w:rsidR="00060119" w:rsidRPr="008D4109" w:rsidRDefault="00060119" w:rsidP="005B33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NHÓM </w:t>
            </w:r>
            <w:r w:rsidRPr="008D4109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  <w:tc>
          <w:tcPr>
            <w:tcW w:w="6808" w:type="dxa"/>
            <w:shd w:val="clear" w:color="auto" w:fill="auto"/>
          </w:tcPr>
          <w:p w:rsidR="00060119" w:rsidRPr="008D4109" w:rsidRDefault="00060119" w:rsidP="005B33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109">
              <w:rPr>
                <w:rFonts w:ascii="Times New Roman" w:hAnsi="Times New Roman"/>
                <w:b/>
                <w:sz w:val="24"/>
                <w:szCs w:val="24"/>
              </w:rPr>
              <w:t>Ý KIẾN</w:t>
            </w:r>
          </w:p>
          <w:p w:rsidR="00060119" w:rsidRPr="008D4109" w:rsidRDefault="00060119" w:rsidP="005B335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0119" w:rsidRPr="008D4109" w:rsidTr="00150B8E">
        <w:trPr>
          <w:trHeight w:val="4456"/>
        </w:trPr>
        <w:tc>
          <w:tcPr>
            <w:tcW w:w="709" w:type="dxa"/>
            <w:shd w:val="clear" w:color="auto" w:fill="auto"/>
          </w:tcPr>
          <w:p w:rsidR="00060119" w:rsidRPr="008D4109" w:rsidRDefault="00150B8E" w:rsidP="005B335C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01</w:t>
            </w:r>
          </w:p>
        </w:tc>
        <w:tc>
          <w:tcPr>
            <w:tcW w:w="7513" w:type="dxa"/>
            <w:shd w:val="clear" w:color="auto" w:fill="auto"/>
          </w:tcPr>
          <w:p w:rsidR="00060119" w:rsidRDefault="00E22AD9" w:rsidP="005B335C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tiễn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thực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hiện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hợp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đồng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trong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lĩnh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vực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tín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dụng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ngân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hàng</w:t>
            </w:r>
            <w:proofErr w:type="spellEnd"/>
            <w:r w:rsidR="00060119"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60119"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của</w:t>
            </w:r>
            <w:proofErr w:type="spellEnd"/>
            <w:r w:rsidR="00060119"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60119"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doanh</w:t>
            </w:r>
            <w:proofErr w:type="spellEnd"/>
            <w:r w:rsidR="00060119"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60119" w:rsidRPr="00873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nghiệp</w:t>
            </w:r>
            <w:proofErr w:type="spellEnd"/>
            <w:r w:rsidR="0006011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06011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gặ</w:t>
            </w:r>
            <w:r w:rsidR="00E22AD9">
              <w:rPr>
                <w:rFonts w:ascii="Times New Roman" w:hAnsi="Times New Roman"/>
                <w:sz w:val="24"/>
                <w:szCs w:val="24"/>
              </w:rPr>
              <w:t>p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quá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hay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đó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tóm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</w:t>
            </w:r>
            <w:r w:rsidR="00E22AD9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</w:t>
            </w:r>
            <w:r w:rsidR="00E22AD9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thích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060119" w:rsidRPr="00150B8E" w:rsidRDefault="00060119" w:rsidP="003C4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gặp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tục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hay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đó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gì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tóm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địa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kiến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ảnh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</w:t>
            </w:r>
            <w:r w:rsidR="00E22AD9"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 w:rsidR="00E22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22AD9"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</w:t>
            </w:r>
            <w:r w:rsidR="003C4DD3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4DD3">
              <w:rPr>
                <w:rFonts w:ascii="Times New Roman" w:hAnsi="Times New Roman"/>
                <w:sz w:val="24"/>
                <w:szCs w:val="24"/>
              </w:rPr>
              <w:t>thích</w:t>
            </w:r>
            <w:proofErr w:type="spellEnd"/>
            <w:r w:rsid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4DD3"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6808" w:type="dxa"/>
            <w:shd w:val="clear" w:color="auto" w:fill="auto"/>
          </w:tcPr>
          <w:p w:rsidR="00060119" w:rsidRPr="008D410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0119" w:rsidRPr="008D4109" w:rsidTr="00150B8E">
        <w:trPr>
          <w:trHeight w:val="2411"/>
        </w:trPr>
        <w:tc>
          <w:tcPr>
            <w:tcW w:w="709" w:type="dxa"/>
            <w:shd w:val="clear" w:color="auto" w:fill="auto"/>
          </w:tcPr>
          <w:p w:rsidR="00060119" w:rsidRPr="003E05ED" w:rsidRDefault="00150B8E" w:rsidP="005B335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  <w:p w:rsidR="00060119" w:rsidRPr="008D4109" w:rsidRDefault="00060119" w:rsidP="005B33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C4DD3" w:rsidRPr="003C4DD3" w:rsidRDefault="00925D0E" w:rsidP="003C4DD3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spellStart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Xác</w:t>
            </w:r>
            <w:proofErr w:type="spellEnd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định</w:t>
            </w:r>
            <w:proofErr w:type="spellEnd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các</w:t>
            </w:r>
            <w:proofErr w:type="spellEnd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vấn</w:t>
            </w:r>
            <w:proofErr w:type="spellEnd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đề</w:t>
            </w:r>
            <w:proofErr w:type="spellEnd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C4DD3"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phát</w:t>
            </w:r>
            <w:proofErr w:type="spellEnd"/>
            <w:r w:rsidR="003C4DD3"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C4DD3"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sinh</w:t>
            </w:r>
            <w:proofErr w:type="spellEnd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trong</w:t>
            </w:r>
            <w:proofErr w:type="spellEnd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bối</w:t>
            </w:r>
            <w:proofErr w:type="spellEnd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cảnh</w:t>
            </w:r>
            <w:proofErr w:type="spellEnd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mới</w:t>
            </w:r>
            <w:proofErr w:type="spellEnd"/>
            <w:r w:rsidRPr="003C4DD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060119" w:rsidRPr="008D4109" w:rsidRDefault="003C4DD3" w:rsidP="003C4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gặp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5D0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như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bối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mạng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nghiệp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4.0;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bối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cảnh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mạnh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mẽ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xã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D0E">
              <w:rPr>
                <w:rFonts w:ascii="Times New Roman" w:hAnsi="Times New Roman"/>
                <w:sz w:val="24"/>
                <w:szCs w:val="24"/>
              </w:rPr>
              <w:t>mới</w:t>
            </w:r>
            <w:proofErr w:type="spellEnd"/>
            <w:r w:rsidR="00925D0E">
              <w:rPr>
                <w:rFonts w:ascii="Times New Roman" w:hAnsi="Times New Roman"/>
                <w:sz w:val="24"/>
                <w:szCs w:val="24"/>
              </w:rPr>
              <w:t>…)</w:t>
            </w:r>
            <w: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mà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chưa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cụ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rõ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ràng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3C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4DD3">
              <w:rPr>
                <w:rFonts w:ascii="Times New Roman" w:hAnsi="Times New Roman"/>
                <w:sz w:val="24"/>
                <w:szCs w:val="24"/>
              </w:rPr>
              <w:t>chỉnh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Nếu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vui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lòng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nêu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cụ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xuất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08" w:type="dxa"/>
            <w:shd w:val="clear" w:color="auto" w:fill="auto"/>
          </w:tcPr>
          <w:p w:rsidR="00060119" w:rsidRPr="008D4109" w:rsidRDefault="00060119" w:rsidP="005B3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D0E" w:rsidRPr="008D4109" w:rsidTr="00150B8E">
        <w:trPr>
          <w:trHeight w:val="1090"/>
        </w:trPr>
        <w:tc>
          <w:tcPr>
            <w:tcW w:w="709" w:type="dxa"/>
            <w:shd w:val="clear" w:color="auto" w:fill="auto"/>
          </w:tcPr>
          <w:p w:rsidR="00925D0E" w:rsidRDefault="00150B8E" w:rsidP="005B335C">
            <w:pPr>
              <w:tabs>
                <w:tab w:val="left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513" w:type="dxa"/>
            <w:shd w:val="clear" w:color="auto" w:fill="auto"/>
          </w:tcPr>
          <w:p w:rsidR="00925D0E" w:rsidRDefault="00925D0E" w:rsidP="005B33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8" w:type="dxa"/>
            <w:shd w:val="clear" w:color="auto" w:fill="auto"/>
          </w:tcPr>
          <w:p w:rsidR="00925D0E" w:rsidRPr="008D4109" w:rsidRDefault="00925D0E" w:rsidP="005B33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119" w:rsidRPr="008D4109" w:rsidRDefault="00060119" w:rsidP="00060119">
      <w:pPr>
        <w:rPr>
          <w:rFonts w:ascii="Times New Roman" w:hAnsi="Times New Roman"/>
          <w:sz w:val="24"/>
          <w:szCs w:val="24"/>
        </w:rPr>
      </w:pPr>
    </w:p>
    <w:p w:rsidR="00841C52" w:rsidRDefault="00841C52">
      <w:bookmarkStart w:id="0" w:name="_GoBack"/>
      <w:bookmarkEnd w:id="0"/>
    </w:p>
    <w:sectPr w:rsidR="00841C52" w:rsidSect="00B32AAA">
      <w:pgSz w:w="16839" w:h="11907" w:orient="landscape" w:code="9"/>
      <w:pgMar w:top="360" w:right="720" w:bottom="450" w:left="720" w:header="720" w:footer="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10"/>
    <w:rsid w:val="00060119"/>
    <w:rsid w:val="00150B8E"/>
    <w:rsid w:val="003C4DD3"/>
    <w:rsid w:val="005030CE"/>
    <w:rsid w:val="00841C52"/>
    <w:rsid w:val="008C79ED"/>
    <w:rsid w:val="00925D0E"/>
    <w:rsid w:val="00BB4410"/>
    <w:rsid w:val="00E2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0499165-9B2E-4135-BABF-332C526A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11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MHT 139 Phan Văn Trường ... Cấu Giấy - Hà Nội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Mr.Thái-Tel:0978.343.155</dc:creator>
  <cp:lastModifiedBy>Asus</cp:lastModifiedBy>
  <cp:revision>4</cp:revision>
  <cp:lastPrinted>2020-03-19T09:13:00Z</cp:lastPrinted>
  <dcterms:created xsi:type="dcterms:W3CDTF">2018-03-13T08:27:00Z</dcterms:created>
  <dcterms:modified xsi:type="dcterms:W3CDTF">2020-03-19T09:51:00Z</dcterms:modified>
</cp:coreProperties>
</file>