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CellSpacing w:w="0" w:type="dxa"/>
        <w:shd w:val="clear" w:color="auto" w:fill="FFFFFF"/>
        <w:tblCellMar>
          <w:left w:w="0" w:type="dxa"/>
          <w:right w:w="0" w:type="dxa"/>
        </w:tblCellMar>
        <w:tblLook w:val="04A0"/>
      </w:tblPr>
      <w:tblGrid>
        <w:gridCol w:w="3348"/>
        <w:gridCol w:w="6150"/>
      </w:tblGrid>
      <w:tr w:rsidR="002B0999" w:rsidRPr="002B0999" w:rsidTr="007863A3">
        <w:trPr>
          <w:tblCellSpacing w:w="0" w:type="dxa"/>
        </w:trPr>
        <w:tc>
          <w:tcPr>
            <w:tcW w:w="3348" w:type="dxa"/>
            <w:shd w:val="clear" w:color="auto" w:fill="FFFFFF"/>
            <w:tcMar>
              <w:top w:w="0" w:type="dxa"/>
              <w:left w:w="108" w:type="dxa"/>
              <w:bottom w:w="0" w:type="dxa"/>
              <w:right w:w="108" w:type="dxa"/>
            </w:tcMar>
            <w:hideMark/>
          </w:tcPr>
          <w:p w:rsidR="007863A3" w:rsidRPr="002B0999" w:rsidRDefault="007863A3" w:rsidP="007863A3">
            <w:pPr>
              <w:spacing w:before="120" w:after="120" w:line="234" w:lineRule="atLeast"/>
              <w:jc w:val="center"/>
              <w:rPr>
                <w:rFonts w:ascii="Times New Roman" w:hAnsi="Times New Roman"/>
              </w:rPr>
            </w:pPr>
            <w:r w:rsidRPr="002B0999">
              <w:rPr>
                <w:rFonts w:ascii="Times New Roman" w:hAnsi="Times New Roman"/>
                <w:b/>
                <w:bCs/>
                <w:sz w:val="26"/>
                <w:szCs w:val="26"/>
                <w:lang w:val="vi-VN"/>
              </w:rPr>
              <w:t>CHÍNH PHỦ</w:t>
            </w:r>
            <w:r w:rsidRPr="002B0999">
              <w:rPr>
                <w:rFonts w:ascii="Times New Roman" w:hAnsi="Times New Roman"/>
                <w:b/>
                <w:bCs/>
                <w:sz w:val="26"/>
                <w:szCs w:val="26"/>
                <w:lang w:val="vi-VN"/>
              </w:rPr>
              <w:br/>
            </w:r>
            <w:r w:rsidRPr="002B0999">
              <w:rPr>
                <w:rFonts w:ascii="Times New Roman" w:hAnsi="Times New Roman"/>
                <w:b/>
                <w:bCs/>
                <w:lang w:val="vi-VN"/>
              </w:rPr>
              <w:t>-------</w:t>
            </w:r>
          </w:p>
        </w:tc>
        <w:tc>
          <w:tcPr>
            <w:tcW w:w="6150" w:type="dxa"/>
            <w:shd w:val="clear" w:color="auto" w:fill="FFFFFF"/>
            <w:tcMar>
              <w:top w:w="0" w:type="dxa"/>
              <w:left w:w="108" w:type="dxa"/>
              <w:bottom w:w="0" w:type="dxa"/>
              <w:right w:w="108" w:type="dxa"/>
            </w:tcMar>
            <w:hideMark/>
          </w:tcPr>
          <w:p w:rsidR="007863A3" w:rsidRPr="002B0999" w:rsidRDefault="007863A3" w:rsidP="007863A3">
            <w:pPr>
              <w:spacing w:before="120" w:after="120" w:line="234" w:lineRule="atLeast"/>
              <w:jc w:val="center"/>
              <w:rPr>
                <w:rFonts w:ascii="Times New Roman" w:hAnsi="Times New Roman"/>
              </w:rPr>
            </w:pPr>
            <w:r w:rsidRPr="002B0999">
              <w:rPr>
                <w:rFonts w:ascii="Times New Roman" w:hAnsi="Times New Roman"/>
                <w:b/>
                <w:bCs/>
                <w:sz w:val="26"/>
                <w:szCs w:val="26"/>
                <w:lang w:val="vi-VN"/>
              </w:rPr>
              <w:t>CỘNG HÒA XÃ HỘI CHỦ NGHĨA VIỆT NAM</w:t>
            </w:r>
            <w:r w:rsidRPr="002B0999">
              <w:rPr>
                <w:rFonts w:ascii="Times New Roman" w:hAnsi="Times New Roman"/>
                <w:b/>
                <w:bCs/>
                <w:sz w:val="26"/>
                <w:szCs w:val="26"/>
                <w:lang w:val="vi-VN"/>
              </w:rPr>
              <w:br/>
            </w:r>
            <w:r w:rsidRPr="002B0999">
              <w:rPr>
                <w:rFonts w:ascii="Times New Roman" w:hAnsi="Times New Roman"/>
                <w:b/>
                <w:bCs/>
                <w:lang w:val="vi-VN"/>
              </w:rPr>
              <w:t>Độc lập - Tự do - Hạnh phúc </w:t>
            </w:r>
            <w:r w:rsidRPr="002B0999">
              <w:rPr>
                <w:rFonts w:ascii="Times New Roman" w:hAnsi="Times New Roman"/>
                <w:b/>
                <w:bCs/>
                <w:lang w:val="vi-VN"/>
              </w:rPr>
              <w:br/>
              <w:t>---------------</w:t>
            </w:r>
          </w:p>
        </w:tc>
      </w:tr>
      <w:tr w:rsidR="002B0999" w:rsidRPr="002B0999" w:rsidTr="007863A3">
        <w:trPr>
          <w:tblCellSpacing w:w="0" w:type="dxa"/>
        </w:trPr>
        <w:tc>
          <w:tcPr>
            <w:tcW w:w="3348" w:type="dxa"/>
            <w:shd w:val="clear" w:color="auto" w:fill="FFFFFF"/>
            <w:tcMar>
              <w:top w:w="0" w:type="dxa"/>
              <w:left w:w="108" w:type="dxa"/>
              <w:bottom w:w="0" w:type="dxa"/>
              <w:right w:w="108" w:type="dxa"/>
            </w:tcMar>
            <w:hideMark/>
          </w:tcPr>
          <w:p w:rsidR="007863A3" w:rsidRPr="002B0999" w:rsidRDefault="007863A3" w:rsidP="00656497">
            <w:pPr>
              <w:spacing w:before="120" w:after="120" w:line="234" w:lineRule="atLeast"/>
              <w:jc w:val="center"/>
              <w:rPr>
                <w:rFonts w:ascii="Times New Roman" w:hAnsi="Times New Roman"/>
              </w:rPr>
            </w:pPr>
            <w:r w:rsidRPr="002B0999">
              <w:rPr>
                <w:rFonts w:ascii="Times New Roman" w:hAnsi="Times New Roman"/>
                <w:lang w:val="vi-VN"/>
              </w:rPr>
              <w:t>Số: /</w:t>
            </w:r>
            <w:r w:rsidR="00656497" w:rsidRPr="002B0999">
              <w:rPr>
                <w:rFonts w:ascii="Times New Roman" w:hAnsi="Times New Roman"/>
                <w:lang w:val="vi-VN"/>
              </w:rPr>
              <w:t>2019</w:t>
            </w:r>
            <w:r w:rsidRPr="002B0999">
              <w:rPr>
                <w:rFonts w:ascii="Times New Roman" w:hAnsi="Times New Roman"/>
              </w:rPr>
              <w:t>/N</w:t>
            </w:r>
            <w:r w:rsidRPr="002B0999">
              <w:rPr>
                <w:rFonts w:ascii="Times New Roman" w:hAnsi="Times New Roman"/>
                <w:lang w:val="vi-VN"/>
              </w:rPr>
              <w:t>Đ-CP</w:t>
            </w:r>
          </w:p>
        </w:tc>
        <w:tc>
          <w:tcPr>
            <w:tcW w:w="6150" w:type="dxa"/>
            <w:shd w:val="clear" w:color="auto" w:fill="FFFFFF"/>
            <w:tcMar>
              <w:top w:w="0" w:type="dxa"/>
              <w:left w:w="108" w:type="dxa"/>
              <w:bottom w:w="0" w:type="dxa"/>
              <w:right w:w="108" w:type="dxa"/>
            </w:tcMar>
            <w:hideMark/>
          </w:tcPr>
          <w:p w:rsidR="007863A3" w:rsidRPr="002B0999" w:rsidRDefault="007863A3" w:rsidP="009D52EA">
            <w:pPr>
              <w:spacing w:before="120" w:after="120" w:line="234" w:lineRule="atLeast"/>
              <w:jc w:val="right"/>
              <w:rPr>
                <w:rFonts w:ascii="Times New Roman" w:hAnsi="Times New Roman"/>
                <w:lang w:val="vi-VN"/>
              </w:rPr>
            </w:pPr>
            <w:r w:rsidRPr="002B0999">
              <w:rPr>
                <w:rFonts w:ascii="Times New Roman" w:hAnsi="Times New Roman"/>
                <w:i/>
                <w:iCs/>
              </w:rPr>
              <w:t>HàNội</w:t>
            </w:r>
            <w:r w:rsidRPr="002B0999">
              <w:rPr>
                <w:rFonts w:ascii="Times New Roman" w:hAnsi="Times New Roman"/>
                <w:i/>
                <w:iCs/>
                <w:lang w:val="vi-VN"/>
              </w:rPr>
              <w:t>, ngày  tháng  năm </w:t>
            </w:r>
            <w:r w:rsidRPr="002B0999">
              <w:rPr>
                <w:rFonts w:ascii="Times New Roman" w:hAnsi="Times New Roman"/>
                <w:i/>
                <w:iCs/>
              </w:rPr>
              <w:t>20</w:t>
            </w:r>
            <w:r w:rsidR="00656497" w:rsidRPr="002B0999">
              <w:rPr>
                <w:rFonts w:ascii="Times New Roman" w:hAnsi="Times New Roman"/>
                <w:i/>
                <w:iCs/>
                <w:lang w:val="vi-VN"/>
              </w:rPr>
              <w:t>19</w:t>
            </w:r>
          </w:p>
        </w:tc>
      </w:tr>
    </w:tbl>
    <w:p w:rsidR="007863A3" w:rsidRPr="002B0999" w:rsidRDefault="00DD4E9B" w:rsidP="006D6B8D">
      <w:pPr>
        <w:shd w:val="clear" w:color="auto" w:fill="FFFFFF"/>
        <w:tabs>
          <w:tab w:val="left" w:pos="3119"/>
        </w:tabs>
        <w:spacing w:before="120" w:after="120" w:line="234" w:lineRule="atLeast"/>
        <w:rPr>
          <w:rFonts w:ascii="Times New Roman" w:hAnsi="Times New Roman"/>
          <w:szCs w:val="18"/>
        </w:rPr>
      </w:pPr>
      <w:r w:rsidRPr="00DD4E9B">
        <w:rPr>
          <w:rFonts w:ascii="Times New Roman" w:hAnsi="Times New Roman"/>
          <w:noProof/>
          <w:sz w:val="18"/>
          <w:szCs w:val="18"/>
        </w:rPr>
        <w:pict>
          <v:rect id="Rectangle 11" o:spid="_x0000_s1026" style="position:absolute;margin-left:-34.8pt;margin-top:1.55pt;width:86.25pt;height:35.5pt;z-index:2516582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" fillcolor="white [3201]" strokecolor="black [3213]" strokeweight="1.5pt">
            <v:path arrowok="t"/>
            <v:textbox>
              <w:txbxContent>
                <w:p w:rsidR="00415FA2" w:rsidRPr="006D6B8D" w:rsidRDefault="00415FA2" w:rsidP="00415FA2">
                  <w:pPr>
                    <w:jc w:val="center"/>
                    <w:rPr>
                      <w:rFonts w:ascii="Times New Roman" w:hAnsi="Times New Roman"/>
                      <w:b/>
                      <w:sz w:val="26"/>
                    </w:rPr>
                  </w:pPr>
                  <w:r w:rsidRPr="006D6B8D">
                    <w:rPr>
                      <w:rFonts w:ascii="Times New Roman" w:hAnsi="Times New Roman"/>
                      <w:b/>
                      <w:sz w:val="26"/>
                    </w:rPr>
                    <w:t>DỰ THẢO</w:t>
                  </w:r>
                </w:p>
              </w:txbxContent>
            </v:textbox>
          </v:rect>
        </w:pict>
      </w:r>
      <w:r w:rsidR="007863A3" w:rsidRPr="002B0999">
        <w:rPr>
          <w:rFonts w:ascii="Times New Roman" w:hAnsi="Times New Roman"/>
          <w:sz w:val="18"/>
          <w:szCs w:val="18"/>
        </w:rPr>
        <w:t> </w:t>
      </w:r>
    </w:p>
    <w:p w:rsidR="007863A3" w:rsidRPr="002B0999" w:rsidRDefault="00035CAB" w:rsidP="00035CAB">
      <w:pPr>
        <w:shd w:val="clear" w:color="auto" w:fill="FFFFFF"/>
        <w:tabs>
          <w:tab w:val="left" w:pos="1915"/>
          <w:tab w:val="center" w:pos="4535"/>
        </w:tabs>
        <w:spacing w:line="234" w:lineRule="atLeast"/>
        <w:rPr>
          <w:rFonts w:ascii="Times New Roman" w:hAnsi="Times New Roman"/>
          <w:b/>
          <w:bCs/>
          <w:lang w:val="vi-VN"/>
        </w:rPr>
      </w:pPr>
      <w:bookmarkStart w:id="0" w:name="loai_1"/>
      <w:r>
        <w:rPr>
          <w:rFonts w:ascii="Times New Roman" w:hAnsi="Times New Roman"/>
          <w:b/>
          <w:bCs/>
          <w:lang w:val="vi-VN"/>
        </w:rPr>
        <w:tab/>
      </w:r>
      <w:r>
        <w:rPr>
          <w:rFonts w:ascii="Times New Roman" w:hAnsi="Times New Roman"/>
          <w:b/>
          <w:bCs/>
          <w:lang w:val="vi-VN"/>
        </w:rPr>
        <w:tab/>
      </w:r>
      <w:r w:rsidR="007863A3" w:rsidRPr="002B0999">
        <w:rPr>
          <w:rFonts w:ascii="Times New Roman" w:hAnsi="Times New Roman"/>
          <w:b/>
          <w:bCs/>
          <w:lang w:val="vi-VN"/>
        </w:rPr>
        <w:t>NGHỊ ĐỊNH</w:t>
      </w:r>
      <w:bookmarkEnd w:id="0"/>
    </w:p>
    <w:p w:rsidR="002B0999" w:rsidRPr="002B0999" w:rsidRDefault="006D6B8D" w:rsidP="007863A3">
      <w:pPr>
        <w:ind w:firstLine="720"/>
        <w:jc w:val="center"/>
        <w:rPr>
          <w:rFonts w:ascii="Times New Roman" w:hAnsi="Times New Roman"/>
          <w:b/>
        </w:rPr>
      </w:pPr>
      <w:r w:rsidRPr="002B0999">
        <w:rPr>
          <w:rFonts w:ascii="Times New Roman" w:hAnsi="Times New Roman"/>
          <w:b/>
        </w:rPr>
        <w:t>Quy</w:t>
      </w:r>
      <w:r w:rsidR="001A59E1">
        <w:rPr>
          <w:rFonts w:ascii="Times New Roman" w:hAnsi="Times New Roman"/>
          <w:b/>
        </w:rPr>
        <w:t xml:space="preserve"> </w:t>
      </w:r>
      <w:r w:rsidRPr="002B0999">
        <w:rPr>
          <w:rFonts w:ascii="Times New Roman" w:hAnsi="Times New Roman"/>
          <w:b/>
        </w:rPr>
        <w:t>định</w:t>
      </w:r>
      <w:r w:rsidR="001A59E1">
        <w:rPr>
          <w:rFonts w:ascii="Times New Roman" w:hAnsi="Times New Roman"/>
          <w:b/>
        </w:rPr>
        <w:t xml:space="preserve"> </w:t>
      </w:r>
      <w:r w:rsidRPr="002B0999">
        <w:rPr>
          <w:rFonts w:ascii="Times New Roman" w:hAnsi="Times New Roman"/>
          <w:b/>
        </w:rPr>
        <w:t>mức</w:t>
      </w:r>
      <w:r w:rsidR="001A59E1">
        <w:rPr>
          <w:rFonts w:ascii="Times New Roman" w:hAnsi="Times New Roman"/>
          <w:b/>
        </w:rPr>
        <w:t xml:space="preserve"> </w:t>
      </w:r>
      <w:r w:rsidRPr="002B0999">
        <w:rPr>
          <w:rFonts w:ascii="Times New Roman" w:hAnsi="Times New Roman"/>
          <w:b/>
        </w:rPr>
        <w:t>giới</w:t>
      </w:r>
      <w:r w:rsidR="001A59E1">
        <w:rPr>
          <w:rFonts w:ascii="Times New Roman" w:hAnsi="Times New Roman"/>
          <w:b/>
        </w:rPr>
        <w:t xml:space="preserve"> </w:t>
      </w:r>
      <w:r w:rsidRPr="002B0999">
        <w:rPr>
          <w:rFonts w:ascii="Times New Roman" w:hAnsi="Times New Roman"/>
          <w:b/>
        </w:rPr>
        <w:t>hạn</w:t>
      </w:r>
      <w:r w:rsidR="001A59E1">
        <w:rPr>
          <w:rFonts w:ascii="Times New Roman" w:hAnsi="Times New Roman"/>
          <w:b/>
        </w:rPr>
        <w:t xml:space="preserve"> </w:t>
      </w:r>
      <w:r w:rsidR="007F152F">
        <w:rPr>
          <w:rFonts w:ascii="Times New Roman" w:hAnsi="Times New Roman"/>
          <w:b/>
        </w:rPr>
        <w:t xml:space="preserve">trách </w:t>
      </w:r>
      <w:r w:rsidRPr="002B0999">
        <w:rPr>
          <w:rFonts w:ascii="Times New Roman" w:hAnsi="Times New Roman"/>
          <w:b/>
        </w:rPr>
        <w:t>nhiệm</w:t>
      </w:r>
      <w:r w:rsidR="001A59E1">
        <w:rPr>
          <w:rFonts w:ascii="Times New Roman" w:hAnsi="Times New Roman"/>
          <w:b/>
        </w:rPr>
        <w:t xml:space="preserve"> </w:t>
      </w:r>
      <w:r w:rsidRPr="002B0999">
        <w:rPr>
          <w:rFonts w:ascii="Times New Roman" w:hAnsi="Times New Roman"/>
          <w:b/>
        </w:rPr>
        <w:t>bồi</w:t>
      </w:r>
      <w:r w:rsidR="001A59E1">
        <w:rPr>
          <w:rFonts w:ascii="Times New Roman" w:hAnsi="Times New Roman"/>
          <w:b/>
        </w:rPr>
        <w:t xml:space="preserve"> </w:t>
      </w:r>
      <w:r w:rsidRPr="002B0999">
        <w:rPr>
          <w:rFonts w:ascii="Times New Roman" w:hAnsi="Times New Roman"/>
          <w:b/>
        </w:rPr>
        <w:t>thường</w:t>
      </w:r>
      <w:r w:rsidR="001A59E1">
        <w:rPr>
          <w:rFonts w:ascii="Times New Roman" w:hAnsi="Times New Roman"/>
          <w:b/>
        </w:rPr>
        <w:t xml:space="preserve"> </w:t>
      </w:r>
      <w:r w:rsidRPr="002B0999">
        <w:rPr>
          <w:rFonts w:ascii="Times New Roman" w:hAnsi="Times New Roman"/>
          <w:b/>
        </w:rPr>
        <w:t>thiệt</w:t>
      </w:r>
      <w:r w:rsidR="001A59E1">
        <w:rPr>
          <w:rFonts w:ascii="Times New Roman" w:hAnsi="Times New Roman"/>
          <w:b/>
        </w:rPr>
        <w:t xml:space="preserve"> </w:t>
      </w:r>
      <w:r w:rsidRPr="002B0999">
        <w:rPr>
          <w:rFonts w:ascii="Times New Roman" w:hAnsi="Times New Roman"/>
          <w:b/>
        </w:rPr>
        <w:t>hại</w:t>
      </w:r>
      <w:r w:rsidR="001A59E1">
        <w:rPr>
          <w:rFonts w:ascii="Times New Roman" w:hAnsi="Times New Roman"/>
          <w:b/>
        </w:rPr>
        <w:t xml:space="preserve"> </w:t>
      </w:r>
      <w:r w:rsidRPr="002B0999">
        <w:rPr>
          <w:rFonts w:ascii="Times New Roman" w:hAnsi="Times New Roman"/>
          <w:b/>
        </w:rPr>
        <w:t>của</w:t>
      </w:r>
    </w:p>
    <w:p w:rsidR="006D6B8D" w:rsidRPr="002B0999" w:rsidRDefault="006D6B8D" w:rsidP="007863A3">
      <w:pPr>
        <w:ind w:firstLine="720"/>
        <w:jc w:val="center"/>
        <w:rPr>
          <w:rFonts w:ascii="Times New Roman" w:hAnsi="Times New Roman"/>
          <w:b/>
        </w:rPr>
      </w:pPr>
      <w:r w:rsidRPr="002B0999">
        <w:rPr>
          <w:rFonts w:ascii="Times New Roman" w:hAnsi="Times New Roman"/>
          <w:b/>
        </w:rPr>
        <w:t>người</w:t>
      </w:r>
      <w:r w:rsidR="001A59E1">
        <w:rPr>
          <w:rFonts w:ascii="Times New Roman" w:hAnsi="Times New Roman"/>
          <w:b/>
        </w:rPr>
        <w:t xml:space="preserve"> </w:t>
      </w:r>
      <w:r w:rsidRPr="002B0999">
        <w:rPr>
          <w:rFonts w:ascii="Times New Roman" w:hAnsi="Times New Roman"/>
          <w:b/>
        </w:rPr>
        <w:t>vận</w:t>
      </w:r>
      <w:r w:rsidR="001A59E1">
        <w:rPr>
          <w:rFonts w:ascii="Times New Roman" w:hAnsi="Times New Roman"/>
          <w:b/>
        </w:rPr>
        <w:t xml:space="preserve"> </w:t>
      </w:r>
      <w:r w:rsidRPr="002B0999">
        <w:rPr>
          <w:rFonts w:ascii="Times New Roman" w:hAnsi="Times New Roman"/>
          <w:b/>
        </w:rPr>
        <w:t>chuyển</w:t>
      </w:r>
      <w:r w:rsidR="001A59E1">
        <w:rPr>
          <w:rFonts w:ascii="Times New Roman" w:hAnsi="Times New Roman"/>
          <w:b/>
        </w:rPr>
        <w:t xml:space="preserve"> </w:t>
      </w:r>
      <w:r w:rsidRPr="002B0999">
        <w:rPr>
          <w:rFonts w:ascii="Times New Roman" w:hAnsi="Times New Roman"/>
          <w:b/>
        </w:rPr>
        <w:t>trong</w:t>
      </w:r>
      <w:r w:rsidR="001A59E1">
        <w:rPr>
          <w:rFonts w:ascii="Times New Roman" w:hAnsi="Times New Roman"/>
          <w:b/>
        </w:rPr>
        <w:t xml:space="preserve"> </w:t>
      </w:r>
      <w:r w:rsidRPr="002B0999">
        <w:rPr>
          <w:rFonts w:ascii="Times New Roman" w:hAnsi="Times New Roman"/>
          <w:b/>
        </w:rPr>
        <w:t>vận</w:t>
      </w:r>
      <w:r w:rsidR="001A59E1">
        <w:rPr>
          <w:rFonts w:ascii="Times New Roman" w:hAnsi="Times New Roman"/>
          <w:b/>
        </w:rPr>
        <w:t xml:space="preserve"> </w:t>
      </w:r>
      <w:r w:rsidRPr="002B0999">
        <w:rPr>
          <w:rFonts w:ascii="Times New Roman" w:hAnsi="Times New Roman"/>
          <w:b/>
        </w:rPr>
        <w:t>chuyển</w:t>
      </w:r>
      <w:r w:rsidR="001A59E1">
        <w:rPr>
          <w:rFonts w:ascii="Times New Roman" w:hAnsi="Times New Roman"/>
          <w:b/>
        </w:rPr>
        <w:t xml:space="preserve"> </w:t>
      </w:r>
      <w:r w:rsidRPr="002B0999">
        <w:rPr>
          <w:rFonts w:ascii="Times New Roman" w:hAnsi="Times New Roman"/>
          <w:b/>
        </w:rPr>
        <w:t>bằng</w:t>
      </w:r>
      <w:r w:rsidR="001A59E1">
        <w:rPr>
          <w:rFonts w:ascii="Times New Roman" w:hAnsi="Times New Roman"/>
          <w:b/>
        </w:rPr>
        <w:t xml:space="preserve"> </w:t>
      </w:r>
      <w:r w:rsidRPr="002B0999">
        <w:rPr>
          <w:rFonts w:ascii="Times New Roman" w:hAnsi="Times New Roman"/>
          <w:b/>
        </w:rPr>
        <w:t>đường</w:t>
      </w:r>
      <w:r w:rsidR="001A59E1">
        <w:rPr>
          <w:rFonts w:ascii="Times New Roman" w:hAnsi="Times New Roman"/>
          <w:b/>
        </w:rPr>
        <w:t xml:space="preserve"> </w:t>
      </w:r>
      <w:r w:rsidRPr="002B0999">
        <w:rPr>
          <w:rFonts w:ascii="Times New Roman" w:hAnsi="Times New Roman"/>
          <w:b/>
        </w:rPr>
        <w:t>hàng</w:t>
      </w:r>
      <w:r w:rsidR="001A59E1">
        <w:rPr>
          <w:rFonts w:ascii="Times New Roman" w:hAnsi="Times New Roman"/>
          <w:b/>
        </w:rPr>
        <w:t xml:space="preserve"> </w:t>
      </w:r>
      <w:r w:rsidRPr="002B0999">
        <w:rPr>
          <w:rFonts w:ascii="Times New Roman" w:hAnsi="Times New Roman"/>
          <w:b/>
        </w:rPr>
        <w:t>không</w:t>
      </w:r>
    </w:p>
    <w:p w:rsidR="00624C9C" w:rsidRPr="002B0999" w:rsidRDefault="00DD4E9B" w:rsidP="009D52EA">
      <w:pPr>
        <w:shd w:val="clear" w:color="auto" w:fill="FFFFFF"/>
        <w:spacing w:before="120" w:after="120" w:line="234" w:lineRule="atLeast"/>
        <w:ind w:firstLine="720"/>
        <w:jc w:val="both"/>
        <w:rPr>
          <w:rFonts w:ascii="Times New Roman" w:hAnsi="Times New Roman"/>
          <w:i/>
          <w:iCs/>
          <w:szCs w:val="16"/>
          <w:lang w:val="vi-VN"/>
        </w:rPr>
      </w:pPr>
      <w:r w:rsidRPr="00DD4E9B">
        <w:rPr>
          <w:noProof/>
        </w:rPr>
        <w:pict>
          <v:line id="Straight Connector 2" o:spid="_x0000_s1027" style="position:absolute;left:0;text-align:left;z-index:251660288;visibility:visible;mso-wrap-distance-top:-1e-4mm;mso-wrap-distance-bottom:-1e-4mm" from="181.5pt,9.95pt" to="279.4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" strokecolor="windowText" strokeweight=".5pt">
            <v:stroke joinstyle="miter"/>
            <o:lock v:ext="edit" shapetype="f"/>
          </v:line>
        </w:pict>
      </w:r>
    </w:p>
    <w:p w:rsidR="007863A3" w:rsidRPr="002B0999" w:rsidRDefault="007863A3" w:rsidP="006D6B8D">
      <w:pPr>
        <w:shd w:val="clear" w:color="auto" w:fill="FFFFFF"/>
        <w:spacing w:before="60" w:after="60" w:line="276" w:lineRule="auto"/>
        <w:ind w:firstLine="720"/>
        <w:jc w:val="both"/>
        <w:rPr>
          <w:rFonts w:ascii="Times New Roman" w:hAnsi="Times New Roman"/>
        </w:rPr>
      </w:pPr>
      <w:r w:rsidRPr="002B0999">
        <w:rPr>
          <w:rFonts w:ascii="Times New Roman" w:hAnsi="Times New Roman"/>
          <w:i/>
          <w:iCs/>
          <w:lang w:val="vi-VN"/>
        </w:rPr>
        <w:t xml:space="preserve">Căn cứ Luật </w:t>
      </w:r>
      <w:r w:rsidR="00B84D92" w:rsidRPr="002B0999">
        <w:rPr>
          <w:rFonts w:ascii="Times New Roman" w:hAnsi="Times New Roman"/>
          <w:i/>
          <w:iCs/>
          <w:lang w:val="vi-VN"/>
        </w:rPr>
        <w:t>T</w:t>
      </w:r>
      <w:r w:rsidRPr="002B0999">
        <w:rPr>
          <w:rFonts w:ascii="Times New Roman" w:hAnsi="Times New Roman"/>
          <w:i/>
          <w:iCs/>
          <w:lang w:val="vi-VN"/>
        </w:rPr>
        <w:t>ổ chức Chính phủ ngày 19 tháng 6 năm 2015;</w:t>
      </w:r>
    </w:p>
    <w:p w:rsidR="007863A3" w:rsidRPr="002B0999" w:rsidRDefault="007863A3" w:rsidP="006D6B8D">
      <w:pPr>
        <w:shd w:val="clear" w:color="auto" w:fill="FFFFFF"/>
        <w:spacing w:before="60" w:after="60" w:line="276" w:lineRule="auto"/>
        <w:ind w:firstLine="720"/>
        <w:jc w:val="both"/>
        <w:rPr>
          <w:rFonts w:ascii="Times New Roman" w:hAnsi="Times New Roman"/>
          <w:i/>
          <w:iCs/>
          <w:lang w:val="vi-VN"/>
        </w:rPr>
      </w:pPr>
      <w:r w:rsidRPr="002B0999">
        <w:rPr>
          <w:rFonts w:ascii="Times New Roman" w:hAnsi="Times New Roman"/>
          <w:i/>
          <w:iCs/>
          <w:lang w:val="vi-VN"/>
        </w:rPr>
        <w:t xml:space="preserve">Căn cứ Luật </w:t>
      </w:r>
      <w:r w:rsidR="00B84D92" w:rsidRPr="002B0999">
        <w:rPr>
          <w:rFonts w:ascii="Times New Roman" w:hAnsi="Times New Roman"/>
          <w:i/>
          <w:iCs/>
          <w:lang w:val="vi-VN"/>
        </w:rPr>
        <w:t>H</w:t>
      </w:r>
      <w:r w:rsidRPr="002B0999">
        <w:rPr>
          <w:rFonts w:ascii="Times New Roman" w:hAnsi="Times New Roman"/>
          <w:i/>
          <w:iCs/>
          <w:lang w:val="vi-VN"/>
        </w:rPr>
        <w:t>àng không dân dụng Việt Nam ngày 29 tháng 6 năm 2006, Luật sửa đổi, </w:t>
      </w:r>
      <w:r w:rsidRPr="002B0999">
        <w:rPr>
          <w:rFonts w:ascii="Times New Roman" w:hAnsi="Times New Roman"/>
          <w:i/>
          <w:iCs/>
        </w:rPr>
        <w:t>b</w:t>
      </w:r>
      <w:r w:rsidRPr="002B0999">
        <w:rPr>
          <w:rFonts w:ascii="Times New Roman" w:hAnsi="Times New Roman"/>
          <w:i/>
          <w:iCs/>
          <w:lang w:val="vi-VN"/>
        </w:rPr>
        <w:t xml:space="preserve">ổ sung một số điều của Luật </w:t>
      </w:r>
      <w:r w:rsidR="00B84D92" w:rsidRPr="002B0999">
        <w:rPr>
          <w:rFonts w:ascii="Times New Roman" w:hAnsi="Times New Roman"/>
          <w:i/>
          <w:iCs/>
          <w:lang w:val="vi-VN"/>
        </w:rPr>
        <w:t>H</w:t>
      </w:r>
      <w:r w:rsidRPr="002B0999">
        <w:rPr>
          <w:rFonts w:ascii="Times New Roman" w:hAnsi="Times New Roman"/>
          <w:i/>
          <w:iCs/>
          <w:lang w:val="vi-VN"/>
        </w:rPr>
        <w:t>àng không dân dụng Việt Nam ngày 21 tháng 11 n</w:t>
      </w:r>
      <w:r w:rsidRPr="002B0999">
        <w:rPr>
          <w:rFonts w:ascii="Times New Roman" w:hAnsi="Times New Roman"/>
          <w:i/>
          <w:iCs/>
        </w:rPr>
        <w:t>ă</w:t>
      </w:r>
      <w:r w:rsidRPr="002B0999">
        <w:rPr>
          <w:rFonts w:ascii="Times New Roman" w:hAnsi="Times New Roman"/>
          <w:i/>
          <w:iCs/>
          <w:lang w:val="vi-VN"/>
        </w:rPr>
        <w:t>m 2014;</w:t>
      </w:r>
    </w:p>
    <w:p w:rsidR="009D52EA" w:rsidRPr="002B0999" w:rsidRDefault="009D52EA" w:rsidP="006D6B8D">
      <w:pPr>
        <w:shd w:val="clear" w:color="auto" w:fill="FFFFFF"/>
        <w:spacing w:before="60" w:after="60" w:line="276" w:lineRule="auto"/>
        <w:ind w:firstLine="720"/>
        <w:jc w:val="both"/>
        <w:rPr>
          <w:rFonts w:ascii="Times New Roman" w:hAnsi="Times New Roman"/>
        </w:rPr>
      </w:pPr>
      <w:r w:rsidRPr="002B0999">
        <w:rPr>
          <w:rFonts w:ascii="Times New Roman" w:hAnsi="Times New Roman"/>
          <w:i/>
          <w:lang w:val="nl-NL"/>
        </w:rPr>
        <w:t xml:space="preserve">Căn cứ Công ước Thống nhất một số quy tắc </w:t>
      </w:r>
      <w:r w:rsidR="00656497" w:rsidRPr="002B0999">
        <w:rPr>
          <w:rFonts w:ascii="Times New Roman" w:hAnsi="Times New Roman"/>
          <w:i/>
          <w:lang w:val="nl-NL"/>
        </w:rPr>
        <w:t>v</w:t>
      </w:r>
      <w:r w:rsidRPr="002B0999">
        <w:rPr>
          <w:rFonts w:ascii="Times New Roman" w:hAnsi="Times New Roman"/>
          <w:i/>
          <w:lang w:val="nl-NL"/>
        </w:rPr>
        <w:t>ận chuyển quốc tế bằng</w:t>
      </w:r>
      <w:r w:rsidRPr="002B0999">
        <w:rPr>
          <w:rFonts w:ascii="Times New Roman" w:hAnsi="Times New Roman"/>
          <w:i/>
          <w:lang w:val="vi-VN"/>
        </w:rPr>
        <w:t xml:space="preserve"> đường</w:t>
      </w:r>
      <w:r w:rsidRPr="002B0999">
        <w:rPr>
          <w:rFonts w:ascii="Times New Roman" w:hAnsi="Times New Roman"/>
          <w:i/>
        </w:rPr>
        <w:t>hàng</w:t>
      </w:r>
      <w:r w:rsidRPr="002B0999">
        <w:rPr>
          <w:rFonts w:ascii="Times New Roman" w:hAnsi="Times New Roman"/>
          <w:i/>
          <w:lang w:val="nl-NL"/>
        </w:rPr>
        <w:t>không</w:t>
      </w:r>
      <w:r w:rsidR="00D57888" w:rsidRPr="002B0999">
        <w:rPr>
          <w:rFonts w:ascii="Times New Roman" w:hAnsi="Times New Roman"/>
          <w:i/>
          <w:lang w:val="nl-NL"/>
        </w:rPr>
        <w:t xml:space="preserve">được thông qua tại </w:t>
      </w:r>
      <w:r w:rsidR="00D57888" w:rsidRPr="002B0999">
        <w:rPr>
          <w:rFonts w:ascii="Times New Roman" w:hAnsi="Times New Roman"/>
          <w:i/>
          <w:lang w:val="vi-VN"/>
        </w:rPr>
        <w:t>Mông-rê-an</w:t>
      </w:r>
      <w:r w:rsidR="00D57888" w:rsidRPr="002B0999">
        <w:rPr>
          <w:rFonts w:ascii="Times New Roman" w:hAnsi="Times New Roman"/>
          <w:i/>
          <w:lang w:val="nl-NL"/>
        </w:rPr>
        <w:t xml:space="preserve"> ngày 28</w:t>
      </w:r>
      <w:r w:rsidR="00FF406F" w:rsidRPr="002B0999">
        <w:rPr>
          <w:rFonts w:ascii="Times New Roman" w:hAnsi="Times New Roman"/>
          <w:i/>
          <w:lang w:val="vi-VN"/>
        </w:rPr>
        <w:t xml:space="preserve"> tháng 5 năm 1999</w:t>
      </w:r>
      <w:r w:rsidRPr="002B0999">
        <w:rPr>
          <w:rFonts w:ascii="Times New Roman" w:hAnsi="Times New Roman"/>
          <w:i/>
          <w:lang w:val="nl-NL"/>
        </w:rPr>
        <w:t>;</w:t>
      </w:r>
    </w:p>
    <w:p w:rsidR="007863A3" w:rsidRPr="002B0999" w:rsidRDefault="007863A3" w:rsidP="006D6B8D">
      <w:pPr>
        <w:shd w:val="clear" w:color="auto" w:fill="FFFFFF"/>
        <w:spacing w:before="60" w:after="60" w:line="276" w:lineRule="auto"/>
        <w:ind w:firstLine="720"/>
        <w:jc w:val="both"/>
        <w:rPr>
          <w:rFonts w:ascii="Times New Roman" w:hAnsi="Times New Roman"/>
        </w:rPr>
      </w:pPr>
      <w:r w:rsidRPr="002B0999">
        <w:rPr>
          <w:rFonts w:ascii="Times New Roman" w:hAnsi="Times New Roman"/>
          <w:i/>
          <w:iCs/>
          <w:lang w:val="vi-VN"/>
        </w:rPr>
        <w:t>Theo đề nghị của Bộ trưởng Bộ Giao thông vận tải;</w:t>
      </w:r>
    </w:p>
    <w:p w:rsidR="007863A3" w:rsidRPr="002B0999" w:rsidRDefault="007863A3" w:rsidP="006D6B8D">
      <w:pPr>
        <w:spacing w:before="60" w:after="60" w:line="276" w:lineRule="auto"/>
        <w:ind w:firstLine="720"/>
        <w:jc w:val="both"/>
        <w:rPr>
          <w:rFonts w:ascii="Times New Roman" w:hAnsi="Times New Roman"/>
        </w:rPr>
      </w:pPr>
      <w:r w:rsidRPr="002B0999">
        <w:rPr>
          <w:rFonts w:ascii="Times New Roman" w:hAnsi="Times New Roman"/>
          <w:i/>
          <w:iCs/>
          <w:lang w:val="vi-VN"/>
        </w:rPr>
        <w:t xml:space="preserve">Chính phủ ban hành Nghị định </w:t>
      </w:r>
      <w:r w:rsidR="009D52EA" w:rsidRPr="002B0999">
        <w:rPr>
          <w:rFonts w:ascii="Times New Roman" w:hAnsi="Times New Roman"/>
          <w:i/>
          <w:lang w:val="vi-VN"/>
        </w:rPr>
        <w:t xml:space="preserve">quy định mức giới hạn trách nhiệm bồi thường thiệt hại của người vận chuyển </w:t>
      </w:r>
      <w:r w:rsidR="00B93253" w:rsidRPr="002B0999">
        <w:rPr>
          <w:rFonts w:ascii="Times New Roman" w:hAnsi="Times New Roman"/>
          <w:i/>
          <w:lang w:val="vi-VN"/>
        </w:rPr>
        <w:t xml:space="preserve">trong vận chuyển </w:t>
      </w:r>
      <w:r w:rsidR="009D52EA" w:rsidRPr="002B0999">
        <w:rPr>
          <w:rFonts w:ascii="Times New Roman" w:hAnsi="Times New Roman"/>
          <w:i/>
          <w:lang w:val="vi-VN"/>
        </w:rPr>
        <w:t>bằng đường</w:t>
      </w:r>
      <w:r w:rsidR="007F152F">
        <w:rPr>
          <w:rFonts w:ascii="Times New Roman" w:hAnsi="Times New Roman"/>
          <w:i/>
        </w:rPr>
        <w:t xml:space="preserve"> </w:t>
      </w:r>
      <w:r w:rsidR="009D52EA" w:rsidRPr="002B0999">
        <w:rPr>
          <w:rFonts w:ascii="Times New Roman" w:hAnsi="Times New Roman"/>
          <w:i/>
        </w:rPr>
        <w:t>hàng</w:t>
      </w:r>
      <w:r w:rsidR="007F152F">
        <w:rPr>
          <w:rFonts w:ascii="Times New Roman" w:hAnsi="Times New Roman"/>
          <w:i/>
        </w:rPr>
        <w:t xml:space="preserve"> </w:t>
      </w:r>
      <w:r w:rsidR="009D52EA" w:rsidRPr="002B0999">
        <w:rPr>
          <w:rFonts w:ascii="Times New Roman" w:hAnsi="Times New Roman"/>
          <w:i/>
        </w:rPr>
        <w:t>không</w:t>
      </w:r>
      <w:r w:rsidRPr="002B0999">
        <w:rPr>
          <w:rFonts w:ascii="Times New Roman" w:hAnsi="Times New Roman"/>
          <w:i/>
          <w:iCs/>
          <w:lang w:val="vi-VN"/>
        </w:rPr>
        <w:t>.</w:t>
      </w:r>
    </w:p>
    <w:p w:rsidR="007863A3" w:rsidRPr="002B0999" w:rsidRDefault="007863A3" w:rsidP="006D6B8D">
      <w:pPr>
        <w:autoSpaceDE w:val="0"/>
        <w:autoSpaceDN w:val="0"/>
        <w:adjustRightInd w:val="0"/>
        <w:spacing w:before="60" w:after="60" w:line="276" w:lineRule="auto"/>
        <w:ind w:firstLine="720"/>
        <w:jc w:val="both"/>
        <w:rPr>
          <w:rFonts w:ascii="Times New Roman" w:hAnsi="Times New Roman"/>
          <w:b/>
          <w:iCs/>
          <w:lang w:val="de-DE"/>
        </w:rPr>
      </w:pPr>
      <w:r w:rsidRPr="002B0999">
        <w:rPr>
          <w:rFonts w:ascii="Times New Roman" w:hAnsi="Times New Roman"/>
          <w:b/>
          <w:shd w:val="clear" w:color="auto" w:fill="FFFFFF"/>
          <w:lang w:val="de-DE"/>
        </w:rPr>
        <w:t>Điều 1.</w:t>
      </w:r>
      <w:r w:rsidRPr="002B0999">
        <w:rPr>
          <w:rFonts w:ascii="Times New Roman" w:hAnsi="Times New Roman"/>
          <w:b/>
          <w:shd w:val="clear" w:color="auto" w:fill="FFFFFF"/>
          <w:lang w:val="vi-VN"/>
        </w:rPr>
        <w:t>Phạm vi điều chỉnh</w:t>
      </w:r>
    </w:p>
    <w:p w:rsidR="007863A3" w:rsidRPr="002B0999" w:rsidRDefault="007863A3" w:rsidP="007F152F">
      <w:pPr>
        <w:autoSpaceDE w:val="0"/>
        <w:autoSpaceDN w:val="0"/>
        <w:adjustRightInd w:val="0"/>
        <w:spacing w:before="60" w:after="60" w:line="276" w:lineRule="auto"/>
        <w:ind w:firstLine="720"/>
        <w:jc w:val="both"/>
        <w:rPr>
          <w:rFonts w:ascii="Times New Roman" w:hAnsi="Times New Roman"/>
        </w:rPr>
      </w:pPr>
      <w:r w:rsidRPr="002B0999">
        <w:rPr>
          <w:rFonts w:ascii="Times New Roman" w:hAnsi="Times New Roman"/>
        </w:rPr>
        <w:t>Nghị</w:t>
      </w:r>
      <w:r w:rsidR="007F152F">
        <w:rPr>
          <w:rFonts w:ascii="Times New Roman" w:hAnsi="Times New Roman"/>
        </w:rPr>
        <w:t xml:space="preserve"> </w:t>
      </w:r>
      <w:r w:rsidRPr="002B0999">
        <w:rPr>
          <w:rFonts w:ascii="Times New Roman" w:hAnsi="Times New Roman"/>
        </w:rPr>
        <w:t>định</w:t>
      </w:r>
      <w:r w:rsidR="007F152F">
        <w:rPr>
          <w:rFonts w:ascii="Times New Roman" w:hAnsi="Times New Roman"/>
        </w:rPr>
        <w:t xml:space="preserve"> </w:t>
      </w:r>
      <w:r w:rsidRPr="002B0999">
        <w:rPr>
          <w:rFonts w:ascii="Times New Roman" w:hAnsi="Times New Roman"/>
        </w:rPr>
        <w:t>này</w:t>
      </w:r>
      <w:r w:rsidR="007F152F">
        <w:rPr>
          <w:rFonts w:ascii="Times New Roman" w:hAnsi="Times New Roman"/>
        </w:rPr>
        <w:t xml:space="preserve"> </w:t>
      </w:r>
      <w:r w:rsidRPr="002B0999">
        <w:rPr>
          <w:rFonts w:ascii="Times New Roman" w:hAnsi="Times New Roman"/>
        </w:rPr>
        <w:t>quy</w:t>
      </w:r>
      <w:r w:rsidR="007F152F">
        <w:rPr>
          <w:rFonts w:ascii="Times New Roman" w:hAnsi="Times New Roman"/>
        </w:rPr>
        <w:t xml:space="preserve"> </w:t>
      </w:r>
      <w:r w:rsidRPr="002B0999">
        <w:rPr>
          <w:rFonts w:ascii="Times New Roman" w:hAnsi="Times New Roman"/>
        </w:rPr>
        <w:t>định</w:t>
      </w:r>
      <w:r w:rsidR="007F152F">
        <w:rPr>
          <w:rFonts w:ascii="Times New Roman" w:hAnsi="Times New Roman"/>
        </w:rPr>
        <w:t xml:space="preserve"> </w:t>
      </w:r>
      <w:r w:rsidRPr="002B0999">
        <w:rPr>
          <w:rFonts w:ascii="Times New Roman" w:hAnsi="Times New Roman"/>
        </w:rPr>
        <w:t>về</w:t>
      </w:r>
      <w:r w:rsidR="007F152F">
        <w:rPr>
          <w:rFonts w:ascii="Times New Roman" w:hAnsi="Times New Roman"/>
        </w:rPr>
        <w:t xml:space="preserve"> </w:t>
      </w:r>
      <w:r w:rsidRPr="002B0999">
        <w:rPr>
          <w:rFonts w:ascii="Times New Roman" w:hAnsi="Times New Roman"/>
        </w:rPr>
        <w:t>mức</w:t>
      </w:r>
      <w:r w:rsidR="007F152F">
        <w:rPr>
          <w:rFonts w:ascii="Times New Roman" w:hAnsi="Times New Roman"/>
        </w:rPr>
        <w:t xml:space="preserve"> </w:t>
      </w:r>
      <w:r w:rsidRPr="002B0999">
        <w:rPr>
          <w:rFonts w:ascii="Times New Roman" w:hAnsi="Times New Roman"/>
        </w:rPr>
        <w:t>giới</w:t>
      </w:r>
      <w:r w:rsidR="007F152F">
        <w:rPr>
          <w:rFonts w:ascii="Times New Roman" w:hAnsi="Times New Roman"/>
        </w:rPr>
        <w:t xml:space="preserve"> </w:t>
      </w:r>
      <w:r w:rsidRPr="002B0999">
        <w:rPr>
          <w:rFonts w:ascii="Times New Roman" w:hAnsi="Times New Roman"/>
        </w:rPr>
        <w:t>hạn</w:t>
      </w:r>
      <w:r w:rsidR="007F152F">
        <w:rPr>
          <w:rFonts w:ascii="Times New Roman" w:hAnsi="Times New Roman"/>
        </w:rPr>
        <w:t xml:space="preserve"> </w:t>
      </w:r>
      <w:r w:rsidRPr="002B0999">
        <w:rPr>
          <w:rFonts w:ascii="Times New Roman" w:hAnsi="Times New Roman"/>
        </w:rPr>
        <w:t>trách</w:t>
      </w:r>
      <w:r w:rsidR="007F152F">
        <w:rPr>
          <w:rFonts w:ascii="Times New Roman" w:hAnsi="Times New Roman"/>
        </w:rPr>
        <w:t xml:space="preserve"> </w:t>
      </w:r>
      <w:r w:rsidRPr="002B0999">
        <w:rPr>
          <w:rFonts w:ascii="Times New Roman" w:hAnsi="Times New Roman"/>
        </w:rPr>
        <w:t>nhiệm</w:t>
      </w:r>
      <w:r w:rsidR="007F152F">
        <w:rPr>
          <w:rFonts w:ascii="Times New Roman" w:hAnsi="Times New Roman"/>
        </w:rPr>
        <w:t xml:space="preserve"> </w:t>
      </w:r>
      <w:r w:rsidRPr="002B0999">
        <w:rPr>
          <w:rFonts w:ascii="Times New Roman" w:hAnsi="Times New Roman"/>
        </w:rPr>
        <w:t>bồi</w:t>
      </w:r>
      <w:r w:rsidR="007F152F">
        <w:rPr>
          <w:rFonts w:ascii="Times New Roman" w:hAnsi="Times New Roman"/>
        </w:rPr>
        <w:t xml:space="preserve"> </w:t>
      </w:r>
      <w:r w:rsidRPr="002B0999">
        <w:rPr>
          <w:rFonts w:ascii="Times New Roman" w:hAnsi="Times New Roman"/>
        </w:rPr>
        <w:t>thường</w:t>
      </w:r>
      <w:r w:rsidR="007F152F">
        <w:rPr>
          <w:rFonts w:ascii="Times New Roman" w:hAnsi="Times New Roman"/>
        </w:rPr>
        <w:t xml:space="preserve"> </w:t>
      </w:r>
      <w:r w:rsidRPr="002B0999">
        <w:rPr>
          <w:rFonts w:ascii="Times New Roman" w:hAnsi="Times New Roman"/>
        </w:rPr>
        <w:t>thiệt</w:t>
      </w:r>
      <w:r w:rsidR="007F152F">
        <w:rPr>
          <w:rFonts w:ascii="Times New Roman" w:hAnsi="Times New Roman"/>
        </w:rPr>
        <w:t xml:space="preserve"> </w:t>
      </w:r>
      <w:r w:rsidRPr="002B0999">
        <w:rPr>
          <w:rFonts w:ascii="Times New Roman" w:hAnsi="Times New Roman"/>
        </w:rPr>
        <w:t>hại</w:t>
      </w:r>
      <w:r w:rsidR="007F152F">
        <w:rPr>
          <w:rFonts w:ascii="Times New Roman" w:hAnsi="Times New Roman"/>
        </w:rPr>
        <w:t xml:space="preserve"> </w:t>
      </w:r>
      <w:r w:rsidRPr="002B0999">
        <w:rPr>
          <w:rFonts w:ascii="Times New Roman" w:hAnsi="Times New Roman"/>
        </w:rPr>
        <w:t>của</w:t>
      </w:r>
      <w:r w:rsidR="007F152F">
        <w:rPr>
          <w:rFonts w:ascii="Times New Roman" w:hAnsi="Times New Roman"/>
        </w:rPr>
        <w:t xml:space="preserve"> </w:t>
      </w:r>
      <w:r w:rsidRPr="002B0999">
        <w:rPr>
          <w:rFonts w:ascii="Times New Roman" w:hAnsi="Times New Roman"/>
        </w:rPr>
        <w:t>người</w:t>
      </w:r>
      <w:r w:rsidR="007F152F">
        <w:rPr>
          <w:rFonts w:ascii="Times New Roman" w:hAnsi="Times New Roman"/>
        </w:rPr>
        <w:t xml:space="preserve"> </w:t>
      </w:r>
      <w:r w:rsidRPr="002B0999">
        <w:rPr>
          <w:rFonts w:ascii="Times New Roman" w:hAnsi="Times New Roman"/>
        </w:rPr>
        <w:t>vận</w:t>
      </w:r>
      <w:r w:rsidR="007F152F">
        <w:rPr>
          <w:rFonts w:ascii="Times New Roman" w:hAnsi="Times New Roman"/>
        </w:rPr>
        <w:t xml:space="preserve"> </w:t>
      </w:r>
      <w:r w:rsidRPr="002B0999">
        <w:rPr>
          <w:rFonts w:ascii="Times New Roman" w:hAnsi="Times New Roman"/>
        </w:rPr>
        <w:t>chuyển</w:t>
      </w:r>
      <w:r w:rsidR="00FD6311" w:rsidRPr="002B0999">
        <w:rPr>
          <w:rFonts w:ascii="Times New Roman" w:hAnsi="Times New Roman"/>
          <w:lang w:val="vi-VN"/>
        </w:rPr>
        <w:t xml:space="preserve"> trong vận chuyển bằng đường hàng không</w:t>
      </w:r>
      <w:r w:rsidR="007F152F">
        <w:rPr>
          <w:rFonts w:ascii="Times New Roman" w:hAnsi="Times New Roman"/>
        </w:rPr>
        <w:t xml:space="preserve"> </w:t>
      </w:r>
      <w:r w:rsidRPr="002B0999">
        <w:rPr>
          <w:rFonts w:ascii="Times New Roman" w:hAnsi="Times New Roman"/>
        </w:rPr>
        <w:t>theo</w:t>
      </w:r>
      <w:r w:rsidR="007F152F">
        <w:rPr>
          <w:rFonts w:ascii="Times New Roman" w:hAnsi="Times New Roman"/>
        </w:rPr>
        <w:t xml:space="preserve"> </w:t>
      </w:r>
      <w:r w:rsidRPr="002B0999">
        <w:rPr>
          <w:rFonts w:ascii="Times New Roman" w:hAnsi="Times New Roman"/>
        </w:rPr>
        <w:t>quy</w:t>
      </w:r>
      <w:r w:rsidR="007F152F">
        <w:rPr>
          <w:rFonts w:ascii="Times New Roman" w:hAnsi="Times New Roman"/>
        </w:rPr>
        <w:t xml:space="preserve"> </w:t>
      </w:r>
      <w:r w:rsidRPr="002B0999">
        <w:rPr>
          <w:rFonts w:ascii="Times New Roman" w:hAnsi="Times New Roman"/>
        </w:rPr>
        <w:t>định</w:t>
      </w:r>
      <w:r w:rsidR="007F152F">
        <w:rPr>
          <w:rFonts w:ascii="Times New Roman" w:hAnsi="Times New Roman"/>
        </w:rPr>
        <w:t xml:space="preserve"> </w:t>
      </w:r>
      <w:r w:rsidR="00FD6311" w:rsidRPr="002B0999">
        <w:rPr>
          <w:rFonts w:ascii="Times New Roman" w:hAnsi="Times New Roman"/>
          <w:lang w:val="vi-VN"/>
        </w:rPr>
        <w:t xml:space="preserve">tại </w:t>
      </w:r>
      <w:r w:rsidR="00D57888" w:rsidRPr="002B0999">
        <w:rPr>
          <w:rFonts w:ascii="Times New Roman" w:hAnsi="Times New Roman"/>
          <w:lang w:val="vi-VN"/>
        </w:rPr>
        <w:t xml:space="preserve">khoản 1 Điều 166 </w:t>
      </w:r>
      <w:r w:rsidR="00B84D92" w:rsidRPr="002B0999">
        <w:rPr>
          <w:rFonts w:ascii="Times New Roman" w:hAnsi="Times New Roman"/>
          <w:iCs/>
          <w:lang w:val="vi-VN"/>
        </w:rPr>
        <w:t>Luật H</w:t>
      </w:r>
      <w:r w:rsidR="00FD6311" w:rsidRPr="002B0999">
        <w:rPr>
          <w:rFonts w:ascii="Times New Roman" w:hAnsi="Times New Roman"/>
          <w:iCs/>
          <w:lang w:val="vi-VN"/>
        </w:rPr>
        <w:t>àng không dân dụng Việt Nam ngày 29 tháng 6 năm 2006, Luật sửa đổi, </w:t>
      </w:r>
      <w:r w:rsidR="00FD6311" w:rsidRPr="002B0999">
        <w:rPr>
          <w:rFonts w:ascii="Times New Roman" w:hAnsi="Times New Roman"/>
          <w:iCs/>
        </w:rPr>
        <w:t>b</w:t>
      </w:r>
      <w:r w:rsidR="00B84D92" w:rsidRPr="002B0999">
        <w:rPr>
          <w:rFonts w:ascii="Times New Roman" w:hAnsi="Times New Roman"/>
          <w:iCs/>
          <w:lang w:val="vi-VN"/>
        </w:rPr>
        <w:t>ổ sung một số điều của Luật H</w:t>
      </w:r>
      <w:r w:rsidR="00FD6311" w:rsidRPr="002B0999">
        <w:rPr>
          <w:rFonts w:ascii="Times New Roman" w:hAnsi="Times New Roman"/>
          <w:iCs/>
          <w:lang w:val="vi-VN"/>
        </w:rPr>
        <w:t>àng không dân dụng Việt Nam ngày 21 tháng 11 n</w:t>
      </w:r>
      <w:r w:rsidR="00FD6311" w:rsidRPr="002B0999">
        <w:rPr>
          <w:rFonts w:ascii="Times New Roman" w:hAnsi="Times New Roman"/>
          <w:iCs/>
        </w:rPr>
        <w:t>ă</w:t>
      </w:r>
      <w:r w:rsidR="00FD6311" w:rsidRPr="002B0999">
        <w:rPr>
          <w:rFonts w:ascii="Times New Roman" w:hAnsi="Times New Roman"/>
          <w:iCs/>
          <w:lang w:val="vi-VN"/>
        </w:rPr>
        <w:t>m 2014</w:t>
      </w:r>
      <w:r w:rsidRPr="002B0999">
        <w:rPr>
          <w:rFonts w:ascii="Times New Roman" w:hAnsi="Times New Roman"/>
        </w:rPr>
        <w:t>.</w:t>
      </w:r>
    </w:p>
    <w:p w:rsidR="007863A3" w:rsidRPr="002B0999" w:rsidRDefault="007863A3" w:rsidP="006D6B8D">
      <w:pPr>
        <w:autoSpaceDE w:val="0"/>
        <w:autoSpaceDN w:val="0"/>
        <w:adjustRightInd w:val="0"/>
        <w:spacing w:before="60" w:after="60" w:line="276" w:lineRule="auto"/>
        <w:jc w:val="both"/>
        <w:rPr>
          <w:rFonts w:ascii="Times New Roman" w:hAnsi="Times New Roman"/>
          <w:b/>
          <w:iCs/>
          <w:lang w:val="vi-VN"/>
        </w:rPr>
      </w:pPr>
      <w:r w:rsidRPr="002B0999">
        <w:rPr>
          <w:rFonts w:ascii="Times New Roman" w:hAnsi="Times New Roman"/>
          <w:b/>
          <w:iCs/>
          <w:lang w:val="de-DE"/>
        </w:rPr>
        <w:tab/>
        <w:t>Điều 2.</w:t>
      </w:r>
      <w:r w:rsidRPr="002B0999">
        <w:rPr>
          <w:rFonts w:ascii="Times New Roman" w:hAnsi="Times New Roman"/>
          <w:b/>
          <w:iCs/>
          <w:lang w:val="vi-VN"/>
        </w:rPr>
        <w:t>Đối tượng áp dụng</w:t>
      </w:r>
    </w:p>
    <w:p w:rsidR="007863A3" w:rsidRPr="007F152F" w:rsidRDefault="00A119B5" w:rsidP="007F152F">
      <w:pPr>
        <w:autoSpaceDE w:val="0"/>
        <w:autoSpaceDN w:val="0"/>
        <w:adjustRightInd w:val="0"/>
        <w:spacing w:before="60" w:after="60" w:line="276" w:lineRule="auto"/>
        <w:jc w:val="both"/>
        <w:rPr>
          <w:rFonts w:ascii="Times New Roman" w:hAnsi="Times New Roman"/>
        </w:rPr>
      </w:pPr>
      <w:r w:rsidRPr="002B0999">
        <w:rPr>
          <w:rFonts w:ascii="Times New Roman" w:hAnsi="Times New Roman"/>
          <w:shd w:val="clear" w:color="auto" w:fill="FFFFFF"/>
        </w:rPr>
        <w:t>Nghị</w:t>
      </w:r>
      <w:r w:rsidR="007F152F">
        <w:rPr>
          <w:rFonts w:ascii="Times New Roman" w:hAnsi="Times New Roman"/>
          <w:shd w:val="clear" w:color="auto" w:fill="FFFFFF"/>
        </w:rPr>
        <w:t xml:space="preserve"> </w:t>
      </w:r>
      <w:r w:rsidRPr="002B0999">
        <w:rPr>
          <w:rFonts w:ascii="Times New Roman" w:hAnsi="Times New Roman"/>
          <w:shd w:val="clear" w:color="auto" w:fill="FFFFFF"/>
        </w:rPr>
        <w:t>định</w:t>
      </w:r>
      <w:r w:rsidR="007F152F">
        <w:rPr>
          <w:rFonts w:ascii="Times New Roman" w:hAnsi="Times New Roman"/>
          <w:shd w:val="clear" w:color="auto" w:fill="FFFFFF"/>
        </w:rPr>
        <w:t xml:space="preserve"> </w:t>
      </w:r>
      <w:r w:rsidRPr="002B0999">
        <w:rPr>
          <w:rFonts w:ascii="Times New Roman" w:hAnsi="Times New Roman"/>
          <w:shd w:val="clear" w:color="auto" w:fill="FFFFFF"/>
        </w:rPr>
        <w:t>này</w:t>
      </w:r>
      <w:r w:rsidR="007F152F">
        <w:rPr>
          <w:rFonts w:ascii="Times New Roman" w:hAnsi="Times New Roman"/>
          <w:shd w:val="clear" w:color="auto" w:fill="FFFFFF"/>
        </w:rPr>
        <w:t xml:space="preserve"> </w:t>
      </w:r>
      <w:r w:rsidRPr="002B0999">
        <w:rPr>
          <w:rFonts w:ascii="Times New Roman" w:hAnsi="Times New Roman"/>
          <w:shd w:val="clear" w:color="auto" w:fill="FFFFFF"/>
        </w:rPr>
        <w:t>áp</w:t>
      </w:r>
      <w:r w:rsidR="007F152F">
        <w:rPr>
          <w:rFonts w:ascii="Times New Roman" w:hAnsi="Times New Roman"/>
          <w:shd w:val="clear" w:color="auto" w:fill="FFFFFF"/>
        </w:rPr>
        <w:t xml:space="preserve"> </w:t>
      </w:r>
      <w:r w:rsidRPr="002B0999">
        <w:rPr>
          <w:rFonts w:ascii="Times New Roman" w:hAnsi="Times New Roman"/>
          <w:shd w:val="clear" w:color="auto" w:fill="FFFFFF"/>
        </w:rPr>
        <w:t>dụng</w:t>
      </w:r>
      <w:r w:rsidR="007F152F">
        <w:rPr>
          <w:rFonts w:ascii="Times New Roman" w:hAnsi="Times New Roman"/>
          <w:shd w:val="clear" w:color="auto" w:fill="FFFFFF"/>
        </w:rPr>
        <w:t xml:space="preserve"> </w:t>
      </w:r>
      <w:r w:rsidRPr="002B0999">
        <w:rPr>
          <w:rFonts w:ascii="Times New Roman" w:hAnsi="Times New Roman"/>
          <w:shd w:val="clear" w:color="auto" w:fill="FFFFFF"/>
        </w:rPr>
        <w:t>đối</w:t>
      </w:r>
      <w:r w:rsidR="007F152F">
        <w:rPr>
          <w:rFonts w:ascii="Times New Roman" w:hAnsi="Times New Roman"/>
          <w:shd w:val="clear" w:color="auto" w:fill="FFFFFF"/>
        </w:rPr>
        <w:t xml:space="preserve"> </w:t>
      </w:r>
      <w:r w:rsidRPr="002B0999">
        <w:rPr>
          <w:rFonts w:ascii="Times New Roman" w:hAnsi="Times New Roman"/>
          <w:shd w:val="clear" w:color="auto" w:fill="FFFFFF"/>
        </w:rPr>
        <w:t>với</w:t>
      </w:r>
      <w:r w:rsidR="007F152F">
        <w:rPr>
          <w:rFonts w:ascii="Times New Roman" w:hAnsi="Times New Roman"/>
          <w:shd w:val="clear" w:color="auto" w:fill="FFFFFF"/>
        </w:rPr>
        <w:t xml:space="preserve"> </w:t>
      </w:r>
      <w:r w:rsidR="007863A3" w:rsidRPr="002B0999">
        <w:rPr>
          <w:rFonts w:ascii="Times New Roman" w:hAnsi="Times New Roman"/>
          <w:lang w:val="vi-VN"/>
        </w:rPr>
        <w:t xml:space="preserve">cơ quan, </w:t>
      </w:r>
      <w:r w:rsidR="007863A3" w:rsidRPr="002B0999">
        <w:rPr>
          <w:rFonts w:ascii="Times New Roman" w:hAnsi="Times New Roman"/>
        </w:rPr>
        <w:t>tổ</w:t>
      </w:r>
      <w:r w:rsidR="007F152F">
        <w:rPr>
          <w:rFonts w:ascii="Times New Roman" w:hAnsi="Times New Roman"/>
        </w:rPr>
        <w:t xml:space="preserve"> </w:t>
      </w:r>
      <w:r w:rsidR="007863A3" w:rsidRPr="002B0999">
        <w:rPr>
          <w:rFonts w:ascii="Times New Roman" w:hAnsi="Times New Roman"/>
        </w:rPr>
        <w:t>chức,</w:t>
      </w:r>
      <w:r w:rsidR="007F152F">
        <w:rPr>
          <w:rFonts w:ascii="Times New Roman" w:hAnsi="Times New Roman"/>
        </w:rPr>
        <w:t xml:space="preserve"> </w:t>
      </w:r>
      <w:r w:rsidR="007863A3" w:rsidRPr="002B0999">
        <w:rPr>
          <w:rFonts w:ascii="Times New Roman" w:hAnsi="Times New Roman"/>
        </w:rPr>
        <w:t>cá</w:t>
      </w:r>
      <w:r w:rsidR="007F152F">
        <w:rPr>
          <w:rFonts w:ascii="Times New Roman" w:hAnsi="Times New Roman"/>
        </w:rPr>
        <w:t xml:space="preserve"> </w:t>
      </w:r>
      <w:r w:rsidR="007863A3" w:rsidRPr="002B0999">
        <w:rPr>
          <w:rFonts w:ascii="Times New Roman" w:hAnsi="Times New Roman"/>
        </w:rPr>
        <w:t>nhân</w:t>
      </w:r>
      <w:r w:rsidR="007F152F">
        <w:rPr>
          <w:rFonts w:ascii="Times New Roman" w:hAnsi="Times New Roman"/>
        </w:rPr>
        <w:t xml:space="preserve"> </w:t>
      </w:r>
      <w:r w:rsidR="007863A3" w:rsidRPr="002B0999">
        <w:rPr>
          <w:rFonts w:ascii="Times New Roman" w:hAnsi="Times New Roman"/>
        </w:rPr>
        <w:t>liên</w:t>
      </w:r>
      <w:r w:rsidR="007F152F">
        <w:rPr>
          <w:rFonts w:ascii="Times New Roman" w:hAnsi="Times New Roman"/>
        </w:rPr>
        <w:t xml:space="preserve"> </w:t>
      </w:r>
      <w:r w:rsidR="007863A3" w:rsidRPr="002B0999">
        <w:rPr>
          <w:rFonts w:ascii="Times New Roman" w:hAnsi="Times New Roman"/>
        </w:rPr>
        <w:t>quan</w:t>
      </w:r>
      <w:r w:rsidR="007F152F">
        <w:rPr>
          <w:rFonts w:ascii="Times New Roman" w:hAnsi="Times New Roman"/>
        </w:rPr>
        <w:t xml:space="preserve"> </w:t>
      </w:r>
      <w:r w:rsidR="007863A3" w:rsidRPr="002B0999">
        <w:rPr>
          <w:rFonts w:ascii="Times New Roman" w:hAnsi="Times New Roman"/>
        </w:rPr>
        <w:t>đến</w:t>
      </w:r>
      <w:r w:rsidR="007F152F">
        <w:rPr>
          <w:rFonts w:ascii="Times New Roman" w:hAnsi="Times New Roman"/>
        </w:rPr>
        <w:t xml:space="preserve"> </w:t>
      </w:r>
      <w:r w:rsidR="007863A3" w:rsidRPr="002B0999">
        <w:rPr>
          <w:rFonts w:ascii="Times New Roman" w:hAnsi="Times New Roman"/>
        </w:rPr>
        <w:t>việc</w:t>
      </w:r>
      <w:r w:rsidR="007F152F">
        <w:rPr>
          <w:rFonts w:ascii="Times New Roman" w:hAnsi="Times New Roman"/>
        </w:rPr>
        <w:t xml:space="preserve"> </w:t>
      </w:r>
      <w:r w:rsidR="007863A3" w:rsidRPr="002B0999">
        <w:rPr>
          <w:rFonts w:ascii="Times New Roman" w:hAnsi="Times New Roman"/>
        </w:rPr>
        <w:t>vận</w:t>
      </w:r>
      <w:r w:rsidR="007F152F">
        <w:rPr>
          <w:rFonts w:ascii="Times New Roman" w:hAnsi="Times New Roman"/>
        </w:rPr>
        <w:t xml:space="preserve"> </w:t>
      </w:r>
      <w:r w:rsidR="007863A3" w:rsidRPr="002B0999">
        <w:rPr>
          <w:rFonts w:ascii="Times New Roman" w:hAnsi="Times New Roman"/>
        </w:rPr>
        <w:t>chuyển</w:t>
      </w:r>
      <w:r w:rsidR="007F152F">
        <w:rPr>
          <w:rFonts w:ascii="Times New Roman" w:hAnsi="Times New Roman"/>
        </w:rPr>
        <w:t xml:space="preserve"> </w:t>
      </w:r>
      <w:r w:rsidR="007863A3" w:rsidRPr="002B0999">
        <w:rPr>
          <w:rFonts w:ascii="Times New Roman" w:hAnsi="Times New Roman"/>
        </w:rPr>
        <w:t>hành</w:t>
      </w:r>
      <w:r w:rsidR="007F152F">
        <w:rPr>
          <w:rFonts w:ascii="Times New Roman" w:hAnsi="Times New Roman"/>
        </w:rPr>
        <w:t xml:space="preserve"> </w:t>
      </w:r>
      <w:r w:rsidR="007863A3" w:rsidRPr="002B0999">
        <w:rPr>
          <w:rFonts w:ascii="Times New Roman" w:hAnsi="Times New Roman"/>
        </w:rPr>
        <w:t>khách, hàng</w:t>
      </w:r>
      <w:r w:rsidR="007F152F">
        <w:rPr>
          <w:rFonts w:ascii="Times New Roman" w:hAnsi="Times New Roman"/>
        </w:rPr>
        <w:t xml:space="preserve"> </w:t>
      </w:r>
      <w:r w:rsidR="007863A3" w:rsidRPr="002B0999">
        <w:rPr>
          <w:rFonts w:ascii="Times New Roman" w:hAnsi="Times New Roman"/>
        </w:rPr>
        <w:t>hóa,</w:t>
      </w:r>
      <w:r w:rsidR="007F152F">
        <w:rPr>
          <w:rFonts w:ascii="Times New Roman" w:hAnsi="Times New Roman"/>
        </w:rPr>
        <w:t xml:space="preserve"> </w:t>
      </w:r>
      <w:r w:rsidR="007863A3" w:rsidRPr="002B0999">
        <w:rPr>
          <w:rFonts w:ascii="Times New Roman" w:hAnsi="Times New Roman"/>
        </w:rPr>
        <w:t>hành</w:t>
      </w:r>
      <w:r w:rsidR="007F152F">
        <w:rPr>
          <w:rFonts w:ascii="Times New Roman" w:hAnsi="Times New Roman"/>
        </w:rPr>
        <w:t xml:space="preserve"> </w:t>
      </w:r>
      <w:r w:rsidR="007863A3" w:rsidRPr="002B0999">
        <w:rPr>
          <w:rFonts w:ascii="Times New Roman" w:hAnsi="Times New Roman"/>
        </w:rPr>
        <w:t>lý</w:t>
      </w:r>
      <w:r w:rsidR="007F152F">
        <w:rPr>
          <w:rFonts w:ascii="Times New Roman" w:hAnsi="Times New Roman"/>
        </w:rPr>
        <w:t xml:space="preserve"> </w:t>
      </w:r>
      <w:r w:rsidR="007863A3" w:rsidRPr="002B0999">
        <w:rPr>
          <w:rFonts w:ascii="Times New Roman" w:hAnsi="Times New Roman"/>
        </w:rPr>
        <w:t>bằng</w:t>
      </w:r>
      <w:r w:rsidR="007F152F">
        <w:rPr>
          <w:rFonts w:ascii="Times New Roman" w:hAnsi="Times New Roman"/>
        </w:rPr>
        <w:t xml:space="preserve"> </w:t>
      </w:r>
      <w:r w:rsidR="002B0999" w:rsidRPr="002B0999">
        <w:rPr>
          <w:rFonts w:ascii="Times New Roman" w:hAnsi="Times New Roman"/>
        </w:rPr>
        <w:t>tàu bay vì</w:t>
      </w:r>
      <w:r w:rsidR="007F152F">
        <w:rPr>
          <w:rFonts w:ascii="Times New Roman" w:hAnsi="Times New Roman"/>
        </w:rPr>
        <w:t xml:space="preserve"> </w:t>
      </w:r>
      <w:r w:rsidR="002B0999" w:rsidRPr="002B0999">
        <w:rPr>
          <w:rFonts w:ascii="Times New Roman" w:hAnsi="Times New Roman"/>
        </w:rPr>
        <w:t>mục</w:t>
      </w:r>
      <w:r w:rsidR="007F152F">
        <w:rPr>
          <w:rFonts w:ascii="Times New Roman" w:hAnsi="Times New Roman"/>
        </w:rPr>
        <w:t xml:space="preserve"> </w:t>
      </w:r>
      <w:r w:rsidR="002B0999" w:rsidRPr="002B0999">
        <w:rPr>
          <w:rFonts w:ascii="Times New Roman" w:hAnsi="Times New Roman"/>
        </w:rPr>
        <w:t>đích</w:t>
      </w:r>
      <w:r w:rsidR="007F152F">
        <w:rPr>
          <w:rFonts w:ascii="Times New Roman" w:hAnsi="Times New Roman"/>
        </w:rPr>
        <w:t xml:space="preserve"> </w:t>
      </w:r>
      <w:r w:rsidR="002B0999" w:rsidRPr="002B0999">
        <w:rPr>
          <w:rFonts w:ascii="Times New Roman" w:hAnsi="Times New Roman"/>
        </w:rPr>
        <w:t>thương</w:t>
      </w:r>
      <w:r w:rsidR="007F152F">
        <w:rPr>
          <w:rFonts w:ascii="Times New Roman" w:hAnsi="Times New Roman"/>
        </w:rPr>
        <w:t xml:space="preserve"> </w:t>
      </w:r>
      <w:r w:rsidR="002B0999" w:rsidRPr="002B0999">
        <w:rPr>
          <w:rFonts w:ascii="Times New Roman" w:hAnsi="Times New Roman"/>
        </w:rPr>
        <w:t>mại</w:t>
      </w:r>
      <w:r w:rsidR="007F152F">
        <w:rPr>
          <w:rFonts w:ascii="Times New Roman" w:hAnsi="Times New Roman"/>
        </w:rPr>
        <w:t xml:space="preserve"> </w:t>
      </w:r>
      <w:r w:rsidR="007863A3" w:rsidRPr="002B0999">
        <w:rPr>
          <w:rFonts w:ascii="Times New Roman" w:hAnsi="Times New Roman"/>
        </w:rPr>
        <w:t>hoặc</w:t>
      </w:r>
      <w:r w:rsidR="007F152F">
        <w:rPr>
          <w:rFonts w:ascii="Times New Roman" w:hAnsi="Times New Roman"/>
        </w:rPr>
        <w:t xml:space="preserve"> </w:t>
      </w:r>
      <w:r w:rsidR="007863A3" w:rsidRPr="002B0999">
        <w:rPr>
          <w:rFonts w:ascii="Times New Roman" w:hAnsi="Times New Roman"/>
        </w:rPr>
        <w:t>vận</w:t>
      </w:r>
      <w:r w:rsidR="007F152F">
        <w:rPr>
          <w:rFonts w:ascii="Times New Roman" w:hAnsi="Times New Roman"/>
        </w:rPr>
        <w:t xml:space="preserve"> </w:t>
      </w:r>
      <w:r w:rsidR="007863A3" w:rsidRPr="002B0999">
        <w:rPr>
          <w:rFonts w:ascii="Times New Roman" w:hAnsi="Times New Roman"/>
        </w:rPr>
        <w:t>chuyển</w:t>
      </w:r>
      <w:r w:rsidR="007F152F">
        <w:rPr>
          <w:rFonts w:ascii="Times New Roman" w:hAnsi="Times New Roman"/>
        </w:rPr>
        <w:t xml:space="preserve"> </w:t>
      </w:r>
      <w:r w:rsidR="007863A3" w:rsidRPr="002B0999">
        <w:rPr>
          <w:rFonts w:ascii="Times New Roman" w:hAnsi="Times New Roman"/>
        </w:rPr>
        <w:t>hành</w:t>
      </w:r>
      <w:r w:rsidR="007F152F">
        <w:rPr>
          <w:rFonts w:ascii="Times New Roman" w:hAnsi="Times New Roman"/>
        </w:rPr>
        <w:t xml:space="preserve"> </w:t>
      </w:r>
      <w:r w:rsidR="007863A3" w:rsidRPr="002B0999">
        <w:rPr>
          <w:rFonts w:ascii="Times New Roman" w:hAnsi="Times New Roman"/>
        </w:rPr>
        <w:t>khách, hàng</w:t>
      </w:r>
      <w:r w:rsidR="007F152F">
        <w:rPr>
          <w:rFonts w:ascii="Times New Roman" w:hAnsi="Times New Roman"/>
        </w:rPr>
        <w:t xml:space="preserve"> </w:t>
      </w:r>
      <w:r w:rsidR="007863A3" w:rsidRPr="002B0999">
        <w:rPr>
          <w:rFonts w:ascii="Times New Roman" w:hAnsi="Times New Roman"/>
        </w:rPr>
        <w:t>hóa, hành</w:t>
      </w:r>
      <w:r w:rsidR="007F152F">
        <w:rPr>
          <w:rFonts w:ascii="Times New Roman" w:hAnsi="Times New Roman"/>
        </w:rPr>
        <w:t xml:space="preserve"> </w:t>
      </w:r>
      <w:r w:rsidR="007863A3" w:rsidRPr="002B0999">
        <w:rPr>
          <w:rFonts w:ascii="Times New Roman" w:hAnsi="Times New Roman"/>
        </w:rPr>
        <w:t>lý</w:t>
      </w:r>
      <w:r w:rsidR="007F152F">
        <w:rPr>
          <w:rFonts w:ascii="Times New Roman" w:hAnsi="Times New Roman"/>
        </w:rPr>
        <w:t xml:space="preserve"> </w:t>
      </w:r>
      <w:r w:rsidR="007863A3" w:rsidRPr="002B0999">
        <w:rPr>
          <w:rFonts w:ascii="Times New Roman" w:hAnsi="Times New Roman"/>
        </w:rPr>
        <w:t>bằng</w:t>
      </w:r>
      <w:r w:rsidR="007F152F">
        <w:rPr>
          <w:rFonts w:ascii="Times New Roman" w:hAnsi="Times New Roman"/>
        </w:rPr>
        <w:t xml:space="preserve"> </w:t>
      </w:r>
      <w:r w:rsidR="007863A3" w:rsidRPr="002B0999">
        <w:rPr>
          <w:rFonts w:ascii="Times New Roman" w:hAnsi="Times New Roman"/>
        </w:rPr>
        <w:t>tàu bay không</w:t>
      </w:r>
      <w:r w:rsidR="007F152F">
        <w:rPr>
          <w:rFonts w:ascii="Times New Roman" w:hAnsi="Times New Roman"/>
        </w:rPr>
        <w:t xml:space="preserve"> </w:t>
      </w:r>
      <w:r w:rsidR="007863A3" w:rsidRPr="002B0999">
        <w:rPr>
          <w:rFonts w:ascii="Times New Roman" w:hAnsi="Times New Roman"/>
        </w:rPr>
        <w:t>vì</w:t>
      </w:r>
      <w:r w:rsidR="007F152F">
        <w:rPr>
          <w:rFonts w:ascii="Times New Roman" w:hAnsi="Times New Roman"/>
        </w:rPr>
        <w:t xml:space="preserve"> </w:t>
      </w:r>
      <w:r w:rsidR="007863A3" w:rsidRPr="002B0999">
        <w:rPr>
          <w:rFonts w:ascii="Times New Roman" w:hAnsi="Times New Roman"/>
        </w:rPr>
        <w:t>mục</w:t>
      </w:r>
      <w:r w:rsidR="007F152F">
        <w:rPr>
          <w:rFonts w:ascii="Times New Roman" w:hAnsi="Times New Roman"/>
        </w:rPr>
        <w:t xml:space="preserve"> </w:t>
      </w:r>
      <w:r w:rsidR="007863A3" w:rsidRPr="002B0999">
        <w:rPr>
          <w:rFonts w:ascii="Times New Roman" w:hAnsi="Times New Roman"/>
        </w:rPr>
        <w:t>đích</w:t>
      </w:r>
      <w:r w:rsidR="007F152F">
        <w:rPr>
          <w:rFonts w:ascii="Times New Roman" w:hAnsi="Times New Roman"/>
        </w:rPr>
        <w:t xml:space="preserve"> </w:t>
      </w:r>
      <w:r w:rsidR="007863A3" w:rsidRPr="002B0999">
        <w:rPr>
          <w:rFonts w:ascii="Times New Roman" w:hAnsi="Times New Roman"/>
        </w:rPr>
        <w:t>thương</w:t>
      </w:r>
      <w:r w:rsidR="007F152F">
        <w:rPr>
          <w:rFonts w:ascii="Times New Roman" w:hAnsi="Times New Roman"/>
        </w:rPr>
        <w:t xml:space="preserve"> </w:t>
      </w:r>
      <w:r w:rsidR="007863A3" w:rsidRPr="002B0999">
        <w:rPr>
          <w:rFonts w:ascii="Times New Roman" w:hAnsi="Times New Roman"/>
        </w:rPr>
        <w:t>mại do hãng</w:t>
      </w:r>
      <w:r w:rsidR="007F152F">
        <w:rPr>
          <w:rFonts w:ascii="Times New Roman" w:hAnsi="Times New Roman"/>
        </w:rPr>
        <w:t xml:space="preserve"> </w:t>
      </w:r>
      <w:r w:rsidR="007863A3" w:rsidRPr="002B0999">
        <w:rPr>
          <w:rFonts w:ascii="Times New Roman" w:hAnsi="Times New Roman"/>
        </w:rPr>
        <w:t>hàng</w:t>
      </w:r>
      <w:r w:rsidR="007F152F">
        <w:rPr>
          <w:rFonts w:ascii="Times New Roman" w:hAnsi="Times New Roman"/>
        </w:rPr>
        <w:t xml:space="preserve"> </w:t>
      </w:r>
      <w:r w:rsidR="007863A3" w:rsidRPr="002B0999">
        <w:rPr>
          <w:rFonts w:ascii="Times New Roman" w:hAnsi="Times New Roman"/>
        </w:rPr>
        <w:t>không</w:t>
      </w:r>
      <w:r w:rsidR="007F152F">
        <w:rPr>
          <w:rFonts w:ascii="Times New Roman" w:hAnsi="Times New Roman"/>
        </w:rPr>
        <w:t xml:space="preserve"> </w:t>
      </w:r>
      <w:r w:rsidR="007863A3" w:rsidRPr="002B0999">
        <w:rPr>
          <w:rFonts w:ascii="Times New Roman" w:hAnsi="Times New Roman"/>
        </w:rPr>
        <w:t>thực</w:t>
      </w:r>
      <w:r w:rsidR="007F152F">
        <w:rPr>
          <w:rFonts w:ascii="Times New Roman" w:hAnsi="Times New Roman"/>
        </w:rPr>
        <w:t xml:space="preserve"> </w:t>
      </w:r>
      <w:r w:rsidR="007863A3" w:rsidRPr="002B0999">
        <w:rPr>
          <w:rFonts w:ascii="Times New Roman" w:hAnsi="Times New Roman"/>
        </w:rPr>
        <w:t>hiện</w:t>
      </w:r>
      <w:r w:rsidR="007863A3" w:rsidRPr="002B0999">
        <w:rPr>
          <w:rFonts w:ascii="Times New Roman" w:hAnsi="Times New Roman"/>
          <w:lang w:val="de-DE"/>
        </w:rPr>
        <w:t>.</w:t>
      </w:r>
    </w:p>
    <w:p w:rsidR="007F152F" w:rsidRPr="002B0999" w:rsidRDefault="007F152F" w:rsidP="006D6B8D">
      <w:pPr>
        <w:autoSpaceDE w:val="0"/>
        <w:autoSpaceDN w:val="0"/>
        <w:adjustRightInd w:val="0"/>
        <w:spacing w:before="60" w:after="60" w:line="276" w:lineRule="auto"/>
        <w:ind w:firstLine="720"/>
        <w:jc w:val="both"/>
        <w:rPr>
          <w:rFonts w:ascii="Times New Roman" w:hAnsi="Times New Roman"/>
          <w:lang w:val="de-DE"/>
        </w:rPr>
      </w:pPr>
    </w:p>
    <w:p w:rsidR="00A119B5" w:rsidRPr="002B0999" w:rsidRDefault="007863A3" w:rsidP="006D6B8D">
      <w:pPr>
        <w:autoSpaceDE w:val="0"/>
        <w:autoSpaceDN w:val="0"/>
        <w:adjustRightInd w:val="0"/>
        <w:spacing w:before="60" w:after="60" w:line="276" w:lineRule="auto"/>
        <w:jc w:val="both"/>
        <w:rPr>
          <w:rFonts w:ascii="Times New Roman" w:hAnsi="Times New Roman"/>
          <w:b/>
          <w:lang w:val="de-DE"/>
        </w:rPr>
      </w:pPr>
      <w:r w:rsidRPr="002B0999">
        <w:rPr>
          <w:rFonts w:ascii="Times New Roman" w:hAnsi="Times New Roman"/>
          <w:b/>
          <w:shd w:val="clear" w:color="auto" w:fill="FFFFFF"/>
          <w:lang w:val="de-DE"/>
        </w:rPr>
        <w:tab/>
        <w:t>Điều 3.</w:t>
      </w:r>
      <w:r w:rsidR="00AD582C" w:rsidRPr="002B0999">
        <w:rPr>
          <w:rFonts w:ascii="Times New Roman" w:hAnsi="Times New Roman"/>
          <w:b/>
          <w:lang w:val="vi-VN"/>
        </w:rPr>
        <w:t>M</w:t>
      </w:r>
      <w:r w:rsidR="00A119B5" w:rsidRPr="002B0999">
        <w:rPr>
          <w:rFonts w:ascii="Times New Roman" w:hAnsi="Times New Roman"/>
          <w:b/>
          <w:lang w:val="de-DE"/>
        </w:rPr>
        <w:t xml:space="preserve">ức giới hạn trách nhiệm bồi thường thiệt hại </w:t>
      </w:r>
      <w:r w:rsidR="00AD582C" w:rsidRPr="002B0999">
        <w:rPr>
          <w:rFonts w:ascii="Times New Roman" w:hAnsi="Times New Roman"/>
          <w:b/>
          <w:lang w:val="vi-VN"/>
        </w:rPr>
        <w:t xml:space="preserve">của người vận chuyển trong vận chuyển bằng đường hàng không </w:t>
      </w:r>
      <w:r w:rsidR="00A119B5" w:rsidRPr="002B0999">
        <w:rPr>
          <w:rFonts w:ascii="Times New Roman" w:hAnsi="Times New Roman"/>
          <w:b/>
          <w:lang w:val="de-DE"/>
        </w:rPr>
        <w:t>như sau:</w:t>
      </w:r>
    </w:p>
    <w:p w:rsidR="00A119B5" w:rsidRPr="002B0999" w:rsidRDefault="00FD6311" w:rsidP="002B0999">
      <w:pPr>
        <w:spacing w:before="60" w:after="60" w:line="276" w:lineRule="auto"/>
        <w:ind w:firstLine="720"/>
        <w:jc w:val="both"/>
        <w:rPr>
          <w:rFonts w:ascii="Times New Roman" w:hAnsi="Times New Roman"/>
          <w:lang w:val="de-DE"/>
        </w:rPr>
      </w:pPr>
      <w:r w:rsidRPr="002B0999">
        <w:rPr>
          <w:rFonts w:ascii="Times New Roman" w:hAnsi="Times New Roman"/>
          <w:lang w:val="vi-VN"/>
        </w:rPr>
        <w:t>1.</w:t>
      </w:r>
      <w:r w:rsidR="00A119B5" w:rsidRPr="002B0999">
        <w:rPr>
          <w:rFonts w:ascii="Times New Roman" w:hAnsi="Times New Roman"/>
          <w:lang w:val="de-DE"/>
        </w:rPr>
        <w:t xml:space="preserve"> Đối với vận chuyển hành khách, mức giới hạn trách nhiệm bồi thường thiệt hại về tính mạng, sức khỏe của hành khách là một trăm </w:t>
      </w:r>
      <w:r w:rsidR="00624C9C" w:rsidRPr="002B0999">
        <w:rPr>
          <w:rFonts w:ascii="Times New Roman" w:hAnsi="Times New Roman"/>
          <w:lang w:val="vi-VN"/>
        </w:rPr>
        <w:t xml:space="preserve">hai mươi tám nghìn tám trăm hai mươi mốt (128.821) </w:t>
      </w:r>
      <w:r w:rsidR="00A119B5" w:rsidRPr="002B0999">
        <w:rPr>
          <w:rFonts w:ascii="Times New Roman" w:hAnsi="Times New Roman"/>
          <w:lang w:val="de-DE"/>
        </w:rPr>
        <w:t xml:space="preserve">đơn </w:t>
      </w:r>
      <w:r w:rsidR="00D57888" w:rsidRPr="002B0999">
        <w:rPr>
          <w:rFonts w:ascii="Times New Roman" w:hAnsi="Times New Roman"/>
          <w:lang w:val="de-DE"/>
        </w:rPr>
        <w:t>vị tính toán cho mỗi hành khách.</w:t>
      </w:r>
    </w:p>
    <w:p w:rsidR="00A119B5" w:rsidRPr="002B0999" w:rsidRDefault="00FD6311" w:rsidP="006D6B8D">
      <w:pPr>
        <w:spacing w:before="60" w:after="60" w:line="276" w:lineRule="auto"/>
        <w:ind w:firstLine="851"/>
        <w:jc w:val="both"/>
        <w:rPr>
          <w:rFonts w:ascii="Times New Roman" w:hAnsi="Times New Roman"/>
          <w:lang w:val="de-DE"/>
        </w:rPr>
      </w:pPr>
      <w:r w:rsidRPr="002B0999">
        <w:rPr>
          <w:rFonts w:ascii="Times New Roman" w:hAnsi="Times New Roman"/>
          <w:lang w:val="vi-VN"/>
        </w:rPr>
        <w:lastRenderedPageBreak/>
        <w:t>2.</w:t>
      </w:r>
      <w:r w:rsidR="00A119B5" w:rsidRPr="002B0999">
        <w:rPr>
          <w:rFonts w:ascii="Times New Roman" w:hAnsi="Times New Roman"/>
          <w:lang w:val="de-DE"/>
        </w:rPr>
        <w:t xml:space="preserve"> Đối với vận chuyển hành khách, mức giới hạn trách nhiệm bồi thường thiệt hại do vận chuyển chậm là </w:t>
      </w:r>
      <w:r w:rsidR="00624C9C" w:rsidRPr="002B0999">
        <w:rPr>
          <w:rFonts w:ascii="Times New Roman" w:hAnsi="Times New Roman"/>
          <w:lang w:val="vi-VN"/>
        </w:rPr>
        <w:t>năm nghìn ba trăm bốn mươi sáu (5.346)</w:t>
      </w:r>
      <w:r w:rsidR="00A119B5" w:rsidRPr="002B0999">
        <w:rPr>
          <w:rFonts w:ascii="Times New Roman" w:hAnsi="Times New Roman"/>
          <w:lang w:val="de-DE"/>
        </w:rPr>
        <w:t xml:space="preserve"> đơn </w:t>
      </w:r>
      <w:r w:rsidR="00D57888" w:rsidRPr="002B0999">
        <w:rPr>
          <w:rFonts w:ascii="Times New Roman" w:hAnsi="Times New Roman"/>
          <w:lang w:val="de-DE"/>
        </w:rPr>
        <w:t>vị tính toán cho mỗi hành khách.</w:t>
      </w:r>
    </w:p>
    <w:p w:rsidR="00A119B5" w:rsidRPr="002B0999" w:rsidRDefault="00FD6311" w:rsidP="006D6B8D">
      <w:pPr>
        <w:spacing w:before="60" w:after="60" w:line="276" w:lineRule="auto"/>
        <w:ind w:firstLine="851"/>
        <w:jc w:val="both"/>
        <w:rPr>
          <w:rFonts w:ascii="Times New Roman" w:hAnsi="Times New Roman"/>
          <w:lang w:val="de-DE"/>
        </w:rPr>
      </w:pPr>
      <w:r w:rsidRPr="002B0999">
        <w:rPr>
          <w:rFonts w:ascii="Times New Roman" w:hAnsi="Times New Roman"/>
          <w:lang w:val="vi-VN"/>
        </w:rPr>
        <w:t>3.</w:t>
      </w:r>
      <w:r w:rsidR="00A119B5" w:rsidRPr="002B0999">
        <w:rPr>
          <w:rFonts w:ascii="Times New Roman" w:hAnsi="Times New Roman"/>
          <w:lang w:val="de-DE"/>
        </w:rPr>
        <w:t xml:space="preserve"> Đối với vận chuyển hành lý</w:t>
      </w:r>
      <w:r w:rsidR="00675763">
        <w:rPr>
          <w:rFonts w:ascii="Times New Roman" w:hAnsi="Times New Roman"/>
          <w:lang w:val="de-DE"/>
        </w:rPr>
        <w:t>,</w:t>
      </w:r>
      <w:r w:rsidR="00A119B5" w:rsidRPr="002B0999">
        <w:rPr>
          <w:rFonts w:ascii="Times New Roman" w:hAnsi="Times New Roman"/>
          <w:lang w:val="de-DE"/>
        </w:rPr>
        <w:t xml:space="preserve"> bao gồm cả hành lý ký gửi và hành lý xách tay, mức giới hạn trách nhiệm bồi thường thiệt hại do mất mát, thiếu hụt, hư hỏng hoặc do vận chuyển chậm là </w:t>
      </w:r>
      <w:r w:rsidR="00624C9C" w:rsidRPr="002B0999">
        <w:rPr>
          <w:rFonts w:ascii="Times New Roman" w:hAnsi="Times New Roman"/>
          <w:lang w:val="vi-VN"/>
        </w:rPr>
        <w:t>một nghìn hai trăm tám mươi tám (1.288)</w:t>
      </w:r>
      <w:r w:rsidR="00A119B5" w:rsidRPr="002B0999">
        <w:rPr>
          <w:rFonts w:ascii="Times New Roman" w:hAnsi="Times New Roman"/>
          <w:lang w:val="de-DE"/>
        </w:rPr>
        <w:t xml:space="preserve"> đơn vị tính toán cho mỗi hành khách; trường hợp hành khách có kê khai giá trị của việc nhận hành lý ký gửi tại địa điểm đến và trả một khoản phí bổ sung thì người vận chuyển phải bồi thường theo mức giá trị đã được kê khai, trừ trường hợp người vận chuyển chứng minh được rằng giá trị đã </w:t>
      </w:r>
      <w:r w:rsidR="00D57888" w:rsidRPr="002B0999">
        <w:rPr>
          <w:rFonts w:ascii="Times New Roman" w:hAnsi="Times New Roman"/>
          <w:lang w:val="de-DE"/>
        </w:rPr>
        <w:t>kê khai lớn hơn giá trị thực tế.</w:t>
      </w:r>
    </w:p>
    <w:p w:rsidR="00A119B5" w:rsidRPr="002B0999" w:rsidRDefault="00FD6311" w:rsidP="006D6B8D">
      <w:pPr>
        <w:spacing w:before="60" w:after="60" w:line="276" w:lineRule="auto"/>
        <w:ind w:firstLine="851"/>
        <w:jc w:val="both"/>
        <w:rPr>
          <w:rFonts w:ascii="Times New Roman" w:hAnsi="Times New Roman"/>
          <w:lang w:val="de-DE"/>
        </w:rPr>
      </w:pPr>
      <w:r w:rsidRPr="002B0999">
        <w:rPr>
          <w:rFonts w:ascii="Times New Roman" w:hAnsi="Times New Roman"/>
          <w:lang w:val="vi-VN"/>
        </w:rPr>
        <w:t>4.</w:t>
      </w:r>
      <w:r w:rsidR="00A119B5" w:rsidRPr="002B0999">
        <w:rPr>
          <w:rFonts w:ascii="Times New Roman" w:hAnsi="Times New Roman"/>
          <w:lang w:val="de-DE"/>
        </w:rPr>
        <w:t xml:space="preserve"> Đối với vận chuyển hàng hoá, mức giới hạn trách nhiệm bồi thường thiệt hại do mất mát, thiếu hụt, hư hỏng hoặc do vận chuyển chậm là </w:t>
      </w:r>
      <w:r w:rsidR="00624C9C" w:rsidRPr="002B0999">
        <w:rPr>
          <w:rFonts w:ascii="Times New Roman" w:hAnsi="Times New Roman"/>
          <w:lang w:val="vi-VN"/>
        </w:rPr>
        <w:t>hai mươi hai (22)</w:t>
      </w:r>
      <w:r w:rsidR="00A119B5" w:rsidRPr="002B0999">
        <w:rPr>
          <w:rFonts w:ascii="Times New Roman" w:hAnsi="Times New Roman"/>
          <w:lang w:val="de-DE"/>
        </w:rPr>
        <w:t xml:space="preserve"> đơn vị tính toán cho mỗi kilôgam hàng hoá; trường hợp người gửi hàng có kê khai giá trị của việc nhận hàng hoá tại nơi đến và trả một khoản phí bổ sung thì người vận chuyển phải bồi thường theo mức giá trị đã được kê khai, trừ trường hợp người vận chuyển chứng minh được rằng giá trị đã kê khai lớn hơn giá trị thực tế.</w:t>
      </w:r>
    </w:p>
    <w:p w:rsidR="00E95BF9" w:rsidRPr="002B0999" w:rsidRDefault="007863A3" w:rsidP="006D6B8D">
      <w:pPr>
        <w:spacing w:before="60" w:after="60" w:line="276" w:lineRule="auto"/>
        <w:ind w:firstLine="720"/>
        <w:jc w:val="both"/>
        <w:rPr>
          <w:rFonts w:ascii="Times New Roman" w:hAnsi="Times New Roman"/>
          <w:b/>
          <w:shd w:val="clear" w:color="auto" w:fill="FFFFFF"/>
          <w:lang w:val="de-DE"/>
        </w:rPr>
      </w:pPr>
      <w:r w:rsidRPr="002B0999">
        <w:rPr>
          <w:rFonts w:ascii="Times New Roman" w:hAnsi="Times New Roman"/>
          <w:b/>
          <w:shd w:val="clear" w:color="auto" w:fill="FFFFFF"/>
          <w:lang w:val="de-DE"/>
        </w:rPr>
        <w:t xml:space="preserve">Điều </w:t>
      </w:r>
      <w:r w:rsidRPr="002B0999">
        <w:rPr>
          <w:rFonts w:ascii="Times New Roman" w:hAnsi="Times New Roman"/>
          <w:b/>
          <w:shd w:val="clear" w:color="auto" w:fill="FFFFFF"/>
          <w:lang w:val="vi-VN"/>
        </w:rPr>
        <w:t>4</w:t>
      </w:r>
      <w:r w:rsidRPr="002B0999">
        <w:rPr>
          <w:rFonts w:ascii="Times New Roman" w:hAnsi="Times New Roman"/>
          <w:b/>
          <w:shd w:val="clear" w:color="auto" w:fill="FFFFFF"/>
          <w:lang w:val="de-DE"/>
        </w:rPr>
        <w:t>.Điều khoản thi hành</w:t>
      </w:r>
    </w:p>
    <w:p w:rsidR="00A119B5" w:rsidRPr="002B0999" w:rsidRDefault="00A119B5" w:rsidP="006D6B8D">
      <w:pPr>
        <w:shd w:val="clear" w:color="auto" w:fill="FFFFFF"/>
        <w:spacing w:before="60" w:after="60" w:line="276" w:lineRule="auto"/>
        <w:ind w:firstLine="720"/>
        <w:jc w:val="both"/>
        <w:rPr>
          <w:rFonts w:ascii="Times New Roman" w:hAnsi="Times New Roman"/>
          <w:lang w:val="vi-VN"/>
        </w:rPr>
      </w:pPr>
      <w:r w:rsidRPr="002B0999">
        <w:rPr>
          <w:rFonts w:ascii="Times New Roman" w:hAnsi="Times New Roman"/>
          <w:lang w:val="vi-VN"/>
        </w:rPr>
        <w:t xml:space="preserve">1. </w:t>
      </w:r>
      <w:r w:rsidRPr="002B0999">
        <w:rPr>
          <w:rFonts w:ascii="Times New Roman" w:hAnsi="Times New Roman"/>
          <w:shd w:val="clear" w:color="auto" w:fill="FFFFFF"/>
        </w:rPr>
        <w:t>Nghị</w:t>
      </w:r>
      <w:r w:rsidR="007F152F">
        <w:rPr>
          <w:rFonts w:ascii="Times New Roman" w:hAnsi="Times New Roman"/>
          <w:shd w:val="clear" w:color="auto" w:fill="FFFFFF"/>
        </w:rPr>
        <w:t xml:space="preserve"> </w:t>
      </w:r>
      <w:r w:rsidRPr="002B0999">
        <w:rPr>
          <w:rFonts w:ascii="Times New Roman" w:hAnsi="Times New Roman"/>
          <w:shd w:val="clear" w:color="auto" w:fill="FFFFFF"/>
        </w:rPr>
        <w:t>định</w:t>
      </w:r>
      <w:r w:rsidR="007F152F">
        <w:rPr>
          <w:rFonts w:ascii="Times New Roman" w:hAnsi="Times New Roman"/>
          <w:shd w:val="clear" w:color="auto" w:fill="FFFFFF"/>
        </w:rPr>
        <w:t xml:space="preserve"> </w:t>
      </w:r>
      <w:r w:rsidRPr="002B0999">
        <w:rPr>
          <w:rFonts w:ascii="Times New Roman" w:hAnsi="Times New Roman"/>
          <w:shd w:val="clear" w:color="auto" w:fill="FFFFFF"/>
        </w:rPr>
        <w:t>này</w:t>
      </w:r>
      <w:r w:rsidR="007F152F">
        <w:rPr>
          <w:rFonts w:ascii="Times New Roman" w:hAnsi="Times New Roman"/>
          <w:shd w:val="clear" w:color="auto" w:fill="FFFFFF"/>
        </w:rPr>
        <w:t xml:space="preserve"> </w:t>
      </w:r>
      <w:r w:rsidRPr="002B0999">
        <w:rPr>
          <w:rFonts w:ascii="Times New Roman" w:hAnsi="Times New Roman"/>
          <w:shd w:val="clear" w:color="auto" w:fill="FFFFFF"/>
        </w:rPr>
        <w:t>có</w:t>
      </w:r>
      <w:r w:rsidR="007F152F">
        <w:rPr>
          <w:rFonts w:ascii="Times New Roman" w:hAnsi="Times New Roman"/>
          <w:shd w:val="clear" w:color="auto" w:fill="FFFFFF"/>
        </w:rPr>
        <w:t xml:space="preserve"> </w:t>
      </w:r>
      <w:r w:rsidRPr="002B0999">
        <w:rPr>
          <w:rFonts w:ascii="Times New Roman" w:hAnsi="Times New Roman"/>
          <w:shd w:val="clear" w:color="auto" w:fill="FFFFFF"/>
        </w:rPr>
        <w:t>hiệu</w:t>
      </w:r>
      <w:r w:rsidR="007F152F">
        <w:rPr>
          <w:rFonts w:ascii="Times New Roman" w:hAnsi="Times New Roman"/>
          <w:shd w:val="clear" w:color="auto" w:fill="FFFFFF"/>
        </w:rPr>
        <w:t xml:space="preserve"> </w:t>
      </w:r>
      <w:r w:rsidRPr="002B0999">
        <w:rPr>
          <w:rFonts w:ascii="Times New Roman" w:hAnsi="Times New Roman"/>
          <w:shd w:val="clear" w:color="auto" w:fill="FFFFFF"/>
        </w:rPr>
        <w:t>lực</w:t>
      </w:r>
      <w:r w:rsidR="007F152F">
        <w:rPr>
          <w:rFonts w:ascii="Times New Roman" w:hAnsi="Times New Roman"/>
          <w:shd w:val="clear" w:color="auto" w:fill="FFFFFF"/>
        </w:rPr>
        <w:t xml:space="preserve"> </w:t>
      </w:r>
      <w:r w:rsidRPr="002B0999">
        <w:rPr>
          <w:rFonts w:ascii="Times New Roman" w:hAnsi="Times New Roman"/>
          <w:shd w:val="clear" w:color="auto" w:fill="FFFFFF"/>
        </w:rPr>
        <w:t>thi</w:t>
      </w:r>
      <w:r w:rsidR="007F152F">
        <w:rPr>
          <w:rFonts w:ascii="Times New Roman" w:hAnsi="Times New Roman"/>
          <w:shd w:val="clear" w:color="auto" w:fill="FFFFFF"/>
        </w:rPr>
        <w:t xml:space="preserve"> </w:t>
      </w:r>
      <w:r w:rsidRPr="002B0999">
        <w:rPr>
          <w:rFonts w:ascii="Times New Roman" w:hAnsi="Times New Roman"/>
          <w:shd w:val="clear" w:color="auto" w:fill="FFFFFF"/>
        </w:rPr>
        <w:t>hành</w:t>
      </w:r>
      <w:r w:rsidR="007F152F">
        <w:rPr>
          <w:rFonts w:ascii="Times New Roman" w:hAnsi="Times New Roman"/>
          <w:shd w:val="clear" w:color="auto" w:fill="FFFFFF"/>
        </w:rPr>
        <w:t xml:space="preserve"> </w:t>
      </w:r>
      <w:r w:rsidRPr="002B0999">
        <w:rPr>
          <w:rFonts w:ascii="Times New Roman" w:hAnsi="Times New Roman"/>
          <w:shd w:val="clear" w:color="auto" w:fill="FFFFFF"/>
        </w:rPr>
        <w:t>từ</w:t>
      </w:r>
      <w:r w:rsidR="007F152F">
        <w:rPr>
          <w:rFonts w:ascii="Times New Roman" w:hAnsi="Times New Roman"/>
          <w:shd w:val="clear" w:color="auto" w:fill="FFFFFF"/>
        </w:rPr>
        <w:t xml:space="preserve"> </w:t>
      </w:r>
      <w:r w:rsidRPr="002B0999">
        <w:rPr>
          <w:rFonts w:ascii="Times New Roman" w:hAnsi="Times New Roman"/>
          <w:shd w:val="clear" w:color="auto" w:fill="FFFFFF"/>
        </w:rPr>
        <w:t>ngày</w:t>
      </w:r>
      <w:r w:rsidR="007F152F">
        <w:rPr>
          <w:rFonts w:ascii="Times New Roman" w:hAnsi="Times New Roman"/>
          <w:shd w:val="clear" w:color="auto" w:fill="FFFFFF"/>
        </w:rPr>
        <w:t xml:space="preserve"> </w:t>
      </w:r>
      <w:r w:rsidR="00FD6311" w:rsidRPr="002B0999">
        <w:rPr>
          <w:rFonts w:ascii="Times New Roman" w:hAnsi="Times New Roman"/>
          <w:shd w:val="clear" w:color="auto" w:fill="FFFFFF"/>
          <w:lang w:val="vi-VN"/>
        </w:rPr>
        <w:t>28</w:t>
      </w:r>
      <w:r w:rsidR="007F152F">
        <w:rPr>
          <w:rFonts w:ascii="Times New Roman" w:hAnsi="Times New Roman"/>
          <w:shd w:val="clear" w:color="auto" w:fill="FFFFFF"/>
        </w:rPr>
        <w:t xml:space="preserve"> </w:t>
      </w:r>
      <w:r w:rsidRPr="002B0999">
        <w:rPr>
          <w:rFonts w:ascii="Times New Roman" w:hAnsi="Times New Roman"/>
          <w:shd w:val="clear" w:color="auto" w:fill="FFFFFF"/>
        </w:rPr>
        <w:t>tháng</w:t>
      </w:r>
      <w:r w:rsidR="007F152F">
        <w:rPr>
          <w:rFonts w:ascii="Times New Roman" w:hAnsi="Times New Roman"/>
          <w:shd w:val="clear" w:color="auto" w:fill="FFFFFF"/>
        </w:rPr>
        <w:t xml:space="preserve"> </w:t>
      </w:r>
      <w:r w:rsidR="00FD6311" w:rsidRPr="002B0999">
        <w:rPr>
          <w:rFonts w:ascii="Times New Roman" w:hAnsi="Times New Roman"/>
          <w:shd w:val="clear" w:color="auto" w:fill="FFFFFF"/>
          <w:lang w:val="vi-VN"/>
        </w:rPr>
        <w:t>12</w:t>
      </w:r>
      <w:r w:rsidR="007F152F">
        <w:rPr>
          <w:rFonts w:ascii="Times New Roman" w:hAnsi="Times New Roman"/>
          <w:shd w:val="clear" w:color="auto" w:fill="FFFFFF"/>
        </w:rPr>
        <w:t xml:space="preserve"> </w:t>
      </w:r>
      <w:r w:rsidRPr="002B0999">
        <w:rPr>
          <w:rFonts w:ascii="Times New Roman" w:hAnsi="Times New Roman"/>
          <w:shd w:val="clear" w:color="auto" w:fill="FFFFFF"/>
        </w:rPr>
        <w:t>năm</w:t>
      </w:r>
      <w:r w:rsidR="007F152F">
        <w:rPr>
          <w:rFonts w:ascii="Times New Roman" w:hAnsi="Times New Roman"/>
          <w:shd w:val="clear" w:color="auto" w:fill="FFFFFF"/>
        </w:rPr>
        <w:t xml:space="preserve"> </w:t>
      </w:r>
      <w:r w:rsidR="00656497" w:rsidRPr="002B0999">
        <w:rPr>
          <w:rFonts w:ascii="Times New Roman" w:hAnsi="Times New Roman"/>
          <w:shd w:val="clear" w:color="auto" w:fill="FFFFFF"/>
          <w:lang w:val="vi-VN"/>
        </w:rPr>
        <w:t>2019</w:t>
      </w:r>
      <w:r w:rsidRPr="002B0999">
        <w:rPr>
          <w:rFonts w:ascii="Times New Roman" w:hAnsi="Times New Roman"/>
          <w:shd w:val="clear" w:color="auto" w:fill="FFFFFF"/>
        </w:rPr>
        <w:t>.</w:t>
      </w:r>
    </w:p>
    <w:p w:rsidR="00A119B5" w:rsidRPr="002B0999" w:rsidRDefault="00A119B5" w:rsidP="006D6B8D">
      <w:pPr>
        <w:shd w:val="clear" w:color="auto" w:fill="FFFFFF"/>
        <w:spacing w:before="60" w:after="60" w:line="276" w:lineRule="auto"/>
        <w:ind w:firstLine="720"/>
        <w:jc w:val="both"/>
        <w:rPr>
          <w:rFonts w:ascii="Times New Roman" w:hAnsi="Times New Roman"/>
        </w:rPr>
      </w:pPr>
      <w:r w:rsidRPr="002B0999">
        <w:rPr>
          <w:rFonts w:ascii="Times New Roman" w:hAnsi="Times New Roman"/>
          <w:lang w:val="vi-VN"/>
        </w:rPr>
        <w:t>2. Bộ Gi</w:t>
      </w:r>
      <w:r w:rsidRPr="002B0999">
        <w:rPr>
          <w:rFonts w:ascii="Times New Roman" w:hAnsi="Times New Roman"/>
        </w:rPr>
        <w:t>a</w:t>
      </w:r>
      <w:r w:rsidRPr="002B0999">
        <w:rPr>
          <w:rFonts w:ascii="Times New Roman" w:hAnsi="Times New Roman"/>
          <w:lang w:val="vi-VN"/>
        </w:rPr>
        <w:t>o thông vận tải tổ chức thi hành Nghị định này.</w:t>
      </w:r>
    </w:p>
    <w:p w:rsidR="00A119B5" w:rsidRPr="002B0999" w:rsidRDefault="00A119B5" w:rsidP="006D6B8D">
      <w:pPr>
        <w:shd w:val="clear" w:color="auto" w:fill="FFFFFF"/>
        <w:spacing w:before="60" w:after="60" w:line="276" w:lineRule="auto"/>
        <w:ind w:firstLine="720"/>
        <w:jc w:val="both"/>
        <w:rPr>
          <w:rFonts w:ascii="Times New Roman" w:hAnsi="Times New Roman"/>
        </w:rPr>
      </w:pPr>
      <w:r w:rsidRPr="002B0999">
        <w:rPr>
          <w:rFonts w:ascii="Times New Roman" w:hAnsi="Times New Roman"/>
          <w:lang w:val="vi-VN"/>
        </w:rPr>
        <w:t>3. Các Bộ trưởng, Thủ trưởng cơ q</w:t>
      </w:r>
      <w:r w:rsidRPr="002B0999">
        <w:rPr>
          <w:rFonts w:ascii="Times New Roman" w:hAnsi="Times New Roman"/>
        </w:rPr>
        <w:t>u</w:t>
      </w:r>
      <w:r w:rsidRPr="002B0999">
        <w:rPr>
          <w:rFonts w:ascii="Times New Roman" w:hAnsi="Times New Roman"/>
          <w:lang w:val="vi-VN"/>
        </w:rPr>
        <w:t>an ngang bộ, Thủ trưởng cơ quan thuộc Chính phủ</w:t>
      </w:r>
      <w:r w:rsidRPr="002B0999">
        <w:rPr>
          <w:rFonts w:ascii="Times New Roman" w:hAnsi="Times New Roman"/>
        </w:rPr>
        <w:t>, </w:t>
      </w:r>
      <w:r w:rsidRPr="002B0999">
        <w:rPr>
          <w:rFonts w:ascii="Times New Roman" w:hAnsi="Times New Roman"/>
          <w:lang w:val="vi-VN"/>
        </w:rPr>
        <w:t>Chủ </w:t>
      </w:r>
      <w:r w:rsidRPr="002B0999">
        <w:rPr>
          <w:rFonts w:ascii="Times New Roman" w:hAnsi="Times New Roman"/>
        </w:rPr>
        <w:t>t</w:t>
      </w:r>
      <w:r w:rsidRPr="002B0999">
        <w:rPr>
          <w:rFonts w:ascii="Times New Roman" w:hAnsi="Times New Roman"/>
          <w:lang w:val="vi-VN"/>
        </w:rPr>
        <w:t>ịch Ủy ban nhân dân tỉnh, thành phố trực thuộc trung ư</w:t>
      </w:r>
      <w:r w:rsidRPr="002B0999">
        <w:rPr>
          <w:rFonts w:ascii="Times New Roman" w:hAnsi="Times New Roman"/>
        </w:rPr>
        <w:t>ơ</w:t>
      </w:r>
      <w:r w:rsidRPr="002B0999">
        <w:rPr>
          <w:rFonts w:ascii="Times New Roman" w:hAnsi="Times New Roman"/>
          <w:lang w:val="vi-VN"/>
        </w:rPr>
        <w:t>ng chịu trách nhiệm thi hành Nghị định </w:t>
      </w:r>
      <w:r w:rsidRPr="002B0999">
        <w:rPr>
          <w:rFonts w:ascii="Times New Roman" w:hAnsi="Times New Roman"/>
        </w:rPr>
        <w:t>n</w:t>
      </w:r>
      <w:r w:rsidRPr="002B0999">
        <w:rPr>
          <w:rFonts w:ascii="Times New Roman" w:hAnsi="Times New Roman"/>
          <w:lang w:val="vi-VN"/>
        </w:rPr>
        <w:t>ày.</w:t>
      </w:r>
      <w:r w:rsidRPr="002B0999">
        <w:rPr>
          <w:rFonts w:ascii="Times New Roman" w:hAnsi="Times New Roman"/>
        </w:rPr>
        <w:t>/.</w:t>
      </w:r>
    </w:p>
    <w:tbl>
      <w:tblPr>
        <w:tblW w:w="0" w:type="auto"/>
        <w:tblCellSpacing w:w="0" w:type="dxa"/>
        <w:shd w:val="clear" w:color="auto" w:fill="FFFFFF"/>
        <w:tblCellMar>
          <w:left w:w="0" w:type="dxa"/>
          <w:right w:w="0" w:type="dxa"/>
        </w:tblCellMar>
        <w:tblLook w:val="04A0"/>
      </w:tblPr>
      <w:tblGrid>
        <w:gridCol w:w="5070"/>
        <w:gridCol w:w="4148"/>
      </w:tblGrid>
      <w:tr w:rsidR="002B0999" w:rsidRPr="002B0999" w:rsidTr="006D6B8D">
        <w:trPr>
          <w:tblCellSpacing w:w="0" w:type="dxa"/>
        </w:trPr>
        <w:tc>
          <w:tcPr>
            <w:tcW w:w="5070" w:type="dxa"/>
            <w:shd w:val="clear" w:color="auto" w:fill="FFFFFF"/>
            <w:tcMar>
              <w:top w:w="0" w:type="dxa"/>
              <w:left w:w="108" w:type="dxa"/>
              <w:bottom w:w="0" w:type="dxa"/>
              <w:right w:w="108" w:type="dxa"/>
            </w:tcMar>
            <w:hideMark/>
          </w:tcPr>
          <w:p w:rsidR="00A119B5" w:rsidRPr="002B0999" w:rsidRDefault="00A119B5" w:rsidP="00A119B5">
            <w:pPr>
              <w:spacing w:before="120" w:after="120" w:line="234" w:lineRule="atLeast"/>
              <w:rPr>
                <w:rFonts w:ascii="Times New Roman" w:hAnsi="Times New Roman"/>
                <w:sz w:val="20"/>
                <w:szCs w:val="20"/>
              </w:rPr>
            </w:pPr>
            <w:r w:rsidRPr="002B0999">
              <w:rPr>
                <w:rFonts w:ascii="Arial" w:hAnsi="Arial" w:cs="Arial"/>
                <w:sz w:val="18"/>
                <w:szCs w:val="18"/>
              </w:rPr>
              <w:t> </w:t>
            </w:r>
            <w:r w:rsidRPr="002B0999">
              <w:rPr>
                <w:rFonts w:ascii="Times New Roman" w:hAnsi="Times New Roman"/>
                <w:b/>
                <w:bCs/>
                <w:i/>
                <w:iCs/>
                <w:sz w:val="20"/>
                <w:szCs w:val="20"/>
                <w:lang w:val="vi-VN"/>
              </w:rPr>
              <w:t>Nơi nhận:</w:t>
            </w:r>
            <w:r w:rsidRPr="002B0999">
              <w:rPr>
                <w:rFonts w:ascii="Times New Roman" w:hAnsi="Times New Roman"/>
                <w:b/>
                <w:bCs/>
                <w:i/>
                <w:iCs/>
                <w:sz w:val="20"/>
                <w:szCs w:val="20"/>
                <w:lang w:val="vi-VN"/>
              </w:rPr>
              <w:br/>
            </w:r>
            <w:r w:rsidRPr="002B0999">
              <w:rPr>
                <w:rFonts w:ascii="Times New Roman" w:hAnsi="Times New Roman"/>
                <w:sz w:val="20"/>
                <w:szCs w:val="20"/>
                <w:lang w:val="vi-VN"/>
              </w:rPr>
              <w:t>- Ban Bí thư Trung ương Đảng;</w:t>
            </w:r>
            <w:r w:rsidRPr="002B0999">
              <w:rPr>
                <w:rFonts w:ascii="Times New Roman" w:hAnsi="Times New Roman"/>
                <w:sz w:val="20"/>
                <w:szCs w:val="20"/>
                <w:lang w:val="vi-VN"/>
              </w:rPr>
              <w:br/>
              <w:t>- Thủ tướng, các Phó Thủ tướng Chính phủ;</w:t>
            </w:r>
            <w:r w:rsidRPr="002B0999">
              <w:rPr>
                <w:rFonts w:ascii="Times New Roman" w:hAnsi="Times New Roman"/>
                <w:sz w:val="20"/>
                <w:szCs w:val="20"/>
                <w:lang w:val="vi-VN"/>
              </w:rPr>
              <w:br/>
              <w:t>- Các bộ, cơ quan ngang bộ, cơ quan thuộc Chính phủ;</w:t>
            </w:r>
            <w:r w:rsidRPr="002B0999">
              <w:rPr>
                <w:rFonts w:ascii="Times New Roman" w:hAnsi="Times New Roman"/>
                <w:sz w:val="20"/>
                <w:szCs w:val="20"/>
                <w:lang w:val="vi-VN"/>
              </w:rPr>
              <w:br/>
              <w:t>- HĐND, UBND các tỉnh, thành phố trực thuộc trung ương;</w:t>
            </w:r>
            <w:r w:rsidRPr="002B0999">
              <w:rPr>
                <w:rFonts w:ascii="Times New Roman" w:hAnsi="Times New Roman"/>
                <w:sz w:val="20"/>
                <w:szCs w:val="20"/>
                <w:lang w:val="vi-VN"/>
              </w:rPr>
              <w:br/>
              <w:t>- Văn phòng Trung ương và các Ban của Đ</w:t>
            </w:r>
            <w:r w:rsidRPr="002B0999">
              <w:rPr>
                <w:rFonts w:ascii="Times New Roman" w:hAnsi="Times New Roman"/>
                <w:sz w:val="20"/>
                <w:szCs w:val="20"/>
              </w:rPr>
              <w:t>ả</w:t>
            </w:r>
            <w:r w:rsidRPr="002B0999">
              <w:rPr>
                <w:rFonts w:ascii="Times New Roman" w:hAnsi="Times New Roman"/>
                <w:sz w:val="20"/>
                <w:szCs w:val="20"/>
                <w:lang w:val="vi-VN"/>
              </w:rPr>
              <w:t>ng;</w:t>
            </w:r>
            <w:r w:rsidRPr="002B0999">
              <w:rPr>
                <w:rFonts w:ascii="Times New Roman" w:hAnsi="Times New Roman"/>
                <w:sz w:val="20"/>
                <w:szCs w:val="20"/>
                <w:lang w:val="vi-VN"/>
              </w:rPr>
              <w:br/>
              <w:t>- Văn phòng Tổng Bí th</w:t>
            </w:r>
            <w:r w:rsidRPr="002B0999">
              <w:rPr>
                <w:rFonts w:ascii="Times New Roman" w:hAnsi="Times New Roman"/>
                <w:sz w:val="20"/>
                <w:szCs w:val="20"/>
              </w:rPr>
              <w:t>ư</w:t>
            </w:r>
            <w:r w:rsidRPr="002B0999">
              <w:rPr>
                <w:rFonts w:ascii="Times New Roman" w:hAnsi="Times New Roman"/>
                <w:sz w:val="20"/>
                <w:szCs w:val="20"/>
                <w:lang w:val="vi-VN"/>
              </w:rPr>
              <w:t>;</w:t>
            </w:r>
            <w:r w:rsidRPr="002B0999">
              <w:rPr>
                <w:rFonts w:ascii="Times New Roman" w:hAnsi="Times New Roman"/>
                <w:sz w:val="20"/>
                <w:szCs w:val="20"/>
                <w:lang w:val="vi-VN"/>
              </w:rPr>
              <w:br/>
              <w:t>- Văn phòng Chủ tịch nước;</w:t>
            </w:r>
            <w:r w:rsidRPr="002B0999">
              <w:rPr>
                <w:rFonts w:ascii="Times New Roman" w:hAnsi="Times New Roman"/>
                <w:sz w:val="20"/>
                <w:szCs w:val="20"/>
                <w:lang w:val="vi-VN"/>
              </w:rPr>
              <w:br/>
              <w:t>- Hội đồng dân tộc và các Ủy ban của Quốc hội;</w:t>
            </w:r>
            <w:r w:rsidRPr="002B0999">
              <w:rPr>
                <w:rFonts w:ascii="Times New Roman" w:hAnsi="Times New Roman"/>
                <w:sz w:val="20"/>
                <w:szCs w:val="20"/>
                <w:lang w:val="vi-VN"/>
              </w:rPr>
              <w:br/>
              <w:t>- Văn phòng Quốc hội;</w:t>
            </w:r>
            <w:r w:rsidRPr="002B0999">
              <w:rPr>
                <w:rFonts w:ascii="Times New Roman" w:hAnsi="Times New Roman"/>
                <w:sz w:val="20"/>
                <w:szCs w:val="20"/>
                <w:lang w:val="vi-VN"/>
              </w:rPr>
              <w:br/>
              <w:t>- Tòa án nhân dân tối cao;</w:t>
            </w:r>
            <w:r w:rsidRPr="002B0999">
              <w:rPr>
                <w:rFonts w:ascii="Times New Roman" w:hAnsi="Times New Roman"/>
                <w:sz w:val="20"/>
                <w:szCs w:val="20"/>
                <w:lang w:val="vi-VN"/>
              </w:rPr>
              <w:br/>
              <w:t>- Viện kiểm sát nhân dân tối cao;</w:t>
            </w:r>
            <w:r w:rsidRPr="002B0999">
              <w:rPr>
                <w:rFonts w:ascii="Times New Roman" w:hAnsi="Times New Roman"/>
                <w:sz w:val="20"/>
                <w:szCs w:val="20"/>
                <w:lang w:val="vi-VN"/>
              </w:rPr>
              <w:br/>
              <w:t>- Kiểm toán nhà nước;</w:t>
            </w:r>
            <w:r w:rsidRPr="002B0999">
              <w:rPr>
                <w:rFonts w:ascii="Times New Roman" w:hAnsi="Times New Roman"/>
                <w:sz w:val="20"/>
                <w:szCs w:val="20"/>
                <w:lang w:val="vi-VN"/>
              </w:rPr>
              <w:br/>
              <w:t>- Ủy ban Giám sát tài chính Quốc gia;</w:t>
            </w:r>
            <w:r w:rsidRPr="002B0999">
              <w:rPr>
                <w:rFonts w:ascii="Times New Roman" w:hAnsi="Times New Roman"/>
                <w:sz w:val="20"/>
                <w:szCs w:val="20"/>
                <w:lang w:val="vi-VN"/>
              </w:rPr>
              <w:br/>
              <w:t>- Ngân hàng Chính sách xã hội;</w:t>
            </w:r>
            <w:r w:rsidRPr="002B0999">
              <w:rPr>
                <w:rFonts w:ascii="Times New Roman" w:hAnsi="Times New Roman"/>
                <w:sz w:val="20"/>
                <w:szCs w:val="20"/>
                <w:lang w:val="vi-VN"/>
              </w:rPr>
              <w:br/>
              <w:t>- Ngân hàng Phát triển Việt Nam;</w:t>
            </w:r>
            <w:r w:rsidRPr="002B0999">
              <w:rPr>
                <w:rFonts w:ascii="Times New Roman" w:hAnsi="Times New Roman"/>
                <w:sz w:val="20"/>
                <w:szCs w:val="20"/>
                <w:lang w:val="vi-VN"/>
              </w:rPr>
              <w:br/>
              <w:t>- Ủy ban trung ương Mặt trận Tổ quốc Việt Nam;</w:t>
            </w:r>
            <w:r w:rsidRPr="002B0999">
              <w:rPr>
                <w:rFonts w:ascii="Times New Roman" w:hAnsi="Times New Roman"/>
                <w:sz w:val="20"/>
                <w:szCs w:val="20"/>
                <w:lang w:val="vi-VN"/>
              </w:rPr>
              <w:br/>
              <w:t>- Cơ quan trung ương của các đoàn th</w:t>
            </w:r>
            <w:r w:rsidRPr="002B0999">
              <w:rPr>
                <w:rFonts w:ascii="Times New Roman" w:hAnsi="Times New Roman"/>
                <w:sz w:val="20"/>
                <w:szCs w:val="20"/>
              </w:rPr>
              <w:t>ể</w:t>
            </w:r>
            <w:r w:rsidRPr="002B0999">
              <w:rPr>
                <w:rFonts w:ascii="Times New Roman" w:hAnsi="Times New Roman"/>
                <w:sz w:val="20"/>
                <w:szCs w:val="20"/>
                <w:lang w:val="vi-VN"/>
              </w:rPr>
              <w:t>;</w:t>
            </w:r>
            <w:r w:rsidRPr="002B0999">
              <w:rPr>
                <w:rFonts w:ascii="Times New Roman" w:hAnsi="Times New Roman"/>
                <w:sz w:val="20"/>
                <w:szCs w:val="20"/>
                <w:lang w:val="vi-VN"/>
              </w:rPr>
              <w:br/>
              <w:t>- VPCP: BTCN, các PCN, Trợ lý TTg, TGĐ </w:t>
            </w:r>
            <w:r w:rsidRPr="002B0999">
              <w:rPr>
                <w:rFonts w:ascii="Times New Roman" w:hAnsi="Times New Roman"/>
                <w:sz w:val="20"/>
                <w:szCs w:val="20"/>
              </w:rPr>
              <w:t>C</w:t>
            </w:r>
            <w:r w:rsidRPr="002B0999">
              <w:rPr>
                <w:rFonts w:ascii="Times New Roman" w:hAnsi="Times New Roman"/>
                <w:sz w:val="20"/>
                <w:szCs w:val="20"/>
                <w:lang w:val="vi-VN"/>
              </w:rPr>
              <w:t>ổng TTĐT, các Vụ, Cục, đơn vị trực thuộ</w:t>
            </w:r>
            <w:r w:rsidR="006D6B8D" w:rsidRPr="002B0999">
              <w:rPr>
                <w:rFonts w:ascii="Times New Roman" w:hAnsi="Times New Roman"/>
                <w:sz w:val="20"/>
                <w:szCs w:val="20"/>
                <w:lang w:val="vi-VN"/>
              </w:rPr>
              <w:t>c, Công báo;</w:t>
            </w:r>
            <w:r w:rsidR="006D6B8D" w:rsidRPr="002B0999">
              <w:rPr>
                <w:rFonts w:ascii="Times New Roman" w:hAnsi="Times New Roman"/>
                <w:sz w:val="20"/>
                <w:szCs w:val="20"/>
                <w:lang w:val="vi-VN"/>
              </w:rPr>
              <w:br/>
              <w:t>- Lưu: VT, CN (2).</w:t>
            </w:r>
          </w:p>
        </w:tc>
        <w:tc>
          <w:tcPr>
            <w:tcW w:w="4148" w:type="dxa"/>
            <w:shd w:val="clear" w:color="auto" w:fill="FFFFFF"/>
            <w:tcMar>
              <w:top w:w="0" w:type="dxa"/>
              <w:left w:w="108" w:type="dxa"/>
              <w:bottom w:w="0" w:type="dxa"/>
              <w:right w:w="108" w:type="dxa"/>
            </w:tcMar>
            <w:hideMark/>
          </w:tcPr>
          <w:p w:rsidR="00FF406F" w:rsidRPr="002B0999" w:rsidRDefault="00A119B5" w:rsidP="00A119B5">
            <w:pPr>
              <w:spacing w:before="120" w:after="120" w:line="234" w:lineRule="atLeast"/>
              <w:jc w:val="center"/>
              <w:rPr>
                <w:rFonts w:ascii="Times New Roman" w:hAnsi="Times New Roman"/>
                <w:b/>
                <w:bCs/>
              </w:rPr>
            </w:pPr>
            <w:r w:rsidRPr="002B0999">
              <w:rPr>
                <w:rFonts w:ascii="Times New Roman" w:hAnsi="Times New Roman"/>
                <w:b/>
                <w:bCs/>
              </w:rPr>
              <w:t>TM. CHÍNH PHỦ</w:t>
            </w:r>
            <w:r w:rsidRPr="002B0999">
              <w:rPr>
                <w:rFonts w:ascii="Times New Roman" w:hAnsi="Times New Roman"/>
                <w:b/>
                <w:bCs/>
              </w:rPr>
              <w:br/>
              <w:t>THỦ TƯỚNG</w:t>
            </w:r>
            <w:r w:rsidRPr="002B0999">
              <w:rPr>
                <w:rFonts w:ascii="Times New Roman" w:hAnsi="Times New Roman"/>
                <w:b/>
                <w:bCs/>
              </w:rPr>
              <w:br/>
            </w:r>
            <w:r w:rsidRPr="002B0999">
              <w:rPr>
                <w:rFonts w:ascii="Times New Roman" w:hAnsi="Times New Roman"/>
                <w:b/>
                <w:bCs/>
              </w:rPr>
              <w:br/>
            </w:r>
            <w:r w:rsidRPr="002B0999">
              <w:rPr>
                <w:rFonts w:ascii="Times New Roman" w:hAnsi="Times New Roman"/>
                <w:b/>
                <w:bCs/>
              </w:rPr>
              <w:br/>
            </w:r>
          </w:p>
          <w:p w:rsidR="00A119B5" w:rsidRPr="002B0999" w:rsidRDefault="00A119B5" w:rsidP="00A119B5">
            <w:pPr>
              <w:spacing w:before="120" w:after="120" w:line="234" w:lineRule="atLeast"/>
              <w:jc w:val="center"/>
              <w:rPr>
                <w:rFonts w:ascii="Times New Roman" w:hAnsi="Times New Roman"/>
              </w:rPr>
            </w:pPr>
            <w:r w:rsidRPr="002B0999">
              <w:rPr>
                <w:rFonts w:ascii="Times New Roman" w:hAnsi="Times New Roman"/>
                <w:b/>
                <w:bCs/>
              </w:rPr>
              <w:br/>
            </w:r>
            <w:r w:rsidRPr="002B0999">
              <w:rPr>
                <w:rFonts w:ascii="Times New Roman" w:hAnsi="Times New Roman"/>
                <w:b/>
                <w:bCs/>
              </w:rPr>
              <w:br/>
              <w:t>NguyễnXuânPh</w:t>
            </w:r>
            <w:bookmarkStart w:id="1" w:name="_GoBack"/>
            <w:bookmarkEnd w:id="1"/>
            <w:r w:rsidRPr="002B0999">
              <w:rPr>
                <w:rFonts w:ascii="Times New Roman" w:hAnsi="Times New Roman"/>
                <w:b/>
                <w:bCs/>
              </w:rPr>
              <w:t>úc</w:t>
            </w:r>
          </w:p>
        </w:tc>
      </w:tr>
    </w:tbl>
    <w:p w:rsidR="00A119B5" w:rsidRPr="002B0999" w:rsidRDefault="00A119B5" w:rsidP="00FD6311"/>
    <w:sectPr w:rsidR="00A119B5" w:rsidRPr="002B0999" w:rsidSect="00675763">
      <w:headerReference w:type="default" r:id="rId6"/>
      <w:footerReference w:type="default" r:id="rId7"/>
      <w:pgSz w:w="11906" w:h="16838" w:code="9"/>
      <w:pgMar w:top="1134" w:right="1134" w:bottom="680"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552D" w:rsidRDefault="0012552D" w:rsidP="00624C9C">
      <w:r>
        <w:separator/>
      </w:r>
    </w:p>
  </w:endnote>
  <w:endnote w:type="continuationSeparator" w:id="1">
    <w:p w:rsidR="0012552D" w:rsidRDefault="0012552D" w:rsidP="00624C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C55" w:rsidRDefault="00484C55">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552D" w:rsidRDefault="0012552D" w:rsidP="00624C9C">
      <w:r>
        <w:separator/>
      </w:r>
    </w:p>
  </w:footnote>
  <w:footnote w:type="continuationSeparator" w:id="1">
    <w:p w:rsidR="0012552D" w:rsidRDefault="0012552D" w:rsidP="00624C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547753"/>
      <w:docPartObj>
        <w:docPartGallery w:val="Page Numbers (Top of Page)"/>
        <w:docPartUnique/>
      </w:docPartObj>
    </w:sdtPr>
    <w:sdtEndPr>
      <w:rPr>
        <w:noProof/>
      </w:rPr>
    </w:sdtEndPr>
    <w:sdtContent>
      <w:p w:rsidR="002B0999" w:rsidRDefault="00DD4E9B">
        <w:pPr>
          <w:pStyle w:val="Header"/>
          <w:jc w:val="center"/>
        </w:pPr>
        <w:r>
          <w:fldChar w:fldCharType="begin"/>
        </w:r>
        <w:r w:rsidR="002B0999">
          <w:instrText xml:space="preserve"> PAGE   \* MERGEFORMAT </w:instrText>
        </w:r>
        <w:r>
          <w:fldChar w:fldCharType="separate"/>
        </w:r>
        <w:r w:rsidR="007F152F">
          <w:rPr>
            <w:noProof/>
          </w:rPr>
          <w:t>1</w:t>
        </w:r>
        <w:r>
          <w:rPr>
            <w:noProof/>
          </w:rPr>
          <w:fldChar w:fldCharType="end"/>
        </w:r>
      </w:p>
    </w:sdtContent>
  </w:sdt>
  <w:p w:rsidR="002B0999" w:rsidRDefault="002B099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7863A3"/>
    <w:rsid w:val="00035CAB"/>
    <w:rsid w:val="0012552D"/>
    <w:rsid w:val="001A59E1"/>
    <w:rsid w:val="0028428B"/>
    <w:rsid w:val="002B0999"/>
    <w:rsid w:val="002B7BE1"/>
    <w:rsid w:val="002C119E"/>
    <w:rsid w:val="00347447"/>
    <w:rsid w:val="00415FA2"/>
    <w:rsid w:val="00463214"/>
    <w:rsid w:val="0047749B"/>
    <w:rsid w:val="00484C55"/>
    <w:rsid w:val="004A24C3"/>
    <w:rsid w:val="00606A11"/>
    <w:rsid w:val="00624C9C"/>
    <w:rsid w:val="00656497"/>
    <w:rsid w:val="00675763"/>
    <w:rsid w:val="006D6B8D"/>
    <w:rsid w:val="007344FF"/>
    <w:rsid w:val="007863A3"/>
    <w:rsid w:val="007F152F"/>
    <w:rsid w:val="00893F73"/>
    <w:rsid w:val="008D31A1"/>
    <w:rsid w:val="00910790"/>
    <w:rsid w:val="009D52EA"/>
    <w:rsid w:val="009F536A"/>
    <w:rsid w:val="00A119B5"/>
    <w:rsid w:val="00A64D27"/>
    <w:rsid w:val="00AD582C"/>
    <w:rsid w:val="00B547E0"/>
    <w:rsid w:val="00B84D92"/>
    <w:rsid w:val="00B93253"/>
    <w:rsid w:val="00D27AC4"/>
    <w:rsid w:val="00D57888"/>
    <w:rsid w:val="00D60EC9"/>
    <w:rsid w:val="00D930CD"/>
    <w:rsid w:val="00DD4E9B"/>
    <w:rsid w:val="00DF6DB8"/>
    <w:rsid w:val="00E17277"/>
    <w:rsid w:val="00E33878"/>
    <w:rsid w:val="00E95BF9"/>
    <w:rsid w:val="00F24D00"/>
    <w:rsid w:val="00F8373F"/>
    <w:rsid w:val="00FD6311"/>
    <w:rsid w:val="00FE3761"/>
    <w:rsid w:val="00FF40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3A3"/>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63A3"/>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semiHidden/>
    <w:unhideWhenUsed/>
    <w:rsid w:val="007863A3"/>
    <w:rPr>
      <w:color w:val="0000FF"/>
      <w:u w:val="single"/>
    </w:rPr>
  </w:style>
  <w:style w:type="paragraph" w:styleId="Header">
    <w:name w:val="header"/>
    <w:basedOn w:val="Normal"/>
    <w:link w:val="HeaderChar"/>
    <w:uiPriority w:val="99"/>
    <w:unhideWhenUsed/>
    <w:rsid w:val="00624C9C"/>
    <w:pPr>
      <w:tabs>
        <w:tab w:val="center" w:pos="4680"/>
        <w:tab w:val="right" w:pos="9360"/>
      </w:tabs>
    </w:pPr>
  </w:style>
  <w:style w:type="character" w:customStyle="1" w:styleId="HeaderChar">
    <w:name w:val="Header Char"/>
    <w:basedOn w:val="DefaultParagraphFont"/>
    <w:link w:val="Header"/>
    <w:uiPriority w:val="99"/>
    <w:rsid w:val="00624C9C"/>
    <w:rPr>
      <w:rFonts w:ascii=".VnTime" w:eastAsia="Times New Roman" w:hAnsi=".VnTime" w:cs="Times New Roman"/>
      <w:sz w:val="28"/>
      <w:szCs w:val="28"/>
    </w:rPr>
  </w:style>
  <w:style w:type="paragraph" w:styleId="Footer">
    <w:name w:val="footer"/>
    <w:basedOn w:val="Normal"/>
    <w:link w:val="FooterChar"/>
    <w:uiPriority w:val="99"/>
    <w:unhideWhenUsed/>
    <w:rsid w:val="00624C9C"/>
    <w:pPr>
      <w:tabs>
        <w:tab w:val="center" w:pos="4680"/>
        <w:tab w:val="right" w:pos="9360"/>
      </w:tabs>
    </w:pPr>
  </w:style>
  <w:style w:type="character" w:customStyle="1" w:styleId="FooterChar">
    <w:name w:val="Footer Char"/>
    <w:basedOn w:val="DefaultParagraphFont"/>
    <w:link w:val="Footer"/>
    <w:uiPriority w:val="99"/>
    <w:rsid w:val="00624C9C"/>
    <w:rPr>
      <w:rFonts w:ascii=".VnTime" w:eastAsia="Times New Roman" w:hAnsi=".VnTime" w:cs="Times New Roman"/>
      <w:sz w:val="28"/>
      <w:szCs w:val="28"/>
    </w:rPr>
  </w:style>
  <w:style w:type="paragraph" w:styleId="BalloonText">
    <w:name w:val="Balloon Text"/>
    <w:basedOn w:val="Normal"/>
    <w:link w:val="BalloonTextChar"/>
    <w:uiPriority w:val="99"/>
    <w:semiHidden/>
    <w:unhideWhenUsed/>
    <w:rsid w:val="006564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497"/>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3A3"/>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63A3"/>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semiHidden/>
    <w:unhideWhenUsed/>
    <w:rsid w:val="007863A3"/>
    <w:rPr>
      <w:color w:val="0000FF"/>
      <w:u w:val="single"/>
    </w:rPr>
  </w:style>
  <w:style w:type="paragraph" w:styleId="Header">
    <w:name w:val="header"/>
    <w:basedOn w:val="Normal"/>
    <w:link w:val="HeaderChar"/>
    <w:uiPriority w:val="99"/>
    <w:unhideWhenUsed/>
    <w:rsid w:val="00624C9C"/>
    <w:pPr>
      <w:tabs>
        <w:tab w:val="center" w:pos="4680"/>
        <w:tab w:val="right" w:pos="9360"/>
      </w:tabs>
    </w:pPr>
  </w:style>
  <w:style w:type="character" w:customStyle="1" w:styleId="HeaderChar">
    <w:name w:val="Header Char"/>
    <w:basedOn w:val="DefaultParagraphFont"/>
    <w:link w:val="Header"/>
    <w:uiPriority w:val="99"/>
    <w:rsid w:val="00624C9C"/>
    <w:rPr>
      <w:rFonts w:ascii=".VnTime" w:eastAsia="Times New Roman" w:hAnsi=".VnTime" w:cs="Times New Roman"/>
      <w:sz w:val="28"/>
      <w:szCs w:val="28"/>
    </w:rPr>
  </w:style>
  <w:style w:type="paragraph" w:styleId="Footer">
    <w:name w:val="footer"/>
    <w:basedOn w:val="Normal"/>
    <w:link w:val="FooterChar"/>
    <w:uiPriority w:val="99"/>
    <w:unhideWhenUsed/>
    <w:rsid w:val="00624C9C"/>
    <w:pPr>
      <w:tabs>
        <w:tab w:val="center" w:pos="4680"/>
        <w:tab w:val="right" w:pos="9360"/>
      </w:tabs>
    </w:pPr>
  </w:style>
  <w:style w:type="character" w:customStyle="1" w:styleId="FooterChar">
    <w:name w:val="Footer Char"/>
    <w:basedOn w:val="DefaultParagraphFont"/>
    <w:link w:val="Footer"/>
    <w:uiPriority w:val="99"/>
    <w:rsid w:val="00624C9C"/>
    <w:rPr>
      <w:rFonts w:ascii=".VnTime" w:eastAsia="Times New Roman" w:hAnsi=".VnTime" w:cs="Times New Roman"/>
      <w:sz w:val="28"/>
      <w:szCs w:val="28"/>
    </w:rPr>
  </w:style>
  <w:style w:type="paragraph" w:styleId="BalloonText">
    <w:name w:val="Balloon Text"/>
    <w:basedOn w:val="Normal"/>
    <w:link w:val="BalloonTextChar"/>
    <w:uiPriority w:val="99"/>
    <w:semiHidden/>
    <w:unhideWhenUsed/>
    <w:rsid w:val="006564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497"/>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809858356">
      <w:bodyDiv w:val="1"/>
      <w:marLeft w:val="0"/>
      <w:marRight w:val="0"/>
      <w:marTop w:val="0"/>
      <w:marBottom w:val="0"/>
      <w:divBdr>
        <w:top w:val="none" w:sz="0" w:space="0" w:color="auto"/>
        <w:left w:val="none" w:sz="0" w:space="0" w:color="auto"/>
        <w:bottom w:val="none" w:sz="0" w:space="0" w:color="auto"/>
        <w:right w:val="none" w:sz="0" w:space="0" w:color="auto"/>
      </w:divBdr>
    </w:div>
    <w:div w:id="185063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MsHuong</cp:lastModifiedBy>
  <cp:revision>2</cp:revision>
  <cp:lastPrinted>2019-08-08T03:49:00Z</cp:lastPrinted>
  <dcterms:created xsi:type="dcterms:W3CDTF">2019-08-19T03:44:00Z</dcterms:created>
  <dcterms:modified xsi:type="dcterms:W3CDTF">2019-08-19T03:44:00Z</dcterms:modified>
</cp:coreProperties>
</file>