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3A" w:rsidRDefault="00267C3A" w:rsidP="00267C3A">
      <w:pPr>
        <w:ind w:hanging="142"/>
        <w:jc w:val="center"/>
        <w:rPr>
          <w:b/>
          <w:bCs/>
          <w:color w:val="000000"/>
          <w:sz w:val="22"/>
          <w:szCs w:val="22"/>
          <w:lang w:eastAsia="vi-VN"/>
        </w:rPr>
      </w:pPr>
      <w:bookmarkStart w:id="0" w:name="RANGE!A1:H117"/>
      <w:r w:rsidRPr="007D105D">
        <w:rPr>
          <w:b/>
          <w:bCs/>
          <w:color w:val="000000"/>
          <w:sz w:val="22"/>
          <w:szCs w:val="22"/>
          <w:lang w:val="vi-VN" w:eastAsia="vi-VN"/>
        </w:rPr>
        <w:t>Phụ lục</w:t>
      </w:r>
    </w:p>
    <w:p w:rsidR="00267C3A" w:rsidRDefault="00267C3A" w:rsidP="00267C3A">
      <w:pPr>
        <w:jc w:val="center"/>
        <w:rPr>
          <w:b/>
          <w:bCs/>
          <w:color w:val="000000"/>
          <w:sz w:val="22"/>
          <w:szCs w:val="22"/>
          <w:lang w:eastAsia="vi-VN"/>
        </w:rPr>
      </w:pPr>
      <w:r w:rsidRPr="007D105D">
        <w:rPr>
          <w:b/>
          <w:bCs/>
          <w:color w:val="000000"/>
          <w:sz w:val="22"/>
          <w:szCs w:val="22"/>
          <w:lang w:val="vi-VN" w:eastAsia="vi-VN"/>
        </w:rPr>
        <w:t xml:space="preserve">BẢNG ĐÁNH GIÁ CHẤT LƯỢNG HOẠT ĐỘNG THẨM ĐỊNH GIÁ </w:t>
      </w:r>
      <w:r w:rsidRPr="007D105D">
        <w:rPr>
          <w:b/>
          <w:bCs/>
          <w:color w:val="000000"/>
          <w:sz w:val="22"/>
          <w:szCs w:val="22"/>
          <w:lang w:val="vi-VN" w:eastAsia="vi-VN"/>
        </w:rPr>
        <w:br/>
        <w:t>CỦA DOANH NGHIỆP THẨM ĐỊNH GIÁ</w:t>
      </w:r>
    </w:p>
    <w:p w:rsidR="00267C3A" w:rsidRDefault="00267C3A" w:rsidP="00267C3A">
      <w:pPr>
        <w:jc w:val="center"/>
        <w:rPr>
          <w:i/>
          <w:iCs/>
          <w:sz w:val="22"/>
          <w:szCs w:val="22"/>
          <w:lang w:eastAsia="vi-VN"/>
        </w:rPr>
      </w:pPr>
      <w:r w:rsidRPr="00897966">
        <w:rPr>
          <w:i/>
          <w:iCs/>
          <w:sz w:val="22"/>
          <w:szCs w:val="22"/>
          <w:lang w:val="vi-VN" w:eastAsia="vi-VN"/>
        </w:rPr>
        <w:t xml:space="preserve">(Ban hành kèm theo Thông tư số </w:t>
      </w:r>
      <w:r>
        <w:rPr>
          <w:i/>
          <w:iCs/>
          <w:sz w:val="22"/>
          <w:szCs w:val="22"/>
          <w:lang w:eastAsia="vi-VN"/>
        </w:rPr>
        <w:t xml:space="preserve">    </w:t>
      </w:r>
      <w:r>
        <w:rPr>
          <w:i/>
          <w:iCs/>
          <w:sz w:val="22"/>
          <w:szCs w:val="22"/>
          <w:lang w:val="vi-VN" w:eastAsia="vi-VN"/>
        </w:rPr>
        <w:t>/201</w:t>
      </w:r>
      <w:r>
        <w:rPr>
          <w:i/>
          <w:iCs/>
          <w:sz w:val="22"/>
          <w:szCs w:val="22"/>
          <w:lang w:eastAsia="vi-VN"/>
        </w:rPr>
        <w:t>8</w:t>
      </w:r>
      <w:r w:rsidRPr="00897966">
        <w:rPr>
          <w:i/>
          <w:iCs/>
          <w:sz w:val="22"/>
          <w:szCs w:val="22"/>
          <w:lang w:val="vi-VN" w:eastAsia="vi-VN"/>
        </w:rPr>
        <w:t xml:space="preserve">/TT-BTC ngày </w:t>
      </w:r>
      <w:r>
        <w:rPr>
          <w:i/>
          <w:iCs/>
          <w:sz w:val="22"/>
          <w:szCs w:val="22"/>
          <w:lang w:eastAsia="vi-VN"/>
        </w:rPr>
        <w:t xml:space="preserve"> </w:t>
      </w:r>
      <w:r w:rsidRPr="00897966">
        <w:rPr>
          <w:i/>
          <w:iCs/>
          <w:sz w:val="22"/>
          <w:szCs w:val="22"/>
          <w:lang w:val="vi-VN" w:eastAsia="vi-VN"/>
        </w:rPr>
        <w:t xml:space="preserve"> tháng </w:t>
      </w:r>
      <w:r>
        <w:rPr>
          <w:i/>
          <w:iCs/>
          <w:sz w:val="22"/>
          <w:szCs w:val="22"/>
          <w:lang w:eastAsia="vi-VN"/>
        </w:rPr>
        <w:t xml:space="preserve"> </w:t>
      </w:r>
      <w:r w:rsidRPr="00897966">
        <w:rPr>
          <w:i/>
          <w:iCs/>
          <w:sz w:val="22"/>
          <w:szCs w:val="22"/>
          <w:lang w:val="vi-VN" w:eastAsia="vi-VN"/>
        </w:rPr>
        <w:t>năm 201</w:t>
      </w:r>
      <w:r>
        <w:rPr>
          <w:i/>
          <w:iCs/>
          <w:sz w:val="22"/>
          <w:szCs w:val="22"/>
          <w:lang w:eastAsia="vi-VN"/>
        </w:rPr>
        <w:t>8</w:t>
      </w:r>
      <w:r w:rsidRPr="00897966">
        <w:rPr>
          <w:i/>
          <w:iCs/>
          <w:sz w:val="22"/>
          <w:szCs w:val="22"/>
          <w:lang w:val="vi-VN" w:eastAsia="vi-VN"/>
        </w:rPr>
        <w:t xml:space="preserve"> của Bộ Tài chính)</w:t>
      </w:r>
    </w:p>
    <w:p w:rsidR="00267C3A" w:rsidRDefault="00267C3A" w:rsidP="00267C3A">
      <w:pPr>
        <w:jc w:val="center"/>
      </w:pPr>
    </w:p>
    <w:tbl>
      <w:tblPr>
        <w:tblW w:w="15838" w:type="dxa"/>
        <w:jc w:val="center"/>
        <w:tblInd w:w="-318" w:type="dxa"/>
        <w:tblLayout w:type="fixed"/>
        <w:tblLook w:val="04A0"/>
      </w:tblPr>
      <w:tblGrid>
        <w:gridCol w:w="786"/>
        <w:gridCol w:w="3947"/>
        <w:gridCol w:w="2229"/>
        <w:gridCol w:w="791"/>
        <w:gridCol w:w="910"/>
        <w:gridCol w:w="851"/>
        <w:gridCol w:w="796"/>
        <w:gridCol w:w="5528"/>
        <w:tblGridChange w:id="1">
          <w:tblGrid>
            <w:gridCol w:w="786"/>
            <w:gridCol w:w="3947"/>
            <w:gridCol w:w="2229"/>
            <w:gridCol w:w="791"/>
            <w:gridCol w:w="910"/>
            <w:gridCol w:w="851"/>
            <w:gridCol w:w="796"/>
            <w:gridCol w:w="5528"/>
          </w:tblGrid>
        </w:tblGridChange>
      </w:tblGrid>
      <w:tr w:rsidR="00267C3A" w:rsidRPr="007D105D" w:rsidTr="00E65D2E">
        <w:trPr>
          <w:trHeight w:val="1357"/>
          <w:tblHeader/>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0"/>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TT</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Nội dung đánh giá</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Văn bản quy định</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Điểm chuẩn</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xml:space="preserve">Điểm doanh nghiệp chấm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Điểm Đoàn kiểm tra chấm</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Điểm Hội đồng chấm</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Hướng dẫn chấm điểm</w:t>
            </w:r>
          </w:p>
        </w:tc>
      </w:tr>
      <w:tr w:rsidR="00267C3A" w:rsidRPr="007D105D" w:rsidTr="00E65D2E">
        <w:trPr>
          <w:trHeight w:val="300"/>
          <w:jc w:val="center"/>
        </w:trPr>
        <w:tc>
          <w:tcPr>
            <w:tcW w:w="786" w:type="dxa"/>
            <w:tcBorders>
              <w:top w:val="nil"/>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(1)</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(2)</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(3)</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(4)</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(5)</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(6)</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(8)</w:t>
            </w:r>
          </w:p>
        </w:tc>
      </w:tr>
      <w:tr w:rsidR="00267C3A" w:rsidRPr="007D105D" w:rsidTr="00E65D2E">
        <w:trPr>
          <w:trHeight w:val="57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I</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b/>
                <w:bCs/>
                <w:color w:val="000000"/>
                <w:sz w:val="22"/>
                <w:szCs w:val="22"/>
                <w:lang w:val="vi-VN" w:eastAsia="vi-VN"/>
              </w:rPr>
            </w:pPr>
            <w:r w:rsidRPr="007D105D">
              <w:rPr>
                <w:b/>
                <w:bCs/>
                <w:color w:val="000000"/>
                <w:sz w:val="22"/>
                <w:szCs w:val="22"/>
                <w:lang w:val="vi-VN" w:eastAsia="vi-VN"/>
              </w:rPr>
              <w:t>CHẤP HÀNH CÁC QUY ĐỊNH CỦA PHÁP LUẬT VỀ THẨM ĐỊNH GIÁ</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571782" w:rsidRDefault="00267C3A" w:rsidP="00E65D2E">
            <w:pPr>
              <w:jc w:val="center"/>
              <w:rPr>
                <w:b/>
                <w:bCs/>
                <w:color w:val="000000"/>
                <w:sz w:val="22"/>
                <w:szCs w:val="22"/>
                <w:lang w:eastAsia="vi-VN"/>
              </w:rPr>
            </w:pPr>
            <w:r>
              <w:rPr>
                <w:b/>
                <w:bCs/>
                <w:color w:val="000000"/>
                <w:sz w:val="22"/>
                <w:szCs w:val="22"/>
                <w:lang w:eastAsia="vi-VN"/>
              </w:rPr>
              <w:t>15</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r>
      <w:tr w:rsidR="00267C3A" w:rsidRPr="007D105D" w:rsidTr="00E65D2E">
        <w:trPr>
          <w:trHeight w:val="57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1</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b/>
                <w:bCs/>
                <w:color w:val="000000"/>
                <w:sz w:val="22"/>
                <w:szCs w:val="22"/>
                <w:lang w:val="vi-VN" w:eastAsia="vi-VN"/>
              </w:rPr>
            </w:pPr>
            <w:r w:rsidRPr="007D105D">
              <w:rPr>
                <w:b/>
                <w:bCs/>
                <w:color w:val="000000"/>
                <w:sz w:val="22"/>
                <w:szCs w:val="22"/>
                <w:lang w:val="vi-VN" w:eastAsia="vi-VN"/>
              </w:rPr>
              <w:t>Đối với doanh nghiệp thẩm định giá, chi nhánh doanh nghiệp thẩm định giá</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571782" w:rsidRDefault="00267C3A" w:rsidP="00E65D2E">
            <w:pPr>
              <w:jc w:val="center"/>
              <w:rPr>
                <w:b/>
                <w:bCs/>
                <w:color w:val="000000"/>
                <w:sz w:val="22"/>
                <w:szCs w:val="22"/>
                <w:lang w:eastAsia="vi-VN"/>
              </w:rPr>
            </w:pPr>
            <w:r>
              <w:rPr>
                <w:b/>
                <w:bCs/>
                <w:color w:val="000000"/>
                <w:sz w:val="22"/>
                <w:szCs w:val="22"/>
                <w:lang w:eastAsia="vi-VN"/>
              </w:rPr>
              <w:t>10</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r>
      <w:tr w:rsidR="00267C3A" w:rsidRPr="007D105D" w:rsidTr="00E65D2E">
        <w:trPr>
          <w:trHeight w:val="1403"/>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rPr>
              <w:t>1.1</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Đảm bảo và duy trì điều kiện cấp Giấy chứng nhận đủ điều kiện kinh doanh dịch vụ thẩm định giá trong quá trình hoạt động.</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Điều 39,  Khoản 1 Điều 40 và Điều 43 Luật Giá; Điều 18 và Điều 21 Nghị định 89/2013/NĐ-CP</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w:t>
            </w:r>
            <w:r w:rsidRPr="00267C3A">
              <w:rPr>
                <w:color w:val="000000"/>
                <w:sz w:val="22"/>
                <w:szCs w:val="22"/>
                <w:lang w:val="vi-VN"/>
              </w:rPr>
              <w:t>đảm bảo</w:t>
            </w:r>
            <w:r w:rsidRPr="00FA0D28">
              <w:rPr>
                <w:color w:val="000000"/>
                <w:sz w:val="22"/>
                <w:szCs w:val="22"/>
                <w:lang w:val="vi-VN"/>
              </w:rPr>
              <w:t xml:space="preserve">, không điều chỉnh điểm. Trường hợp </w:t>
            </w:r>
            <w:r w:rsidRPr="00267C3A">
              <w:rPr>
                <w:color w:val="000000"/>
                <w:sz w:val="22"/>
                <w:szCs w:val="22"/>
                <w:lang w:val="vi-VN"/>
              </w:rPr>
              <w:t xml:space="preserve">không đảm bảo dưới 03 tháng liên tục, </w:t>
            </w:r>
            <w:r w:rsidRPr="00FA0D28">
              <w:rPr>
                <w:color w:val="000000"/>
                <w:sz w:val="22"/>
                <w:szCs w:val="22"/>
                <w:lang w:val="vi-VN"/>
              </w:rPr>
              <w:t xml:space="preserve">trừ điểm </w:t>
            </w:r>
            <w:r w:rsidRPr="00267C3A">
              <w:rPr>
                <w:color w:val="000000"/>
                <w:sz w:val="22"/>
                <w:szCs w:val="22"/>
                <w:lang w:val="vi-VN"/>
              </w:rPr>
              <w:t>5</w:t>
            </w:r>
            <w:r>
              <w:rPr>
                <w:color w:val="000000"/>
                <w:sz w:val="22"/>
                <w:szCs w:val="22"/>
                <w:lang w:val="vi-VN"/>
              </w:rPr>
              <w:t xml:space="preserve"> điểm; trường hợp </w:t>
            </w:r>
            <w:r w:rsidRPr="00267C3A">
              <w:rPr>
                <w:color w:val="000000"/>
                <w:sz w:val="22"/>
                <w:szCs w:val="22"/>
                <w:lang w:val="vi-VN"/>
              </w:rPr>
              <w:t>bị đình chỉ</w:t>
            </w:r>
            <w:r w:rsidRPr="00FA0D28">
              <w:rPr>
                <w:color w:val="000000"/>
                <w:sz w:val="22"/>
                <w:szCs w:val="22"/>
                <w:lang w:val="vi-VN"/>
              </w:rPr>
              <w:t xml:space="preserve"> trừ </w:t>
            </w:r>
            <w:r w:rsidRPr="00267C3A">
              <w:rPr>
                <w:color w:val="000000"/>
                <w:sz w:val="22"/>
                <w:szCs w:val="22"/>
                <w:lang w:val="vi-VN"/>
              </w:rPr>
              <w:t>1</w:t>
            </w:r>
            <w:r w:rsidRPr="00FA0D28">
              <w:rPr>
                <w:color w:val="000000"/>
                <w:sz w:val="22"/>
                <w:szCs w:val="22"/>
                <w:lang w:val="vi-VN"/>
              </w:rPr>
              <w:t>0 điểm.</w:t>
            </w:r>
          </w:p>
        </w:tc>
      </w:tr>
      <w:tr w:rsidR="00267C3A" w:rsidRPr="007D105D" w:rsidTr="00E65D2E">
        <w:trPr>
          <w:trHeight w:val="1054"/>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rPr>
              <w:t>1.</w:t>
            </w:r>
            <w:r>
              <w:rPr>
                <w:color w:val="000000"/>
                <w:sz w:val="22"/>
                <w:szCs w:val="22"/>
              </w:rPr>
              <w:t>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Không sửa chữa, tẩy xóa nội dung ghi trong Giấy chứng nhận đủ điều kiện kinh doanh dịch vụ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 xml:space="preserve">Khoản 1 Điều 5 Thông tư 38/2014/TT-BTC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chấp hành, không điều chỉnh điểm. Trường hợp không chấp hành, trừ </w:t>
            </w:r>
            <w:r w:rsidRPr="00267C3A">
              <w:rPr>
                <w:color w:val="000000"/>
                <w:sz w:val="22"/>
                <w:szCs w:val="22"/>
                <w:lang w:val="vi-VN"/>
              </w:rPr>
              <w:t>10</w:t>
            </w:r>
            <w:r w:rsidRPr="00FA0D28">
              <w:rPr>
                <w:color w:val="000000"/>
                <w:sz w:val="22"/>
                <w:szCs w:val="22"/>
                <w:lang w:val="vi-VN"/>
              </w:rPr>
              <w:t xml:space="preserve"> điểm. </w:t>
            </w:r>
          </w:p>
        </w:tc>
      </w:tr>
      <w:tr w:rsidR="00267C3A" w:rsidRPr="007D105D" w:rsidTr="00E65D2E">
        <w:trPr>
          <w:trHeight w:val="121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t>1.</w:t>
            </w:r>
            <w:r>
              <w:rPr>
                <w:color w:val="000000"/>
                <w:sz w:val="22"/>
                <w:szCs w:val="22"/>
              </w:rPr>
              <w:t>3</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Không cho thuê, cho mượn, cầm cố, mua bán, chuyển nhượng và sử dụng Giấy chứng nhận đủ điều kiện kinh doanh dịch vụ thẩm định giá vào các mục đích khác mà pháp luật cấm hoặc không quy định.</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 xml:space="preserve">Khoản 1 Điều 5 Thông  tư 38/2014/TT-BTC </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chấp hành, không điều chỉnh điểm. Trường hợp không chấp hành, trừ </w:t>
            </w:r>
            <w:r w:rsidRPr="00267C3A">
              <w:rPr>
                <w:color w:val="000000"/>
                <w:sz w:val="22"/>
                <w:szCs w:val="22"/>
                <w:lang w:val="vi-VN"/>
              </w:rPr>
              <w:t>10</w:t>
            </w:r>
            <w:r w:rsidRPr="00FA0D28">
              <w:rPr>
                <w:color w:val="000000"/>
                <w:sz w:val="22"/>
                <w:szCs w:val="22"/>
                <w:lang w:val="vi-VN"/>
              </w:rPr>
              <w:t xml:space="preserve"> điểm. </w:t>
            </w:r>
          </w:p>
        </w:tc>
      </w:tr>
      <w:tr w:rsidR="00267C3A" w:rsidRPr="007D105D" w:rsidTr="00E65D2E">
        <w:trPr>
          <w:trHeight w:val="1695"/>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lastRenderedPageBreak/>
              <w:t>1.</w:t>
            </w:r>
            <w:r>
              <w:rPr>
                <w:color w:val="000000"/>
                <w:sz w:val="22"/>
                <w:szCs w:val="22"/>
              </w:rPr>
              <w:t>4</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Chấp hành kiểm tra, thanh tra và thực hiện văn bản xử lý của cơ quan nhà nước có thẩm quyền.</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 xml:space="preserve">Khoản 6 Điều 4 Nghị định 89/2013/NĐ-CP; Khoản 1 Điều 5 Thông  tư 38/2014/TT-BTC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chấp hành, không điều chỉnh điểm. Trường hợp không chấp hành, trừ </w:t>
            </w:r>
            <w:r w:rsidRPr="00267C3A">
              <w:rPr>
                <w:color w:val="000000"/>
                <w:sz w:val="22"/>
                <w:szCs w:val="22"/>
                <w:lang w:val="vi-VN"/>
              </w:rPr>
              <w:t>10</w:t>
            </w:r>
            <w:r w:rsidRPr="00FA0D28">
              <w:rPr>
                <w:color w:val="000000"/>
                <w:sz w:val="22"/>
                <w:szCs w:val="22"/>
                <w:lang w:val="vi-VN"/>
              </w:rPr>
              <w:t xml:space="preserve"> điểm. </w:t>
            </w:r>
          </w:p>
        </w:tc>
      </w:tr>
      <w:tr w:rsidR="00267C3A" w:rsidRPr="007D105D" w:rsidTr="00E65D2E">
        <w:trPr>
          <w:trHeight w:val="1832"/>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t>1.</w:t>
            </w:r>
            <w:r>
              <w:rPr>
                <w:color w:val="000000"/>
                <w:sz w:val="22"/>
                <w:szCs w:val="22"/>
              </w:rPr>
              <w:t>5</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Chi nhánh doanh nghiệp thẩm định giá được đăng ký thực hiện một phần hoặc toàn bộ công việc thẩm định giá đảm bảo các điều kiện hoạt động của Chi nhánh doanh nghiệp thẩm định giá theo quy định của pháp luật.</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Điều 41 Luật Giá, Khoản 1 Điều 4 Thông tư 38/2014/TT-BTC</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chấp hành, không điều chỉnh điểm. Trường hợp vi phạm, trừ </w:t>
            </w:r>
            <w:r w:rsidRPr="00267C3A">
              <w:rPr>
                <w:color w:val="000000"/>
                <w:sz w:val="22"/>
                <w:szCs w:val="22"/>
                <w:lang w:val="vi-VN"/>
              </w:rPr>
              <w:t>10</w:t>
            </w:r>
            <w:r w:rsidRPr="00FA0D28">
              <w:rPr>
                <w:color w:val="000000"/>
                <w:sz w:val="22"/>
                <w:szCs w:val="22"/>
                <w:lang w:val="vi-VN"/>
              </w:rPr>
              <w:t xml:space="preserve"> điểm.</w:t>
            </w:r>
          </w:p>
        </w:tc>
      </w:tr>
      <w:tr w:rsidR="00267C3A" w:rsidRPr="007D105D" w:rsidTr="00E65D2E">
        <w:trPr>
          <w:trHeight w:val="1174"/>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t>1.</w:t>
            </w:r>
            <w:r>
              <w:rPr>
                <w:color w:val="000000"/>
                <w:sz w:val="22"/>
                <w:szCs w:val="22"/>
              </w:rPr>
              <w:t>6</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Không gây thiệt hại hoặc thực hiện bồi thường thiệt hại do doanh nghiệp thẩm định giá gây ra theo quy định.</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Điểm đ Khoản 2 Điều 42; Khoản 4 Điều 6 Thông tư 38/2014/TT-BTC</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gây thiệt hại cho khách hàng và chấp hành, trừ 1 điểm. Trường hợp không chấp hành, trừ </w:t>
            </w:r>
            <w:r w:rsidRPr="00267C3A">
              <w:rPr>
                <w:color w:val="000000"/>
                <w:sz w:val="22"/>
                <w:szCs w:val="22"/>
                <w:lang w:val="vi-VN"/>
              </w:rPr>
              <w:t>5 điểm.</w:t>
            </w:r>
            <w:r w:rsidRPr="00FA0D28">
              <w:rPr>
                <w:color w:val="000000"/>
                <w:sz w:val="22"/>
                <w:szCs w:val="22"/>
                <w:lang w:val="vi-VN"/>
              </w:rPr>
              <w:t xml:space="preserve"> </w:t>
            </w:r>
          </w:p>
        </w:tc>
      </w:tr>
      <w:tr w:rsidR="00267C3A" w:rsidRPr="007D105D" w:rsidTr="00E65D2E">
        <w:trPr>
          <w:trHeight w:val="133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t>1.</w:t>
            </w:r>
            <w:r>
              <w:rPr>
                <w:color w:val="000000"/>
                <w:sz w:val="22"/>
                <w:szCs w:val="22"/>
              </w:rPr>
              <w:t>7</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Thông báo bằng văn bản cho Bộ Tài chính khi có thay đổi một trong các nội dung theo quy định.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Điều 17 Nghị định 89/2013/NĐ-CP</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D34082">
              <w:rPr>
                <w:color w:val="000000"/>
                <w:sz w:val="22"/>
                <w:szCs w:val="22"/>
                <w:lang w:val="vi-VN"/>
              </w:rPr>
              <w:t xml:space="preserve">Nếu thông báo bằng văn bản cho Bộ Tài chính trong thời hạn </w:t>
            </w:r>
            <w:r w:rsidRPr="00267C3A">
              <w:rPr>
                <w:color w:val="000000"/>
                <w:sz w:val="22"/>
                <w:szCs w:val="22"/>
                <w:lang w:val="vi-VN"/>
              </w:rPr>
              <w:t>quá 15</w:t>
            </w:r>
            <w:r w:rsidRPr="00D34082">
              <w:rPr>
                <w:color w:val="000000"/>
                <w:sz w:val="22"/>
                <w:szCs w:val="22"/>
                <w:lang w:val="vi-VN"/>
              </w:rPr>
              <w:t xml:space="preserve"> ngày làm việc kể từ khi có thay đổi một trong các nội dung theo quy định thì </w:t>
            </w:r>
            <w:r w:rsidRPr="00267C3A">
              <w:rPr>
                <w:color w:val="000000"/>
                <w:sz w:val="22"/>
                <w:szCs w:val="22"/>
                <w:lang w:val="vi-VN"/>
              </w:rPr>
              <w:t>trừ 10</w:t>
            </w:r>
            <w:r w:rsidRPr="00D34082">
              <w:rPr>
                <w:color w:val="000000"/>
                <w:sz w:val="22"/>
                <w:szCs w:val="22"/>
                <w:lang w:val="vi-VN"/>
              </w:rPr>
              <w:t xml:space="preserve"> điểm.</w:t>
            </w:r>
          </w:p>
        </w:tc>
      </w:tr>
      <w:tr w:rsidR="00267C3A" w:rsidRPr="007D105D" w:rsidTr="00E65D2E">
        <w:trPr>
          <w:trHeight w:val="2146"/>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lastRenderedPageBreak/>
              <w:t>1.12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 xml:space="preserve">Trường hợp doanh nghiệp có cơ sở kinh doanh dịch vụ thẩm định giá ở nước ngoài thì thực hiện thông báo bằng văn bản kèm theo tài liệu có liên quan cho Bộ Tài chính trong thời hạn 30 (ba mươi) ngày làm việc, kể từ ngày đặt cơ sở hoặc chấm dứt hoạt động của cơ sở kinh doanh dịch vụ thẩm định giá ở nước ngoài. </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Điều 12 Nghị định 89/2013/NĐ-CP</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thực hiện </w:t>
            </w:r>
            <w:r w:rsidRPr="00267C3A">
              <w:rPr>
                <w:color w:val="000000"/>
                <w:sz w:val="22"/>
                <w:szCs w:val="22"/>
                <w:lang w:val="vi-VN"/>
              </w:rPr>
              <w:t>thông báo đúng hạn, không trừ điểm. Trường hợp thông báo quá hạn,</w:t>
            </w:r>
            <w:r w:rsidRPr="00FA0D28">
              <w:rPr>
                <w:color w:val="000000"/>
                <w:sz w:val="22"/>
                <w:szCs w:val="22"/>
                <w:lang w:val="vi-VN"/>
              </w:rPr>
              <w:t xml:space="preserve"> trừ </w:t>
            </w:r>
            <w:r w:rsidRPr="00267C3A">
              <w:rPr>
                <w:color w:val="000000"/>
                <w:sz w:val="22"/>
                <w:szCs w:val="22"/>
                <w:lang w:val="vi-VN"/>
              </w:rPr>
              <w:t>10</w:t>
            </w:r>
            <w:r w:rsidRPr="00FA0D28">
              <w:rPr>
                <w:color w:val="000000"/>
                <w:sz w:val="22"/>
                <w:szCs w:val="22"/>
                <w:lang w:val="vi-VN"/>
              </w:rPr>
              <w:t xml:space="preserve"> điểm.</w:t>
            </w:r>
          </w:p>
        </w:tc>
      </w:tr>
      <w:tr w:rsidR="00267C3A" w:rsidRPr="007D105D" w:rsidTr="00E65D2E">
        <w:trPr>
          <w:trHeight w:val="2501"/>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t>1.13</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 xml:space="preserve">Trường hợp doanh nghiệp đang trong thời gian bị đình chỉ hoạt động kinh doanh dịch vụ thẩm định giá, doanh nghiệp thẩm định giá phải chịu trách nhiệm về các hợp đồng thẩm định giá đã ký với khách hàng, hợp đồng lao động đã ký với thẩm định viên, nhân viên và các nghĩa vụ pháp lý khác theo quy định, trừ trường hợp các bên có thỏa thuận khác. </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Khoản 4 Điều 19 Nghị định 89/2013/NĐ-CP</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Nếu chấp hành, không</w:t>
            </w:r>
            <w:r w:rsidRPr="00267C3A">
              <w:rPr>
                <w:color w:val="000000"/>
                <w:sz w:val="22"/>
                <w:szCs w:val="22"/>
                <w:lang w:val="vi-VN"/>
              </w:rPr>
              <w:t xml:space="preserve"> trừ điểm</w:t>
            </w:r>
            <w:r w:rsidRPr="00FA0D28">
              <w:rPr>
                <w:color w:val="000000"/>
                <w:sz w:val="22"/>
                <w:szCs w:val="22"/>
                <w:lang w:val="vi-VN"/>
              </w:rPr>
              <w:t xml:space="preserve">. Trường hợp không chấp hành, trừ </w:t>
            </w:r>
            <w:r w:rsidRPr="00267C3A">
              <w:rPr>
                <w:color w:val="000000"/>
                <w:sz w:val="22"/>
                <w:szCs w:val="22"/>
                <w:lang w:val="vi-VN"/>
              </w:rPr>
              <w:t>10</w:t>
            </w:r>
            <w:r w:rsidRPr="00FA0D28">
              <w:rPr>
                <w:color w:val="000000"/>
                <w:sz w:val="22"/>
                <w:szCs w:val="22"/>
                <w:lang w:val="vi-VN"/>
              </w:rPr>
              <w:t xml:space="preserve"> điểm.</w:t>
            </w:r>
          </w:p>
        </w:tc>
      </w:tr>
      <w:tr w:rsidR="00267C3A" w:rsidRPr="007D105D" w:rsidTr="00E65D2E">
        <w:trPr>
          <w:trHeight w:val="1016"/>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t>1.14</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Thực hiện báo cáo định kỳ theo quy định.</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Điểm a khoản 1 Điều 8 Thông tư 38/2014/TT-BTC</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thực hiện báo cáo định kỳ </w:t>
            </w:r>
            <w:r w:rsidRPr="00267C3A">
              <w:rPr>
                <w:color w:val="000000"/>
                <w:sz w:val="22"/>
                <w:szCs w:val="22"/>
                <w:lang w:val="vi-VN"/>
              </w:rPr>
              <w:t xml:space="preserve">đúng hạn, không trừ điểm. Trường hợp báo cáo quá hạn, </w:t>
            </w:r>
            <w:r w:rsidRPr="00FA0D28">
              <w:rPr>
                <w:color w:val="000000"/>
                <w:sz w:val="22"/>
                <w:szCs w:val="22"/>
                <w:lang w:val="vi-VN"/>
              </w:rPr>
              <w:t xml:space="preserve">trừ </w:t>
            </w:r>
            <w:r w:rsidRPr="00267C3A">
              <w:rPr>
                <w:color w:val="000000"/>
                <w:sz w:val="22"/>
                <w:szCs w:val="22"/>
                <w:lang w:val="vi-VN"/>
              </w:rPr>
              <w:t>10</w:t>
            </w:r>
            <w:r w:rsidRPr="00FA0D28">
              <w:rPr>
                <w:color w:val="000000"/>
                <w:sz w:val="22"/>
                <w:szCs w:val="22"/>
                <w:lang w:val="vi-VN"/>
              </w:rPr>
              <w:t xml:space="preserve"> điểm. </w:t>
            </w:r>
          </w:p>
        </w:tc>
      </w:tr>
      <w:tr w:rsidR="00267C3A" w:rsidRPr="007D105D" w:rsidTr="00E65D2E">
        <w:trPr>
          <w:trHeight w:val="132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t>1.15</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Thực hiện báo cáo đột xuất theo yêu cầu bằng văn bản của Bộ Tài chính hoặc cơ quan có thẩm quyền theo quy định của pháp luật.</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Điểm b khoản 1 Điều 8 Thông tư 38/2014/TT-BTC</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Nếu thực hiện báo cáo</w:t>
            </w:r>
            <w:r w:rsidRPr="00267C3A">
              <w:rPr>
                <w:color w:val="000000"/>
                <w:sz w:val="22"/>
                <w:szCs w:val="22"/>
                <w:lang w:val="vi-VN"/>
              </w:rPr>
              <w:t xml:space="preserve"> đúng hạn, không trừ điểm. Trường hợp báo cáo quá hạn, </w:t>
            </w:r>
            <w:r w:rsidRPr="00FA0D28">
              <w:rPr>
                <w:color w:val="000000"/>
                <w:sz w:val="22"/>
                <w:szCs w:val="22"/>
                <w:lang w:val="vi-VN"/>
              </w:rPr>
              <w:t xml:space="preserve">trừ </w:t>
            </w:r>
            <w:r w:rsidRPr="00267C3A">
              <w:rPr>
                <w:color w:val="000000"/>
                <w:sz w:val="22"/>
                <w:szCs w:val="22"/>
                <w:lang w:val="vi-VN"/>
              </w:rPr>
              <w:t>10</w:t>
            </w:r>
            <w:r w:rsidRPr="00FA0D28">
              <w:rPr>
                <w:color w:val="000000"/>
                <w:sz w:val="22"/>
                <w:szCs w:val="22"/>
                <w:lang w:val="vi-VN"/>
              </w:rPr>
              <w:t xml:space="preserve"> điểm. </w:t>
            </w:r>
          </w:p>
        </w:tc>
      </w:tr>
      <w:tr w:rsidR="00267C3A" w:rsidRPr="007D105D" w:rsidTr="00E65D2E">
        <w:trPr>
          <w:trHeight w:val="118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lastRenderedPageBreak/>
              <w:t>1.16</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Thực hiện báo cáo giải pháp khắc phục sai sót và thực hiện kiến nghị của Đoàn kiểm tra quy định.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Khoản 3 Điều 7 Thông tư này</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chấp hành, không điều chỉnh điểm. Trường hợp không chấp hành, </w:t>
            </w:r>
            <w:r w:rsidRPr="00267C3A">
              <w:rPr>
                <w:color w:val="000000"/>
                <w:sz w:val="22"/>
                <w:szCs w:val="22"/>
                <w:lang w:val="vi-VN"/>
              </w:rPr>
              <w:t>trừ 5 điểm.</w:t>
            </w:r>
            <w:r w:rsidRPr="00FA0D28">
              <w:rPr>
                <w:color w:val="000000"/>
                <w:sz w:val="22"/>
                <w:szCs w:val="22"/>
                <w:lang w:val="vi-VN"/>
              </w:rPr>
              <w:t xml:space="preserve"> </w:t>
            </w:r>
          </w:p>
        </w:tc>
      </w:tr>
      <w:tr w:rsidR="00267C3A" w:rsidRPr="007D105D" w:rsidTr="00E65D2E">
        <w:trPr>
          <w:trHeight w:val="121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t>1.17</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 xml:space="preserve">Doanh nghiệp thẩm định giá xây dựng quy trình và thực hiện kiểm soát chất lượng hoạt động thẩm định giá của doanh nghiệp theo quy định tại Hệ thống Tiêu chuẩn thẩm định giá Việt Nam, hướng dẫn của Bộ Tài chính. </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Điều 9 Thông tư  38/2014/TT-BTC và các quy định tại Thông tư này.</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chấp hành, không điều chỉnh điểm. Trường hợp không chấp hành, trừ </w:t>
            </w:r>
            <w:r w:rsidRPr="00267C3A">
              <w:rPr>
                <w:color w:val="000000"/>
                <w:sz w:val="22"/>
                <w:szCs w:val="22"/>
                <w:lang w:val="vi-VN"/>
              </w:rPr>
              <w:t>5</w:t>
            </w:r>
            <w:r w:rsidRPr="00FA0D28">
              <w:rPr>
                <w:color w:val="000000"/>
                <w:sz w:val="22"/>
                <w:szCs w:val="22"/>
                <w:lang w:val="vi-VN"/>
              </w:rPr>
              <w:t xml:space="preserve"> điểm. </w:t>
            </w:r>
          </w:p>
        </w:tc>
      </w:tr>
      <w:tr w:rsidR="00267C3A" w:rsidRPr="007D105D" w:rsidTr="00E65D2E">
        <w:trPr>
          <w:trHeight w:val="159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t>1.18</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Doanh nghiệp thẩm định giá có trách nhiệm xây dựng hệ thống cơ sở dữ liệu về thẩm định giá phục vụ hoạt động nghiệp vụ của doanh nghiệp.</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Điều 10 Thông tư 38/2014/TT-BTC và Thông tư số 142/2015/TT-BTC ngày 04/9/2015.</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chấp hành, không điều chỉnh điểm. Trường hợp không chấp hành, trừ </w:t>
            </w:r>
            <w:r w:rsidRPr="00267C3A">
              <w:rPr>
                <w:color w:val="000000"/>
                <w:sz w:val="22"/>
                <w:szCs w:val="22"/>
                <w:lang w:val="vi-VN"/>
              </w:rPr>
              <w:t>5</w:t>
            </w:r>
            <w:r w:rsidRPr="00FA0D28">
              <w:rPr>
                <w:color w:val="000000"/>
                <w:sz w:val="22"/>
                <w:szCs w:val="22"/>
                <w:lang w:val="vi-VN"/>
              </w:rPr>
              <w:t xml:space="preserve"> điểm. </w:t>
            </w:r>
          </w:p>
        </w:tc>
      </w:tr>
      <w:tr w:rsidR="00267C3A" w:rsidRPr="007D105D" w:rsidTr="00E65D2E">
        <w:trPr>
          <w:trHeight w:val="1223"/>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eastAsia="vi-VN"/>
              </w:rPr>
            </w:pPr>
            <w:r w:rsidRPr="00FA0D28">
              <w:rPr>
                <w:color w:val="000000"/>
                <w:sz w:val="22"/>
                <w:szCs w:val="22"/>
              </w:rPr>
              <w:t>1.19</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rPr>
              <w:t>Đảm bảo tuân thủ các căn cứ xác định giá dịch vụ thẩm định giá theo quy định.</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Điều 11 Nghị định 89/2013/NĐ-CP</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chấp hành, không điều chỉnh điểm. Trường hợp không chấp hành, trừ </w:t>
            </w:r>
            <w:r w:rsidRPr="00267C3A">
              <w:rPr>
                <w:color w:val="000000"/>
                <w:sz w:val="22"/>
                <w:szCs w:val="22"/>
                <w:lang w:val="vi-VN"/>
              </w:rPr>
              <w:t>5</w:t>
            </w:r>
            <w:r w:rsidRPr="00FA0D28">
              <w:rPr>
                <w:color w:val="000000"/>
                <w:sz w:val="22"/>
                <w:szCs w:val="22"/>
                <w:lang w:val="vi-VN"/>
              </w:rPr>
              <w:t xml:space="preserve"> điểm.</w:t>
            </w:r>
          </w:p>
        </w:tc>
      </w:tr>
      <w:tr w:rsidR="00267C3A" w:rsidRPr="007D105D" w:rsidTr="00E65D2E">
        <w:trPr>
          <w:trHeight w:val="521"/>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b/>
                <w:bCs/>
                <w:color w:val="000000"/>
                <w:sz w:val="22"/>
                <w:szCs w:val="22"/>
              </w:rPr>
              <w:t>2</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b/>
                <w:bCs/>
                <w:color w:val="000000"/>
                <w:sz w:val="22"/>
                <w:szCs w:val="22"/>
                <w:lang w:val="vi-VN"/>
              </w:rPr>
              <w:t>Đối với thẩm định viên về giá hành nghề</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rPr>
              <w:t>5</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b/>
                <w:bCs/>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b/>
                <w:bCs/>
                <w:color w:val="000000"/>
                <w:sz w:val="22"/>
                <w:szCs w:val="22"/>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b/>
                <w:bCs/>
                <w:color w:val="000000"/>
                <w:sz w:val="22"/>
                <w:szCs w:val="22"/>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b/>
                <w:bCs/>
                <w:color w:val="000000"/>
                <w:sz w:val="22"/>
                <w:szCs w:val="22"/>
              </w:rPr>
              <w:t> </w:t>
            </w:r>
          </w:p>
        </w:tc>
      </w:tr>
      <w:tr w:rsidR="00267C3A" w:rsidRPr="007D105D" w:rsidTr="00E65D2E">
        <w:trPr>
          <w:trHeight w:val="9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rPr>
              <w:t>2.1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Các hành vi bị cấm trong lĩnh vực thẩm định giá theo quy định.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rPr>
              <w:t>Khoản 3 và khoản 4 Điều 10 Luật Giá.</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không vi phạm, không điều chỉnh điểm. Trường hợp có thẩm định viên vi phạm, trừ 5 điểm. </w:t>
            </w:r>
          </w:p>
        </w:tc>
      </w:tr>
      <w:tr w:rsidR="00267C3A" w:rsidRPr="007D105D" w:rsidTr="00E65D2E">
        <w:trPr>
          <w:trHeight w:val="105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rPr>
              <w:lastRenderedPageBreak/>
              <w:t>2.2</w:t>
            </w:r>
          </w:p>
        </w:tc>
        <w:tc>
          <w:tcPr>
            <w:tcW w:w="3947" w:type="dxa"/>
            <w:tcBorders>
              <w:top w:val="single" w:sz="4" w:space="0" w:color="auto"/>
              <w:left w:val="nil"/>
              <w:bottom w:val="single" w:sz="4" w:space="0" w:color="auto"/>
              <w:right w:val="single" w:sz="4" w:space="0" w:color="auto"/>
            </w:tcBorders>
            <w:shd w:val="clear" w:color="auto" w:fill="auto"/>
            <w:vAlign w:val="center"/>
            <w:hideMark/>
          </w:tcPr>
          <w:p w:rsidR="00267C3A" w:rsidRPr="00FA0D28" w:rsidRDefault="00267C3A" w:rsidP="00E65D2E">
            <w:pPr>
              <w:jc w:val="both"/>
              <w:rPr>
                <w:iCs/>
                <w:color w:val="000000"/>
                <w:sz w:val="22"/>
                <w:szCs w:val="22"/>
                <w:lang w:val="vi-VN" w:eastAsia="vi-VN"/>
              </w:rPr>
            </w:pPr>
            <w:r w:rsidRPr="00FA0D28">
              <w:rPr>
                <w:color w:val="000000"/>
                <w:sz w:val="22"/>
                <w:szCs w:val="22"/>
                <w:lang w:val="vi-VN"/>
              </w:rPr>
              <w:t>Hành nghề thẩm định giá trong trường hợp không được hành nghề tại doanh nghiệp thẩm định giá theo quy định.</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rPr>
              <w:t>Điều 36 Luật Giá.</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không vi phạm, không điều chỉnh điểm. Trường hợp có thẩm định viên vi phạm, trừ 5 điểm. </w:t>
            </w:r>
          </w:p>
        </w:tc>
      </w:tr>
      <w:tr w:rsidR="00267C3A" w:rsidRPr="007D105D" w:rsidTr="00E65D2E">
        <w:trPr>
          <w:trHeight w:val="57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b/>
                <w:bCs/>
                <w:color w:val="000000"/>
                <w:sz w:val="22"/>
                <w:szCs w:val="22"/>
                <w:lang w:val="vi-VN" w:eastAsia="vi-VN"/>
              </w:rPr>
            </w:pPr>
            <w:r w:rsidRPr="00FA0D28">
              <w:rPr>
                <w:color w:val="000000"/>
                <w:sz w:val="22"/>
                <w:szCs w:val="22"/>
              </w:rPr>
              <w:t>2.3</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b/>
                <w:bCs/>
                <w:color w:val="000000"/>
                <w:sz w:val="22"/>
                <w:szCs w:val="22"/>
                <w:lang w:val="vi-VN" w:eastAsia="vi-VN"/>
              </w:rPr>
            </w:pPr>
            <w:r w:rsidRPr="00FA0D28">
              <w:rPr>
                <w:color w:val="000000"/>
                <w:sz w:val="22"/>
                <w:szCs w:val="22"/>
                <w:lang w:val="vi-VN"/>
              </w:rPr>
              <w:t>Thực hiện nghĩa vụ của thẩm định viên về giá hành nghề theo quy định.</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rPr>
              <w:t>Khoản 2 Điều 37 Luật Giá</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rPr>
              <w:t> </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Nếu không vi phạm, không điều chỉnh điểm. Trường hợp có thẩm định viên vi phạm, trừ 5 điểm. </w:t>
            </w:r>
          </w:p>
        </w:tc>
      </w:tr>
      <w:tr w:rsidR="00267C3A" w:rsidRPr="007D105D" w:rsidTr="00E65D2E">
        <w:trPr>
          <w:trHeight w:val="57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eastAsia="vi-VN"/>
              </w:rPr>
              <w:t>II</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b/>
                <w:bCs/>
                <w:color w:val="000000"/>
                <w:sz w:val="22"/>
                <w:szCs w:val="22"/>
                <w:lang w:val="vi-VN" w:eastAsia="vi-VN"/>
              </w:rPr>
            </w:pPr>
            <w:r w:rsidRPr="00FA0D28">
              <w:rPr>
                <w:b/>
                <w:bCs/>
                <w:color w:val="000000"/>
                <w:sz w:val="22"/>
                <w:szCs w:val="22"/>
                <w:lang w:val="vi-VN" w:eastAsia="vi-VN"/>
              </w:rPr>
              <w:t>TUÂN THỦ HỆ THỐNG TIÊU CHUẨN THẨM ĐỊNH GIÁ VIỆT NAM</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b/>
                <w:bCs/>
                <w:color w:val="000000"/>
                <w:sz w:val="22"/>
                <w:szCs w:val="22"/>
                <w:lang w:eastAsia="vi-VN"/>
              </w:rPr>
            </w:pPr>
            <w:r w:rsidRPr="00FA0D28">
              <w:rPr>
                <w:b/>
                <w:bCs/>
                <w:color w:val="000000"/>
                <w:sz w:val="22"/>
                <w:szCs w:val="22"/>
                <w:lang w:eastAsia="vi-VN"/>
              </w:rPr>
              <w:t>60</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 </w:t>
            </w:r>
          </w:p>
        </w:tc>
      </w:tr>
      <w:tr w:rsidR="00267C3A" w:rsidRPr="007D105D" w:rsidTr="00E65D2E">
        <w:trPr>
          <w:trHeight w:val="1141"/>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eastAsia="vi-VN"/>
              </w:rPr>
              <w:t>1</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b/>
                <w:bCs/>
                <w:color w:val="000000"/>
                <w:sz w:val="22"/>
                <w:szCs w:val="22"/>
                <w:lang w:val="vi-VN" w:eastAsia="vi-VN"/>
              </w:rPr>
            </w:pPr>
            <w:r w:rsidRPr="00FA0D28">
              <w:rPr>
                <w:b/>
                <w:bCs/>
                <w:color w:val="000000"/>
                <w:sz w:val="22"/>
                <w:szCs w:val="22"/>
                <w:lang w:val="vi-VN" w:eastAsia="vi-VN"/>
              </w:rPr>
              <w:t xml:space="preserve">Xác định tổng quát về tài sản cần thẩm định giá </w:t>
            </w:r>
            <w:r w:rsidRPr="00FA0D28">
              <w:rPr>
                <w:b/>
                <w:bCs/>
                <w:sz w:val="22"/>
                <w:szCs w:val="22"/>
                <w:lang w:val="vi-VN" w:eastAsia="vi-VN"/>
              </w:rPr>
              <w:t>và</w:t>
            </w:r>
            <w:r w:rsidRPr="00FA0D28">
              <w:rPr>
                <w:b/>
                <w:bCs/>
                <w:color w:val="FF0000"/>
                <w:sz w:val="22"/>
                <w:szCs w:val="22"/>
                <w:lang w:val="vi-VN" w:eastAsia="vi-VN"/>
              </w:rPr>
              <w:t xml:space="preserve"> </w:t>
            </w:r>
            <w:r w:rsidRPr="00FA0D28">
              <w:rPr>
                <w:b/>
                <w:bCs/>
                <w:color w:val="000000"/>
                <w:sz w:val="22"/>
                <w:szCs w:val="22"/>
                <w:lang w:val="vi-VN" w:eastAsia="vi-VN"/>
              </w:rPr>
              <w:t>xác định giá trị thị trường hoặc phi thị trường làm cơ sở thẩm định giá</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Điểm 2 Mục II TĐGVN 05</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2039FF" w:rsidRDefault="00267C3A" w:rsidP="00E65D2E">
            <w:pPr>
              <w:jc w:val="center"/>
              <w:rPr>
                <w:b/>
                <w:bCs/>
                <w:color w:val="000000"/>
                <w:sz w:val="22"/>
                <w:szCs w:val="22"/>
                <w:lang w:eastAsia="vi-VN"/>
              </w:rPr>
            </w:pPr>
            <w:r>
              <w:rPr>
                <w:b/>
                <w:bCs/>
                <w:color w:val="000000"/>
                <w:sz w:val="22"/>
                <w:szCs w:val="22"/>
                <w:lang w:eastAsia="vi-VN"/>
              </w:rPr>
              <w:t>4</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Yêu cầu: Đảm bảo đủ 04 nội dung từ tiết a đến tiết d quy định tại Điểm 2 Mục II tại Tiêu chuẩn thẩm định giá số 05.</w:t>
            </w:r>
          </w:p>
        </w:tc>
      </w:tr>
      <w:tr w:rsidR="00267C3A" w:rsidRPr="007D105D" w:rsidTr="00E65D2E">
        <w:trPr>
          <w:trHeight w:val="698"/>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xml:space="preserve">a) </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Xác định các đặc điểm cơ bản về pháp lý, kinh tế - kỹ thuật của tài sản cần thẩm định giá.</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1</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Yêu cầu: Thẩm định viên tuân thủ nội dung quy định tại tiết a điểm 2 Mục II TĐGVN 05, không điều chỉnh điểm. Nếu không tuân thủ trừ hết số điểm.</w:t>
            </w:r>
          </w:p>
        </w:tc>
      </w:tr>
      <w:tr w:rsidR="00267C3A" w:rsidRPr="007D105D" w:rsidTr="00E65D2E">
        <w:trPr>
          <w:trHeight w:val="935"/>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xml:space="preserve">b) </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Xác định đối tượng sử dụng kết quả thẩm định giá, mục đích thẩm định giá và thời điểm thẩm định giá.</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eastAsia="vi-VN"/>
              </w:rPr>
            </w:pPr>
            <w:r w:rsidRPr="00FA0D28">
              <w:rPr>
                <w:color w:val="000000"/>
                <w:sz w:val="22"/>
                <w:szCs w:val="22"/>
                <w:lang w:eastAsia="vi-VN"/>
              </w:rPr>
              <w:t>1</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rPr>
              <w:t xml:space="preserve">Yêu cầu: Thẩm định viên tuân thủ đầy đủ nội dung theo TĐGVN 05, không điều chỉnh điểm. </w:t>
            </w:r>
            <w:r w:rsidRPr="00FA0D28">
              <w:rPr>
                <w:color w:val="000000"/>
                <w:sz w:val="22"/>
                <w:szCs w:val="22"/>
              </w:rPr>
              <w:t>Nếu không tuân thủ, trừ hết số điểm.</w:t>
            </w:r>
          </w:p>
        </w:tc>
      </w:tr>
      <w:tr w:rsidR="00267C3A" w:rsidRPr="007D105D" w:rsidTr="00E65D2E">
        <w:trPr>
          <w:trHeight w:val="848"/>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eastAsia="vi-VN"/>
              </w:rPr>
              <w:t>c</w:t>
            </w:r>
            <w:r w:rsidRPr="00FA0D28">
              <w:rPr>
                <w:color w:val="000000"/>
                <w:sz w:val="22"/>
                <w:szCs w:val="22"/>
                <w:lang w:val="vi-VN" w:eastAsia="vi-VN"/>
              </w:rPr>
              <w:t xml:space="preserve">) </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Xác định cơ sở giá trị của thẩm định giá.</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2039FF" w:rsidRDefault="00267C3A" w:rsidP="00E65D2E">
            <w:pPr>
              <w:jc w:val="center"/>
              <w:rPr>
                <w:color w:val="000000"/>
                <w:sz w:val="22"/>
                <w:szCs w:val="22"/>
                <w:lang w:eastAsia="vi-VN"/>
              </w:rPr>
            </w:pPr>
            <w:r>
              <w:rPr>
                <w:color w:val="000000"/>
                <w:sz w:val="22"/>
                <w:szCs w:val="22"/>
                <w:lang w:eastAsia="vi-VN"/>
              </w:rPr>
              <w:t>1</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Yêu cầu: Thẩm định viên tuân thủ nội dung quy định tại tiết d điểm 2 Mục II</w:t>
            </w:r>
            <w:r w:rsidRPr="00FA0D28" w:rsidDel="00F34DA3">
              <w:rPr>
                <w:color w:val="000000"/>
                <w:sz w:val="22"/>
                <w:szCs w:val="22"/>
                <w:lang w:val="vi-VN" w:eastAsia="vi-VN"/>
              </w:rPr>
              <w:t xml:space="preserve"> </w:t>
            </w:r>
            <w:r w:rsidRPr="00FA0D28">
              <w:rPr>
                <w:color w:val="000000"/>
                <w:sz w:val="22"/>
                <w:szCs w:val="22"/>
                <w:lang w:val="vi-VN" w:eastAsia="vi-VN"/>
              </w:rPr>
              <w:t>TĐGVN 05, không điều chỉnh điểm. Nếu không tuân thủ, trừ hết số điểm.</w:t>
            </w:r>
          </w:p>
        </w:tc>
      </w:tr>
      <w:tr w:rsidR="00267C3A" w:rsidRPr="007D105D" w:rsidTr="00E65D2E">
        <w:trPr>
          <w:trHeight w:val="106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eastAsia="vi-VN"/>
              </w:rPr>
              <w:t>d</w:t>
            </w:r>
            <w:r w:rsidRPr="00FA0D28">
              <w:rPr>
                <w:color w:val="000000"/>
                <w:sz w:val="22"/>
                <w:szCs w:val="22"/>
                <w:lang w:val="vi-VN" w:eastAsia="vi-VN"/>
              </w:rPr>
              <w:t xml:space="preserve">)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Xác định giả thiết và giả thiết đặc biệt (nếu có).</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eastAsia="vi-VN"/>
              </w:rPr>
            </w:pPr>
            <w:r w:rsidRPr="00FA0D28">
              <w:rPr>
                <w:color w:val="000000"/>
                <w:sz w:val="22"/>
                <w:szCs w:val="22"/>
                <w:lang w:eastAsia="vi-VN"/>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Yêu cầu: Thẩm định viên tuân thủ nội dung quy định tại tiết e điểm 2 Mục II</w:t>
            </w:r>
            <w:r w:rsidRPr="00FA0D28" w:rsidDel="00F34DA3">
              <w:rPr>
                <w:color w:val="000000"/>
                <w:sz w:val="22"/>
                <w:szCs w:val="22"/>
                <w:lang w:val="vi-VN" w:eastAsia="vi-VN"/>
              </w:rPr>
              <w:t xml:space="preserve"> </w:t>
            </w:r>
            <w:r w:rsidRPr="00FA0D28">
              <w:rPr>
                <w:color w:val="000000"/>
                <w:sz w:val="22"/>
                <w:szCs w:val="22"/>
                <w:lang w:val="vi-VN" w:eastAsia="vi-VN"/>
              </w:rPr>
              <w:t>TĐGVN 05, không điều chỉnh điểm. Nếu không tuân thủ, trừ hết số điểm.</w:t>
            </w:r>
          </w:p>
        </w:tc>
      </w:tr>
      <w:tr w:rsidR="00267C3A" w:rsidRPr="007D105D" w:rsidTr="00E65D2E">
        <w:trPr>
          <w:trHeight w:val="118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eastAsia="vi-VN"/>
              </w:rPr>
              <w:lastRenderedPageBreak/>
              <w:t>2</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b/>
                <w:bCs/>
                <w:color w:val="000000"/>
                <w:sz w:val="22"/>
                <w:szCs w:val="22"/>
                <w:lang w:val="vi-VN" w:eastAsia="vi-VN"/>
              </w:rPr>
            </w:pPr>
            <w:r w:rsidRPr="00FA0D28">
              <w:rPr>
                <w:b/>
                <w:bCs/>
                <w:color w:val="000000"/>
                <w:sz w:val="22"/>
                <w:szCs w:val="22"/>
                <w:lang w:val="vi-VN" w:eastAsia="vi-VN"/>
              </w:rPr>
              <w:t xml:space="preserve">Lập Kế hoạch thẩm định giá: </w:t>
            </w:r>
            <w:r w:rsidRPr="00FA0D28">
              <w:rPr>
                <w:color w:val="000000"/>
                <w:sz w:val="22"/>
                <w:szCs w:val="22"/>
                <w:lang w:val="vi-VN" w:eastAsia="vi-VN"/>
              </w:rPr>
              <w:t xml:space="preserve">Thẩm định viên cần xác định rõ phạm vi, nội dung công việc, tiến độ thực hiện. </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Điểm 3 Mục II TĐGVN 05</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2039FF" w:rsidRDefault="00267C3A" w:rsidP="00E65D2E">
            <w:pPr>
              <w:jc w:val="center"/>
              <w:rPr>
                <w:b/>
                <w:bCs/>
                <w:color w:val="000000"/>
                <w:sz w:val="22"/>
                <w:szCs w:val="22"/>
                <w:lang w:eastAsia="vi-VN"/>
              </w:rPr>
            </w:pPr>
            <w:r>
              <w:rPr>
                <w:b/>
                <w:bCs/>
                <w:color w:val="000000"/>
                <w:sz w:val="22"/>
                <w:szCs w:val="22"/>
                <w:lang w:eastAsia="vi-VN"/>
              </w:rPr>
              <w:t>1</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 xml:space="preserve">Yêu cầu: Thẩm định viên tuân thủ nội dung quy định tại điểm 3 Mục II TĐGVN 05, không điều chỉnh điểm. Trường hợp không tuân thủ, trừ hết số điểm. </w:t>
            </w:r>
          </w:p>
        </w:tc>
      </w:tr>
      <w:tr w:rsidR="00267C3A" w:rsidRPr="007D105D" w:rsidTr="00E65D2E">
        <w:trPr>
          <w:trHeight w:val="321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eastAsia="vi-VN"/>
              </w:rPr>
              <w:t>3</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b/>
                <w:bCs/>
                <w:color w:val="000000"/>
                <w:sz w:val="22"/>
                <w:szCs w:val="22"/>
                <w:lang w:val="vi-VN" w:eastAsia="vi-VN"/>
              </w:rPr>
              <w:t>Khảo sát thực tế, thu thập thông tin</w:t>
            </w:r>
            <w:r w:rsidRPr="00FA0D28">
              <w:rPr>
                <w:color w:val="000000"/>
                <w:sz w:val="22"/>
                <w:szCs w:val="22"/>
                <w:lang w:val="vi-VN" w:eastAsia="vi-VN"/>
              </w:rPr>
              <w:t>: Thẩm định viên cần khảo sát thực tế, thu thập thông tin về tài sản thẩm định giá đảm bảo đủ các nội dung sau:</w:t>
            </w:r>
          </w:p>
          <w:p w:rsidR="00267C3A" w:rsidRPr="00FA0D28" w:rsidRDefault="00267C3A" w:rsidP="00E65D2E">
            <w:pPr>
              <w:jc w:val="both"/>
              <w:rPr>
                <w:color w:val="000000"/>
                <w:sz w:val="22"/>
                <w:szCs w:val="22"/>
                <w:lang w:eastAsia="vi-VN"/>
              </w:rPr>
            </w:pPr>
            <w:r w:rsidRPr="00FA0D28">
              <w:rPr>
                <w:color w:val="000000"/>
                <w:sz w:val="22"/>
                <w:szCs w:val="22"/>
                <w:lang w:val="vi-VN" w:eastAsia="vi-VN"/>
              </w:rPr>
              <w:t>a) Nêu rõ nguồn thông tin;</w:t>
            </w:r>
          </w:p>
          <w:p w:rsidR="00267C3A" w:rsidRPr="00FA0D28" w:rsidRDefault="00267C3A" w:rsidP="00E65D2E">
            <w:pPr>
              <w:jc w:val="both"/>
              <w:rPr>
                <w:color w:val="000000"/>
                <w:sz w:val="22"/>
                <w:szCs w:val="22"/>
                <w:lang w:eastAsia="vi-VN"/>
              </w:rPr>
            </w:pPr>
            <w:r w:rsidRPr="00FA0D28">
              <w:rPr>
                <w:color w:val="000000"/>
                <w:sz w:val="22"/>
                <w:szCs w:val="22"/>
                <w:lang w:val="vi-VN" w:eastAsia="vi-VN"/>
              </w:rPr>
              <w:t>b) Thực hiện kiểm chứng thông tin được thu thập;</w:t>
            </w:r>
          </w:p>
          <w:p w:rsidR="00267C3A" w:rsidRPr="00FA0D28" w:rsidRDefault="00267C3A" w:rsidP="00E65D2E">
            <w:pPr>
              <w:jc w:val="both"/>
              <w:rPr>
                <w:sz w:val="22"/>
                <w:szCs w:val="22"/>
                <w:lang w:eastAsia="vi-VN"/>
              </w:rPr>
            </w:pPr>
            <w:r w:rsidRPr="00FA0D28">
              <w:rPr>
                <w:sz w:val="22"/>
                <w:szCs w:val="22"/>
                <w:lang w:val="vi-VN" w:eastAsia="vi-VN"/>
              </w:rPr>
              <w:t>c) Khảo sát, ký Biên bản khảo sát hiện trạng, có ảnh chụp của tài sản;</w:t>
            </w:r>
          </w:p>
          <w:p w:rsidR="00267C3A" w:rsidRPr="00FA0D28" w:rsidRDefault="00267C3A" w:rsidP="00E65D2E">
            <w:pPr>
              <w:jc w:val="both"/>
              <w:rPr>
                <w:color w:val="000000"/>
                <w:sz w:val="22"/>
                <w:szCs w:val="22"/>
                <w:lang w:eastAsia="vi-VN"/>
              </w:rPr>
            </w:pPr>
            <w:r w:rsidRPr="00FA0D28">
              <w:rPr>
                <w:color w:val="000000"/>
                <w:sz w:val="22"/>
                <w:szCs w:val="22"/>
                <w:lang w:val="vi-VN" w:eastAsia="vi-VN"/>
              </w:rPr>
              <w:t>d) Xác định các yếu tố ảnh hưởng đến giá trị của tài sản thẩm định giá;</w:t>
            </w:r>
          </w:p>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đ) Thời điểm thu thập thông tin.</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Điểm 4 Mục II TĐGVN 05; Điểm 1, Điểm 4 Mục II và các hướng dẫn tại TĐGVN 08; 09; 10 và 11.</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2039FF" w:rsidRDefault="00267C3A" w:rsidP="00E65D2E">
            <w:pPr>
              <w:jc w:val="center"/>
              <w:rPr>
                <w:b/>
                <w:bCs/>
                <w:color w:val="000000"/>
                <w:sz w:val="22"/>
                <w:szCs w:val="22"/>
                <w:lang w:eastAsia="vi-VN"/>
              </w:rPr>
            </w:pPr>
            <w:r>
              <w:rPr>
                <w:b/>
                <w:bCs/>
                <w:color w:val="000000"/>
                <w:sz w:val="22"/>
                <w:szCs w:val="22"/>
                <w:lang w:eastAsia="vi-VN"/>
              </w:rPr>
              <w:t>3</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267C3A" w:rsidRDefault="00267C3A" w:rsidP="00E65D2E">
            <w:pPr>
              <w:jc w:val="both"/>
              <w:rPr>
                <w:color w:val="000000"/>
                <w:sz w:val="22"/>
                <w:szCs w:val="22"/>
                <w:lang w:val="vi-VN" w:eastAsia="vi-VN"/>
              </w:rPr>
            </w:pPr>
            <w:r w:rsidRPr="00FA0D28">
              <w:rPr>
                <w:color w:val="000000"/>
                <w:sz w:val="22"/>
                <w:szCs w:val="22"/>
                <w:lang w:val="vi-VN" w:eastAsia="vi-VN"/>
              </w:rPr>
              <w:t>Yêu cầu: Tùy thuộc vào loại tài sản thẩm định giá và phương pháp áp dụng để xác định cụ thể nội dung khảo sát và thu thập thông tin đảm bảo có được đầy đủ thông tin, số liệu cần thiết theo 05 nội dung. Trường hợp thiếu 01 nội dung trừ 01 điểm; từ 02 nội dung trở lên, trừ hết số điểm.</w:t>
            </w:r>
          </w:p>
          <w:p w:rsidR="00267C3A" w:rsidRPr="00267C3A" w:rsidRDefault="00267C3A" w:rsidP="00E65D2E">
            <w:pPr>
              <w:jc w:val="both"/>
              <w:rPr>
                <w:color w:val="000000"/>
                <w:sz w:val="22"/>
                <w:szCs w:val="22"/>
                <w:lang w:val="vi-VN" w:eastAsia="vi-VN"/>
              </w:rPr>
            </w:pP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Trường hợp bị trừ hết số điểm của nội dung này, thì điểm của phương pháp chính tối đa không quá 14 điểm, phương pháp đối chiếu tối đa không quá 7 điểm.</w:t>
            </w:r>
          </w:p>
        </w:tc>
      </w:tr>
      <w:tr w:rsidR="00267C3A" w:rsidRPr="007D105D" w:rsidTr="00E65D2E">
        <w:trPr>
          <w:trHeight w:val="102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b/>
                <w:bCs/>
                <w:color w:val="000000"/>
                <w:sz w:val="22"/>
                <w:szCs w:val="22"/>
                <w:lang w:val="vi-VN" w:eastAsia="vi-VN"/>
              </w:rPr>
            </w:pPr>
            <w:r w:rsidRPr="00FA0D28">
              <w:rPr>
                <w:b/>
                <w:bCs/>
                <w:color w:val="000000"/>
                <w:sz w:val="22"/>
                <w:szCs w:val="22"/>
                <w:lang w:val="vi-VN" w:eastAsia="vi-VN"/>
              </w:rPr>
              <w:t>4</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b/>
                <w:bCs/>
                <w:color w:val="000000"/>
                <w:sz w:val="22"/>
                <w:szCs w:val="22"/>
                <w:lang w:val="vi-VN" w:eastAsia="vi-VN"/>
              </w:rPr>
            </w:pPr>
            <w:r w:rsidRPr="00FA0D28">
              <w:rPr>
                <w:b/>
                <w:bCs/>
                <w:color w:val="000000"/>
                <w:sz w:val="22"/>
                <w:szCs w:val="22"/>
                <w:lang w:val="vi-VN" w:eastAsia="vi-VN"/>
              </w:rPr>
              <w:t>Phân tích thông tin và xác định giá trị tài sản cần thẩm định giá.</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 xml:space="preserve">Điểm 5, Điểm 6 Mục II TĐGVN 05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2039FF" w:rsidRDefault="00267C3A" w:rsidP="00E65D2E">
            <w:pPr>
              <w:jc w:val="center"/>
              <w:rPr>
                <w:b/>
                <w:bCs/>
                <w:color w:val="000000"/>
                <w:sz w:val="22"/>
                <w:szCs w:val="22"/>
                <w:lang w:eastAsia="vi-VN"/>
              </w:rPr>
            </w:pPr>
            <w:r>
              <w:rPr>
                <w:b/>
                <w:bCs/>
                <w:color w:val="000000"/>
                <w:sz w:val="22"/>
                <w:szCs w:val="22"/>
                <w:lang w:eastAsia="vi-VN"/>
              </w:rPr>
              <w:t>4</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i/>
                <w:iCs/>
                <w:color w:val="000000"/>
                <w:sz w:val="22"/>
                <w:szCs w:val="22"/>
                <w:lang w:val="vi-VN" w:eastAsia="vi-VN"/>
              </w:rPr>
            </w:pPr>
            <w:r w:rsidRPr="00FA0D28">
              <w:rPr>
                <w:i/>
                <w:iCs/>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i/>
                <w:iCs/>
                <w:color w:val="000000"/>
                <w:sz w:val="22"/>
                <w:szCs w:val="22"/>
                <w:lang w:val="vi-VN" w:eastAsia="vi-VN"/>
              </w:rPr>
            </w:pPr>
            <w:r w:rsidRPr="00FA0D28">
              <w:rPr>
                <w:i/>
                <w:iCs/>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i/>
                <w:iCs/>
                <w:color w:val="000000"/>
                <w:sz w:val="22"/>
                <w:szCs w:val="22"/>
                <w:lang w:val="vi-VN" w:eastAsia="vi-VN"/>
              </w:rPr>
            </w:pPr>
            <w:r w:rsidRPr="00FA0D28">
              <w:rPr>
                <w:i/>
                <w:iCs/>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eastAsia="vi-VN"/>
              </w:rPr>
            </w:pPr>
          </w:p>
        </w:tc>
      </w:tr>
      <w:tr w:rsidR="00267C3A" w:rsidRPr="007D105D" w:rsidTr="00E65D2E">
        <w:trPr>
          <w:trHeight w:val="1945"/>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4.1</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Phân tích thông tin về đặc điểm của tài sản thẩm định giá.</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Tiết a Điểm 5 Mục II TĐGVN 05; Điểm 1, Điểm 5 Mục II và các hướng dẫn khác có liên quan của TĐGVN 08</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2039FF" w:rsidRDefault="00267C3A" w:rsidP="00E65D2E">
            <w:pPr>
              <w:jc w:val="center"/>
              <w:rPr>
                <w:color w:val="000000"/>
                <w:sz w:val="22"/>
                <w:szCs w:val="22"/>
                <w:lang w:eastAsia="vi-VN"/>
              </w:rPr>
            </w:pPr>
            <w:r>
              <w:rPr>
                <w:color w:val="000000"/>
                <w:sz w:val="22"/>
                <w:szCs w:val="22"/>
                <w:lang w:eastAsia="vi-VN"/>
              </w:rPr>
              <w:t>1</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Thẩm định viên tuân thủ nội dung quy định tại Điểm 5 Mục II TĐGVN 05; Mục 1, Điểm 5 Mục II và các hướng dẫn khác có liên quan của TĐGVN 08.</w:t>
            </w:r>
          </w:p>
        </w:tc>
      </w:tr>
      <w:tr w:rsidR="00267C3A" w:rsidRPr="007D105D" w:rsidTr="00E65D2E">
        <w:trPr>
          <w:trHeight w:val="41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lastRenderedPageBreak/>
              <w:t>4.2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Phân tích những thông tin về thị trường của tài sản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Tiết b Điểm 5 Mục II TĐGVN 05</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center"/>
              <w:rPr>
                <w:color w:val="000000"/>
                <w:sz w:val="22"/>
                <w:szCs w:val="22"/>
                <w:lang w:eastAsia="vi-VN"/>
              </w:rPr>
            </w:pPr>
            <w:r>
              <w:rPr>
                <w:color w:val="000000"/>
                <w:sz w:val="22"/>
                <w:szCs w:val="22"/>
                <w:lang w:eastAsia="vi-VN"/>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Yêu cầu: Thẩm định viên cần phân tích những thông tin về thị trường tài sản thẩm định giá như: cung cầu, sự thay đổi của chính sách, pháp luật; sự phát triển của khoa học công nghệ và yếu tố khác. Nếu không phân tích thông tin về thị trường của tài sản thẩm định giá, trừ hết số điểm.</w:t>
            </w:r>
          </w:p>
        </w:tc>
      </w:tr>
      <w:tr w:rsidR="00267C3A" w:rsidRPr="007D105D" w:rsidTr="00E65D2E">
        <w:trPr>
          <w:trHeight w:val="2541"/>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4.3</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Phân tích thông tin về sử dụng tài sản tốt nhất và hiệu quả nhất.</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rPr>
                <w:color w:val="000000"/>
                <w:sz w:val="22"/>
                <w:szCs w:val="22"/>
                <w:lang w:val="vi-VN" w:eastAsia="vi-VN"/>
              </w:rPr>
            </w:pPr>
            <w:r w:rsidRPr="00FA0D28">
              <w:rPr>
                <w:color w:val="000000"/>
                <w:sz w:val="22"/>
                <w:szCs w:val="22"/>
                <w:lang w:val="vi-VN" w:eastAsia="vi-VN"/>
              </w:rPr>
              <w:t>Tiết c Điểm 5 Mục II TĐGVN 05</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2039FF" w:rsidRDefault="00267C3A" w:rsidP="00E65D2E">
            <w:pPr>
              <w:jc w:val="center"/>
              <w:rPr>
                <w:color w:val="000000"/>
                <w:sz w:val="22"/>
                <w:szCs w:val="22"/>
                <w:lang w:eastAsia="vi-VN"/>
              </w:rPr>
            </w:pPr>
            <w:r>
              <w:rPr>
                <w:color w:val="000000"/>
                <w:sz w:val="22"/>
                <w:szCs w:val="22"/>
                <w:lang w:eastAsia="vi-VN"/>
              </w:rPr>
              <w:t>1</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center"/>
              <w:rPr>
                <w:color w:val="000000"/>
                <w:sz w:val="22"/>
                <w:szCs w:val="22"/>
                <w:lang w:val="vi-VN" w:eastAsia="vi-VN"/>
              </w:rPr>
            </w:pPr>
            <w:r w:rsidRPr="00FA0D28">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FA0D28" w:rsidRDefault="00267C3A" w:rsidP="00E65D2E">
            <w:pPr>
              <w:jc w:val="both"/>
              <w:rPr>
                <w:color w:val="000000"/>
                <w:sz w:val="22"/>
                <w:szCs w:val="22"/>
                <w:lang w:val="vi-VN" w:eastAsia="vi-VN"/>
              </w:rPr>
            </w:pPr>
            <w:r w:rsidRPr="00FA0D28">
              <w:rPr>
                <w:color w:val="000000"/>
                <w:sz w:val="22"/>
                <w:szCs w:val="22"/>
                <w:lang w:val="vi-VN" w:eastAsia="vi-VN"/>
              </w:rPr>
              <w:t>Yêu cầu: Thẩm định viên cần phân tích và trình bày các khả năng sử dụng tài sản trên các khía cạnh như tính hợp pháp của tài sản trong việc sử dụng và những hạn chế theo quy định của hợp đồng hoặc của pháp luật; sự thích hợp về mặt vật chất, kỹ thuật đối với việc sử dụng tài sản; tính khả thi về tài chính. Phân tích chi tiết theo tiết c điểm 5 Mục II TĐGVN 05 và đủ 3 khía cạnh, không điều chỉnh điểm; phân tích thông tin từ một hoặc 2 khía cạnh nêu trên trừ 1/2 số điểm; không phân tích khía cạnh nào trừ hết số điểm.</w:t>
            </w:r>
          </w:p>
        </w:tc>
      </w:tr>
      <w:tr w:rsidR="00267C3A" w:rsidRPr="008E7360" w:rsidTr="00E65D2E">
        <w:trPr>
          <w:trHeight w:val="57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CF574D" w:rsidRDefault="00267C3A" w:rsidP="00E65D2E">
            <w:pPr>
              <w:jc w:val="center"/>
              <w:rPr>
                <w:bCs/>
                <w:color w:val="000000"/>
                <w:sz w:val="22"/>
                <w:szCs w:val="22"/>
                <w:lang w:eastAsia="vi-VN"/>
              </w:rPr>
            </w:pPr>
            <w:r w:rsidRPr="00CF574D">
              <w:rPr>
                <w:bCs/>
                <w:color w:val="000000"/>
                <w:sz w:val="22"/>
                <w:szCs w:val="22"/>
                <w:lang w:eastAsia="vi-VN"/>
              </w:rPr>
              <w:t>4.4</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CF574D" w:rsidRDefault="00267C3A" w:rsidP="00E65D2E">
            <w:pPr>
              <w:jc w:val="both"/>
              <w:rPr>
                <w:bCs/>
                <w:color w:val="000000"/>
                <w:sz w:val="22"/>
                <w:szCs w:val="22"/>
                <w:lang w:eastAsia="vi-VN"/>
              </w:rPr>
            </w:pPr>
            <w:r w:rsidRPr="00CF574D">
              <w:rPr>
                <w:bCs/>
                <w:color w:val="000000"/>
                <w:sz w:val="22"/>
                <w:szCs w:val="22"/>
                <w:lang w:eastAsia="vi-VN"/>
              </w:rPr>
              <w:t>Lựa chọn phương pháp thẩm định giá</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CF574D" w:rsidRDefault="00267C3A" w:rsidP="00E65D2E">
            <w:pPr>
              <w:rPr>
                <w:bCs/>
                <w:color w:val="000000"/>
                <w:sz w:val="22"/>
                <w:szCs w:val="22"/>
                <w:lang w:val="vi-VN" w:eastAsia="vi-VN"/>
              </w:rPr>
            </w:pPr>
          </w:p>
        </w:tc>
        <w:tc>
          <w:tcPr>
            <w:tcW w:w="791" w:type="dxa"/>
            <w:tcBorders>
              <w:top w:val="nil"/>
              <w:left w:val="nil"/>
              <w:bottom w:val="single" w:sz="4" w:space="0" w:color="auto"/>
              <w:right w:val="single" w:sz="4" w:space="0" w:color="auto"/>
            </w:tcBorders>
            <w:shd w:val="clear" w:color="000000" w:fill="FFFFFF"/>
            <w:vAlign w:val="center"/>
            <w:hideMark/>
          </w:tcPr>
          <w:p w:rsidR="00267C3A" w:rsidRPr="00CF574D" w:rsidRDefault="00267C3A" w:rsidP="00E65D2E">
            <w:pPr>
              <w:jc w:val="center"/>
              <w:rPr>
                <w:bCs/>
                <w:color w:val="000000"/>
                <w:sz w:val="22"/>
                <w:szCs w:val="22"/>
                <w:lang w:eastAsia="vi-VN"/>
              </w:rPr>
            </w:pPr>
            <w:r w:rsidRPr="00CF574D">
              <w:rPr>
                <w:bCs/>
                <w:color w:val="000000"/>
                <w:sz w:val="22"/>
                <w:szCs w:val="22"/>
                <w:lang w:eastAsia="vi-VN"/>
              </w:rPr>
              <w:t>1</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CF574D" w:rsidRDefault="00267C3A" w:rsidP="00E65D2E">
            <w:pPr>
              <w:jc w:val="center"/>
              <w:rPr>
                <w:b/>
                <w:bCs/>
                <w:color w:val="000000"/>
                <w:sz w:val="22"/>
                <w:szCs w:val="22"/>
                <w:lang w:val="vi-VN" w:eastAsia="vi-VN"/>
              </w:rPr>
            </w:pPr>
          </w:p>
        </w:tc>
        <w:tc>
          <w:tcPr>
            <w:tcW w:w="851" w:type="dxa"/>
            <w:tcBorders>
              <w:top w:val="nil"/>
              <w:left w:val="nil"/>
              <w:bottom w:val="single" w:sz="4" w:space="0" w:color="auto"/>
              <w:right w:val="single" w:sz="4" w:space="0" w:color="auto"/>
            </w:tcBorders>
            <w:shd w:val="clear" w:color="000000" w:fill="FFFFFF"/>
            <w:vAlign w:val="center"/>
            <w:hideMark/>
          </w:tcPr>
          <w:p w:rsidR="00267C3A" w:rsidRPr="00CF574D" w:rsidRDefault="00267C3A" w:rsidP="00E65D2E">
            <w:pPr>
              <w:jc w:val="center"/>
              <w:rPr>
                <w:b/>
                <w:bCs/>
                <w:color w:val="000000"/>
                <w:sz w:val="22"/>
                <w:szCs w:val="22"/>
                <w:lang w:val="vi-VN" w:eastAsia="vi-VN"/>
              </w:rPr>
            </w:pPr>
          </w:p>
        </w:tc>
        <w:tc>
          <w:tcPr>
            <w:tcW w:w="796" w:type="dxa"/>
            <w:tcBorders>
              <w:top w:val="nil"/>
              <w:left w:val="nil"/>
              <w:bottom w:val="single" w:sz="4" w:space="0" w:color="auto"/>
              <w:right w:val="single" w:sz="4" w:space="0" w:color="auto"/>
            </w:tcBorders>
            <w:shd w:val="clear" w:color="000000" w:fill="FFFFFF"/>
            <w:vAlign w:val="center"/>
            <w:hideMark/>
          </w:tcPr>
          <w:p w:rsidR="00267C3A" w:rsidRPr="00CF574D" w:rsidRDefault="00267C3A" w:rsidP="00E65D2E">
            <w:pPr>
              <w:jc w:val="center"/>
              <w:rPr>
                <w:b/>
                <w:bCs/>
                <w:color w:val="000000"/>
                <w:sz w:val="22"/>
                <w:szCs w:val="22"/>
                <w:lang w:val="vi-VN" w:eastAsia="vi-VN"/>
              </w:rPr>
            </w:pPr>
          </w:p>
        </w:tc>
        <w:tc>
          <w:tcPr>
            <w:tcW w:w="5528" w:type="dxa"/>
            <w:tcBorders>
              <w:top w:val="nil"/>
              <w:left w:val="nil"/>
              <w:bottom w:val="single" w:sz="4" w:space="0" w:color="auto"/>
              <w:right w:val="single" w:sz="4" w:space="0" w:color="auto"/>
            </w:tcBorders>
            <w:shd w:val="clear" w:color="000000" w:fill="FFFFFF"/>
            <w:vAlign w:val="center"/>
            <w:hideMark/>
          </w:tcPr>
          <w:p w:rsidR="00267C3A" w:rsidRPr="00267C3A" w:rsidRDefault="00267C3A" w:rsidP="00E65D2E">
            <w:pPr>
              <w:jc w:val="both"/>
              <w:rPr>
                <w:bCs/>
                <w:color w:val="000000"/>
                <w:sz w:val="22"/>
                <w:szCs w:val="22"/>
                <w:lang w:val="vi-VN" w:eastAsia="vi-VN"/>
              </w:rPr>
            </w:pPr>
            <w:r w:rsidRPr="00267C3A">
              <w:rPr>
                <w:bCs/>
                <w:color w:val="000000"/>
                <w:sz w:val="22"/>
                <w:szCs w:val="22"/>
                <w:lang w:val="vi-VN" w:eastAsia="vi-VN"/>
              </w:rPr>
              <w:t>Yêu cầu: lập luận về việc lựa chọn phương pháp thẩm định giá phù hợp với hướng dẫn của tiêu chuẩn thẩm định giá, mục đích thẩm định giá, đặc điểm của tài sản thẩm định giá và thông tin thị trường.</w:t>
            </w:r>
          </w:p>
        </w:tc>
      </w:tr>
      <w:tr w:rsidR="00267C3A" w:rsidRPr="007D105D" w:rsidTr="00E65D2E">
        <w:trPr>
          <w:trHeight w:val="57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5</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b/>
                <w:bCs/>
                <w:color w:val="000000"/>
                <w:sz w:val="22"/>
                <w:szCs w:val="22"/>
                <w:lang w:val="vi-VN" w:eastAsia="vi-VN"/>
              </w:rPr>
            </w:pPr>
            <w:r w:rsidRPr="00581215">
              <w:rPr>
                <w:b/>
                <w:bCs/>
                <w:color w:val="000000"/>
                <w:sz w:val="22"/>
                <w:szCs w:val="22"/>
                <w:lang w:val="vi-VN" w:eastAsia="vi-VN"/>
              </w:rPr>
              <w:t>Áp dụng</w:t>
            </w:r>
            <w:r w:rsidRPr="007D105D">
              <w:rPr>
                <w:b/>
                <w:bCs/>
                <w:color w:val="000000"/>
                <w:sz w:val="22"/>
                <w:szCs w:val="22"/>
                <w:lang w:val="vi-VN" w:eastAsia="vi-VN"/>
              </w:rPr>
              <w:t xml:space="preserve"> Phương pháp thẩm định giá</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rPr>
                <w:b/>
                <w:bCs/>
                <w:color w:val="000000"/>
                <w:sz w:val="22"/>
                <w:szCs w:val="22"/>
                <w:lang w:val="vi-VN" w:eastAsia="vi-VN"/>
              </w:rPr>
            </w:pPr>
            <w:r w:rsidRPr="007D105D">
              <w:rPr>
                <w:b/>
                <w:bCs/>
                <w:color w:val="000000"/>
                <w:sz w:val="22"/>
                <w:szCs w:val="22"/>
                <w:lang w:val="vi-VN" w:eastAsia="vi-VN"/>
              </w:rPr>
              <w:t>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28</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9C3D50" w:rsidRDefault="00267C3A" w:rsidP="00E65D2E">
            <w:pPr>
              <w:jc w:val="both"/>
              <w:rPr>
                <w:b/>
                <w:bCs/>
                <w:color w:val="000000"/>
                <w:sz w:val="22"/>
                <w:szCs w:val="22"/>
                <w:lang w:val="vi-VN" w:eastAsia="vi-VN"/>
              </w:rPr>
            </w:pPr>
            <w:r w:rsidRPr="007D105D">
              <w:rPr>
                <w:b/>
                <w:bCs/>
                <w:color w:val="000000"/>
                <w:sz w:val="22"/>
                <w:szCs w:val="22"/>
                <w:lang w:val="vi-VN" w:eastAsia="vi-VN"/>
              </w:rPr>
              <w:t>Áp dụng với: Phương pháp chính 28 điểm;</w:t>
            </w:r>
          </w:p>
          <w:p w:rsidR="00267C3A" w:rsidRPr="007D105D" w:rsidRDefault="00267C3A" w:rsidP="00E65D2E">
            <w:pPr>
              <w:jc w:val="both"/>
              <w:rPr>
                <w:b/>
                <w:bCs/>
                <w:color w:val="000000"/>
                <w:sz w:val="22"/>
                <w:szCs w:val="22"/>
                <w:lang w:val="vi-VN" w:eastAsia="vi-VN"/>
              </w:rPr>
            </w:pPr>
            <w:r w:rsidRPr="007D105D">
              <w:rPr>
                <w:b/>
                <w:bCs/>
                <w:color w:val="000000"/>
                <w:sz w:val="22"/>
                <w:szCs w:val="22"/>
                <w:lang w:val="vi-VN" w:eastAsia="vi-VN"/>
              </w:rPr>
              <w:t>Phương pháp đối chiếu: 14 điểm.</w:t>
            </w:r>
          </w:p>
        </w:tc>
      </w:tr>
      <w:tr w:rsidR="00267C3A" w:rsidRPr="007D105D" w:rsidTr="00E65D2E">
        <w:trPr>
          <w:trHeight w:val="699"/>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5.1</w:t>
            </w:r>
          </w:p>
        </w:tc>
        <w:tc>
          <w:tcPr>
            <w:tcW w:w="3947" w:type="dxa"/>
            <w:tcBorders>
              <w:top w:val="nil"/>
              <w:left w:val="nil"/>
              <w:bottom w:val="single" w:sz="4" w:space="0" w:color="auto"/>
              <w:right w:val="single" w:sz="4" w:space="0" w:color="auto"/>
            </w:tcBorders>
            <w:shd w:val="clear" w:color="000000" w:fill="FFFFFF"/>
            <w:noWrap/>
            <w:vAlign w:val="center"/>
            <w:hideMark/>
          </w:tcPr>
          <w:p w:rsidR="00267C3A" w:rsidRPr="007D105D" w:rsidRDefault="00267C3A" w:rsidP="00E65D2E">
            <w:pPr>
              <w:jc w:val="both"/>
              <w:rPr>
                <w:b/>
                <w:bCs/>
                <w:i/>
                <w:iCs/>
                <w:color w:val="000000"/>
                <w:sz w:val="22"/>
                <w:szCs w:val="22"/>
                <w:lang w:val="vi-VN" w:eastAsia="vi-VN"/>
              </w:rPr>
            </w:pPr>
            <w:r w:rsidRPr="007D105D">
              <w:rPr>
                <w:b/>
                <w:bCs/>
                <w:i/>
                <w:iCs/>
                <w:color w:val="000000"/>
                <w:sz w:val="22"/>
                <w:szCs w:val="22"/>
                <w:lang w:val="vi-VN" w:eastAsia="vi-VN"/>
              </w:rPr>
              <w:t>Phương pháp so sánh</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xml:space="preserve">TĐGVN 05, TĐGVN 08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28</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i/>
                <w:iCs/>
                <w:color w:val="000000"/>
                <w:sz w:val="22"/>
                <w:szCs w:val="22"/>
                <w:lang w:val="vi-VN" w:eastAsia="vi-VN"/>
              </w:rPr>
            </w:pPr>
            <w:r w:rsidRPr="007D105D">
              <w:rPr>
                <w:i/>
                <w:iCs/>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i/>
                <w:iCs/>
                <w:color w:val="000000"/>
                <w:sz w:val="22"/>
                <w:szCs w:val="22"/>
                <w:lang w:val="vi-VN" w:eastAsia="vi-VN"/>
              </w:rPr>
            </w:pPr>
            <w:r w:rsidRPr="007D105D">
              <w:rPr>
                <w:i/>
                <w:iCs/>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i/>
                <w:iCs/>
                <w:color w:val="000000"/>
                <w:sz w:val="22"/>
                <w:szCs w:val="22"/>
                <w:lang w:val="vi-VN" w:eastAsia="vi-VN"/>
              </w:rPr>
            </w:pPr>
            <w:r w:rsidRPr="007D105D">
              <w:rPr>
                <w:i/>
                <w:iCs/>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FF0000"/>
                <w:sz w:val="22"/>
                <w:szCs w:val="22"/>
                <w:lang w:val="vi-VN" w:eastAsia="vi-VN"/>
              </w:rPr>
            </w:pPr>
            <w:r w:rsidRPr="007D105D">
              <w:rPr>
                <w:color w:val="FF0000"/>
                <w:sz w:val="22"/>
                <w:szCs w:val="22"/>
                <w:lang w:val="vi-VN" w:eastAsia="vi-VN"/>
              </w:rPr>
              <w:t> </w:t>
            </w:r>
          </w:p>
        </w:tc>
      </w:tr>
      <w:tr w:rsidR="00267C3A" w:rsidRPr="007D105D" w:rsidTr="00E65D2E">
        <w:trPr>
          <w:trHeight w:val="945"/>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8E7360" w:rsidRDefault="00267C3A" w:rsidP="00E65D2E">
            <w:pPr>
              <w:jc w:val="center"/>
              <w:rPr>
                <w:color w:val="000000"/>
                <w:sz w:val="22"/>
                <w:szCs w:val="22"/>
                <w:lang w:eastAsia="vi-VN"/>
              </w:rPr>
            </w:pPr>
            <w:r>
              <w:rPr>
                <w:color w:val="000000"/>
                <w:sz w:val="22"/>
                <w:szCs w:val="22"/>
                <w:lang w:val="vi-VN" w:eastAsia="vi-VN"/>
              </w:rPr>
              <w:t>5.1.</w:t>
            </w:r>
            <w:r>
              <w:rPr>
                <w:color w:val="000000"/>
                <w:sz w:val="22"/>
                <w:szCs w:val="22"/>
                <w:lang w:eastAsia="vi-VN"/>
              </w:rPr>
              <w:t>1</w:t>
            </w:r>
          </w:p>
        </w:tc>
        <w:tc>
          <w:tcPr>
            <w:tcW w:w="3947" w:type="dxa"/>
            <w:tcBorders>
              <w:top w:val="nil"/>
              <w:left w:val="nil"/>
              <w:bottom w:val="single" w:sz="4" w:space="0" w:color="auto"/>
              <w:right w:val="single" w:sz="4" w:space="0" w:color="auto"/>
            </w:tcBorders>
            <w:shd w:val="clear" w:color="000000" w:fill="FFFFFF"/>
            <w:noWrap/>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Thu thập, phân tích thông tin về tài sản so sánh.</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Điểm 4, Điểm 5 Mục II TĐGVN 08</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581215" w:rsidRDefault="00267C3A" w:rsidP="00E65D2E">
            <w:pPr>
              <w:jc w:val="center"/>
              <w:rPr>
                <w:color w:val="000000"/>
                <w:sz w:val="22"/>
                <w:szCs w:val="22"/>
                <w:lang w:eastAsia="vi-VN"/>
              </w:rPr>
            </w:pPr>
            <w:r>
              <w:rPr>
                <w:color w:val="000000"/>
                <w:sz w:val="22"/>
                <w:szCs w:val="22"/>
                <w:lang w:eastAsia="vi-VN"/>
              </w:rPr>
              <w:t>5</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FF0000"/>
                <w:sz w:val="22"/>
                <w:szCs w:val="22"/>
                <w:lang w:val="vi-VN" w:eastAsia="vi-VN"/>
              </w:rPr>
            </w:pPr>
            <w:r w:rsidRPr="007D105D">
              <w:rPr>
                <w:color w:val="FF0000"/>
                <w:sz w:val="22"/>
                <w:szCs w:val="22"/>
                <w:lang w:val="vi-VN" w:eastAsia="vi-VN"/>
              </w:rPr>
              <w:t> </w:t>
            </w:r>
          </w:p>
        </w:tc>
      </w:tr>
      <w:tr w:rsidR="00267C3A" w:rsidRPr="007D105D" w:rsidTr="00E65D2E">
        <w:trPr>
          <w:trHeight w:val="171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 xml:space="preserve">a)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581215">
              <w:rPr>
                <w:color w:val="000000"/>
                <w:sz w:val="22"/>
                <w:szCs w:val="22"/>
                <w:lang w:val="vi-VN"/>
              </w:rPr>
              <w:t>Thu thập và kiểm chứng thông tin về tài sản so sánh; đồng thời lưu trữ các bằng chứng về thông tin thu thập được.</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Tiết a, tiết b Điểm 4 Mục II TĐGVN 08</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81215" w:rsidRDefault="00267C3A" w:rsidP="00E65D2E">
            <w:pPr>
              <w:jc w:val="center"/>
              <w:rPr>
                <w:color w:val="000000"/>
                <w:sz w:val="22"/>
                <w:szCs w:val="22"/>
                <w:lang w:eastAsia="vi-VN"/>
              </w:rPr>
            </w:pPr>
            <w:r>
              <w:rPr>
                <w:color w:val="000000"/>
                <w:sz w:val="22"/>
                <w:szCs w:val="22"/>
                <w:lang w:eastAsia="vi-VN"/>
              </w:rPr>
              <w:t>3</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color w:val="000000"/>
                <w:sz w:val="22"/>
                <w:szCs w:val="22"/>
                <w:lang w:val="vi-VN"/>
              </w:rPr>
            </w:pPr>
            <w:r w:rsidRPr="00581215">
              <w:rPr>
                <w:color w:val="000000"/>
                <w:sz w:val="22"/>
                <w:szCs w:val="22"/>
                <w:lang w:val="vi-VN"/>
              </w:rPr>
              <w:t>Yêu cầu: Thẩm định viên tuân thủ tiết a, b, d điểm 4 Mục II TĐGVN 08, cụ thể: giá tài sản (giao dịch thành công hoặc chào mua/chào bán trên thị trường); địa điểm giao dịch; các chứng cứ so sánh,…Nếu lưu giữ đầy đủ các bằng chứng, không điều chỉnh điểm. Nếu không lưu giữ đầy đủ, trừ hết số điểm.</w:t>
            </w:r>
          </w:p>
          <w:p w:rsidR="00267C3A" w:rsidRPr="00267C3A" w:rsidRDefault="00267C3A" w:rsidP="00E65D2E">
            <w:pPr>
              <w:jc w:val="both"/>
              <w:rPr>
                <w:sz w:val="22"/>
                <w:szCs w:val="22"/>
                <w:lang w:val="vi-VN" w:eastAsia="vi-VN"/>
              </w:rPr>
            </w:pPr>
            <w:r w:rsidRPr="00267C3A">
              <w:rPr>
                <w:color w:val="000000"/>
                <w:sz w:val="22"/>
                <w:szCs w:val="22"/>
                <w:lang w:val="vi-VN"/>
              </w:rPr>
              <w:t>- Trường hợp bị trừ hết điểm của nội dung này, điểm của phương pháp tối đa không quá 14 điểm</w:t>
            </w:r>
          </w:p>
        </w:tc>
      </w:tr>
      <w:tr w:rsidR="00267C3A" w:rsidRPr="007D105D" w:rsidTr="00E65D2E">
        <w:trPr>
          <w:trHeight w:val="1543"/>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xml:space="preserve">b) </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Giao dịch của tài sản so sánh được lựa chọn phải diễn ra tại hoặc gần thời điểm thẩm định giá nhưng không quá 2 năm tính đến thời điểm thẩm định giá.</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Tiết c Điểm 4 Mục II TĐGVN 08</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581215" w:rsidRDefault="00267C3A" w:rsidP="00E65D2E">
            <w:pPr>
              <w:jc w:val="center"/>
              <w:rPr>
                <w:color w:val="000000"/>
                <w:sz w:val="22"/>
                <w:szCs w:val="22"/>
                <w:lang w:eastAsia="vi-VN"/>
              </w:rPr>
            </w:pPr>
            <w:r>
              <w:rPr>
                <w:color w:val="000000"/>
                <w:sz w:val="22"/>
                <w:szCs w:val="22"/>
                <w:lang w:eastAsia="vi-VN"/>
              </w:rPr>
              <w:t>2</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267C3A" w:rsidRDefault="00267C3A" w:rsidP="00E65D2E">
            <w:pPr>
              <w:jc w:val="both"/>
              <w:rPr>
                <w:sz w:val="22"/>
                <w:szCs w:val="22"/>
                <w:lang w:val="vi-VN" w:eastAsia="vi-VN"/>
              </w:rPr>
            </w:pPr>
            <w:r w:rsidRPr="007D105D">
              <w:rPr>
                <w:sz w:val="22"/>
                <w:szCs w:val="22"/>
                <w:lang w:val="vi-VN" w:eastAsia="vi-VN"/>
              </w:rPr>
              <w:t xml:space="preserve">Yêu cầu: Thẩm định viên tuân thủ </w:t>
            </w:r>
            <w:r w:rsidRPr="001B2AF5">
              <w:rPr>
                <w:sz w:val="22"/>
                <w:szCs w:val="22"/>
                <w:lang w:val="vi-VN" w:eastAsia="vi-VN"/>
              </w:rPr>
              <w:t>quy định tại t</w:t>
            </w:r>
            <w:r w:rsidRPr="007D105D">
              <w:rPr>
                <w:sz w:val="22"/>
                <w:szCs w:val="22"/>
                <w:lang w:val="vi-VN" w:eastAsia="vi-VN"/>
              </w:rPr>
              <w:t>iết c Điểm 4 Mục II TĐGVN 08, cụ thể: thu thập thông tin các tài sản so sánh đảm bảo tuân thủ thời gian theo quy định, không quá xa, hết thời hạn hoặc đã bị lỗi thời so với thời điểm thẩm định giá tài sản. Nếu tuân thủ, không điều chỉnh điểm. Nếu không tuân thủ, trừ hết số điểm.</w:t>
            </w:r>
          </w:p>
          <w:p w:rsidR="00267C3A" w:rsidRPr="00267C3A" w:rsidRDefault="00267C3A" w:rsidP="00E65D2E">
            <w:pPr>
              <w:jc w:val="both"/>
              <w:rPr>
                <w:sz w:val="22"/>
                <w:szCs w:val="22"/>
                <w:lang w:val="vi-VN" w:eastAsia="vi-VN"/>
              </w:rPr>
            </w:pPr>
            <w:r w:rsidRPr="00267C3A">
              <w:rPr>
                <w:sz w:val="22"/>
                <w:szCs w:val="22"/>
                <w:lang w:val="vi-VN" w:eastAsia="vi-VN"/>
              </w:rPr>
              <w:t>- Trường hợp báo giá không có thời điểm báo giá hoặc không có báo giá, trừ hết số điểm</w:t>
            </w:r>
          </w:p>
          <w:p w:rsidR="00267C3A" w:rsidRPr="00267C3A" w:rsidRDefault="00267C3A" w:rsidP="00E65D2E">
            <w:pPr>
              <w:jc w:val="both"/>
              <w:rPr>
                <w:sz w:val="22"/>
                <w:szCs w:val="22"/>
                <w:lang w:val="vi-VN" w:eastAsia="vi-VN"/>
              </w:rPr>
            </w:pPr>
            <w:r w:rsidRPr="00267C3A">
              <w:rPr>
                <w:color w:val="000000"/>
                <w:sz w:val="22"/>
                <w:szCs w:val="22"/>
                <w:lang w:val="vi-VN"/>
              </w:rPr>
              <w:t>- Trường hợp bị trừ hết điểm của nội dung này, điểm của phương pháp tối đa không quá 14 điểm</w:t>
            </w:r>
          </w:p>
        </w:tc>
      </w:tr>
      <w:tr w:rsidR="00267C3A" w:rsidRPr="007D105D" w:rsidTr="00E65D2E">
        <w:trPr>
          <w:trHeight w:val="1842"/>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8E7360" w:rsidRDefault="00267C3A" w:rsidP="00E65D2E">
            <w:pPr>
              <w:jc w:val="center"/>
              <w:rPr>
                <w:color w:val="000000"/>
                <w:sz w:val="22"/>
                <w:szCs w:val="22"/>
                <w:lang w:eastAsia="vi-VN"/>
              </w:rPr>
            </w:pPr>
            <w:r w:rsidRPr="007D105D">
              <w:rPr>
                <w:color w:val="000000"/>
                <w:sz w:val="22"/>
                <w:szCs w:val="22"/>
                <w:lang w:val="vi-VN" w:eastAsia="vi-VN"/>
              </w:rPr>
              <w:t>5.1.</w:t>
            </w:r>
            <w:r>
              <w:rPr>
                <w:color w:val="000000"/>
                <w:sz w:val="22"/>
                <w:szCs w:val="22"/>
                <w:lang w:eastAsia="vi-VN"/>
              </w:rPr>
              <w:t>2</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mức giá chỉ dẫn của các tài sản so sánh.</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Điểm 6 Mục II TĐGVN 05; Điểm 6, Mục II và các hướng dẫn khác có liên quan của TĐGVN 08</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581215" w:rsidRDefault="00267C3A" w:rsidP="00E65D2E">
            <w:pPr>
              <w:jc w:val="center"/>
              <w:rPr>
                <w:b/>
                <w:bCs/>
                <w:color w:val="000000"/>
                <w:sz w:val="22"/>
                <w:szCs w:val="22"/>
                <w:lang w:eastAsia="vi-VN"/>
              </w:rPr>
            </w:pPr>
            <w:r w:rsidRPr="007D105D">
              <w:rPr>
                <w:b/>
                <w:bCs/>
                <w:color w:val="000000"/>
                <w:sz w:val="22"/>
                <w:szCs w:val="22"/>
                <w:lang w:val="vi-VN" w:eastAsia="vi-VN"/>
              </w:rPr>
              <w:t>1</w:t>
            </w:r>
            <w:r>
              <w:rPr>
                <w:b/>
                <w:bCs/>
                <w:color w:val="000000"/>
                <w:sz w:val="22"/>
                <w:szCs w:val="22"/>
                <w:lang w:eastAsia="vi-VN"/>
              </w:rPr>
              <w:t>8</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 xml:space="preserve">Yêu cầu: Thẩm định viên tuân thủ đầy đủ các nội dung từ tiết a đến tiết e điểm 6 Mục II TĐGVN 08. </w:t>
            </w:r>
          </w:p>
        </w:tc>
      </w:tr>
      <w:tr w:rsidR="00267C3A" w:rsidRPr="007D105D" w:rsidTr="00E65D2E">
        <w:trPr>
          <w:trHeight w:val="168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 xml:space="preserve">a)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Lựa chọn tài sản so sánh, phân tích, so sánh những đặc điểm tương tự và khác biệt, những ưu điểm và bất lợi giữa tài sản cần thẩm định giá và tài sản so sánh.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3</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581215">
              <w:rPr>
                <w:color w:val="000000"/>
                <w:sz w:val="22"/>
                <w:szCs w:val="22"/>
                <w:lang w:val="vi-VN"/>
              </w:rPr>
              <w:t>Yêu cầu: Tuân thủ TĐGVN 08 không điều chỉnh điểm. Nếu không đủ số lượng tài sản so sánh mà không có biện luận giải thích cho việc thiếu tài sản so sánh; hoặc không phân tích, so sánh những ưu nhược điểm của tài sản so sánh với tài sản thẩm định giá; hoặc chỉ có 01 tài sản so sánh tương tự với tài sản thẩm định giá thì trừ hết số điểm. Nếu chỉ có 2 tài sản so sánh tương tự; hoặc có phân tích, so sánh giữa tài sản so sánh và tài sản thẩm định giá nhưng chưa phân tích đủ các yếu tố so sánh</w:t>
            </w:r>
            <w:r w:rsidRPr="009F1996">
              <w:rPr>
                <w:color w:val="000000"/>
                <w:sz w:val="22"/>
                <w:szCs w:val="22"/>
                <w:lang w:val="vi-VN"/>
              </w:rPr>
              <w:t>,</w:t>
            </w:r>
            <w:r w:rsidRPr="00581215">
              <w:rPr>
                <w:color w:val="000000"/>
                <w:sz w:val="22"/>
                <w:szCs w:val="22"/>
                <w:lang w:val="vi-VN"/>
              </w:rPr>
              <w:t xml:space="preserve"> trừ 01 điểm.</w:t>
            </w:r>
          </w:p>
        </w:tc>
      </w:tr>
      <w:tr w:rsidR="00267C3A" w:rsidRPr="007D105D" w:rsidTr="00E65D2E">
        <w:trPr>
          <w:trHeight w:val="3959"/>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xml:space="preserve">b) </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 xml:space="preserve"> Nguyên tắc điều chỉnh. </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2</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267C3A" w:rsidRDefault="00267C3A" w:rsidP="00E65D2E">
            <w:pPr>
              <w:jc w:val="both"/>
              <w:rPr>
                <w:color w:val="000000"/>
                <w:sz w:val="22"/>
                <w:szCs w:val="22"/>
                <w:lang w:val="vi-VN"/>
              </w:rPr>
            </w:pPr>
            <w:r w:rsidRPr="00581215">
              <w:rPr>
                <w:color w:val="000000"/>
                <w:sz w:val="22"/>
                <w:szCs w:val="22"/>
                <w:lang w:val="vi-VN"/>
              </w:rPr>
              <w:t>Yêu cầu: Thẩm định viên tuân thủ tiết c Điểm 6 Mục II TĐGVN 08, cụ thể: (1) Lấy tài sản thẩm định giá làm chuẩn để điều chỉnh giá của tài sản so sánh; (2) Những yếu tố ở tài sản so sánh kém hơn tài sản thẩm định giá điều chỉnh tăng mức giá, những yếu tố ở tài sản so sánh vượt trội hơn tài sản thẩm định giá thì điều chỉnh giảm mức giá của tài sản so sánh; yếu tố giống nhau giữa tài sản thẩm định giá và tài sản so sánh thì không điều chỉnh điểm; (3) Mỗi sự điều chỉnh về các yếu tố so sánh phải được chứng minh từ các chứng cứ điều tra thu thập được trên thị trường.</w:t>
            </w:r>
          </w:p>
          <w:p w:rsidR="00267C3A" w:rsidRPr="007D105D" w:rsidRDefault="00267C3A" w:rsidP="00E65D2E">
            <w:pPr>
              <w:jc w:val="both"/>
              <w:rPr>
                <w:color w:val="000000"/>
                <w:sz w:val="22"/>
                <w:szCs w:val="22"/>
                <w:lang w:val="vi-VN" w:eastAsia="vi-VN"/>
              </w:rPr>
            </w:pPr>
            <w:r w:rsidRPr="00581215">
              <w:rPr>
                <w:color w:val="000000"/>
                <w:sz w:val="22"/>
                <w:szCs w:val="22"/>
                <w:lang w:val="vi-VN"/>
              </w:rPr>
              <w:t>Nếu tuân thủ 03 nguyên tắc trên, không điều chỉnh điểm; nếu không tuân thủ một trong số cá</w:t>
            </w:r>
            <w:r w:rsidRPr="002107C9">
              <w:rPr>
                <w:color w:val="000000"/>
                <w:sz w:val="22"/>
                <w:szCs w:val="22"/>
                <w:lang w:val="vi-VN"/>
              </w:rPr>
              <w:t>c</w:t>
            </w:r>
            <w:r w:rsidRPr="00581215">
              <w:rPr>
                <w:color w:val="000000"/>
                <w:sz w:val="22"/>
                <w:szCs w:val="22"/>
                <w:lang w:val="vi-VN"/>
              </w:rPr>
              <w:t xml:space="preserve"> nguyên tắc thì trừ 01 điểm; nếu không tuân thủ từ 2 nguyên tắc trở lên thì trừ hết số điểm.</w:t>
            </w:r>
          </w:p>
        </w:tc>
      </w:tr>
      <w:tr w:rsidR="00267C3A" w:rsidRPr="007D105D" w:rsidTr="00E65D2E">
        <w:trPr>
          <w:trHeight w:val="1974"/>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c)</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mức điều chỉnh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81215" w:rsidRDefault="00267C3A" w:rsidP="00E65D2E">
            <w:pPr>
              <w:jc w:val="center"/>
              <w:rPr>
                <w:color w:val="000000"/>
                <w:sz w:val="22"/>
                <w:szCs w:val="22"/>
                <w:lang w:eastAsia="vi-VN"/>
              </w:rPr>
            </w:pPr>
            <w:r>
              <w:rPr>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581215">
              <w:rPr>
                <w:color w:val="000000"/>
                <w:sz w:val="22"/>
                <w:szCs w:val="22"/>
                <w:lang w:val="vi-VN"/>
              </w:rPr>
              <w:t>Yêu cầu: Thẩm định viên tuân thủ tiết đ Điểm 6 Mục II TĐGVN 08, cụ thể: Mức điều chỉnh mức giá do sự khác biệt về các yếu tố so sánh cần được ước tính trên cơ sở thông tin giao dịch trên thị trường, đồng thời có sự phân tích, đánh giá mức độ ảnh hưởng đến giá trị tài sản của các yếu tố so sánh. Mỗi mức điều chỉnh không thực hiện theo yêu cầu trên</w:t>
            </w:r>
            <w:r w:rsidRPr="009F1996">
              <w:rPr>
                <w:color w:val="000000"/>
                <w:sz w:val="22"/>
                <w:szCs w:val="22"/>
                <w:lang w:val="vi-VN"/>
              </w:rPr>
              <w:t>,</w:t>
            </w:r>
            <w:r w:rsidRPr="00581215">
              <w:rPr>
                <w:color w:val="000000"/>
                <w:sz w:val="22"/>
                <w:szCs w:val="22"/>
                <w:lang w:val="vi-VN"/>
              </w:rPr>
              <w:t xml:space="preserve"> trừ 01 điểm.</w:t>
            </w:r>
          </w:p>
        </w:tc>
      </w:tr>
      <w:tr w:rsidR="00267C3A" w:rsidRPr="007D105D" w:rsidTr="00E65D2E">
        <w:trPr>
          <w:trHeight w:val="2256"/>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d)</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sz w:val="22"/>
                <w:szCs w:val="22"/>
                <w:lang w:val="vi-VN" w:eastAsia="vi-VN"/>
              </w:rPr>
            </w:pPr>
            <w:r w:rsidRPr="007D105D">
              <w:rPr>
                <w:sz w:val="22"/>
                <w:szCs w:val="22"/>
                <w:lang w:val="vi-VN" w:eastAsia="vi-VN"/>
              </w:rPr>
              <w:t>Phương thức điều chỉnh.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81215" w:rsidRDefault="00267C3A" w:rsidP="00E65D2E">
            <w:pPr>
              <w:jc w:val="center"/>
              <w:rPr>
                <w:color w:val="000000"/>
                <w:sz w:val="22"/>
                <w:szCs w:val="22"/>
                <w:lang w:eastAsia="vi-VN"/>
              </w:rPr>
            </w:pPr>
            <w:r>
              <w:rPr>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581215">
              <w:rPr>
                <w:color w:val="000000"/>
                <w:sz w:val="22"/>
                <w:szCs w:val="22"/>
                <w:lang w:val="vi-VN"/>
              </w:rPr>
              <w:t>Yêu cầu: Thẩm định viên cần tuân thủ tiết d Điểm 6 Mục II TĐGVN 08, cụ thể là các quy định về trường hợp điều chỉnh theo số tiền tuyệt đối, điều chỉnh theo tỷ lệ % và  bằng chứng về chênh lệch giá của từng yếu tố so sánh để đưa vào tính toán, điều chỉnh. Một lần không chấp hành một trong các yêu cầu trên</w:t>
            </w:r>
            <w:r w:rsidRPr="009F1996">
              <w:rPr>
                <w:color w:val="000000"/>
                <w:sz w:val="22"/>
                <w:szCs w:val="22"/>
                <w:lang w:val="vi-VN"/>
              </w:rPr>
              <w:t>,</w:t>
            </w:r>
            <w:r w:rsidRPr="00581215">
              <w:rPr>
                <w:color w:val="000000"/>
                <w:sz w:val="22"/>
                <w:szCs w:val="22"/>
                <w:lang w:val="vi-VN"/>
              </w:rPr>
              <w:t xml:space="preserve"> trừ 01 điểm</w:t>
            </w:r>
            <w:r w:rsidRPr="00073D5E">
              <w:rPr>
                <w:color w:val="000000"/>
                <w:sz w:val="22"/>
                <w:szCs w:val="22"/>
                <w:lang w:val="vi-VN"/>
              </w:rPr>
              <w:t>; không chấp hành từ 02 lần trở lên, trừ hết số điểm.</w:t>
            </w:r>
          </w:p>
        </w:tc>
      </w:tr>
      <w:tr w:rsidR="00267C3A" w:rsidRPr="007D105D" w:rsidTr="00E65D2E">
        <w:trPr>
          <w:trHeight w:val="1128"/>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xml:space="preserve">đ) </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Thứ tự điều chỉnh.</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073D5E" w:rsidRDefault="00267C3A" w:rsidP="00E65D2E">
            <w:pPr>
              <w:jc w:val="center"/>
              <w:rPr>
                <w:color w:val="000000"/>
                <w:sz w:val="22"/>
                <w:szCs w:val="22"/>
                <w:lang w:eastAsia="vi-VN"/>
              </w:rPr>
            </w:pPr>
            <w:r>
              <w:rPr>
                <w:color w:val="000000"/>
                <w:sz w:val="22"/>
                <w:szCs w:val="22"/>
                <w:lang w:eastAsia="vi-VN"/>
              </w:rPr>
              <w:t>3</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073D5E">
              <w:rPr>
                <w:color w:val="000000"/>
                <w:sz w:val="22"/>
                <w:szCs w:val="22"/>
                <w:lang w:val="vi-VN"/>
              </w:rPr>
              <w:t xml:space="preserve">Yêu cầu: Thẩm định viên tuân thủ tiết e Điểm 6 Mục II TĐGVN 08. Nếu tuân thủ quy định trên không điều chỉnh điểm. </w:t>
            </w:r>
            <w:r>
              <w:rPr>
                <w:color w:val="000000"/>
                <w:sz w:val="22"/>
                <w:szCs w:val="22"/>
              </w:rPr>
              <w:t>Nếu không tuân thủ, trừ hết số điểm.</w:t>
            </w:r>
          </w:p>
        </w:tc>
      </w:tr>
      <w:tr w:rsidR="00267C3A" w:rsidRPr="007D105D" w:rsidTr="00E65D2E">
        <w:trPr>
          <w:trHeight w:val="184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xml:space="preserve">e)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 xml:space="preserve">Nguyên tắc khống chế </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73D5E" w:rsidRDefault="00267C3A" w:rsidP="00E65D2E">
            <w:pPr>
              <w:jc w:val="center"/>
              <w:rPr>
                <w:color w:val="000000"/>
                <w:sz w:val="22"/>
                <w:szCs w:val="22"/>
                <w:lang w:eastAsia="vi-VN"/>
              </w:rPr>
            </w:pPr>
            <w:r>
              <w:rPr>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Yêu cầu: Thẩm định viên tuân thủ tiết g Điểm 6 Mục II TĐGVN 08, cụ thể: Thẩm định viên cần bảo đảm chênh lệch giữa mỗi mức giá chỉ dẫn với mức giá trung bình của các mức giá chỉ dẫn không quá 15%. Nếu tuân thủ, không điều chỉnh điểm. Nếu mức chênh lệch vượt quá</w:t>
            </w:r>
            <w:r w:rsidRPr="00815F2E">
              <w:rPr>
                <w:color w:val="000000"/>
                <w:sz w:val="22"/>
                <w:szCs w:val="22"/>
                <w:lang w:val="vi-VN" w:eastAsia="vi-VN"/>
              </w:rPr>
              <w:t xml:space="preserve"> (&gt;</w:t>
            </w:r>
            <w:r w:rsidRPr="007D105D">
              <w:rPr>
                <w:color w:val="000000"/>
                <w:sz w:val="22"/>
                <w:szCs w:val="22"/>
                <w:lang w:val="vi-VN" w:eastAsia="vi-VN"/>
              </w:rPr>
              <w:t xml:space="preserve"> 15%</w:t>
            </w:r>
            <w:r w:rsidRPr="00815F2E">
              <w:rPr>
                <w:color w:val="000000"/>
                <w:sz w:val="22"/>
                <w:szCs w:val="22"/>
                <w:lang w:val="vi-VN" w:eastAsia="vi-VN"/>
              </w:rPr>
              <w:t>)</w:t>
            </w:r>
            <w:r w:rsidRPr="007D105D">
              <w:rPr>
                <w:color w:val="000000"/>
                <w:sz w:val="22"/>
                <w:szCs w:val="22"/>
                <w:lang w:val="vi-VN" w:eastAsia="vi-VN"/>
              </w:rPr>
              <w:t>, trừ hết số điểm.</w:t>
            </w:r>
          </w:p>
        </w:tc>
      </w:tr>
      <w:tr w:rsidR="00267C3A" w:rsidRPr="007D105D" w:rsidTr="00E65D2E">
        <w:trPr>
          <w:trHeight w:val="1537"/>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 xml:space="preserve">g)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sz w:val="22"/>
                <w:szCs w:val="22"/>
                <w:lang w:val="vi-VN" w:eastAsia="vi-VN"/>
              </w:rPr>
            </w:pPr>
            <w:r w:rsidRPr="007D105D">
              <w:rPr>
                <w:sz w:val="22"/>
                <w:szCs w:val="22"/>
                <w:lang w:val="vi-VN" w:eastAsia="vi-VN"/>
              </w:rPr>
              <w:t>Lập bảng điều chỉnh các mức giá chỉ dẫn theo các yếu tố so sánh.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9301EF">
              <w:rPr>
                <w:color w:val="000000"/>
                <w:sz w:val="22"/>
                <w:szCs w:val="22"/>
                <w:lang w:val="vi-VN"/>
              </w:rPr>
              <w:t>Yêu cầu: Thẩm định viên tuân thủ tiết h Điểm 6 Mục II TĐGVN 08 lập bảng điều chỉnh các mức giá chỉ dẫn đảm bảo có đầy đủ các nội dung theo hướng dẫn. Nếu tuân thủ không trừ điểm, nếu không tuân thủ</w:t>
            </w:r>
            <w:r w:rsidRPr="009F1996">
              <w:rPr>
                <w:color w:val="000000"/>
                <w:sz w:val="22"/>
                <w:szCs w:val="22"/>
                <w:lang w:val="vi-VN"/>
              </w:rPr>
              <w:t>,</w:t>
            </w:r>
            <w:r w:rsidRPr="009301EF">
              <w:rPr>
                <w:color w:val="000000"/>
                <w:sz w:val="22"/>
                <w:szCs w:val="22"/>
                <w:lang w:val="vi-VN"/>
              </w:rPr>
              <w:t xml:space="preserve"> trừ hết số điểm.</w:t>
            </w:r>
          </w:p>
        </w:tc>
      </w:tr>
      <w:tr w:rsidR="00267C3A" w:rsidRPr="007D105D" w:rsidTr="00E65D2E">
        <w:trPr>
          <w:trHeight w:val="2824"/>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8E7360" w:rsidRDefault="00267C3A" w:rsidP="00E65D2E">
            <w:pPr>
              <w:jc w:val="center"/>
              <w:rPr>
                <w:color w:val="000000"/>
                <w:sz w:val="22"/>
                <w:szCs w:val="22"/>
                <w:lang w:eastAsia="vi-VN"/>
              </w:rPr>
            </w:pPr>
            <w:r w:rsidRPr="007D105D">
              <w:rPr>
                <w:color w:val="000000"/>
                <w:sz w:val="22"/>
                <w:szCs w:val="22"/>
                <w:lang w:val="vi-VN" w:eastAsia="vi-VN"/>
              </w:rPr>
              <w:t>5.1.</w:t>
            </w:r>
            <w:r>
              <w:rPr>
                <w:color w:val="000000"/>
                <w:sz w:val="22"/>
                <w:szCs w:val="22"/>
                <w:lang w:eastAsia="vi-VN"/>
              </w:rPr>
              <w:t>3</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sz w:val="22"/>
                <w:szCs w:val="22"/>
                <w:lang w:val="vi-VN" w:eastAsia="vi-VN"/>
              </w:rPr>
            </w:pPr>
            <w:r w:rsidRPr="007D105D">
              <w:rPr>
                <w:sz w:val="22"/>
                <w:szCs w:val="22"/>
                <w:lang w:val="vi-VN" w:eastAsia="vi-VN"/>
              </w:rPr>
              <w:t>Xác định mức giá của tài sản thẩm định giá thông qua mức giá chỉ dẫn của các tài sản so sánh.</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Điểm 7 mục II và các hướng dẫn khác có liên quan của TĐGVN 08</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2107C9" w:rsidRDefault="00267C3A" w:rsidP="00E65D2E">
            <w:pPr>
              <w:jc w:val="center"/>
              <w:rPr>
                <w:b/>
                <w:bCs/>
                <w:color w:val="000000"/>
                <w:sz w:val="22"/>
                <w:szCs w:val="22"/>
                <w:lang w:eastAsia="vi-VN"/>
              </w:rPr>
            </w:pPr>
            <w:r>
              <w:rPr>
                <w:b/>
                <w:bCs/>
                <w:color w:val="000000"/>
                <w:sz w:val="22"/>
                <w:szCs w:val="22"/>
                <w:lang w:eastAsia="vi-VN"/>
              </w:rPr>
              <w:t>5</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2107C9">
              <w:rPr>
                <w:color w:val="000000"/>
                <w:sz w:val="22"/>
                <w:szCs w:val="22"/>
                <w:lang w:val="vi-VN"/>
              </w:rPr>
              <w:t>Yêu cầu: Thẩm định viên tuân thủ Điểm 7 Mục II TCTĐGVN 08, cụ thể: Căn cứ mức giá chỉ dẫn của các tài sản so sánh đã xác định được, thẩm định viên cần: (i) phân tích chất lượng thông tin của tài sản so sánh, kết hợp phân tích thêm các tiêu chí như (ii) tổng giá trị điều chỉnh gộp,(iii)  tổng số lần điều chỉnh, (iv) biên độ điều chỉnh và (v) tổng giá trị điều chỉnh thuần. Việc xác định mức giá của tài sản thẩm định giá cần có biện luận, giải thích.</w:t>
            </w:r>
            <w:r w:rsidRPr="002107C9">
              <w:rPr>
                <w:color w:val="000000"/>
                <w:sz w:val="22"/>
                <w:szCs w:val="22"/>
                <w:lang w:val="vi-VN"/>
              </w:rPr>
              <w:br/>
              <w:t>Không tuân  thủ mỗi một trong 5 yêu cầu trên</w:t>
            </w:r>
            <w:r w:rsidRPr="009F1996">
              <w:rPr>
                <w:color w:val="000000"/>
                <w:sz w:val="22"/>
                <w:szCs w:val="22"/>
                <w:lang w:val="vi-VN"/>
              </w:rPr>
              <w:t>,</w:t>
            </w:r>
            <w:r w:rsidRPr="002107C9">
              <w:rPr>
                <w:color w:val="000000"/>
                <w:sz w:val="22"/>
                <w:szCs w:val="22"/>
                <w:lang w:val="vi-VN"/>
              </w:rPr>
              <w:t xml:space="preserve"> trừ </w:t>
            </w:r>
            <w:r w:rsidRPr="009F1996">
              <w:rPr>
                <w:color w:val="000000"/>
                <w:sz w:val="22"/>
                <w:szCs w:val="22"/>
                <w:lang w:val="vi-VN"/>
              </w:rPr>
              <w:t>0</w:t>
            </w:r>
            <w:r w:rsidRPr="002107C9">
              <w:rPr>
                <w:color w:val="000000"/>
                <w:sz w:val="22"/>
                <w:szCs w:val="22"/>
                <w:lang w:val="vi-VN"/>
              </w:rPr>
              <w:t>1 điểm.</w:t>
            </w:r>
          </w:p>
        </w:tc>
      </w:tr>
      <w:tr w:rsidR="00267C3A" w:rsidRPr="007D105D" w:rsidTr="00E65D2E">
        <w:trPr>
          <w:trHeight w:val="435"/>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5.2</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b/>
                <w:bCs/>
                <w:i/>
                <w:iCs/>
                <w:color w:val="000000"/>
                <w:sz w:val="22"/>
                <w:szCs w:val="22"/>
                <w:lang w:val="vi-VN" w:eastAsia="vi-VN"/>
              </w:rPr>
            </w:pPr>
            <w:r w:rsidRPr="007D105D">
              <w:rPr>
                <w:b/>
                <w:bCs/>
                <w:i/>
                <w:iCs/>
                <w:color w:val="000000"/>
                <w:sz w:val="22"/>
                <w:szCs w:val="22"/>
                <w:lang w:val="vi-VN" w:eastAsia="vi-VN"/>
              </w:rPr>
              <w:t>Phương pháp chi phí thay thế/tái tạo</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TĐGVN 09</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28</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 </w:t>
            </w:r>
          </w:p>
        </w:tc>
      </w:tr>
      <w:tr w:rsidR="00267C3A" w:rsidRPr="007D105D" w:rsidTr="00E65D2E">
        <w:trPr>
          <w:trHeight w:val="677"/>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5.2.1</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84AEB">
              <w:rPr>
                <w:color w:val="000000"/>
                <w:sz w:val="22"/>
                <w:szCs w:val="22"/>
                <w:lang w:val="vi-VN" w:eastAsia="vi-VN"/>
              </w:rPr>
              <w:t>Áp dụng công thức của phương pháp</w:t>
            </w:r>
            <w:r w:rsidRPr="007D105D">
              <w:rPr>
                <w:color w:val="000000"/>
                <w:sz w:val="22"/>
                <w:szCs w:val="22"/>
                <w:lang w:val="vi-VN" w:eastAsia="vi-VN"/>
              </w:rPr>
              <w:t xml:space="preserve"> chi phí thay thế/</w:t>
            </w:r>
            <w:r w:rsidRPr="00784AEB">
              <w:rPr>
                <w:color w:val="000000"/>
                <w:sz w:val="22"/>
                <w:szCs w:val="22"/>
                <w:lang w:val="vi-VN" w:eastAsia="vi-VN"/>
              </w:rPr>
              <w:t xml:space="preserve">phương pháp chi phí </w:t>
            </w:r>
            <w:r w:rsidRPr="007D105D">
              <w:rPr>
                <w:color w:val="000000"/>
                <w:sz w:val="22"/>
                <w:szCs w:val="22"/>
                <w:lang w:val="vi-VN" w:eastAsia="vi-VN"/>
              </w:rPr>
              <w:t>tái tạo.</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xml:space="preserve">Điểm </w:t>
            </w:r>
            <w:r>
              <w:rPr>
                <w:color w:val="000000"/>
                <w:sz w:val="22"/>
                <w:szCs w:val="22"/>
                <w:lang w:eastAsia="vi-VN"/>
              </w:rPr>
              <w:t>3</w:t>
            </w:r>
            <w:r w:rsidRPr="007D105D">
              <w:rPr>
                <w:color w:val="000000"/>
                <w:sz w:val="22"/>
                <w:szCs w:val="22"/>
                <w:lang w:val="vi-VN" w:eastAsia="vi-VN"/>
              </w:rPr>
              <w:t xml:space="preserve"> Mục II TĐGVN 09</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643946" w:rsidRDefault="00267C3A" w:rsidP="00E65D2E">
            <w:pPr>
              <w:jc w:val="center"/>
              <w:rPr>
                <w:color w:val="000000"/>
                <w:sz w:val="22"/>
                <w:szCs w:val="22"/>
                <w:lang w:eastAsia="vi-VN"/>
              </w:rPr>
            </w:pPr>
            <w:r>
              <w:rPr>
                <w:color w:val="000000"/>
                <w:sz w:val="22"/>
                <w:szCs w:val="22"/>
                <w:lang w:eastAsia="vi-VN"/>
              </w:rPr>
              <w:t>2</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84AEB">
              <w:rPr>
                <w:color w:val="000000"/>
                <w:sz w:val="22"/>
                <w:szCs w:val="22"/>
                <w:lang w:val="vi-VN"/>
              </w:rPr>
              <w:t>Yêu cầu: Trong trường hợp thẩm định viên áp dụng phương pháp chi phí thay thế hoặc phương pháp chi phí tái tạo thì phải sử dụng đúng công thức tương ứng quy định tại Điểm 3 Mục II TĐGVN 09. Trong trường hợp áp dụng sai công thức</w:t>
            </w:r>
            <w:r w:rsidRPr="0099463A">
              <w:rPr>
                <w:color w:val="000000"/>
                <w:sz w:val="22"/>
                <w:szCs w:val="22"/>
                <w:lang w:val="vi-VN"/>
              </w:rPr>
              <w:t xml:space="preserve"> hoặc tính toán sai,</w:t>
            </w:r>
            <w:r w:rsidRPr="00784AEB">
              <w:rPr>
                <w:color w:val="000000"/>
                <w:sz w:val="22"/>
                <w:szCs w:val="22"/>
                <w:lang w:val="vi-VN"/>
              </w:rPr>
              <w:t xml:space="preserve"> trừ hết số điểm.</w:t>
            </w:r>
          </w:p>
        </w:tc>
      </w:tr>
      <w:tr w:rsidR="00267C3A" w:rsidRPr="007D105D" w:rsidTr="00E65D2E">
        <w:trPr>
          <w:trHeight w:val="1909"/>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063E56" w:rsidRDefault="00267C3A" w:rsidP="00E65D2E">
            <w:pPr>
              <w:jc w:val="center"/>
              <w:rPr>
                <w:color w:val="000000"/>
                <w:sz w:val="22"/>
                <w:szCs w:val="22"/>
                <w:lang w:eastAsia="vi-VN"/>
              </w:rPr>
            </w:pPr>
            <w:r w:rsidRPr="00063E56">
              <w:rPr>
                <w:color w:val="000000"/>
                <w:sz w:val="22"/>
                <w:szCs w:val="22"/>
                <w:lang w:eastAsia="vi-VN"/>
              </w:rPr>
              <w:lastRenderedPageBreak/>
              <w:t>5.2.2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63E56" w:rsidRDefault="00267C3A" w:rsidP="00E65D2E">
            <w:pPr>
              <w:jc w:val="both"/>
              <w:rPr>
                <w:color w:val="000000"/>
                <w:sz w:val="22"/>
                <w:szCs w:val="22"/>
                <w:lang w:eastAsia="vi-VN"/>
              </w:rPr>
            </w:pPr>
            <w:r>
              <w:rPr>
                <w:color w:val="000000"/>
                <w:sz w:val="22"/>
                <w:szCs w:val="22"/>
                <w:lang w:eastAsia="vi-VN"/>
              </w:rPr>
              <w:t>Xác định chi phí thay thế/tái tạo</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440B5" w:rsidRDefault="00267C3A" w:rsidP="00E65D2E">
            <w:pPr>
              <w:jc w:val="center"/>
              <w:rPr>
                <w:color w:val="000000"/>
                <w:sz w:val="22"/>
                <w:szCs w:val="22"/>
                <w:lang w:eastAsia="vi-VN"/>
              </w:rPr>
            </w:pPr>
            <w:r w:rsidRPr="007440B5">
              <w:rPr>
                <w:color w:val="000000"/>
                <w:sz w:val="22"/>
                <w:szCs w:val="22"/>
                <w:lang w:val="vi-VN" w:eastAsia="vi-VN"/>
              </w:rPr>
              <w:t xml:space="preserve">Điểm 4, </w:t>
            </w:r>
            <w:r w:rsidRPr="007440B5">
              <w:rPr>
                <w:color w:val="000000"/>
                <w:sz w:val="22"/>
                <w:szCs w:val="22"/>
                <w:lang w:eastAsia="vi-VN"/>
              </w:rPr>
              <w:t xml:space="preserve">Điểm 5, </w:t>
            </w:r>
            <w:r w:rsidRPr="007440B5">
              <w:rPr>
                <w:color w:val="000000"/>
                <w:sz w:val="22"/>
                <w:szCs w:val="22"/>
                <w:lang w:val="vi-VN" w:eastAsia="vi-VN"/>
              </w:rPr>
              <w:t>Điểm 6, Điểm 7 Mục II TĐGVN 09</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440B5" w:rsidRDefault="00267C3A" w:rsidP="00E65D2E">
            <w:pPr>
              <w:jc w:val="center"/>
              <w:rPr>
                <w:color w:val="000000"/>
                <w:sz w:val="22"/>
                <w:szCs w:val="22"/>
                <w:lang w:eastAsia="vi-VN"/>
              </w:rPr>
            </w:pPr>
            <w:r w:rsidRPr="007440B5">
              <w:rPr>
                <w:color w:val="000000"/>
                <w:sz w:val="22"/>
                <w:szCs w:val="22"/>
                <w:lang w:eastAsia="vi-VN"/>
              </w:rPr>
              <w:t>1</w:t>
            </w:r>
            <w:r>
              <w:rPr>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440B5" w:rsidDel="00784AEB"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440B5"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440B5"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886F89" w:rsidRDefault="00267C3A" w:rsidP="00E65D2E">
            <w:pPr>
              <w:jc w:val="both"/>
              <w:rPr>
                <w:color w:val="000000"/>
                <w:sz w:val="22"/>
                <w:szCs w:val="22"/>
                <w:lang w:val="vi-VN"/>
              </w:rPr>
            </w:pPr>
            <w:r w:rsidRPr="00886F89">
              <w:rPr>
                <w:color w:val="000000"/>
                <w:sz w:val="22"/>
                <w:szCs w:val="22"/>
                <w:lang w:val="vi-VN"/>
              </w:rPr>
              <w:t>Yêu cầu: Thẩm định viên cần lưu ý:</w:t>
            </w:r>
          </w:p>
          <w:p w:rsidR="00267C3A" w:rsidRPr="002F70E1" w:rsidRDefault="00267C3A" w:rsidP="00E65D2E">
            <w:pPr>
              <w:jc w:val="both"/>
              <w:rPr>
                <w:color w:val="000000"/>
                <w:sz w:val="22"/>
                <w:szCs w:val="22"/>
                <w:lang w:val="vi-VN"/>
              </w:rPr>
            </w:pPr>
            <w:r w:rsidRPr="00886F89">
              <w:rPr>
                <w:color w:val="000000"/>
                <w:sz w:val="22"/>
                <w:szCs w:val="22"/>
                <w:lang w:val="vi-VN"/>
              </w:rPr>
              <w:t xml:space="preserve">- Nếu tài sản thẩm định giá là công trình xây dựng thì thực hiện chấm điểm theo mục </w:t>
            </w:r>
            <w:r w:rsidRPr="002F70E1">
              <w:rPr>
                <w:color w:val="000000"/>
                <w:sz w:val="22"/>
                <w:szCs w:val="22"/>
                <w:lang w:val="vi-VN"/>
              </w:rPr>
              <w:t>b</w:t>
            </w:r>
            <w:r w:rsidRPr="00886F89">
              <w:rPr>
                <w:color w:val="000000"/>
                <w:sz w:val="22"/>
                <w:szCs w:val="22"/>
                <w:lang w:val="vi-VN"/>
              </w:rPr>
              <w:t>1.</w:t>
            </w:r>
          </w:p>
          <w:p w:rsidR="00267C3A" w:rsidRPr="002F70E1" w:rsidRDefault="00267C3A" w:rsidP="00E65D2E">
            <w:pPr>
              <w:jc w:val="both"/>
              <w:rPr>
                <w:color w:val="000000"/>
                <w:sz w:val="22"/>
                <w:szCs w:val="22"/>
                <w:lang w:val="vi-VN"/>
              </w:rPr>
            </w:pPr>
            <w:r w:rsidRPr="00886F89">
              <w:rPr>
                <w:color w:val="000000"/>
                <w:sz w:val="22"/>
                <w:szCs w:val="22"/>
                <w:lang w:val="vi-VN"/>
              </w:rPr>
              <w:t xml:space="preserve">- Nếu tài sản thẩm định giá là máy, thiết bị thực hiện chấm điểm theo </w:t>
            </w:r>
            <w:r w:rsidRPr="001A19B3">
              <w:rPr>
                <w:color w:val="000000"/>
                <w:sz w:val="22"/>
                <w:szCs w:val="22"/>
                <w:lang w:val="vi-VN"/>
              </w:rPr>
              <w:t>điểm</w:t>
            </w:r>
            <w:r w:rsidRPr="00886F89">
              <w:rPr>
                <w:color w:val="000000"/>
                <w:sz w:val="22"/>
                <w:szCs w:val="22"/>
                <w:lang w:val="vi-VN"/>
              </w:rPr>
              <w:t xml:space="preserve"> </w:t>
            </w:r>
            <w:r w:rsidRPr="002F70E1">
              <w:rPr>
                <w:color w:val="000000"/>
                <w:sz w:val="22"/>
                <w:szCs w:val="22"/>
                <w:lang w:val="vi-VN"/>
              </w:rPr>
              <w:t>b</w:t>
            </w:r>
            <w:r w:rsidRPr="00886F89">
              <w:rPr>
                <w:color w:val="000000"/>
                <w:sz w:val="22"/>
                <w:szCs w:val="22"/>
                <w:lang w:val="vi-VN"/>
              </w:rPr>
              <w:t>2</w:t>
            </w:r>
            <w:r w:rsidRPr="001A19B3">
              <w:rPr>
                <w:color w:val="000000"/>
                <w:sz w:val="22"/>
                <w:szCs w:val="22"/>
                <w:lang w:val="vi-VN"/>
              </w:rPr>
              <w:t xml:space="preserve"> mục này</w:t>
            </w:r>
            <w:r w:rsidRPr="00886F89">
              <w:rPr>
                <w:color w:val="000000"/>
                <w:sz w:val="22"/>
                <w:szCs w:val="22"/>
                <w:lang w:val="vi-VN"/>
              </w:rPr>
              <w:t>.</w:t>
            </w:r>
          </w:p>
          <w:p w:rsidR="00267C3A" w:rsidRPr="00063E56" w:rsidRDefault="00267C3A" w:rsidP="00E65D2E">
            <w:pPr>
              <w:jc w:val="both"/>
              <w:rPr>
                <w:color w:val="000000"/>
                <w:sz w:val="22"/>
                <w:szCs w:val="22"/>
                <w:lang w:val="vi-VN" w:eastAsia="vi-VN"/>
              </w:rPr>
            </w:pPr>
            <w:r w:rsidRPr="00886F89">
              <w:rPr>
                <w:color w:val="000000"/>
                <w:sz w:val="22"/>
                <w:szCs w:val="22"/>
                <w:lang w:val="vi-VN"/>
              </w:rPr>
              <w:t>- Nếu tài sản thẩm định giá là bất động sản (bao gồm cả đất</w:t>
            </w:r>
            <w:r>
              <w:rPr>
                <w:color w:val="000000"/>
                <w:sz w:val="22"/>
                <w:szCs w:val="22"/>
                <w:lang w:val="vi-VN"/>
              </w:rPr>
              <w:t xml:space="preserve"> và tài sản gắn liền với đ</w:t>
            </w:r>
            <w:r w:rsidRPr="0099463A">
              <w:rPr>
                <w:color w:val="000000"/>
                <w:sz w:val="22"/>
                <w:szCs w:val="22"/>
                <w:lang w:val="vi-VN"/>
              </w:rPr>
              <w:t>ất</w:t>
            </w:r>
            <w:r w:rsidRPr="00886F89">
              <w:rPr>
                <w:color w:val="000000"/>
                <w:sz w:val="22"/>
                <w:szCs w:val="22"/>
                <w:lang w:val="vi-VN"/>
              </w:rPr>
              <w:t xml:space="preserve">): Khi áp dụng cách tiếp cận từ chi phí để xác định giá trị bất động sản thì giá trị quyền sử dụng đất sẽ được ước tính riêng thông qua các cách tiếp cận và phương pháp khác; việc chấm điểm về phương pháp xác định giá trị quyền sử dụng đất sẽ sử dụng các hướng dẫn chấm điểm của phương pháp đó để thực hiện. </w:t>
            </w:r>
          </w:p>
        </w:tc>
      </w:tr>
      <w:tr w:rsidR="00267C3A" w:rsidRPr="007D105D" w:rsidTr="00E65D2E">
        <w:trPr>
          <w:trHeight w:val="1909"/>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84AEB" w:rsidRDefault="00267C3A" w:rsidP="00E65D2E">
            <w:pPr>
              <w:jc w:val="center"/>
              <w:rPr>
                <w:color w:val="000000"/>
                <w:sz w:val="22"/>
                <w:szCs w:val="22"/>
                <w:highlight w:val="yellow"/>
                <w:lang w:val="vi-VN" w:eastAsia="vi-VN"/>
              </w:rPr>
            </w:pPr>
            <w:r w:rsidRPr="007440B5">
              <w:rPr>
                <w:color w:val="000000"/>
                <w:sz w:val="22"/>
                <w:szCs w:val="22"/>
                <w:lang w:val="vi-VN" w:eastAsia="vi-VN"/>
              </w:rPr>
              <w:t xml:space="preserve">a)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84AEB" w:rsidRDefault="00267C3A" w:rsidP="00E65D2E">
            <w:pPr>
              <w:jc w:val="both"/>
              <w:rPr>
                <w:color w:val="000000"/>
                <w:sz w:val="22"/>
                <w:szCs w:val="22"/>
                <w:highlight w:val="yellow"/>
                <w:lang w:val="vi-VN" w:eastAsia="vi-VN"/>
              </w:rPr>
            </w:pPr>
            <w:r w:rsidRPr="00886F89">
              <w:rPr>
                <w:color w:val="000000"/>
                <w:sz w:val="22"/>
                <w:szCs w:val="22"/>
                <w:lang w:val="vi-VN"/>
              </w:rPr>
              <w:t>Khi xác định chi phí thay thế/ tái tạo thì nội dung chi phí đó phải phản ánh đúng bản chất của phương pháp, thời điểm xác định chi phí phù hợp với thời điểm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440B5" w:rsidRDefault="00267C3A" w:rsidP="00E65D2E">
            <w:pPr>
              <w:jc w:val="center"/>
              <w:rPr>
                <w:color w:val="000000"/>
                <w:sz w:val="22"/>
                <w:szCs w:val="22"/>
                <w:lang w:eastAsia="vi-VN"/>
              </w:rPr>
            </w:pPr>
            <w:r w:rsidRPr="007440B5">
              <w:rPr>
                <w:color w:val="000000"/>
                <w:sz w:val="22"/>
                <w:szCs w:val="22"/>
                <w:lang w:val="vi-VN" w:eastAsia="vi-VN"/>
              </w:rPr>
              <w:t xml:space="preserve">Điểm </w:t>
            </w:r>
            <w:r w:rsidRPr="007440B5">
              <w:rPr>
                <w:color w:val="000000"/>
                <w:sz w:val="22"/>
                <w:szCs w:val="22"/>
                <w:lang w:eastAsia="vi-VN"/>
              </w:rPr>
              <w:t>5</w:t>
            </w:r>
          </w:p>
          <w:p w:rsidR="00267C3A" w:rsidRPr="007440B5" w:rsidRDefault="00267C3A" w:rsidP="00E65D2E">
            <w:pPr>
              <w:jc w:val="center"/>
              <w:rPr>
                <w:color w:val="000000"/>
                <w:sz w:val="22"/>
                <w:szCs w:val="22"/>
                <w:lang w:val="vi-VN" w:eastAsia="vi-VN"/>
              </w:rPr>
            </w:pPr>
            <w:r w:rsidRPr="007440B5">
              <w:rPr>
                <w:color w:val="000000"/>
                <w:sz w:val="22"/>
                <w:szCs w:val="22"/>
                <w:lang w:val="vi-VN" w:eastAsia="vi-VN"/>
              </w:rPr>
              <w:t>Mục II TĐGVN 09</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F70E1" w:rsidRDefault="00267C3A" w:rsidP="00E65D2E">
            <w:pPr>
              <w:jc w:val="center"/>
              <w:rPr>
                <w:color w:val="000000"/>
                <w:sz w:val="22"/>
                <w:szCs w:val="22"/>
                <w:lang w:eastAsia="vi-VN"/>
              </w:rPr>
            </w:pPr>
            <w:r>
              <w:rPr>
                <w:color w:val="000000"/>
                <w:sz w:val="22"/>
                <w:szCs w:val="22"/>
                <w:lang w:eastAsia="vi-VN"/>
              </w:rPr>
              <w:t>3</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440B5"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440B5" w:rsidRDefault="00267C3A" w:rsidP="00E65D2E">
            <w:pPr>
              <w:jc w:val="center"/>
              <w:rPr>
                <w:color w:val="000000"/>
                <w:sz w:val="22"/>
                <w:szCs w:val="22"/>
                <w:lang w:val="vi-VN" w:eastAsia="vi-VN"/>
              </w:rPr>
            </w:pPr>
            <w:r w:rsidRPr="007440B5">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440B5" w:rsidRDefault="00267C3A" w:rsidP="00E65D2E">
            <w:pPr>
              <w:jc w:val="center"/>
              <w:rPr>
                <w:color w:val="000000"/>
                <w:sz w:val="22"/>
                <w:szCs w:val="22"/>
                <w:lang w:val="vi-VN" w:eastAsia="vi-VN"/>
              </w:rPr>
            </w:pPr>
            <w:r w:rsidRPr="007440B5">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C77250">
              <w:rPr>
                <w:color w:val="000000"/>
                <w:sz w:val="22"/>
                <w:szCs w:val="22"/>
                <w:lang w:val="vi-VN"/>
              </w:rPr>
              <w:t>Yêu cầu: Thẩm định viên tuân thủ hướng dẫn tại Điểm 5 Mục II TĐGVN 09. Trừ 2 điểm khi thuộc 01 trong các trường hợp sau:</w:t>
            </w:r>
          </w:p>
          <w:p w:rsidR="00267C3A" w:rsidRPr="009C3D50" w:rsidRDefault="00267C3A" w:rsidP="00E65D2E">
            <w:pPr>
              <w:jc w:val="both"/>
              <w:rPr>
                <w:color w:val="000000"/>
                <w:sz w:val="22"/>
                <w:szCs w:val="22"/>
                <w:lang w:val="vi-VN"/>
              </w:rPr>
            </w:pPr>
            <w:r w:rsidRPr="00C77250">
              <w:rPr>
                <w:color w:val="000000"/>
                <w:sz w:val="22"/>
                <w:szCs w:val="22"/>
                <w:lang w:val="vi-VN"/>
              </w:rPr>
              <w:t>- Chi phí tái tạo không phải là chi phí để tạo ra tài sản giống nguyên mẫu với tài sản thẩm định giá, bao gồm tất cả các điểm lỗi thời, lạc hậu; hoặc chi phí thay thế không phải là chi phí để tạo ra tài sản có công dụng tương tự nhưng ưu việt hơn do có tác động của tiến bộ khoa học, công nghệ tại thời điểm hiện tại;</w:t>
            </w:r>
          </w:p>
          <w:p w:rsidR="00267C3A" w:rsidRPr="00784AEB" w:rsidRDefault="00267C3A" w:rsidP="00E65D2E">
            <w:pPr>
              <w:jc w:val="both"/>
              <w:rPr>
                <w:color w:val="000000"/>
                <w:sz w:val="22"/>
                <w:szCs w:val="22"/>
                <w:highlight w:val="yellow"/>
                <w:lang w:val="vi-VN" w:eastAsia="vi-VN"/>
              </w:rPr>
            </w:pPr>
            <w:r w:rsidRPr="00C77250">
              <w:rPr>
                <w:color w:val="000000"/>
                <w:sz w:val="22"/>
                <w:szCs w:val="22"/>
                <w:lang w:val="vi-VN"/>
              </w:rPr>
              <w:t>- Xác định các loại chi phí tại thời điểm không phù hợp với thời điểm thẩm định giá hoặc không được điều chỉnh để phù hợp với thời điểm thẩm định giá.</w:t>
            </w:r>
          </w:p>
        </w:tc>
      </w:tr>
      <w:tr w:rsidR="00267C3A" w:rsidRPr="007D105D" w:rsidTr="00E65D2E">
        <w:trPr>
          <w:trHeight w:val="216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Pr>
                <w:color w:val="000000"/>
                <w:sz w:val="22"/>
                <w:szCs w:val="22"/>
                <w:lang w:eastAsia="vi-VN"/>
              </w:rPr>
              <w:lastRenderedPageBreak/>
              <w:t>b</w:t>
            </w:r>
            <w:r w:rsidRPr="007D105D">
              <w:rPr>
                <w:color w:val="000000"/>
                <w:sz w:val="22"/>
                <w:szCs w:val="22"/>
                <w:lang w:val="vi-VN" w:eastAsia="vi-VN"/>
              </w:rPr>
              <w:t>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56140E">
              <w:rPr>
                <w:color w:val="000000"/>
                <w:sz w:val="22"/>
                <w:szCs w:val="22"/>
                <w:lang w:val="vi-VN"/>
              </w:rPr>
              <w:t>Ước tính chi phí trực tiếp và gián tiếp đối với công trình xây dựng.</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b Điểm 4 Mục II TĐGVN 9</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Pr>
                <w:color w:val="000000"/>
                <w:sz w:val="22"/>
                <w:szCs w:val="22"/>
                <w:lang w:eastAsia="vi-VN"/>
              </w:rPr>
              <w:t>5</w:t>
            </w:r>
            <w:r w:rsidRPr="007D105D">
              <w:rPr>
                <w:color w:val="000000"/>
                <w:sz w:val="22"/>
                <w:szCs w:val="22"/>
                <w:lang w:val="vi-VN" w:eastAsia="vi-VN"/>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C77250">
              <w:rPr>
                <w:color w:val="000000"/>
                <w:sz w:val="22"/>
                <w:szCs w:val="22"/>
                <w:lang w:val="vi-VN"/>
              </w:rPr>
              <w:t>Yêu cầu: Thẩm định viên xác định chi phí trực tiếp và chi phí gián tiếp theo quy định tại Điểm 5 và Điểm 6 Mục II TĐGVN 09. Trong trường hợp áp dụng văn bản hướng dẫn của cơ quan chức năng về lập và quản lý chi phí đầu tư xây dựng cần lưu ý về thời điểm và mục đích ban hành văn bản hướng dẫn đó để sử dụng cho phù hợp.</w:t>
            </w:r>
          </w:p>
          <w:p w:rsidR="00267C3A" w:rsidRPr="00C77250" w:rsidRDefault="00267C3A" w:rsidP="00E65D2E">
            <w:pPr>
              <w:jc w:val="both"/>
              <w:rPr>
                <w:color w:val="000000"/>
                <w:sz w:val="22"/>
                <w:szCs w:val="22"/>
                <w:lang w:val="vi-VN" w:eastAsia="vi-VN"/>
              </w:rPr>
            </w:pPr>
            <w:r w:rsidRPr="00C77250">
              <w:rPr>
                <w:bCs/>
                <w:color w:val="000000"/>
                <w:sz w:val="22"/>
                <w:szCs w:val="22"/>
                <w:lang w:val="vi-VN"/>
              </w:rPr>
              <w:t>Trừ 02 điểm khi vi phạm 01 trong các quy định, hướng dẫn tại Điểm 6 Mục II của TĐGVN 09</w:t>
            </w:r>
          </w:p>
        </w:tc>
      </w:tr>
      <w:tr w:rsidR="00267C3A" w:rsidRPr="007D105D" w:rsidTr="00E65D2E">
        <w:trPr>
          <w:trHeight w:val="1054"/>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Pr>
                <w:color w:val="000000"/>
                <w:sz w:val="22"/>
                <w:szCs w:val="22"/>
                <w:lang w:eastAsia="vi-VN"/>
              </w:rPr>
              <w:t>b</w:t>
            </w:r>
            <w:r w:rsidRPr="007D105D">
              <w:rPr>
                <w:color w:val="000000"/>
                <w:sz w:val="22"/>
                <w:szCs w:val="22"/>
                <w:lang w:val="vi-VN" w:eastAsia="vi-VN"/>
              </w:rPr>
              <w:t>2)</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643946">
              <w:rPr>
                <w:color w:val="000000"/>
                <w:sz w:val="22"/>
                <w:szCs w:val="22"/>
                <w:lang w:val="vi-VN"/>
              </w:rPr>
              <w:t>Ước tính chi phí trực tiếp và gián tiếp đối với máy, thiết bị.</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b Điểm 4, Điểm 6, Điểm 7 Mục II TĐGVN 9</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Pr>
                <w:color w:val="000000"/>
                <w:sz w:val="22"/>
                <w:szCs w:val="22"/>
                <w:lang w:eastAsia="vi-VN"/>
              </w:rPr>
              <w:t>5</w:t>
            </w:r>
            <w:r w:rsidRPr="007D105D">
              <w:rPr>
                <w:color w:val="000000"/>
                <w:sz w:val="22"/>
                <w:szCs w:val="22"/>
                <w:lang w:val="vi-VN" w:eastAsia="vi-VN"/>
              </w:rPr>
              <w:t> </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C77250">
              <w:rPr>
                <w:color w:val="000000"/>
                <w:sz w:val="22"/>
                <w:szCs w:val="22"/>
                <w:lang w:val="vi-VN"/>
              </w:rPr>
              <w:t xml:space="preserve">Yêu cầu: Thẩm định viên xác định chi phí trực tiếp và chi phí gián tiếp theo quy định tại Điểm 5 và Điểm 7 Mục II TĐGVN 09. Trong trường hợp áp dụng văn bản hướng dẫn của cơ quan chức năng về lập và quản lý chi phí đầu tư xây dựng cần lưu ý về thời điểm và mục đích ban hành văn bản hướng dẫn đó để sử dụng cho phù hợp. </w:t>
            </w:r>
          </w:p>
          <w:p w:rsidR="00267C3A" w:rsidRPr="00C77250" w:rsidRDefault="00267C3A" w:rsidP="00E65D2E">
            <w:pPr>
              <w:jc w:val="both"/>
              <w:rPr>
                <w:color w:val="000000"/>
                <w:sz w:val="22"/>
                <w:szCs w:val="22"/>
                <w:lang w:val="vi-VN" w:eastAsia="vi-VN"/>
              </w:rPr>
            </w:pPr>
            <w:r w:rsidRPr="00C77250">
              <w:rPr>
                <w:bCs/>
                <w:color w:val="000000"/>
                <w:sz w:val="22"/>
                <w:szCs w:val="22"/>
                <w:lang w:val="vi-VN"/>
              </w:rPr>
              <w:t>Trừ 02 điểm khi vi phạm 01 trong các quy định, hướng dẫn tại Điểm 6 Mục II của TĐGVN 09</w:t>
            </w:r>
          </w:p>
        </w:tc>
      </w:tr>
      <w:tr w:rsidR="00267C3A" w:rsidRPr="007D105D" w:rsidTr="00E65D2E">
        <w:trPr>
          <w:trHeight w:val="186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Pr>
                <w:color w:val="000000"/>
                <w:sz w:val="22"/>
                <w:szCs w:val="22"/>
                <w:lang w:eastAsia="vi-VN"/>
              </w:rPr>
              <w:t>c</w:t>
            </w:r>
            <w:r w:rsidRPr="007D105D">
              <w:rPr>
                <w:color w:val="000000"/>
                <w:sz w:val="22"/>
                <w:szCs w:val="22"/>
                <w:lang w:val="vi-VN" w:eastAsia="vi-VN"/>
              </w:rPr>
              <w:t xml:space="preserve">) </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lợi nhuận của nhà đầu tư/ nhà sản xuất của công trình xây dựng hoặc máy, thiết bị.</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Điểm 8 Mục II -TĐGVN 09</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643946" w:rsidRDefault="00267C3A" w:rsidP="00E65D2E">
            <w:pPr>
              <w:jc w:val="center"/>
              <w:rPr>
                <w:color w:val="000000"/>
                <w:sz w:val="22"/>
                <w:szCs w:val="22"/>
                <w:lang w:eastAsia="vi-VN"/>
              </w:rPr>
            </w:pPr>
            <w:r>
              <w:rPr>
                <w:color w:val="000000"/>
                <w:sz w:val="22"/>
                <w:szCs w:val="22"/>
                <w:lang w:eastAsia="vi-VN"/>
              </w:rPr>
              <w:t>4</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C77250">
              <w:rPr>
                <w:color w:val="000000"/>
                <w:sz w:val="22"/>
                <w:szCs w:val="22"/>
                <w:lang w:val="vi-VN"/>
              </w:rPr>
              <w:t>Yêu cầu: Thẩm định viên xác định lợi nhuận của nhà đầu tư/nhà sản xuất theo Điểm 8 Mục II TĐGVN 09 có phân tích, tính toán số liệu kèm theo các bằng chứng thì không điều chỉnh điểm; nếu không phân tích nhưng có tính toán và có đầy đủ số liệu trừ 2 điểm; nếu không xác định lợi nhuận hoặc không có biện luận, giải thích, trừ hết số điểm.</w:t>
            </w:r>
          </w:p>
        </w:tc>
      </w:tr>
      <w:tr w:rsidR="00267C3A" w:rsidRPr="007D105D" w:rsidTr="00E65D2E">
        <w:trPr>
          <w:trHeight w:val="346"/>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440B5" w:rsidRDefault="00267C3A" w:rsidP="00E65D2E">
            <w:pPr>
              <w:jc w:val="center"/>
              <w:rPr>
                <w:color w:val="000000"/>
                <w:sz w:val="22"/>
                <w:szCs w:val="22"/>
                <w:lang w:eastAsia="vi-VN"/>
              </w:rPr>
            </w:pPr>
            <w:r w:rsidRPr="007D105D">
              <w:rPr>
                <w:color w:val="000000"/>
                <w:sz w:val="22"/>
                <w:szCs w:val="22"/>
                <w:lang w:val="vi-VN" w:eastAsia="vi-VN"/>
              </w:rPr>
              <w:t>5.2.</w:t>
            </w:r>
            <w:r>
              <w:rPr>
                <w:color w:val="000000"/>
                <w:sz w:val="22"/>
                <w:szCs w:val="22"/>
                <w:lang w:eastAsia="vi-VN"/>
              </w:rPr>
              <w:t>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Default="00267C3A" w:rsidP="00E65D2E">
            <w:pPr>
              <w:jc w:val="both"/>
              <w:rPr>
                <w:color w:val="000000"/>
                <w:sz w:val="22"/>
                <w:szCs w:val="22"/>
                <w:lang w:eastAsia="vi-VN"/>
              </w:rPr>
            </w:pPr>
            <w:r w:rsidRPr="007D105D">
              <w:rPr>
                <w:color w:val="000000"/>
                <w:sz w:val="22"/>
                <w:szCs w:val="22"/>
                <w:lang w:val="vi-VN" w:eastAsia="vi-VN"/>
              </w:rPr>
              <w:t>Xác định giá trị hao mòn và ước tính tổng giá trị hao mòn của công trình xây dựng hoặc máy, thiết bị.</w:t>
            </w:r>
          </w:p>
          <w:p w:rsidR="00267C3A" w:rsidRPr="007D105D" w:rsidRDefault="00267C3A" w:rsidP="00E65D2E">
            <w:pPr>
              <w:jc w:val="both"/>
              <w:rPr>
                <w:b/>
                <w:bCs/>
                <w:i/>
                <w:iCs/>
                <w:color w:val="000000"/>
                <w:sz w:val="22"/>
                <w:szCs w:val="22"/>
                <w:lang w:val="vi-VN" w:eastAsia="vi-VN"/>
              </w:rPr>
            </w:pPr>
            <w:r w:rsidRPr="007D105D">
              <w:rPr>
                <w:color w:val="000000"/>
                <w:sz w:val="22"/>
                <w:szCs w:val="22"/>
                <w:lang w:val="vi-VN" w:eastAsia="vi-VN"/>
              </w:rPr>
              <w:t xml:space="preserve">Thẩm định viên cần căn cứ đặc điểm của tài sản để lựa chọn một trong 3 phương pháp để xác định giá trị hao mòn: Phương </w:t>
            </w:r>
            <w:r w:rsidRPr="007D105D">
              <w:rPr>
                <w:color w:val="000000"/>
                <w:sz w:val="22"/>
                <w:szCs w:val="22"/>
                <w:lang w:val="vi-VN" w:eastAsia="vi-VN"/>
              </w:rPr>
              <w:lastRenderedPageBreak/>
              <w:t>pháp so sánh, phương pháp tuổi đời, phương pháp tổng cộng.</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lastRenderedPageBreak/>
              <w:t>Khoản 9 Mục II-TĐGVN 09</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643946" w:rsidRDefault="00267C3A" w:rsidP="00E65D2E">
            <w:pPr>
              <w:jc w:val="center"/>
              <w:rPr>
                <w:color w:val="000000"/>
                <w:sz w:val="22"/>
                <w:szCs w:val="22"/>
                <w:lang w:eastAsia="vi-VN"/>
              </w:rPr>
            </w:pPr>
            <w:r>
              <w:rPr>
                <w:color w:val="000000"/>
                <w:sz w:val="22"/>
                <w:szCs w:val="22"/>
                <w:lang w:eastAsia="vi-VN"/>
              </w:rPr>
              <w:t>10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eastAsia="vi-VN"/>
              </w:rPr>
            </w:pPr>
            <w:r w:rsidRPr="007D105D">
              <w:rPr>
                <w:color w:val="000000"/>
                <w:sz w:val="22"/>
                <w:szCs w:val="22"/>
                <w:lang w:val="vi-VN" w:eastAsia="vi-VN"/>
              </w:rPr>
              <w:t xml:space="preserve">Yêu cầu: Thẩm định viên tuân thủ nội dung quy định tại khoản 9 Mục II - TĐGVN 09 </w:t>
            </w:r>
            <w:r w:rsidRPr="006A046F">
              <w:rPr>
                <w:color w:val="000000"/>
                <w:sz w:val="22"/>
                <w:szCs w:val="22"/>
                <w:lang w:val="vi-VN" w:eastAsia="vi-VN"/>
              </w:rPr>
              <w:t xml:space="preserve">cần lựa chọn một trong 03 phương pháp xác định giá trị hao mòn </w:t>
            </w:r>
            <w:r w:rsidRPr="007D105D">
              <w:rPr>
                <w:color w:val="000000"/>
                <w:sz w:val="22"/>
                <w:szCs w:val="22"/>
                <w:lang w:val="vi-VN" w:eastAsia="vi-VN"/>
              </w:rPr>
              <w:t xml:space="preserve">đối với từng </w:t>
            </w:r>
            <w:r w:rsidRPr="006A046F">
              <w:rPr>
                <w:color w:val="000000"/>
                <w:sz w:val="22"/>
                <w:szCs w:val="22"/>
                <w:lang w:val="vi-VN" w:eastAsia="vi-VN"/>
              </w:rPr>
              <w:t>tài sản thẩm định giá để</w:t>
            </w:r>
            <w:r w:rsidRPr="007D105D">
              <w:rPr>
                <w:color w:val="000000"/>
                <w:sz w:val="22"/>
                <w:szCs w:val="22"/>
                <w:lang w:val="vi-VN" w:eastAsia="vi-VN"/>
              </w:rPr>
              <w:t xml:space="preserve"> tính </w:t>
            </w:r>
            <w:r w:rsidRPr="006A046F">
              <w:rPr>
                <w:color w:val="000000"/>
                <w:sz w:val="22"/>
                <w:szCs w:val="22"/>
                <w:lang w:val="vi-VN" w:eastAsia="vi-VN"/>
              </w:rPr>
              <w:t xml:space="preserve">giá trị </w:t>
            </w:r>
            <w:r w:rsidRPr="007D105D">
              <w:rPr>
                <w:color w:val="000000"/>
                <w:sz w:val="22"/>
                <w:szCs w:val="22"/>
                <w:lang w:val="vi-VN" w:eastAsia="vi-VN"/>
              </w:rPr>
              <w:t>hao mòn cho phù hợp, đồng thời có phân tích, tính toán số liệu kèm theo các tài liệu chứng minh</w:t>
            </w:r>
            <w:r w:rsidRPr="00B55EA5">
              <w:rPr>
                <w:color w:val="000000"/>
                <w:sz w:val="22"/>
                <w:szCs w:val="22"/>
                <w:lang w:val="vi-VN" w:eastAsia="vi-VN"/>
              </w:rPr>
              <w:t>,</w:t>
            </w:r>
            <w:r w:rsidRPr="007D105D">
              <w:rPr>
                <w:color w:val="000000"/>
                <w:sz w:val="22"/>
                <w:szCs w:val="22"/>
                <w:lang w:val="vi-VN" w:eastAsia="vi-VN"/>
              </w:rPr>
              <w:t xml:space="preserve"> không điều chỉnh điểm. </w:t>
            </w:r>
          </w:p>
          <w:p w:rsidR="00267C3A" w:rsidRPr="00C77250" w:rsidRDefault="00267C3A" w:rsidP="00E65D2E">
            <w:pPr>
              <w:jc w:val="both"/>
              <w:rPr>
                <w:color w:val="000000"/>
                <w:sz w:val="22"/>
                <w:szCs w:val="22"/>
                <w:lang w:val="vi-VN" w:eastAsia="vi-VN"/>
              </w:rPr>
            </w:pPr>
            <w:r w:rsidRPr="00C77250">
              <w:rPr>
                <w:color w:val="000000"/>
                <w:sz w:val="22"/>
                <w:szCs w:val="22"/>
                <w:lang w:val="vi-VN" w:eastAsia="vi-VN"/>
              </w:rPr>
              <w:lastRenderedPageBreak/>
              <w:t>a) Áp dụng phương pháp so sánh: Tuân thủ 5 bước quy định tại điểm 9.1 Mục II TĐGVN 09, không điều chỉnh điểm. Trừ 5 điểm đối với 1 trong các trường hợp sau:</w:t>
            </w:r>
          </w:p>
          <w:p w:rsidR="00267C3A" w:rsidRPr="00C77250" w:rsidRDefault="00267C3A" w:rsidP="00E65D2E">
            <w:pPr>
              <w:jc w:val="both"/>
              <w:rPr>
                <w:color w:val="000000"/>
                <w:sz w:val="22"/>
                <w:szCs w:val="22"/>
                <w:lang w:val="vi-VN" w:eastAsia="vi-VN"/>
              </w:rPr>
            </w:pPr>
            <w:r w:rsidRPr="00C77250">
              <w:rPr>
                <w:color w:val="000000"/>
                <w:sz w:val="22"/>
                <w:szCs w:val="22"/>
                <w:lang w:val="vi-VN" w:eastAsia="vi-VN"/>
              </w:rPr>
              <w:t>- Không lựa chọn được ít nhất 02 tài sản tương tự đã giao dịch thành công hoặc không được chào mua, chào bán trên thị trường;</w:t>
            </w:r>
          </w:p>
          <w:p w:rsidR="00267C3A" w:rsidRPr="00C77250" w:rsidRDefault="00267C3A" w:rsidP="00E65D2E">
            <w:pPr>
              <w:jc w:val="both"/>
              <w:rPr>
                <w:color w:val="000000"/>
                <w:sz w:val="22"/>
                <w:szCs w:val="22"/>
                <w:lang w:val="vi-VN" w:eastAsia="vi-VN"/>
              </w:rPr>
            </w:pPr>
            <w:r w:rsidRPr="00C77250">
              <w:rPr>
                <w:color w:val="000000"/>
                <w:sz w:val="22"/>
                <w:szCs w:val="22"/>
                <w:lang w:val="vi-VN" w:eastAsia="vi-VN"/>
              </w:rPr>
              <w:t>- Không điều chỉnh một số yếu tố so sánh cơ bản liên quan đến giao dịch của tài sản, hoặc các yếu tố khác biệt lớn giữa tài sản thẩm định giá và tài sản tương tự;</w:t>
            </w:r>
          </w:p>
          <w:p w:rsidR="00267C3A" w:rsidRPr="00EE43AC" w:rsidRDefault="00267C3A" w:rsidP="00E65D2E">
            <w:pPr>
              <w:tabs>
                <w:tab w:val="left" w:pos="317"/>
              </w:tabs>
              <w:jc w:val="both"/>
              <w:rPr>
                <w:color w:val="000000"/>
                <w:sz w:val="22"/>
                <w:szCs w:val="22"/>
                <w:lang w:val="vi-VN" w:eastAsia="vi-VN"/>
              </w:rPr>
            </w:pPr>
            <w:r w:rsidRPr="00C77250">
              <w:rPr>
                <w:color w:val="000000"/>
                <w:sz w:val="22"/>
                <w:szCs w:val="22"/>
                <w:lang w:val="vi-VN" w:eastAsia="vi-VN"/>
              </w:rPr>
              <w:t>- Không thực hiện hoặc không thực hiện theo hướng dẫn một trong các bước nêu tại điểm 9.1 của TĐGVN số 09.</w:t>
            </w:r>
          </w:p>
          <w:p w:rsidR="00267C3A" w:rsidRPr="000A0686" w:rsidRDefault="00267C3A" w:rsidP="00E65D2E">
            <w:pPr>
              <w:tabs>
                <w:tab w:val="left" w:pos="317"/>
              </w:tabs>
              <w:jc w:val="both"/>
              <w:rPr>
                <w:color w:val="000000"/>
                <w:sz w:val="22"/>
                <w:szCs w:val="22"/>
                <w:lang w:val="vi-VN" w:eastAsia="vi-VN"/>
              </w:rPr>
            </w:pPr>
            <w:r w:rsidRPr="000A0686">
              <w:rPr>
                <w:color w:val="000000"/>
                <w:sz w:val="22"/>
                <w:szCs w:val="22"/>
                <w:lang w:val="vi-VN" w:eastAsia="vi-VN"/>
              </w:rPr>
              <w:t xml:space="preserve">b) Áp dụng phương pháp tuổi đời: </w:t>
            </w:r>
          </w:p>
          <w:p w:rsidR="00267C3A" w:rsidRPr="006A046F" w:rsidRDefault="00267C3A" w:rsidP="00E65D2E">
            <w:pPr>
              <w:ind w:left="33"/>
              <w:jc w:val="both"/>
              <w:rPr>
                <w:color w:val="000000"/>
                <w:sz w:val="22"/>
                <w:szCs w:val="22"/>
                <w:lang w:val="vi-VN" w:eastAsia="vi-VN"/>
              </w:rPr>
            </w:pPr>
            <w:r w:rsidRPr="000A0686">
              <w:rPr>
                <w:color w:val="000000"/>
                <w:sz w:val="22"/>
                <w:szCs w:val="22"/>
                <w:lang w:val="vi-VN" w:eastAsia="vi-VN"/>
              </w:rPr>
              <w:t xml:space="preserve">Trường hợp tuân thủ điểm 9.2 Mục II TĐGVN 09 thì không điều chỉnh điểm. Trừ 5 điểm đối với một trong các trường hợp không có căn cứ, biện luận về việc xác định tuổi đời hiệu quả, tuổi đời kinh tế hoặc biện luận sơ sài, thiếu thông tin liên quan của tài sản hoặc thông tin từ thị trường. Trừ hết số điểm trong trường hợp áp dụng sai công thức nêu tại điểm 9.2. </w:t>
            </w:r>
          </w:p>
          <w:p w:rsidR="00267C3A" w:rsidRPr="00267C3A" w:rsidRDefault="00267C3A" w:rsidP="00E65D2E">
            <w:pPr>
              <w:numPr>
                <w:ilvl w:val="0"/>
                <w:numId w:val="1"/>
              </w:numPr>
              <w:tabs>
                <w:tab w:val="left" w:pos="312"/>
              </w:tabs>
              <w:ind w:left="0" w:firstLine="0"/>
              <w:jc w:val="both"/>
              <w:rPr>
                <w:color w:val="000000"/>
                <w:sz w:val="22"/>
                <w:szCs w:val="22"/>
                <w:lang w:val="vi-VN" w:eastAsia="vi-VN"/>
              </w:rPr>
            </w:pPr>
            <w:r w:rsidRPr="00A36629">
              <w:rPr>
                <w:color w:val="000000"/>
                <w:sz w:val="22"/>
                <w:szCs w:val="22"/>
                <w:lang w:val="vi-VN" w:eastAsia="vi-VN"/>
              </w:rPr>
              <w:t>Áp dụng phương pháp tổng cộng: Thẩm định viên ước tính giá trị hao mòn vật lý, giá trị hao mòn chức năng và giá trị hao mòn ngoại biên của tài sản quy định điểm 9.3 Mục II TĐGVN 09. Nếu không ước tính giá trị hao mòn vật lý hoặc giá trị hao mòn chức năng hoặc giá trị hao mòn ngoại biên hoặc có tính nhưng không có căn cứ, không có phân tích, biện luận</w:t>
            </w:r>
            <w:r w:rsidRPr="00A26670">
              <w:rPr>
                <w:color w:val="000000"/>
                <w:sz w:val="22"/>
                <w:szCs w:val="22"/>
                <w:lang w:val="vi-VN" w:eastAsia="vi-VN"/>
              </w:rPr>
              <w:t>,</w:t>
            </w:r>
            <w:r w:rsidRPr="00A36629">
              <w:rPr>
                <w:color w:val="000000"/>
                <w:sz w:val="22"/>
                <w:szCs w:val="22"/>
                <w:lang w:val="vi-VN" w:eastAsia="vi-VN"/>
              </w:rPr>
              <w:t xml:space="preserve"> trừ 5 điểm. Nếu không ước tính </w:t>
            </w:r>
            <w:r w:rsidRPr="00A26670">
              <w:rPr>
                <w:color w:val="000000"/>
                <w:sz w:val="22"/>
                <w:szCs w:val="22"/>
                <w:lang w:val="vi-VN" w:eastAsia="vi-VN"/>
              </w:rPr>
              <w:t>từ</w:t>
            </w:r>
            <w:r w:rsidRPr="00A36629">
              <w:rPr>
                <w:color w:val="000000"/>
                <w:sz w:val="22"/>
                <w:szCs w:val="22"/>
                <w:lang w:val="vi-VN" w:eastAsia="vi-VN"/>
              </w:rPr>
              <w:t xml:space="preserve"> 02 giá trị hao mòn trở lên</w:t>
            </w:r>
            <w:r w:rsidRPr="00A26670">
              <w:rPr>
                <w:color w:val="000000"/>
                <w:sz w:val="22"/>
                <w:szCs w:val="22"/>
                <w:lang w:val="vi-VN" w:eastAsia="vi-VN"/>
              </w:rPr>
              <w:t>,</w:t>
            </w:r>
            <w:r w:rsidRPr="00A36629">
              <w:rPr>
                <w:color w:val="000000"/>
                <w:sz w:val="22"/>
                <w:szCs w:val="22"/>
                <w:lang w:val="vi-VN" w:eastAsia="vi-VN"/>
              </w:rPr>
              <w:t xml:space="preserve"> trừ hết số điểm.</w:t>
            </w:r>
          </w:p>
          <w:p w:rsidR="00267C3A" w:rsidRPr="007D105D" w:rsidRDefault="00267C3A" w:rsidP="00E65D2E">
            <w:pPr>
              <w:numPr>
                <w:ilvl w:val="0"/>
                <w:numId w:val="1"/>
              </w:numPr>
              <w:tabs>
                <w:tab w:val="left" w:pos="287"/>
              </w:tabs>
              <w:ind w:left="0" w:firstLine="33"/>
              <w:jc w:val="both"/>
              <w:rPr>
                <w:color w:val="000000"/>
                <w:sz w:val="22"/>
                <w:szCs w:val="22"/>
                <w:lang w:val="vi-VN" w:eastAsia="vi-VN"/>
              </w:rPr>
            </w:pPr>
            <w:r w:rsidRPr="00267C3A">
              <w:rPr>
                <w:color w:val="000000"/>
                <w:sz w:val="22"/>
                <w:szCs w:val="22"/>
                <w:lang w:val="vi-VN" w:eastAsia="vi-VN"/>
              </w:rPr>
              <w:t xml:space="preserve">Trường hợp sử dụng phương pháp khác (phương pháp chuyên gia) để xác định tổng giá trị hao mòn và có biện luận chặt chẽ, đầy đủ, trừ 03 điểm; trường hợp có biện luận </w:t>
            </w:r>
            <w:r w:rsidRPr="00267C3A">
              <w:rPr>
                <w:color w:val="000000"/>
                <w:sz w:val="22"/>
                <w:szCs w:val="22"/>
                <w:lang w:val="vi-VN" w:eastAsia="vi-VN"/>
              </w:rPr>
              <w:lastRenderedPageBreak/>
              <w:t>nhưng không đầy đủ, trừ 05 điểm; trường hợp không có biện luận, trừ hết số điểm.</w:t>
            </w:r>
          </w:p>
        </w:tc>
      </w:tr>
      <w:tr w:rsidR="00267C3A" w:rsidRPr="007D105D" w:rsidTr="00E65D2E">
        <w:trPr>
          <w:trHeight w:val="1123"/>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440B5" w:rsidRDefault="00267C3A" w:rsidP="00E65D2E">
            <w:pPr>
              <w:jc w:val="center"/>
              <w:rPr>
                <w:color w:val="000000"/>
                <w:sz w:val="22"/>
                <w:szCs w:val="22"/>
                <w:lang w:eastAsia="vi-VN"/>
              </w:rPr>
            </w:pPr>
            <w:r w:rsidRPr="007D105D">
              <w:rPr>
                <w:color w:val="000000"/>
                <w:sz w:val="22"/>
                <w:szCs w:val="22"/>
                <w:lang w:val="vi-VN" w:eastAsia="vi-VN"/>
              </w:rPr>
              <w:lastRenderedPageBreak/>
              <w:t>5.2.</w:t>
            </w:r>
            <w:r>
              <w:rPr>
                <w:color w:val="000000"/>
                <w:sz w:val="22"/>
                <w:szCs w:val="22"/>
                <w:lang w:eastAsia="vi-VN"/>
              </w:rPr>
              <w:t>4</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67148D" w:rsidRDefault="00267C3A" w:rsidP="00E65D2E">
            <w:pPr>
              <w:jc w:val="both"/>
              <w:rPr>
                <w:color w:val="000000"/>
                <w:sz w:val="22"/>
                <w:szCs w:val="22"/>
                <w:lang w:eastAsia="vi-VN"/>
              </w:rPr>
            </w:pPr>
            <w:r w:rsidRPr="007D105D">
              <w:rPr>
                <w:color w:val="000000"/>
                <w:sz w:val="22"/>
                <w:szCs w:val="22"/>
                <w:lang w:val="vi-VN" w:eastAsia="vi-VN"/>
              </w:rPr>
              <w:t xml:space="preserve">Ước tính giá trị của tài sản thẩm định giá </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2</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sz w:val="22"/>
                <w:szCs w:val="22"/>
                <w:lang w:val="vi-VN" w:eastAsia="vi-VN"/>
              </w:rPr>
            </w:pPr>
            <w:r w:rsidRPr="000A0686">
              <w:rPr>
                <w:sz w:val="22"/>
                <w:szCs w:val="22"/>
                <w:lang w:val="vi-VN" w:eastAsia="vi-VN"/>
              </w:rPr>
              <w:t>Yêu cầu: Thẩm định viên ước tính giá trị của tài sản thẩm định giá bằng cách lấy giá trị mục 5.2.2 trừ đi (-) giá trị ước tính mục 5.2.3. Riêng đối với bất động sản (gồm cả đất và tài sản gắn liền với đất) cần cộng thêm cả phần giá trị của quyền sử dụng đất hoặc quyền thuê đất. Nếu tính toán đúng, không điều chỉnh điểm; nếu tính toán sai, trừ hết số điểm.</w:t>
            </w:r>
          </w:p>
        </w:tc>
      </w:tr>
      <w:tr w:rsidR="00267C3A" w:rsidRPr="007D105D" w:rsidTr="00E65D2E">
        <w:trPr>
          <w:trHeight w:val="75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b/>
                <w:bCs/>
                <w:i/>
                <w:iCs/>
                <w:color w:val="000000"/>
                <w:sz w:val="22"/>
                <w:szCs w:val="22"/>
                <w:lang w:val="vi-VN" w:eastAsia="vi-VN"/>
              </w:rPr>
            </w:pPr>
            <w:r w:rsidRPr="007D105D">
              <w:rPr>
                <w:b/>
                <w:bCs/>
                <w:i/>
                <w:iCs/>
                <w:color w:val="000000"/>
                <w:sz w:val="22"/>
                <w:szCs w:val="22"/>
                <w:lang w:val="vi-VN" w:eastAsia="vi-VN"/>
              </w:rPr>
              <w:t>5.3</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b/>
                <w:bCs/>
                <w:i/>
                <w:iCs/>
                <w:color w:val="000000"/>
                <w:sz w:val="22"/>
                <w:szCs w:val="22"/>
                <w:lang w:val="vi-VN" w:eastAsia="vi-VN"/>
              </w:rPr>
            </w:pPr>
            <w:r w:rsidRPr="007D105D">
              <w:rPr>
                <w:b/>
                <w:bCs/>
                <w:i/>
                <w:iCs/>
                <w:color w:val="000000"/>
                <w:sz w:val="22"/>
                <w:szCs w:val="22"/>
                <w:lang w:val="vi-VN" w:eastAsia="vi-VN"/>
              </w:rPr>
              <w:t>Phương pháp vốn hóa trực tiếp</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Điểm</w:t>
            </w:r>
            <w:r>
              <w:rPr>
                <w:color w:val="000000"/>
                <w:sz w:val="22"/>
                <w:szCs w:val="22"/>
                <w:lang w:eastAsia="vi-VN"/>
              </w:rPr>
              <w:t xml:space="preserve"> 1, 2,</w:t>
            </w:r>
            <w:r w:rsidRPr="007D105D">
              <w:rPr>
                <w:color w:val="000000"/>
                <w:sz w:val="22"/>
                <w:szCs w:val="22"/>
                <w:lang w:val="vi-VN" w:eastAsia="vi-VN"/>
              </w:rPr>
              <w:t xml:space="preserve"> 3</w:t>
            </w:r>
            <w:r>
              <w:rPr>
                <w:color w:val="000000"/>
                <w:sz w:val="22"/>
                <w:szCs w:val="22"/>
                <w:lang w:eastAsia="vi-VN"/>
              </w:rPr>
              <w:t>, 4, 5</w:t>
            </w:r>
            <w:r w:rsidRPr="007D105D">
              <w:rPr>
                <w:color w:val="000000"/>
                <w:sz w:val="22"/>
                <w:szCs w:val="22"/>
                <w:lang w:val="vi-VN" w:eastAsia="vi-VN"/>
              </w:rPr>
              <w:t xml:space="preserve"> Mục II TĐGVN 10</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28</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i/>
                <w:iCs/>
                <w:color w:val="000000"/>
                <w:sz w:val="22"/>
                <w:szCs w:val="22"/>
                <w:lang w:val="vi-VN" w:eastAsia="vi-VN"/>
              </w:rPr>
            </w:pPr>
            <w:r w:rsidRPr="007D105D">
              <w:rPr>
                <w:i/>
                <w:iCs/>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i/>
                <w:iCs/>
                <w:color w:val="000000"/>
                <w:sz w:val="22"/>
                <w:szCs w:val="22"/>
                <w:lang w:val="vi-VN" w:eastAsia="vi-VN"/>
              </w:rPr>
            </w:pPr>
            <w:r w:rsidRPr="007D105D">
              <w:rPr>
                <w:i/>
                <w:iCs/>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i/>
                <w:iCs/>
                <w:color w:val="000000"/>
                <w:sz w:val="22"/>
                <w:szCs w:val="22"/>
                <w:lang w:val="vi-VN" w:eastAsia="vi-VN"/>
              </w:rPr>
            </w:pPr>
            <w:r w:rsidRPr="007D105D">
              <w:rPr>
                <w:i/>
                <w:iCs/>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 </w:t>
            </w:r>
          </w:p>
        </w:tc>
      </w:tr>
      <w:tr w:rsidR="00267C3A" w:rsidRPr="007D105D" w:rsidTr="00E65D2E">
        <w:trPr>
          <w:trHeight w:val="60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5.3.1</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thu nhập hoạt động thuần từ tài sản.</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xml:space="preserve">Điểm </w:t>
            </w:r>
            <w:r>
              <w:rPr>
                <w:color w:val="000000"/>
                <w:sz w:val="22"/>
                <w:szCs w:val="22"/>
                <w:lang w:eastAsia="vi-VN"/>
              </w:rPr>
              <w:t>1, 2, 3</w:t>
            </w:r>
            <w:r w:rsidRPr="007D105D">
              <w:rPr>
                <w:color w:val="000000"/>
                <w:sz w:val="22"/>
                <w:szCs w:val="22"/>
                <w:lang w:val="vi-VN" w:eastAsia="vi-VN"/>
              </w:rPr>
              <w:t xml:space="preserve"> Mục II TĐGVN 10</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1A19B3">
              <w:rPr>
                <w:color w:val="000000"/>
                <w:sz w:val="22"/>
                <w:szCs w:val="22"/>
                <w:lang w:val="vi-VN" w:eastAsia="vi-VN"/>
              </w:rPr>
              <w:t>18</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023A53">
              <w:rPr>
                <w:color w:val="000000"/>
                <w:sz w:val="22"/>
                <w:szCs w:val="22"/>
                <w:lang w:val="vi-VN"/>
              </w:rPr>
              <w:t>Yêu cầu: Thẩm định viên cần tuân thủ các nội dung quy định tại Điểm 1, 2, 4 Mục II TĐGVN 10.</w:t>
            </w:r>
          </w:p>
        </w:tc>
      </w:tr>
      <w:tr w:rsidR="00267C3A" w:rsidRPr="007D105D" w:rsidTr="00E65D2E">
        <w:trPr>
          <w:trHeight w:val="1881"/>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xml:space="preserve">a)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tổng thu nhập tiềm năng.</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xml:space="preserve">Điểm </w:t>
            </w:r>
            <w:r>
              <w:rPr>
                <w:color w:val="000000"/>
                <w:sz w:val="22"/>
                <w:szCs w:val="22"/>
                <w:lang w:eastAsia="vi-VN"/>
              </w:rPr>
              <w:t>1, 2, 3, 4</w:t>
            </w:r>
            <w:r w:rsidRPr="007D105D">
              <w:rPr>
                <w:color w:val="000000"/>
                <w:sz w:val="22"/>
                <w:szCs w:val="22"/>
                <w:lang w:val="vi-VN" w:eastAsia="vi-VN"/>
              </w:rPr>
              <w:t xml:space="preserve"> Mục II TĐGVN 10</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A0686" w:rsidRDefault="00267C3A" w:rsidP="00E65D2E">
            <w:pPr>
              <w:jc w:val="center"/>
              <w:rPr>
                <w:color w:val="000000"/>
                <w:sz w:val="22"/>
                <w:szCs w:val="22"/>
                <w:lang w:eastAsia="vi-VN"/>
              </w:rPr>
            </w:pPr>
            <w:r>
              <w:rPr>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A0686" w:rsidRDefault="00267C3A" w:rsidP="00E65D2E">
            <w:pPr>
              <w:jc w:val="both"/>
              <w:rPr>
                <w:color w:val="000000"/>
                <w:sz w:val="22"/>
                <w:szCs w:val="22"/>
                <w:lang w:val="vi-VN"/>
              </w:rPr>
            </w:pPr>
            <w:r w:rsidRPr="000A0686">
              <w:rPr>
                <w:color w:val="000000"/>
                <w:sz w:val="22"/>
                <w:szCs w:val="22"/>
                <w:lang w:val="vi-VN"/>
              </w:rPr>
              <w:t>Yêu cầu: Tuân thủ quy định tại Điểm 4 Mục II TĐGVN 10. Trừ 3 điểm đối với một trong các trường hợp sau:</w:t>
            </w:r>
            <w:r w:rsidRPr="000A0686">
              <w:rPr>
                <w:color w:val="000000"/>
                <w:sz w:val="22"/>
                <w:szCs w:val="22"/>
                <w:lang w:val="vi-VN"/>
              </w:rPr>
              <w:br/>
              <w:t>- Tổng thu nhập tiềm năng chưa phản ánh tổng số các khoản thu nhập ổn định, hàng năm có được từ việc khai thác hết công suất tài sản.</w:t>
            </w:r>
          </w:p>
          <w:p w:rsidR="00267C3A" w:rsidRPr="009C3D50" w:rsidRDefault="00267C3A" w:rsidP="00E65D2E">
            <w:pPr>
              <w:jc w:val="both"/>
              <w:rPr>
                <w:color w:val="000000"/>
                <w:sz w:val="22"/>
                <w:szCs w:val="22"/>
                <w:lang w:val="vi-VN"/>
              </w:rPr>
            </w:pPr>
            <w:r w:rsidRPr="000A0686">
              <w:rPr>
                <w:color w:val="000000"/>
                <w:sz w:val="22"/>
                <w:szCs w:val="22"/>
                <w:lang w:val="vi-VN"/>
              </w:rPr>
              <w:t>- Tổng thu nhập tiềm năm không được xác định thông qua các thông tin điều tra khảo sát trên thị trường của các tài sản tương tự, hoặc không trên cơ sở tham khảo thu nhập và chi phí hoạt động trong quá khứ của tài sản thẩm định giá, hoặc không xem xét tình hình cung – cầu, triển vọng phát triển của thị trường ngành, lĩnh vực và các yếu tố khác ảnh hưởng đến việc dự báo tổng thu nhập tiềm năng; đồng thời không có biện luận, giải thích cho sự hạn chế về thông tin (nếu có).</w:t>
            </w:r>
          </w:p>
          <w:p w:rsidR="00267C3A" w:rsidRPr="007D105D" w:rsidRDefault="00267C3A" w:rsidP="00E65D2E">
            <w:pPr>
              <w:jc w:val="both"/>
              <w:rPr>
                <w:color w:val="000000"/>
                <w:sz w:val="22"/>
                <w:szCs w:val="22"/>
                <w:lang w:val="vi-VN" w:eastAsia="vi-VN"/>
              </w:rPr>
            </w:pPr>
            <w:r w:rsidRPr="000A0686">
              <w:rPr>
                <w:color w:val="000000"/>
                <w:sz w:val="22"/>
                <w:szCs w:val="22"/>
                <w:lang w:val="vi-VN"/>
              </w:rPr>
              <w:t>- Không có phân tích, biện luận về ảnh hưởng đến tổng thu nhập tiềm năng trên cơ sở các thông tin thu thập được.</w:t>
            </w:r>
            <w:r w:rsidRPr="000A0686">
              <w:rPr>
                <w:color w:val="000000"/>
                <w:sz w:val="22"/>
                <w:szCs w:val="22"/>
                <w:lang w:val="vi-VN"/>
              </w:rPr>
              <w:br/>
            </w:r>
            <w:r w:rsidRPr="000A0686">
              <w:rPr>
                <w:color w:val="000000"/>
                <w:sz w:val="22"/>
                <w:szCs w:val="22"/>
                <w:lang w:val="vi-VN"/>
              </w:rPr>
              <w:lastRenderedPageBreak/>
              <w:t>Trừ toàn bộ số điểm nếu không xác định tổng thu nhập tiềm năng hoặc thuộc từ 2 trường hợp nêu trên trở lên.</w:t>
            </w:r>
          </w:p>
        </w:tc>
      </w:tr>
      <w:tr w:rsidR="00267C3A" w:rsidRPr="007D105D" w:rsidTr="00E65D2E">
        <w:trPr>
          <w:trHeight w:val="196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 xml:space="preserve">b) </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 xml:space="preserve">Xác định giá trị thất thu </w:t>
            </w:r>
            <w:r w:rsidRPr="00023A53">
              <w:rPr>
                <w:color w:val="000000"/>
                <w:sz w:val="22"/>
                <w:szCs w:val="22"/>
                <w:lang w:val="vi-VN" w:eastAsia="vi-VN"/>
              </w:rPr>
              <w:t xml:space="preserve">do </w:t>
            </w:r>
            <w:r w:rsidRPr="007D105D">
              <w:rPr>
                <w:color w:val="000000"/>
                <w:sz w:val="22"/>
                <w:szCs w:val="22"/>
                <w:lang w:val="vi-VN" w:eastAsia="vi-VN"/>
              </w:rPr>
              <w:t>không sử dụng hết 100% công suất và do rủi ro thanh toán.</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DE69E0" w:rsidRDefault="00267C3A" w:rsidP="00E65D2E">
            <w:pPr>
              <w:jc w:val="center"/>
              <w:rPr>
                <w:color w:val="000000"/>
                <w:sz w:val="22"/>
                <w:szCs w:val="22"/>
                <w:lang w:eastAsia="vi-VN"/>
              </w:rPr>
            </w:pPr>
            <w:r>
              <w:rPr>
                <w:color w:val="000000"/>
                <w:sz w:val="22"/>
                <w:szCs w:val="22"/>
                <w:lang w:eastAsia="vi-VN"/>
              </w:rPr>
              <w:t>4</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noWrap/>
            <w:vAlign w:val="center"/>
            <w:hideMark/>
          </w:tcPr>
          <w:p w:rsidR="00267C3A" w:rsidRPr="00023A53" w:rsidRDefault="00267C3A" w:rsidP="00E65D2E">
            <w:pPr>
              <w:jc w:val="both"/>
              <w:rPr>
                <w:color w:val="000000"/>
                <w:sz w:val="22"/>
                <w:szCs w:val="22"/>
                <w:lang w:val="vi-VN"/>
              </w:rPr>
            </w:pPr>
            <w:r w:rsidRPr="00023A53">
              <w:rPr>
                <w:color w:val="000000"/>
                <w:sz w:val="22"/>
                <w:szCs w:val="22"/>
                <w:lang w:val="vi-VN"/>
              </w:rPr>
              <w:t>Yêu cầu: Tuân thủ quy định tại Điểm 4 Mục II TĐGVN 10.</w:t>
            </w:r>
          </w:p>
          <w:p w:rsidR="00267C3A" w:rsidRPr="009C3D50" w:rsidRDefault="00267C3A" w:rsidP="00E65D2E">
            <w:pPr>
              <w:jc w:val="both"/>
              <w:rPr>
                <w:color w:val="000000"/>
                <w:sz w:val="22"/>
                <w:szCs w:val="22"/>
                <w:lang w:val="vi-VN"/>
              </w:rPr>
            </w:pPr>
            <w:r w:rsidRPr="00023A53">
              <w:rPr>
                <w:color w:val="000000"/>
                <w:sz w:val="22"/>
                <w:szCs w:val="22"/>
                <w:lang w:val="vi-VN"/>
              </w:rPr>
              <w:t xml:space="preserve">Trừ 2 điểm đối với </w:t>
            </w:r>
            <w:r w:rsidRPr="002854B4">
              <w:rPr>
                <w:color w:val="000000"/>
                <w:sz w:val="22"/>
                <w:szCs w:val="22"/>
                <w:lang w:val="vi-VN"/>
              </w:rPr>
              <w:t>một</w:t>
            </w:r>
            <w:r w:rsidRPr="00023A53">
              <w:rPr>
                <w:color w:val="000000"/>
                <w:sz w:val="22"/>
                <w:szCs w:val="22"/>
                <w:lang w:val="vi-VN"/>
              </w:rPr>
              <w:t xml:space="preserve"> trong các trường hợp sau:</w:t>
            </w:r>
          </w:p>
          <w:p w:rsidR="00267C3A" w:rsidRPr="009C3D50" w:rsidRDefault="00267C3A" w:rsidP="00E65D2E">
            <w:pPr>
              <w:jc w:val="both"/>
              <w:rPr>
                <w:color w:val="000000"/>
                <w:sz w:val="22"/>
                <w:szCs w:val="22"/>
                <w:lang w:val="vi-VN"/>
              </w:rPr>
            </w:pPr>
            <w:r w:rsidRPr="00023A53">
              <w:rPr>
                <w:color w:val="000000"/>
                <w:sz w:val="22"/>
                <w:szCs w:val="22"/>
                <w:lang w:val="vi-VN"/>
              </w:rPr>
              <w:t>- Tỷ lệ thất thu không được xác định thông qua các thông tin điều tra khảo sát trên thị trường của các tài sản tương tự hoặc không trên cơ sở tham khảo thu nhập và chi phí hoạt động trong quá khứ của tài sản thẩm định giá hoặc không xem xét tình hình cung – cầu, triển vọng phát triển của thị trường ngành, lĩnh vực và các yếu tố khác ảnh hưởng đến việc dự báo tổng thu nhập tiềm năng; đồng thời không có biện luận, giải thích cho sự hạn chế về thông tin (nếu có).</w:t>
            </w:r>
          </w:p>
          <w:p w:rsidR="00267C3A" w:rsidRPr="009C3D50" w:rsidRDefault="00267C3A" w:rsidP="00E65D2E">
            <w:pPr>
              <w:jc w:val="both"/>
              <w:rPr>
                <w:color w:val="000000"/>
                <w:sz w:val="22"/>
                <w:szCs w:val="22"/>
                <w:lang w:val="vi-VN"/>
              </w:rPr>
            </w:pPr>
            <w:r w:rsidRPr="00023A53">
              <w:rPr>
                <w:color w:val="000000"/>
                <w:sz w:val="22"/>
                <w:szCs w:val="22"/>
                <w:lang w:val="vi-VN"/>
              </w:rPr>
              <w:t>- Không có phân tích, biện luận khi xác định tỷ lệ thất thu trên cơ sở các thông tin thu thập được.</w:t>
            </w:r>
          </w:p>
          <w:p w:rsidR="00267C3A" w:rsidRPr="007D105D" w:rsidRDefault="00267C3A" w:rsidP="00E65D2E">
            <w:pPr>
              <w:jc w:val="both"/>
              <w:rPr>
                <w:color w:val="000000"/>
                <w:sz w:val="22"/>
                <w:szCs w:val="22"/>
                <w:lang w:val="vi-VN" w:eastAsia="vi-VN"/>
              </w:rPr>
            </w:pPr>
            <w:r w:rsidRPr="00023A53">
              <w:rPr>
                <w:color w:val="000000"/>
                <w:sz w:val="22"/>
                <w:szCs w:val="22"/>
                <w:lang w:val="vi-VN"/>
              </w:rPr>
              <w:t xml:space="preserve">Trừ toàn bộ số điểm nếu thuộc từ </w:t>
            </w:r>
            <w:r w:rsidRPr="009C3D50">
              <w:rPr>
                <w:color w:val="000000"/>
                <w:sz w:val="22"/>
                <w:szCs w:val="22"/>
                <w:lang w:val="vi-VN"/>
              </w:rPr>
              <w:t>0</w:t>
            </w:r>
            <w:r w:rsidRPr="00023A53">
              <w:rPr>
                <w:color w:val="000000"/>
                <w:sz w:val="22"/>
                <w:szCs w:val="22"/>
                <w:lang w:val="vi-VN"/>
              </w:rPr>
              <w:t>2 trường hợp nêu trên trở lên hoặc nếu không xác định tổng thu nhập tiềm năng hoặc nếu không xác định thất thu do không sử dụng hết 100% công suất và do rủi ro thanh toán.</w:t>
            </w:r>
          </w:p>
        </w:tc>
      </w:tr>
      <w:tr w:rsidR="00267C3A" w:rsidRPr="007D105D" w:rsidTr="00E65D2E">
        <w:trPr>
          <w:trHeight w:val="222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 xml:space="preserve">c) </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chi phí hoạt động của tài sản.</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DE69E0" w:rsidRDefault="00267C3A" w:rsidP="00E65D2E">
            <w:pPr>
              <w:jc w:val="center"/>
              <w:rPr>
                <w:color w:val="000000"/>
                <w:sz w:val="22"/>
                <w:szCs w:val="22"/>
                <w:lang w:eastAsia="vi-VN"/>
              </w:rPr>
            </w:pPr>
            <w:r>
              <w:rPr>
                <w:color w:val="000000"/>
                <w:sz w:val="22"/>
                <w:szCs w:val="22"/>
                <w:lang w:eastAsia="vi-VN"/>
              </w:rPr>
              <w:t>6</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DE69E0">
              <w:rPr>
                <w:color w:val="000000"/>
                <w:sz w:val="22"/>
                <w:szCs w:val="22"/>
                <w:lang w:val="vi-VN"/>
              </w:rPr>
              <w:t xml:space="preserve">Yêu cầu: Tuân thủ quy định tại Điểm 4 Mục II TĐGVN 10. Trừ 3 điểm đối  với </w:t>
            </w:r>
            <w:r w:rsidRPr="002854B4">
              <w:rPr>
                <w:color w:val="000000"/>
                <w:sz w:val="22"/>
                <w:szCs w:val="22"/>
                <w:lang w:val="vi-VN"/>
              </w:rPr>
              <w:t>một</w:t>
            </w:r>
            <w:r w:rsidRPr="00DE69E0">
              <w:rPr>
                <w:color w:val="000000"/>
                <w:sz w:val="22"/>
                <w:szCs w:val="22"/>
                <w:lang w:val="vi-VN"/>
              </w:rPr>
              <w:t xml:space="preserve"> trong các trường hợp sau:</w:t>
            </w:r>
            <w:r w:rsidRPr="00DE69E0">
              <w:rPr>
                <w:color w:val="000000"/>
                <w:sz w:val="22"/>
                <w:szCs w:val="22"/>
                <w:lang w:val="vi-VN"/>
              </w:rPr>
              <w:br/>
              <w:t>- Không có đầy đủ chứng cứ, phân tích cho thấy chi phí hoạt động được xác định thông qua các thông tin điều tra khảo sát trên thị trường của các tài sản tương tự, hoặc trên cơ sở tham khảo thu nhập và chi phí hoạt động trong quá khứ của tài sản thẩm định giá, hoặc không xem xét tình hình cung – cầu, triển vọng phát triển của thị trường ngành, lĩnh vực và các yếu tố khác ảnh hưởng đến chi phí hoạt động của tài sản;</w:t>
            </w:r>
          </w:p>
          <w:p w:rsidR="00267C3A" w:rsidRPr="009C3D50" w:rsidRDefault="00267C3A" w:rsidP="00E65D2E">
            <w:pPr>
              <w:jc w:val="both"/>
              <w:rPr>
                <w:color w:val="000000"/>
                <w:sz w:val="22"/>
                <w:szCs w:val="22"/>
                <w:lang w:val="vi-VN"/>
              </w:rPr>
            </w:pPr>
            <w:r w:rsidRPr="00DE69E0">
              <w:rPr>
                <w:color w:val="000000"/>
                <w:sz w:val="22"/>
                <w:szCs w:val="22"/>
                <w:lang w:val="vi-VN"/>
              </w:rPr>
              <w:t>- Nếu tính không đúng, không đủ hoặc tính trùng các khoản mục chi phí thuộc chi phí hoạt động; Chi phí hoạt động bao gồm các khoản hoàn trả tiền vay (vốn và lãi), khấu hao, thuế thu nhập doanh nghiệp.</w:t>
            </w:r>
          </w:p>
          <w:p w:rsidR="00267C3A" w:rsidRPr="007D105D" w:rsidRDefault="00267C3A" w:rsidP="00E65D2E">
            <w:pPr>
              <w:jc w:val="both"/>
              <w:rPr>
                <w:color w:val="000000"/>
                <w:sz w:val="22"/>
                <w:szCs w:val="22"/>
                <w:lang w:val="vi-VN" w:eastAsia="vi-VN"/>
              </w:rPr>
            </w:pPr>
            <w:r w:rsidRPr="00DE69E0">
              <w:rPr>
                <w:color w:val="000000"/>
                <w:sz w:val="22"/>
                <w:szCs w:val="22"/>
                <w:lang w:val="vi-VN"/>
              </w:rPr>
              <w:t>Nếu không ước tính chi phí hoạt động của tài sản hoặc nếu thuộc 02 trường hợp nêu trên trở lên</w:t>
            </w:r>
            <w:r w:rsidRPr="002854B4">
              <w:rPr>
                <w:color w:val="000000"/>
                <w:sz w:val="22"/>
                <w:szCs w:val="22"/>
                <w:lang w:val="vi-VN"/>
              </w:rPr>
              <w:t>,</w:t>
            </w:r>
            <w:r w:rsidRPr="00DE69E0">
              <w:rPr>
                <w:color w:val="000000"/>
                <w:sz w:val="22"/>
                <w:szCs w:val="22"/>
                <w:lang w:val="vi-VN"/>
              </w:rPr>
              <w:t xml:space="preserve"> trừ hết số điểm.</w:t>
            </w:r>
          </w:p>
        </w:tc>
      </w:tr>
      <w:tr w:rsidR="00267C3A" w:rsidRPr="007D105D" w:rsidTr="00E65D2E">
        <w:trPr>
          <w:trHeight w:val="1196"/>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DE69E0" w:rsidRDefault="00267C3A" w:rsidP="00E65D2E">
            <w:pPr>
              <w:jc w:val="center"/>
              <w:rPr>
                <w:color w:val="000000"/>
                <w:sz w:val="22"/>
                <w:szCs w:val="22"/>
                <w:lang w:eastAsia="vi-VN"/>
              </w:rPr>
            </w:pPr>
            <w:r>
              <w:rPr>
                <w:color w:val="000000"/>
                <w:sz w:val="22"/>
                <w:szCs w:val="22"/>
                <w:lang w:eastAsia="vi-VN"/>
              </w:rPr>
              <w:t>d)</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DE69E0">
              <w:rPr>
                <w:color w:val="000000"/>
                <w:sz w:val="22"/>
                <w:szCs w:val="22"/>
                <w:lang w:val="vi-VN"/>
              </w:rPr>
              <w:t>Áp dụng công thức để xác định thu nhập hoạt động thuần</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DE69E0" w:rsidRDefault="00267C3A" w:rsidP="00E65D2E">
            <w:pPr>
              <w:jc w:val="center"/>
              <w:rPr>
                <w:color w:val="000000"/>
                <w:sz w:val="22"/>
                <w:szCs w:val="22"/>
                <w:lang w:eastAsia="vi-VN"/>
              </w:rPr>
            </w:pPr>
            <w:r>
              <w:rPr>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DE69E0">
              <w:rPr>
                <w:color w:val="000000"/>
                <w:sz w:val="22"/>
                <w:szCs w:val="22"/>
                <w:lang w:val="vi-VN"/>
              </w:rPr>
              <w:t>Áp dụng công thức tại Điểm 4 Mục II TĐGVN 10 để tính thu nhập hoạt động thuần. Nếu áp dụng đúng công thức và tính toán đúng</w:t>
            </w:r>
            <w:r w:rsidRPr="00C4110E">
              <w:rPr>
                <w:color w:val="000000"/>
                <w:sz w:val="22"/>
                <w:szCs w:val="22"/>
                <w:lang w:val="vi-VN"/>
              </w:rPr>
              <w:t>,</w:t>
            </w:r>
            <w:r w:rsidRPr="00DE69E0">
              <w:rPr>
                <w:color w:val="000000"/>
                <w:sz w:val="22"/>
                <w:szCs w:val="22"/>
                <w:lang w:val="vi-VN"/>
              </w:rPr>
              <w:t xml:space="preserve"> không điều chỉnh điểm. Nếu áp dụng công thức sai hoặc tín</w:t>
            </w:r>
            <w:r>
              <w:rPr>
                <w:color w:val="000000"/>
                <w:sz w:val="22"/>
                <w:szCs w:val="22"/>
                <w:lang w:val="vi-VN"/>
              </w:rPr>
              <w:t>h toán sai</w:t>
            </w:r>
            <w:r w:rsidRPr="00C4110E">
              <w:rPr>
                <w:color w:val="000000"/>
                <w:sz w:val="22"/>
                <w:szCs w:val="22"/>
                <w:lang w:val="vi-VN"/>
              </w:rPr>
              <w:t>,</w:t>
            </w:r>
            <w:r>
              <w:rPr>
                <w:color w:val="000000"/>
                <w:sz w:val="22"/>
                <w:szCs w:val="22"/>
                <w:lang w:val="vi-VN"/>
              </w:rPr>
              <w:t xml:space="preserve"> trừ hết số điểm.</w:t>
            </w:r>
          </w:p>
        </w:tc>
      </w:tr>
      <w:tr w:rsidR="00267C3A" w:rsidRPr="007D105D" w:rsidTr="00E65D2E">
        <w:trPr>
          <w:trHeight w:val="2399"/>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5.3.2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tỷ suất vốn hóa.</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Điểm 5 Mục II-TĐGVN 10</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Yêu cầu: Thẩm định viên căn cứ đặc điểm của tài sản lựa chọn một trong các phương pháp để tính tỷ suất vốn hóa đảm bảo tuân thủ các nội dung quy định tại Điểm 5 Mục II-TĐGVN 10. Nếu tuân thủ các các nội dung</w:t>
            </w:r>
            <w:r w:rsidRPr="00F519D0">
              <w:rPr>
                <w:color w:val="000000"/>
                <w:sz w:val="22"/>
                <w:szCs w:val="22"/>
                <w:lang w:val="vi-VN" w:eastAsia="vi-VN"/>
              </w:rPr>
              <w:t>,</w:t>
            </w:r>
            <w:r w:rsidRPr="007D105D">
              <w:rPr>
                <w:color w:val="000000"/>
                <w:sz w:val="22"/>
                <w:szCs w:val="22"/>
                <w:lang w:val="vi-VN" w:eastAsia="vi-VN"/>
              </w:rPr>
              <w:t xml:space="preserve"> có phân tích, </w:t>
            </w:r>
            <w:r w:rsidRPr="00F519D0">
              <w:rPr>
                <w:color w:val="000000"/>
                <w:sz w:val="22"/>
                <w:szCs w:val="22"/>
                <w:lang w:val="vi-VN" w:eastAsia="vi-VN"/>
              </w:rPr>
              <w:t>biện</w:t>
            </w:r>
            <w:r w:rsidRPr="007D105D">
              <w:rPr>
                <w:color w:val="000000"/>
                <w:sz w:val="22"/>
                <w:szCs w:val="22"/>
                <w:lang w:val="vi-VN" w:eastAsia="vi-VN"/>
              </w:rPr>
              <w:t xml:space="preserve"> luận và tính toán số liệu kèm theo các thông tin thu thập chi tiết, không điều chỉnh điểm. Nếu thu thập thông tin sơ sài và có tính toán số liệu, trừ </w:t>
            </w:r>
            <w:r w:rsidRPr="00F519D0">
              <w:rPr>
                <w:color w:val="000000"/>
                <w:sz w:val="22"/>
                <w:szCs w:val="22"/>
                <w:lang w:val="vi-VN" w:eastAsia="vi-VN"/>
              </w:rPr>
              <w:t>04</w:t>
            </w:r>
            <w:r w:rsidRPr="007D105D">
              <w:rPr>
                <w:color w:val="000000"/>
                <w:sz w:val="22"/>
                <w:szCs w:val="22"/>
                <w:lang w:val="vi-VN" w:eastAsia="vi-VN"/>
              </w:rPr>
              <w:t xml:space="preserve"> điểm</w:t>
            </w:r>
            <w:r w:rsidRPr="00F519D0">
              <w:rPr>
                <w:color w:val="000000"/>
                <w:sz w:val="22"/>
                <w:szCs w:val="22"/>
                <w:lang w:val="vi-VN" w:eastAsia="vi-VN"/>
              </w:rPr>
              <w:t>;</w:t>
            </w:r>
            <w:r w:rsidRPr="007D105D">
              <w:rPr>
                <w:color w:val="000000"/>
                <w:sz w:val="22"/>
                <w:szCs w:val="22"/>
                <w:lang w:val="vi-VN" w:eastAsia="vi-VN"/>
              </w:rPr>
              <w:t xml:space="preserve"> </w:t>
            </w:r>
            <w:r w:rsidRPr="00F519D0">
              <w:rPr>
                <w:color w:val="000000"/>
                <w:sz w:val="22"/>
                <w:szCs w:val="22"/>
                <w:lang w:val="vi-VN" w:eastAsia="vi-VN"/>
              </w:rPr>
              <w:t>n</w:t>
            </w:r>
            <w:r w:rsidRPr="007D105D">
              <w:rPr>
                <w:color w:val="000000"/>
                <w:sz w:val="22"/>
                <w:szCs w:val="22"/>
                <w:lang w:val="vi-VN" w:eastAsia="vi-VN"/>
              </w:rPr>
              <w:t>ếu không phân tích thông tin, không có đủ số liệu chứng minh, trừ hết số điểm.</w:t>
            </w:r>
          </w:p>
        </w:tc>
      </w:tr>
      <w:tr w:rsidR="00267C3A" w:rsidRPr="007D105D" w:rsidTr="00E65D2E">
        <w:trPr>
          <w:trHeight w:val="1128"/>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5.3.3</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giá trị của tài sản thẩm định giá.</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2</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C4110E">
              <w:rPr>
                <w:color w:val="000000"/>
                <w:sz w:val="22"/>
                <w:szCs w:val="22"/>
                <w:lang w:val="vi-VN"/>
              </w:rPr>
              <w:t>Yêu cầu: Thẩm định viên cần áp dụng công thức vốn hóa trực tiếp quy định tại Điểm 3 Mục II TĐGVN 10 để xác định giá trị của tài sản thẩm định giá. Nếu áp dụng đúng công thức và tính toán đúng, không điều chỉnh điểm. Nếu áp dụng công thức sai hoặc tính toán sai, trừ hết số điểm.</w:t>
            </w:r>
          </w:p>
        </w:tc>
      </w:tr>
      <w:tr w:rsidR="00267C3A" w:rsidRPr="007D105D" w:rsidTr="00E65D2E">
        <w:trPr>
          <w:trHeight w:val="600"/>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5.4</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b/>
                <w:bCs/>
                <w:i/>
                <w:iCs/>
                <w:color w:val="000000"/>
                <w:sz w:val="22"/>
                <w:szCs w:val="22"/>
                <w:lang w:val="vi-VN" w:eastAsia="vi-VN"/>
              </w:rPr>
            </w:pPr>
            <w:r w:rsidRPr="007D105D">
              <w:rPr>
                <w:b/>
                <w:bCs/>
                <w:i/>
                <w:iCs/>
                <w:color w:val="000000"/>
                <w:sz w:val="22"/>
                <w:szCs w:val="22"/>
                <w:lang w:val="vi-VN" w:eastAsia="vi-VN"/>
              </w:rPr>
              <w:t>Phương pháp dòng tiền chiết khấu</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Điểm 6 Mục II TĐGVN 10</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28</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 </w:t>
            </w:r>
          </w:p>
        </w:tc>
      </w:tr>
      <w:tr w:rsidR="00267C3A" w:rsidRPr="007D105D" w:rsidTr="00E65D2E">
        <w:trPr>
          <w:trHeight w:val="1851"/>
          <w:jc w:val="center"/>
        </w:trPr>
        <w:tc>
          <w:tcPr>
            <w:tcW w:w="786" w:type="dxa"/>
            <w:tcBorders>
              <w:top w:val="nil"/>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5.4.1</w:t>
            </w:r>
          </w:p>
        </w:tc>
        <w:tc>
          <w:tcPr>
            <w:tcW w:w="3947"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giai đoạn dự báo dòng tiền trong tương lai (n).</w:t>
            </w:r>
          </w:p>
        </w:tc>
        <w:tc>
          <w:tcPr>
            <w:tcW w:w="2229"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nil"/>
              <w:left w:val="nil"/>
              <w:bottom w:val="single" w:sz="4" w:space="0" w:color="auto"/>
              <w:right w:val="single" w:sz="4" w:space="0" w:color="auto"/>
            </w:tcBorders>
            <w:shd w:val="clear" w:color="000000" w:fill="FFFFFF"/>
            <w:vAlign w:val="center"/>
            <w:hideMark/>
          </w:tcPr>
          <w:p w:rsidR="00267C3A" w:rsidRPr="006C3177" w:rsidRDefault="00267C3A" w:rsidP="00E65D2E">
            <w:pPr>
              <w:jc w:val="center"/>
              <w:rPr>
                <w:color w:val="000000"/>
                <w:sz w:val="22"/>
                <w:szCs w:val="22"/>
                <w:lang w:eastAsia="vi-VN"/>
              </w:rPr>
            </w:pPr>
            <w:r>
              <w:rPr>
                <w:color w:val="000000"/>
                <w:sz w:val="22"/>
                <w:szCs w:val="22"/>
                <w:lang w:eastAsia="vi-VN"/>
              </w:rPr>
              <w:t>2</w:t>
            </w:r>
          </w:p>
        </w:tc>
        <w:tc>
          <w:tcPr>
            <w:tcW w:w="910"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nil"/>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nil"/>
              <w:left w:val="nil"/>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6C3177">
              <w:rPr>
                <w:color w:val="000000"/>
                <w:sz w:val="22"/>
                <w:szCs w:val="22"/>
                <w:lang w:val="vi-VN"/>
              </w:rPr>
              <w:t>Yêu cầu: Thẩm định viên cần xác định giai đoạn dự báo dòng tiền trong tương lai theo quy định tại tiết c Điểm 6 Mục II TĐGVN 10.</w:t>
            </w:r>
          </w:p>
          <w:p w:rsidR="00267C3A" w:rsidRPr="006C3177" w:rsidRDefault="00267C3A" w:rsidP="00E65D2E">
            <w:pPr>
              <w:jc w:val="both"/>
              <w:rPr>
                <w:color w:val="000000"/>
                <w:sz w:val="22"/>
                <w:szCs w:val="22"/>
                <w:lang w:val="vi-VN"/>
              </w:rPr>
            </w:pPr>
            <w:r w:rsidRPr="006C3177">
              <w:rPr>
                <w:color w:val="000000"/>
                <w:sz w:val="22"/>
                <w:szCs w:val="22"/>
                <w:lang w:val="vi-VN"/>
              </w:rPr>
              <w:t>Nếu thực hiện đúng quy định tại tiết c Điểm 6 Mục II TĐGVN 10 và có phân tích, lập luận chặt chẽ</w:t>
            </w:r>
            <w:r w:rsidRPr="009C3D50">
              <w:rPr>
                <w:color w:val="000000"/>
                <w:sz w:val="22"/>
                <w:szCs w:val="22"/>
                <w:lang w:val="vi-VN"/>
              </w:rPr>
              <w:t>,</w:t>
            </w:r>
            <w:r w:rsidRPr="006C3177">
              <w:rPr>
                <w:color w:val="000000"/>
                <w:sz w:val="22"/>
                <w:szCs w:val="22"/>
                <w:lang w:val="vi-VN"/>
              </w:rPr>
              <w:t xml:space="preserve"> không trừ điểm. </w:t>
            </w:r>
            <w:r w:rsidRPr="006C3177">
              <w:rPr>
                <w:color w:val="000000"/>
                <w:sz w:val="22"/>
                <w:szCs w:val="22"/>
                <w:lang w:val="vi-VN"/>
              </w:rPr>
              <w:br/>
              <w:t>Nếu có thực hiện nhưng chưa đầy đủ theo quy định tại tiết c Điểm 6 Mục II TĐGVN 10 hoặc chưa có phân tích chặt chẽ</w:t>
            </w:r>
            <w:r w:rsidRPr="008E16FA">
              <w:rPr>
                <w:color w:val="000000"/>
                <w:sz w:val="22"/>
                <w:szCs w:val="22"/>
                <w:lang w:val="vi-VN"/>
              </w:rPr>
              <w:t>,</w:t>
            </w:r>
            <w:r w:rsidRPr="006C3177">
              <w:rPr>
                <w:color w:val="000000"/>
                <w:sz w:val="22"/>
                <w:szCs w:val="22"/>
                <w:lang w:val="vi-VN"/>
              </w:rPr>
              <w:t xml:space="preserve"> trừ </w:t>
            </w:r>
            <w:r w:rsidRPr="008E16FA">
              <w:rPr>
                <w:color w:val="000000"/>
                <w:sz w:val="22"/>
                <w:szCs w:val="22"/>
                <w:lang w:val="vi-VN"/>
              </w:rPr>
              <w:t>0</w:t>
            </w:r>
            <w:r w:rsidRPr="006C3177">
              <w:rPr>
                <w:color w:val="000000"/>
                <w:sz w:val="22"/>
                <w:szCs w:val="22"/>
                <w:lang w:val="vi-VN"/>
              </w:rPr>
              <w:t>1 điểm.</w:t>
            </w:r>
          </w:p>
          <w:p w:rsidR="00267C3A" w:rsidRPr="007D105D" w:rsidRDefault="00267C3A" w:rsidP="00E65D2E">
            <w:pPr>
              <w:jc w:val="both"/>
              <w:rPr>
                <w:color w:val="000000"/>
                <w:sz w:val="22"/>
                <w:szCs w:val="22"/>
                <w:lang w:val="vi-VN" w:eastAsia="vi-VN"/>
              </w:rPr>
            </w:pPr>
            <w:r w:rsidRPr="006C3177">
              <w:rPr>
                <w:color w:val="000000"/>
                <w:sz w:val="22"/>
                <w:szCs w:val="22"/>
                <w:lang w:val="vi-VN"/>
              </w:rPr>
              <w:t xml:space="preserve">Nếu không có phân tích, không thực hiện quy định tại </w:t>
            </w:r>
            <w:r w:rsidRPr="008E16FA">
              <w:rPr>
                <w:color w:val="000000"/>
                <w:sz w:val="22"/>
                <w:szCs w:val="22"/>
                <w:lang w:val="vi-VN"/>
              </w:rPr>
              <w:t xml:space="preserve">tiết </w:t>
            </w:r>
            <w:r>
              <w:rPr>
                <w:color w:val="000000"/>
                <w:sz w:val="22"/>
                <w:szCs w:val="22"/>
                <w:lang w:val="vi-VN"/>
              </w:rPr>
              <w:t>c Điểm 6 Mục II TĐGVN 10</w:t>
            </w:r>
            <w:r w:rsidRPr="008E16FA">
              <w:rPr>
                <w:color w:val="000000"/>
                <w:sz w:val="22"/>
                <w:szCs w:val="22"/>
                <w:lang w:val="vi-VN"/>
              </w:rPr>
              <w:t xml:space="preserve">, </w:t>
            </w:r>
            <w:r w:rsidRPr="006C3177">
              <w:rPr>
                <w:color w:val="000000"/>
                <w:sz w:val="22"/>
                <w:szCs w:val="22"/>
                <w:lang w:val="vi-VN"/>
              </w:rPr>
              <w:t>trừ hết số điểm.</w:t>
            </w:r>
          </w:p>
        </w:tc>
      </w:tr>
      <w:tr w:rsidR="00267C3A" w:rsidRPr="007D105D" w:rsidTr="00E65D2E">
        <w:trPr>
          <w:trHeight w:val="241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5.4.2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Ước tính thu nhập từ tài sản.</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8E16FA" w:rsidRDefault="00267C3A" w:rsidP="00E65D2E">
            <w:pPr>
              <w:jc w:val="center"/>
              <w:rPr>
                <w:color w:val="000000"/>
                <w:sz w:val="22"/>
                <w:szCs w:val="22"/>
                <w:lang w:eastAsia="vi-VN"/>
              </w:rPr>
            </w:pPr>
            <w:r>
              <w:rPr>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8E16FA">
              <w:rPr>
                <w:color w:val="000000"/>
                <w:sz w:val="22"/>
                <w:szCs w:val="22"/>
                <w:lang w:val="vi-VN"/>
              </w:rPr>
              <w:t>Yêu cầu: Thẩm định viên cần tuân thủ các nội dung quy định tại tiết d Điểm 6 Mục II TĐGVN 10.</w:t>
            </w:r>
          </w:p>
          <w:p w:rsidR="00267C3A" w:rsidRPr="007D105D" w:rsidRDefault="00267C3A" w:rsidP="00E65D2E">
            <w:pPr>
              <w:jc w:val="both"/>
              <w:rPr>
                <w:color w:val="000000"/>
                <w:sz w:val="22"/>
                <w:szCs w:val="22"/>
                <w:lang w:val="vi-VN" w:eastAsia="vi-VN"/>
              </w:rPr>
            </w:pPr>
            <w:r w:rsidRPr="008E16FA">
              <w:rPr>
                <w:color w:val="000000"/>
                <w:sz w:val="22"/>
                <w:szCs w:val="22"/>
                <w:lang w:val="vi-VN"/>
              </w:rPr>
              <w:t>Khi xác định thu nhập từ tài sản, có phân tích thông tin, số liệu thu thập được, có bằng chứng về việc thu thập thông tin, số liệu</w:t>
            </w:r>
            <w:r w:rsidRPr="009C3D50">
              <w:rPr>
                <w:color w:val="000000"/>
                <w:sz w:val="22"/>
                <w:szCs w:val="22"/>
                <w:lang w:val="vi-VN"/>
              </w:rPr>
              <w:t>,</w:t>
            </w:r>
            <w:r w:rsidRPr="008E16FA">
              <w:rPr>
                <w:color w:val="000000"/>
                <w:sz w:val="22"/>
                <w:szCs w:val="22"/>
                <w:lang w:val="vi-VN"/>
              </w:rPr>
              <w:t xml:space="preserve"> không điều chỉnh điểm. Nếu có tính toán số liệu, phân tích thông tin nhưng thu thập thông tin chưa đầy đủ, trừ 04 điểm. Nếu không phân tích, không thu thập thông tin làm cơ sở ước tính thu nhập từ tài sản theo quy định tại tiết d Điểm 6 Mục II TĐGVN 10, trừ hết số điểm. </w:t>
            </w:r>
          </w:p>
        </w:tc>
      </w:tr>
      <w:tr w:rsidR="00267C3A" w:rsidRPr="007D105D" w:rsidTr="00E65D2E">
        <w:trPr>
          <w:trHeight w:val="1691"/>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5.4.3</w:t>
            </w:r>
          </w:p>
        </w:tc>
        <w:tc>
          <w:tcPr>
            <w:tcW w:w="3947"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Ước tính chi phí liên quan đến việc khai thác tài sản.</w:t>
            </w:r>
          </w:p>
        </w:tc>
        <w:tc>
          <w:tcPr>
            <w:tcW w:w="2229"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nil"/>
              <w:bottom w:val="single" w:sz="4" w:space="0" w:color="auto"/>
              <w:right w:val="single" w:sz="4" w:space="0" w:color="auto"/>
            </w:tcBorders>
            <w:shd w:val="clear" w:color="000000" w:fill="FFFFFF"/>
            <w:vAlign w:val="center"/>
            <w:hideMark/>
          </w:tcPr>
          <w:p w:rsidR="00267C3A" w:rsidRPr="008E16FA" w:rsidRDefault="00267C3A" w:rsidP="00E65D2E">
            <w:pPr>
              <w:jc w:val="center"/>
              <w:rPr>
                <w:color w:val="000000"/>
                <w:sz w:val="22"/>
                <w:szCs w:val="22"/>
                <w:lang w:eastAsia="vi-VN"/>
              </w:rPr>
            </w:pPr>
            <w:r>
              <w:rPr>
                <w:color w:val="000000"/>
                <w:sz w:val="22"/>
                <w:szCs w:val="22"/>
                <w:lang w:eastAsia="vi-VN"/>
              </w:rPr>
              <w:t>6</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8E16FA">
              <w:rPr>
                <w:color w:val="000000"/>
                <w:sz w:val="22"/>
                <w:szCs w:val="22"/>
                <w:lang w:val="vi-VN"/>
              </w:rPr>
              <w:t>Yêu cầu: Thẩm định viên cần tuân thủ các nội dung quy định tại tiết đ Điểm 6 Mục II TĐGVN 10.</w:t>
            </w:r>
          </w:p>
          <w:p w:rsidR="00267C3A" w:rsidRPr="007D105D" w:rsidRDefault="00267C3A" w:rsidP="00E65D2E">
            <w:pPr>
              <w:jc w:val="both"/>
              <w:rPr>
                <w:color w:val="000000"/>
                <w:sz w:val="22"/>
                <w:szCs w:val="22"/>
                <w:lang w:val="vi-VN" w:eastAsia="vi-VN"/>
              </w:rPr>
            </w:pPr>
            <w:r w:rsidRPr="008E16FA">
              <w:rPr>
                <w:color w:val="000000"/>
                <w:sz w:val="22"/>
                <w:szCs w:val="22"/>
                <w:lang w:val="vi-VN"/>
              </w:rPr>
              <w:t xml:space="preserve">Khi xác định chi phí liên quan đến việc khai thác tài sản, có phân tích thông tin, số liệu thu thập được, có bằng chứng về việc thu thập thông tin, số liệu thì không điều chỉnh điểm. Nếu có tính toán số liệu, phân tích thông tin nhưng thu thập thông tin chưa đầy đủ, trừ 04 điểm. Nếu không phân tích, không thu thập thông tin làm cơ sở ước tính chi phí liên quan đến việc khai thác tài sản theo quy định tại tiết d Điểm 6 Mục II TĐGVN 10, trừ hết số điểm. </w:t>
            </w:r>
          </w:p>
        </w:tc>
      </w:tr>
      <w:tr w:rsidR="00267C3A" w:rsidRPr="007D105D" w:rsidTr="00E65D2E">
        <w:trPr>
          <w:trHeight w:val="1982"/>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5.4.4</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Ước tính giá trị cuối kỳ dự báo (Vn).</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8E16FA" w:rsidRDefault="00267C3A" w:rsidP="00E65D2E">
            <w:pPr>
              <w:jc w:val="center"/>
              <w:rPr>
                <w:color w:val="000000"/>
                <w:sz w:val="22"/>
                <w:szCs w:val="22"/>
                <w:lang w:eastAsia="vi-VN"/>
              </w:rPr>
            </w:pPr>
            <w:r>
              <w:rPr>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8E16FA">
              <w:rPr>
                <w:color w:val="000000"/>
                <w:sz w:val="22"/>
                <w:szCs w:val="22"/>
                <w:lang w:val="vi-VN"/>
              </w:rPr>
              <w:t xml:space="preserve">Yêu cầu: Thẩm định viên phải ước tính giá trị cuối kỳ dự báo (Vn) của tài sản thẩm định theo tiết e Điểm 6 Mục II TĐGVN 10. </w:t>
            </w:r>
          </w:p>
          <w:p w:rsidR="00267C3A" w:rsidRPr="007D105D" w:rsidRDefault="00267C3A" w:rsidP="00E65D2E">
            <w:pPr>
              <w:jc w:val="both"/>
              <w:rPr>
                <w:color w:val="000000"/>
                <w:sz w:val="22"/>
                <w:szCs w:val="22"/>
                <w:lang w:val="vi-VN" w:eastAsia="vi-VN"/>
              </w:rPr>
            </w:pPr>
            <w:r w:rsidRPr="008E16FA">
              <w:rPr>
                <w:color w:val="000000"/>
                <w:sz w:val="22"/>
                <w:szCs w:val="22"/>
                <w:lang w:val="vi-VN"/>
              </w:rPr>
              <w:t>Nếu ước tính giá trị cuối kỳ dự báo có phân tích, tính toán và có tài liệu chứng minh, không điều chỉnh điểm. Nếu ước tính giá trị cuối kỳ dự báo nhưng phân tích sơ sài, không có đủ tài liệu chứng minh kèm theo, trừ 04 điểm. Nếu không ước tính giá trị cuối kỳ dự báo hoặc không có tài liệu, chứng cứ kèm theo, trừ hết số điểm.</w:t>
            </w:r>
          </w:p>
        </w:tc>
      </w:tr>
      <w:tr w:rsidR="00267C3A" w:rsidRPr="007D105D" w:rsidTr="00E65D2E">
        <w:trPr>
          <w:trHeight w:val="1926"/>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5.4.5</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Ước tính tỷ suất chiết khấu (r).</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8E16FA" w:rsidRDefault="00267C3A" w:rsidP="00E65D2E">
            <w:pPr>
              <w:jc w:val="center"/>
              <w:rPr>
                <w:color w:val="000000"/>
                <w:sz w:val="22"/>
                <w:szCs w:val="22"/>
                <w:lang w:eastAsia="vi-VN"/>
              </w:rPr>
            </w:pPr>
            <w:r>
              <w:rPr>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8E16FA">
              <w:rPr>
                <w:color w:val="000000"/>
                <w:sz w:val="22"/>
                <w:szCs w:val="22"/>
                <w:lang w:val="vi-VN"/>
              </w:rPr>
              <w:t xml:space="preserve">Yêu cầu: Thẩm định viên tuân thủ cách xác định tỷ suất chiết khấu theo tiết g Điểm 6 Mục II TĐGVN 10 phải phân tích, tính toán và có tài liệu chứng minh kèm theo, không điều chỉnh điểm. Nếu có tính toán, phân tích nhưng không có đủ tài liệu chứng minh kèm theo, trừ 02 điểm. Nếu không xác định tỷ suất chiết khấu hoặc không phân tích </w:t>
            </w:r>
            <w:r>
              <w:rPr>
                <w:color w:val="000000"/>
                <w:sz w:val="22"/>
                <w:szCs w:val="22"/>
                <w:lang w:val="vi-VN"/>
              </w:rPr>
              <w:t>và không thu thập thông tin</w:t>
            </w:r>
            <w:r w:rsidRPr="008E16FA">
              <w:rPr>
                <w:color w:val="000000"/>
                <w:sz w:val="22"/>
                <w:szCs w:val="22"/>
                <w:lang w:val="vi-VN"/>
              </w:rPr>
              <w:t>, trừ hết số điểm.</w:t>
            </w:r>
          </w:p>
        </w:tc>
      </w:tr>
      <w:tr w:rsidR="00267C3A" w:rsidRPr="007D105D" w:rsidTr="00E65D2E">
        <w:trPr>
          <w:trHeight w:val="1131"/>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5.4.6</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giá trị của tài sản thẩm định giá (V).</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8E16FA">
              <w:rPr>
                <w:color w:val="000000"/>
                <w:sz w:val="22"/>
                <w:szCs w:val="22"/>
                <w:lang w:val="vi-VN"/>
              </w:rPr>
              <w:t xml:space="preserve">Yêu cầu: Thẩm định viên cần áp dụng công thức vốn hóa trực tiếp quy định tại Điểm 3 Mục II TĐGVN 10 để xác định giá trị của tài sản thẩm định giá. </w:t>
            </w:r>
          </w:p>
          <w:p w:rsidR="00267C3A" w:rsidRPr="007D105D" w:rsidRDefault="00267C3A" w:rsidP="00E65D2E">
            <w:pPr>
              <w:jc w:val="both"/>
              <w:rPr>
                <w:color w:val="000000"/>
                <w:sz w:val="22"/>
                <w:szCs w:val="22"/>
                <w:lang w:val="vi-VN" w:eastAsia="vi-VN"/>
              </w:rPr>
            </w:pPr>
            <w:r w:rsidRPr="008E16FA">
              <w:rPr>
                <w:color w:val="000000"/>
                <w:sz w:val="22"/>
                <w:szCs w:val="22"/>
                <w:lang w:val="vi-VN"/>
              </w:rPr>
              <w:t>Nếu áp dụng đúng công thức và tính toán đúng</w:t>
            </w:r>
            <w:r w:rsidRPr="009C3D50">
              <w:rPr>
                <w:color w:val="000000"/>
                <w:sz w:val="22"/>
                <w:szCs w:val="22"/>
                <w:lang w:val="vi-VN"/>
              </w:rPr>
              <w:t xml:space="preserve">, </w:t>
            </w:r>
            <w:r w:rsidRPr="008E16FA">
              <w:rPr>
                <w:color w:val="000000"/>
                <w:sz w:val="22"/>
                <w:szCs w:val="22"/>
                <w:lang w:val="vi-VN"/>
              </w:rPr>
              <w:t>không điều chỉnh điểm. Nếu áp dụng công thức sai hoặc tính toán sai, trừ hết số điểm.</w:t>
            </w:r>
          </w:p>
        </w:tc>
      </w:tr>
      <w:tr w:rsidR="00267C3A" w:rsidRPr="007D105D" w:rsidTr="00E65D2E">
        <w:trPr>
          <w:trHeight w:val="6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b/>
                <w:bCs/>
                <w:i/>
                <w:iCs/>
                <w:color w:val="000000"/>
                <w:sz w:val="22"/>
                <w:szCs w:val="22"/>
                <w:lang w:val="vi-VN" w:eastAsia="vi-VN"/>
              </w:rPr>
            </w:pPr>
            <w:r w:rsidRPr="007D105D">
              <w:rPr>
                <w:b/>
                <w:bCs/>
                <w:i/>
                <w:iCs/>
                <w:color w:val="000000"/>
                <w:sz w:val="22"/>
                <w:szCs w:val="22"/>
                <w:lang w:val="vi-VN" w:eastAsia="vi-VN"/>
              </w:rPr>
              <w:t>5.5</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b/>
                <w:bCs/>
                <w:i/>
                <w:iCs/>
                <w:color w:val="000000"/>
                <w:sz w:val="22"/>
                <w:szCs w:val="22"/>
                <w:lang w:val="vi-VN" w:eastAsia="vi-VN"/>
              </w:rPr>
            </w:pPr>
            <w:r w:rsidRPr="007D105D">
              <w:rPr>
                <w:b/>
                <w:bCs/>
                <w:i/>
                <w:iCs/>
                <w:color w:val="000000"/>
                <w:sz w:val="22"/>
                <w:szCs w:val="22"/>
                <w:lang w:val="vi-VN" w:eastAsia="vi-VN"/>
              </w:rPr>
              <w:t>Phương pháp chiết trừ</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67C3A" w:rsidRPr="007D105D" w:rsidRDefault="00267C3A" w:rsidP="00E65D2E">
            <w:pPr>
              <w:rPr>
                <w:b/>
                <w:bCs/>
                <w:i/>
                <w:iCs/>
                <w:color w:val="000000"/>
                <w:sz w:val="22"/>
                <w:szCs w:val="22"/>
                <w:lang w:val="vi-VN" w:eastAsia="vi-VN"/>
              </w:rPr>
            </w:pPr>
            <w:r w:rsidRPr="007D105D">
              <w:rPr>
                <w:b/>
                <w:bCs/>
                <w:i/>
                <w:iCs/>
                <w:color w:val="000000"/>
                <w:sz w:val="22"/>
                <w:szCs w:val="22"/>
                <w:lang w:val="vi-VN" w:eastAsia="vi-VN"/>
              </w:rPr>
              <w:t>Điểm 3 Mục II TĐGVN 11</w:t>
            </w:r>
          </w:p>
        </w:tc>
        <w:tc>
          <w:tcPr>
            <w:tcW w:w="7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28</w:t>
            </w:r>
          </w:p>
        </w:tc>
        <w:tc>
          <w:tcPr>
            <w:tcW w:w="9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7C3A" w:rsidRPr="007D105D" w:rsidRDefault="00267C3A" w:rsidP="00E65D2E">
            <w:pPr>
              <w:jc w:val="both"/>
              <w:rPr>
                <w:b/>
                <w:bCs/>
                <w:i/>
                <w:iCs/>
                <w:color w:val="000000"/>
                <w:sz w:val="22"/>
                <w:szCs w:val="22"/>
                <w:lang w:val="vi-VN" w:eastAsia="vi-VN"/>
              </w:rPr>
            </w:pPr>
            <w:r w:rsidRPr="007D105D">
              <w:rPr>
                <w:b/>
                <w:bCs/>
                <w:i/>
                <w:iCs/>
                <w:color w:val="000000"/>
                <w:sz w:val="22"/>
                <w:szCs w:val="22"/>
                <w:lang w:val="vi-VN" w:eastAsia="vi-VN"/>
              </w:rPr>
              <w:t> </w:t>
            </w:r>
          </w:p>
        </w:tc>
      </w:tr>
      <w:tr w:rsidR="00267C3A" w:rsidRPr="007D105D" w:rsidTr="00E65D2E">
        <w:trPr>
          <w:trHeight w:val="1549"/>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5.5.1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Khảo sát và lựa chọn ít nhất 03 bất động sản mà thửa đất của các bất động sản đó có những đặc điểm tương tự với thửa đất của bất động sản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b Điểm 3 Mục II TĐGVN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9</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DE0179">
              <w:rPr>
                <w:color w:val="000000"/>
                <w:sz w:val="22"/>
                <w:szCs w:val="22"/>
                <w:lang w:val="vi-VN"/>
              </w:rPr>
              <w:t>Yêu cầu: Thẩm định viên tuân thủ nội dung quy định tại Bước 1 của tiết b Điểm 3 Mục II TĐGVN 11.</w:t>
            </w:r>
          </w:p>
          <w:p w:rsidR="00267C3A" w:rsidRPr="009C3D50" w:rsidRDefault="00267C3A" w:rsidP="00E65D2E">
            <w:pPr>
              <w:jc w:val="both"/>
              <w:rPr>
                <w:color w:val="000000"/>
                <w:sz w:val="22"/>
                <w:szCs w:val="22"/>
                <w:lang w:val="vi-VN"/>
              </w:rPr>
            </w:pPr>
            <w:r w:rsidRPr="00DE0179">
              <w:rPr>
                <w:color w:val="000000"/>
                <w:sz w:val="22"/>
                <w:szCs w:val="22"/>
                <w:lang w:val="vi-VN"/>
              </w:rPr>
              <w:t>Trừ 02 điểm đối với 01 trong các trường hợp:</w:t>
            </w:r>
          </w:p>
          <w:p w:rsidR="00267C3A" w:rsidRPr="009C3D50" w:rsidRDefault="00267C3A" w:rsidP="00E65D2E">
            <w:pPr>
              <w:jc w:val="both"/>
              <w:rPr>
                <w:color w:val="000000"/>
                <w:sz w:val="22"/>
                <w:szCs w:val="22"/>
                <w:lang w:val="vi-VN"/>
              </w:rPr>
            </w:pPr>
            <w:r w:rsidRPr="00DE0179">
              <w:rPr>
                <w:color w:val="000000"/>
                <w:sz w:val="22"/>
                <w:szCs w:val="22"/>
                <w:lang w:val="vi-VN"/>
              </w:rPr>
              <w:t>- Không có đủ 3 bất động sản có thửa đất tương tự với thửa đất của bất động sản cần thẩm định giá về một số đặc điểm chính như vị trí, mục đích sử dụng đất.</w:t>
            </w:r>
          </w:p>
          <w:p w:rsidR="00267C3A" w:rsidRPr="007D105D" w:rsidRDefault="00267C3A" w:rsidP="00E65D2E">
            <w:pPr>
              <w:jc w:val="both"/>
              <w:rPr>
                <w:color w:val="000000"/>
                <w:sz w:val="22"/>
                <w:szCs w:val="22"/>
                <w:lang w:val="vi-VN" w:eastAsia="vi-VN"/>
              </w:rPr>
            </w:pPr>
            <w:r w:rsidRPr="00DE0179">
              <w:rPr>
                <w:color w:val="000000"/>
                <w:sz w:val="22"/>
                <w:szCs w:val="22"/>
                <w:lang w:val="vi-VN"/>
              </w:rPr>
              <w:t>- Các bất động sản được lựa chọn được giao dịch (thành công hoặc chào mua, chào bán) tại thời điểm quá 02 năm so với thời điểm thẩm định giá.</w:t>
            </w:r>
          </w:p>
        </w:tc>
      </w:tr>
      <w:tr w:rsidR="00267C3A" w:rsidRPr="007D105D" w:rsidTr="00E65D2E">
        <w:trPr>
          <w:trHeight w:val="802"/>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5.5.2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giá trị các tài sản gắn liền với đất của các bất động sản so sánh.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b Điểm 3 Mục II TĐGVN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DE0179" w:rsidRDefault="00267C3A" w:rsidP="00E65D2E">
            <w:pPr>
              <w:jc w:val="center"/>
              <w:rPr>
                <w:color w:val="000000"/>
                <w:sz w:val="22"/>
                <w:szCs w:val="22"/>
                <w:lang w:eastAsia="vi-VN"/>
              </w:rPr>
            </w:pPr>
            <w:r>
              <w:rPr>
                <w:color w:val="000000"/>
                <w:sz w:val="22"/>
                <w:szCs w:val="22"/>
                <w:lang w:eastAsia="vi-VN"/>
              </w:rPr>
              <w:t>14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DE0179">
              <w:rPr>
                <w:color w:val="000000"/>
                <w:sz w:val="22"/>
                <w:szCs w:val="22"/>
                <w:lang w:val="vi-VN"/>
              </w:rPr>
              <w:t>Yêu cầu: Thẩm định viên cần tuân thủ quy định tại Bước 2 của Tiết b Điểm 3 Mục II TĐGVN 11.</w:t>
            </w:r>
          </w:p>
        </w:tc>
      </w:tr>
      <w:tr w:rsidR="00267C3A" w:rsidRPr="007D105D" w:rsidTr="00E65D2E">
        <w:trPr>
          <w:trHeight w:val="843"/>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color w:val="000000"/>
                <w:sz w:val="22"/>
                <w:szCs w:val="22"/>
                <w:lang w:val="vi-VN" w:eastAsia="vi-VN"/>
              </w:rPr>
            </w:pPr>
            <w:r>
              <w:rPr>
                <w:color w:val="000000"/>
                <w:sz w:val="22"/>
                <w:szCs w:val="22"/>
              </w:rPr>
              <w:lastRenderedPageBreak/>
              <w:t xml:space="preserve">a)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DE0179">
              <w:rPr>
                <w:color w:val="000000"/>
                <w:sz w:val="22"/>
                <w:szCs w:val="22"/>
                <w:lang w:val="vi-VN"/>
              </w:rPr>
              <w:t xml:space="preserve">Xác định giá trị xây dựng mới của tài sản gắn liền với đất của bất động sản so sánh tại thời điểm thẩm định giá </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DE0179" w:rsidRDefault="00267C3A" w:rsidP="00E65D2E">
            <w:pPr>
              <w:jc w:val="center"/>
              <w:rPr>
                <w:color w:val="000000"/>
                <w:sz w:val="22"/>
                <w:szCs w:val="22"/>
                <w:lang w:eastAsia="vi-VN"/>
              </w:rPr>
            </w:pPr>
            <w:r>
              <w:rPr>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9A3801">
              <w:rPr>
                <w:color w:val="000000"/>
                <w:sz w:val="22"/>
                <w:szCs w:val="22"/>
                <w:lang w:val="vi-VN"/>
              </w:rPr>
              <w:t xml:space="preserve">Yêu cầu: </w:t>
            </w:r>
            <w:r w:rsidRPr="00DE0179">
              <w:rPr>
                <w:color w:val="000000"/>
                <w:sz w:val="22"/>
                <w:szCs w:val="22"/>
                <w:lang w:val="vi-VN"/>
              </w:rPr>
              <w:t>Việc chấm điểm và tỷ lệ phân bổ điểm thực hiện theo hướng dẫn tại Mục 5.2.2 nhưng tổng số điểm chấm tối đa theo hướng dẫn tại phần này.</w:t>
            </w:r>
          </w:p>
        </w:tc>
      </w:tr>
      <w:tr w:rsidR="00267C3A" w:rsidRPr="007D105D" w:rsidTr="00E65D2E">
        <w:trPr>
          <w:trHeight w:val="84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color w:val="000000"/>
                <w:sz w:val="22"/>
                <w:szCs w:val="22"/>
                <w:lang w:val="vi-VN" w:eastAsia="vi-VN"/>
              </w:rPr>
            </w:pPr>
            <w:r>
              <w:rPr>
                <w:color w:val="000000"/>
                <w:sz w:val="22"/>
                <w:szCs w:val="22"/>
              </w:rPr>
              <w:t xml:space="preserve">b)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DE0179">
              <w:rPr>
                <w:color w:val="000000"/>
                <w:sz w:val="22"/>
                <w:szCs w:val="22"/>
                <w:lang w:val="vi-VN"/>
              </w:rPr>
              <w:t>Xác định giá trị hao mòn của tài sản gắn liền với đất của bất động sản so sánh tại thời điểm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DE0179" w:rsidRDefault="00267C3A" w:rsidP="00E65D2E">
            <w:pPr>
              <w:jc w:val="center"/>
              <w:rPr>
                <w:color w:val="000000"/>
                <w:sz w:val="22"/>
                <w:szCs w:val="22"/>
                <w:lang w:eastAsia="vi-VN"/>
              </w:rPr>
            </w:pPr>
            <w:r>
              <w:rPr>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9A3801">
              <w:rPr>
                <w:color w:val="000000"/>
                <w:sz w:val="22"/>
                <w:szCs w:val="22"/>
                <w:lang w:val="vi-VN"/>
              </w:rPr>
              <w:t xml:space="preserve">Yêu cầu: </w:t>
            </w:r>
            <w:r w:rsidRPr="00DE0179">
              <w:rPr>
                <w:color w:val="000000"/>
                <w:sz w:val="22"/>
                <w:szCs w:val="22"/>
                <w:lang w:val="vi-VN"/>
              </w:rPr>
              <w:t>Việc chấm điểm và tỷ lệ phân bổ điểm thực hiện theo hướng dẫn tại Mục 5.2.3 nhưng tổng số điểm chấm tối đa theo hướng dẫn tại phần này.</w:t>
            </w:r>
          </w:p>
        </w:tc>
      </w:tr>
      <w:tr w:rsidR="00267C3A" w:rsidRPr="007D105D" w:rsidTr="00E65D2E">
        <w:trPr>
          <w:trHeight w:val="698"/>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color w:val="000000"/>
                <w:sz w:val="22"/>
                <w:szCs w:val="22"/>
                <w:lang w:val="vi-VN" w:eastAsia="vi-VN"/>
              </w:rPr>
            </w:pPr>
            <w:r>
              <w:rPr>
                <w:color w:val="000000"/>
                <w:sz w:val="22"/>
                <w:szCs w:val="22"/>
              </w:rPr>
              <w:t>c)</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DE0179">
              <w:rPr>
                <w:color w:val="000000"/>
                <w:sz w:val="22"/>
                <w:szCs w:val="22"/>
                <w:lang w:val="vi-VN"/>
              </w:rPr>
              <w:t xml:space="preserve">Xác định giá trị các tài sản gắn liền với đất của bất động sản so sánh </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DE0179" w:rsidRDefault="00267C3A" w:rsidP="00E65D2E">
            <w:pPr>
              <w:jc w:val="center"/>
              <w:rPr>
                <w:color w:val="000000"/>
                <w:sz w:val="22"/>
                <w:szCs w:val="22"/>
                <w:lang w:eastAsia="vi-VN"/>
              </w:rPr>
            </w:pPr>
            <w:r>
              <w:rPr>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DE0179">
              <w:rPr>
                <w:color w:val="000000"/>
                <w:sz w:val="22"/>
                <w:szCs w:val="22"/>
                <w:lang w:val="vi-VN"/>
              </w:rPr>
              <w:t xml:space="preserve">Yêu cầu: Áp dụng công thức quy định tại Bước 2 của </w:t>
            </w:r>
            <w:r w:rsidRPr="009A3801">
              <w:rPr>
                <w:color w:val="000000"/>
                <w:sz w:val="22"/>
                <w:szCs w:val="22"/>
                <w:lang w:val="vi-VN"/>
              </w:rPr>
              <w:t>t</w:t>
            </w:r>
            <w:r w:rsidRPr="00DE0179">
              <w:rPr>
                <w:color w:val="000000"/>
                <w:sz w:val="22"/>
                <w:szCs w:val="22"/>
                <w:lang w:val="vi-VN"/>
              </w:rPr>
              <w:t>iết b Điểm 3 Mục II TĐGVN 11. Nếu áp dụng đúng công thức và tính toán đúng thì không điều chỉnh điểm. Nếu áp dụng công thức sai hoặc tính toán sai</w:t>
            </w:r>
            <w:r w:rsidRPr="009A3801">
              <w:rPr>
                <w:color w:val="000000"/>
                <w:sz w:val="22"/>
                <w:szCs w:val="22"/>
                <w:lang w:val="vi-VN"/>
              </w:rPr>
              <w:t>,</w:t>
            </w:r>
            <w:r w:rsidRPr="00DE0179">
              <w:rPr>
                <w:color w:val="000000"/>
                <w:sz w:val="22"/>
                <w:szCs w:val="22"/>
                <w:lang w:val="vi-VN"/>
              </w:rPr>
              <w:t xml:space="preserve"> trừ hết số điểm.</w:t>
            </w:r>
          </w:p>
        </w:tc>
      </w:tr>
      <w:tr w:rsidR="00267C3A" w:rsidRPr="007D105D" w:rsidTr="00E65D2E">
        <w:trPr>
          <w:trHeight w:val="698"/>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5.5.3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giá trị quyền sử dụng đất của bất động sản so sánh.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b Điểm 3 Mục II TĐGVN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A3801" w:rsidRDefault="00267C3A" w:rsidP="00E65D2E">
            <w:pPr>
              <w:jc w:val="center"/>
              <w:rPr>
                <w:color w:val="000000"/>
                <w:sz w:val="22"/>
                <w:szCs w:val="22"/>
                <w:lang w:eastAsia="vi-VN"/>
              </w:rPr>
            </w:pPr>
            <w:r>
              <w:rPr>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Del="009A3801" w:rsidRDefault="00267C3A" w:rsidP="00E65D2E">
            <w:pPr>
              <w:jc w:val="both"/>
              <w:rPr>
                <w:color w:val="000000"/>
                <w:sz w:val="22"/>
                <w:szCs w:val="22"/>
                <w:lang w:val="vi-VN" w:eastAsia="vi-VN"/>
              </w:rPr>
            </w:pPr>
            <w:r w:rsidRPr="007D105D">
              <w:rPr>
                <w:color w:val="000000"/>
                <w:sz w:val="22"/>
                <w:szCs w:val="22"/>
                <w:lang w:val="vi-VN" w:eastAsia="vi-VN"/>
              </w:rPr>
              <w:t>Yêu cầu: Thẩm định viên tuân thủ nội dung quy định tại tiết b Điểm 3 Mục II TĐGVN 11, trong đó cần xác định:</w:t>
            </w:r>
          </w:p>
          <w:p w:rsidR="00267C3A" w:rsidRPr="007D105D" w:rsidRDefault="00267C3A" w:rsidP="00E65D2E">
            <w:pPr>
              <w:jc w:val="both"/>
              <w:rPr>
                <w:color w:val="000000"/>
                <w:sz w:val="22"/>
                <w:szCs w:val="22"/>
                <w:lang w:val="vi-VN" w:eastAsia="vi-VN"/>
              </w:rPr>
            </w:pPr>
          </w:p>
        </w:tc>
      </w:tr>
      <w:tr w:rsidR="00267C3A" w:rsidRPr="007D105D" w:rsidTr="00E65D2E">
        <w:trPr>
          <w:trHeight w:val="1124"/>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color w:val="000000"/>
                <w:sz w:val="22"/>
                <w:szCs w:val="22"/>
                <w:lang w:val="vi-VN" w:eastAsia="vi-VN"/>
              </w:rPr>
            </w:pPr>
            <w:r>
              <w:rPr>
                <w:color w:val="000000"/>
                <w:sz w:val="22"/>
                <w:szCs w:val="22"/>
              </w:rPr>
              <w:t xml:space="preserve">a)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9A3801">
              <w:rPr>
                <w:color w:val="000000"/>
                <w:sz w:val="22"/>
                <w:szCs w:val="22"/>
                <w:lang w:val="vi-VN"/>
              </w:rPr>
              <w:t>Xác định giá giao dịch của bất động sản so sánh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A3801" w:rsidRDefault="00267C3A" w:rsidP="00E65D2E">
            <w:pPr>
              <w:jc w:val="center"/>
              <w:rPr>
                <w:color w:val="000000"/>
                <w:sz w:val="22"/>
                <w:szCs w:val="22"/>
                <w:lang w:eastAsia="vi-VN"/>
              </w:rPr>
            </w:pPr>
            <w:r>
              <w:rPr>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9A3801">
              <w:rPr>
                <w:color w:val="000000"/>
                <w:sz w:val="22"/>
                <w:szCs w:val="22"/>
                <w:lang w:val="vi-VN"/>
              </w:rPr>
              <w:t>Giá giao dịch của bất động sản so sánh là giá giao dịch thành công hoặc giá giao dịch chưa thành công đã được điều chỉnh về mức giá có khả năng giao dịch thành công. Việc điều chỉnh này cần phải trên cơ sở thu thập thông tin thị trường và phải có phân tích, lập luận.</w:t>
            </w:r>
          </w:p>
          <w:p w:rsidR="00267C3A" w:rsidRPr="007D105D" w:rsidRDefault="00267C3A" w:rsidP="00E65D2E">
            <w:pPr>
              <w:jc w:val="both"/>
              <w:rPr>
                <w:color w:val="000000"/>
                <w:sz w:val="22"/>
                <w:szCs w:val="22"/>
                <w:lang w:val="vi-VN" w:eastAsia="vi-VN"/>
              </w:rPr>
            </w:pPr>
            <w:r w:rsidRPr="009A3801">
              <w:rPr>
                <w:color w:val="000000"/>
                <w:sz w:val="22"/>
                <w:szCs w:val="22"/>
                <w:lang w:val="vi-VN"/>
              </w:rPr>
              <w:t>Nếu thiếu phân tích, lập luận trong trường hợp là giá giao dịch chưa thành công</w:t>
            </w:r>
            <w:r w:rsidRPr="009C3D50">
              <w:rPr>
                <w:color w:val="000000"/>
                <w:sz w:val="22"/>
                <w:szCs w:val="22"/>
                <w:lang w:val="vi-VN"/>
              </w:rPr>
              <w:t>,</w:t>
            </w:r>
            <w:r w:rsidRPr="009A3801">
              <w:rPr>
                <w:color w:val="000000"/>
                <w:sz w:val="22"/>
                <w:szCs w:val="22"/>
                <w:lang w:val="vi-VN"/>
              </w:rPr>
              <w:t xml:space="preserve"> trừ </w:t>
            </w:r>
            <w:r w:rsidRPr="009C3D50">
              <w:rPr>
                <w:color w:val="000000"/>
                <w:sz w:val="22"/>
                <w:szCs w:val="22"/>
                <w:lang w:val="vi-VN"/>
              </w:rPr>
              <w:t>01</w:t>
            </w:r>
            <w:r w:rsidRPr="009A3801">
              <w:rPr>
                <w:color w:val="000000"/>
                <w:sz w:val="22"/>
                <w:szCs w:val="22"/>
                <w:lang w:val="vi-VN"/>
              </w:rPr>
              <w:t xml:space="preserve"> điểm. Nếu giá giao dịch chưa thành công mà không điều chỉnh về mức giá có khả năng giao dịch thành công, trừ hết số điểm.</w:t>
            </w:r>
          </w:p>
        </w:tc>
      </w:tr>
      <w:tr w:rsidR="00267C3A" w:rsidRPr="007D105D" w:rsidTr="00E65D2E">
        <w:trPr>
          <w:trHeight w:val="113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color w:val="000000"/>
                <w:sz w:val="22"/>
                <w:szCs w:val="22"/>
                <w:lang w:val="vi-VN" w:eastAsia="vi-VN"/>
              </w:rPr>
            </w:pPr>
            <w:r>
              <w:rPr>
                <w:color w:val="000000"/>
                <w:sz w:val="22"/>
                <w:szCs w:val="22"/>
              </w:rPr>
              <w:t xml:space="preserve">b)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9A3801">
              <w:rPr>
                <w:color w:val="000000"/>
                <w:sz w:val="22"/>
                <w:szCs w:val="22"/>
                <w:lang w:val="vi-VN"/>
              </w:rPr>
              <w:t>Xác định giá trị quyền sử dụng đất của bất động sản so sánh.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A3801" w:rsidRDefault="00267C3A" w:rsidP="00E65D2E">
            <w:pPr>
              <w:jc w:val="center"/>
              <w:rPr>
                <w:color w:val="000000"/>
                <w:sz w:val="22"/>
                <w:szCs w:val="22"/>
                <w:lang w:eastAsia="vi-VN"/>
              </w:rPr>
            </w:pPr>
            <w:r>
              <w:rPr>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9A3801">
              <w:rPr>
                <w:color w:val="000000"/>
                <w:sz w:val="22"/>
                <w:szCs w:val="22"/>
                <w:lang w:val="vi-VN"/>
              </w:rPr>
              <w:t>Yêu cầu: Áp dụng công thức quy định tại Bước 3 của tiết b Điểm 3 Mục II TĐGVN 11. Nếu áp dụng đúng công thức và tính toán đúng, không điều chỉnh điểm. Nếu áp dụng công thức sai hoặc tính toán sai, trừ hết số điểm.</w:t>
            </w:r>
          </w:p>
        </w:tc>
      </w:tr>
      <w:tr w:rsidR="00267C3A" w:rsidRPr="007D105D" w:rsidTr="00E65D2E">
        <w:trPr>
          <w:trHeight w:val="301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lastRenderedPageBreak/>
              <w:t>5.5.4</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giá trị quyền sử dụng đất của bất động sản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b Điểm 3 Mục II-TĐGVN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A3801" w:rsidRDefault="00267C3A" w:rsidP="00E65D2E">
            <w:pPr>
              <w:jc w:val="center"/>
              <w:rPr>
                <w:color w:val="000000"/>
                <w:sz w:val="22"/>
                <w:szCs w:val="22"/>
                <w:lang w:eastAsia="vi-VN"/>
              </w:rPr>
            </w:pPr>
            <w:r>
              <w:rPr>
                <w:color w:val="000000"/>
                <w:sz w:val="22"/>
                <w:szCs w:val="22"/>
                <w:lang w:eastAsia="vi-VN"/>
              </w:rPr>
              <w:t>7</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rPr>
            </w:pPr>
            <w:r w:rsidRPr="009A3801">
              <w:rPr>
                <w:color w:val="000000"/>
                <w:sz w:val="22"/>
                <w:szCs w:val="22"/>
                <w:lang w:val="vi-VN"/>
              </w:rPr>
              <w:t>Yêu cầu: Thẩm định viên tuân thủ nội dung quy định tại Bước 4 của tiết b Điểm 3 Mục II TĐGVN 11.</w:t>
            </w:r>
          </w:p>
          <w:p w:rsidR="00267C3A" w:rsidRPr="009C3D50" w:rsidRDefault="00267C3A" w:rsidP="00E65D2E">
            <w:pPr>
              <w:jc w:val="both"/>
              <w:rPr>
                <w:color w:val="000000"/>
                <w:sz w:val="22"/>
                <w:szCs w:val="22"/>
                <w:lang w:val="vi-VN"/>
              </w:rPr>
            </w:pPr>
            <w:r w:rsidRPr="009A3801">
              <w:rPr>
                <w:color w:val="000000"/>
                <w:sz w:val="22"/>
                <w:szCs w:val="22"/>
                <w:lang w:val="vi-VN"/>
              </w:rPr>
              <w:t>- Việc điều chỉnh một số yếu tố khác biệt chính về giá trị quyền sử dụng đất của tài sản so sánh so với giá trị quyền sử dụng đất của tài sản thẩm định giá được thực hiện theo hướng dẫn tại mục</w:t>
            </w:r>
            <w:r w:rsidRPr="009A3801">
              <w:rPr>
                <w:color w:val="FF0000"/>
                <w:sz w:val="22"/>
                <w:szCs w:val="22"/>
                <w:lang w:val="vi-VN"/>
              </w:rPr>
              <w:t xml:space="preserve"> </w:t>
            </w:r>
            <w:r w:rsidRPr="00FA17C4">
              <w:rPr>
                <w:sz w:val="22"/>
                <w:szCs w:val="22"/>
                <w:lang w:val="vi-VN"/>
              </w:rPr>
              <w:t>5.1.2.</w:t>
            </w:r>
            <w:r w:rsidRPr="009A3801">
              <w:rPr>
                <w:color w:val="000000"/>
                <w:sz w:val="22"/>
                <w:szCs w:val="22"/>
                <w:lang w:val="vi-VN"/>
              </w:rPr>
              <w:t xml:space="preserve"> Việc chấm điểm và tỷ lệ phân bổ điểm thực hiện theo hướng dẫn tại Mục 5.1.2 nhưng tổng số điểm chấm tối đa </w:t>
            </w:r>
            <w:r w:rsidRPr="001A19B3">
              <w:rPr>
                <w:color w:val="000000"/>
                <w:sz w:val="22"/>
                <w:szCs w:val="22"/>
                <w:lang w:val="vi-VN"/>
              </w:rPr>
              <w:t>không quá 6 điểm.</w:t>
            </w:r>
          </w:p>
          <w:p w:rsidR="00267C3A" w:rsidRPr="007D105D" w:rsidRDefault="00267C3A" w:rsidP="00E65D2E">
            <w:pPr>
              <w:jc w:val="both"/>
              <w:rPr>
                <w:color w:val="000000"/>
                <w:sz w:val="22"/>
                <w:szCs w:val="22"/>
                <w:lang w:val="vi-VN" w:eastAsia="vi-VN"/>
              </w:rPr>
            </w:pPr>
            <w:r w:rsidRPr="009A3801">
              <w:rPr>
                <w:color w:val="000000"/>
                <w:sz w:val="22"/>
                <w:szCs w:val="22"/>
                <w:lang w:val="vi-VN"/>
              </w:rPr>
              <w:t>- Trên cơ sở giá trị quyền sử dụng đất của tài sản so sánh đã được điều chỉnh về một số yếu tố khác biệt chính, thẩm định viên xác định giá trị quyền sử dụng đất của bất động sản thẩm định giá theo hướng dẫn tại mục</w:t>
            </w:r>
            <w:r w:rsidRPr="009A3801">
              <w:rPr>
                <w:b/>
                <w:bCs/>
                <w:color w:val="FF0000"/>
                <w:sz w:val="22"/>
                <w:szCs w:val="22"/>
                <w:lang w:val="vi-VN"/>
              </w:rPr>
              <w:t xml:space="preserve"> </w:t>
            </w:r>
            <w:r w:rsidRPr="00FA17C4">
              <w:rPr>
                <w:bCs/>
                <w:sz w:val="22"/>
                <w:szCs w:val="22"/>
                <w:lang w:val="vi-VN"/>
              </w:rPr>
              <w:t>5.1.3.</w:t>
            </w:r>
            <w:r w:rsidRPr="009A3801">
              <w:rPr>
                <w:color w:val="000000"/>
                <w:sz w:val="22"/>
                <w:szCs w:val="22"/>
                <w:lang w:val="vi-VN"/>
              </w:rPr>
              <w:t xml:space="preserve"> Nếu không có biện luận hoặc không tuân thủ tất cả các hướng dẫn tại mục 5.1.3, trừ 01 điểm.</w:t>
            </w:r>
          </w:p>
        </w:tc>
      </w:tr>
      <w:tr w:rsidR="00267C3A" w:rsidRPr="007D105D" w:rsidTr="00E65D2E">
        <w:trPr>
          <w:trHeight w:val="6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5.6</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b/>
                <w:bCs/>
                <w:i/>
                <w:iCs/>
                <w:color w:val="000000"/>
                <w:sz w:val="22"/>
                <w:szCs w:val="22"/>
                <w:lang w:val="vi-VN" w:eastAsia="vi-VN"/>
              </w:rPr>
            </w:pPr>
            <w:r w:rsidRPr="007D105D">
              <w:rPr>
                <w:b/>
                <w:bCs/>
                <w:i/>
                <w:iCs/>
                <w:color w:val="000000"/>
                <w:sz w:val="22"/>
                <w:szCs w:val="22"/>
                <w:lang w:val="vi-VN" w:eastAsia="vi-VN"/>
              </w:rPr>
              <w:t>Phương pháp thặng dư</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Điểm 4 Mục II TĐGVN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28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i/>
                <w:iCs/>
                <w:color w:val="000000"/>
                <w:sz w:val="22"/>
                <w:szCs w:val="22"/>
                <w:lang w:val="vi-VN" w:eastAsia="vi-VN"/>
              </w:rPr>
            </w:pPr>
            <w:r w:rsidRPr="007D105D">
              <w:rPr>
                <w:b/>
                <w:bCs/>
                <w:i/>
                <w:iCs/>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b/>
                <w:bCs/>
                <w:i/>
                <w:iCs/>
                <w:color w:val="000000"/>
                <w:sz w:val="22"/>
                <w:szCs w:val="22"/>
                <w:lang w:val="vi-VN" w:eastAsia="vi-VN"/>
              </w:rPr>
            </w:pPr>
            <w:r w:rsidRPr="007D105D">
              <w:rPr>
                <w:b/>
                <w:bCs/>
                <w:i/>
                <w:iCs/>
                <w:color w:val="000000"/>
                <w:sz w:val="22"/>
                <w:szCs w:val="22"/>
                <w:lang w:val="vi-VN" w:eastAsia="vi-VN"/>
              </w:rPr>
              <w:t> </w:t>
            </w:r>
          </w:p>
        </w:tc>
      </w:tr>
      <w:tr w:rsidR="00267C3A" w:rsidRPr="007D105D" w:rsidTr="00E65D2E">
        <w:trPr>
          <w:trHeight w:val="112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5.6.1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việc sử dụng tốt nhất và có hiệu quả nhất của thửa đất</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d Điểm 4 Mục II TĐGVN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 xml:space="preserve">Yêu cầu: Thẩm định viên tuân thủ nội dung quy định tại tiết </w:t>
            </w:r>
            <w:r w:rsidRPr="007C7843">
              <w:rPr>
                <w:color w:val="000000"/>
                <w:sz w:val="22"/>
                <w:szCs w:val="22"/>
                <w:lang w:val="vi-VN" w:eastAsia="vi-VN"/>
              </w:rPr>
              <w:t>đ</w:t>
            </w:r>
            <w:r w:rsidRPr="007D105D">
              <w:rPr>
                <w:color w:val="000000"/>
                <w:sz w:val="22"/>
                <w:szCs w:val="22"/>
                <w:lang w:val="vi-VN" w:eastAsia="vi-VN"/>
              </w:rPr>
              <w:t xml:space="preserve"> Điểm 4 Mục II TĐGVN 11, không điều chỉnh điểm</w:t>
            </w:r>
            <w:r w:rsidRPr="007C1D43">
              <w:rPr>
                <w:color w:val="000000"/>
                <w:sz w:val="22"/>
                <w:szCs w:val="22"/>
                <w:lang w:val="vi-VN" w:eastAsia="vi-VN"/>
              </w:rPr>
              <w:t>;</w:t>
            </w:r>
            <w:r w:rsidRPr="007D105D">
              <w:rPr>
                <w:color w:val="000000"/>
                <w:sz w:val="22"/>
                <w:szCs w:val="22"/>
                <w:lang w:val="vi-VN" w:eastAsia="vi-VN"/>
              </w:rPr>
              <w:t xml:space="preserve"> </w:t>
            </w:r>
            <w:r w:rsidRPr="00885780">
              <w:rPr>
                <w:color w:val="000000"/>
                <w:sz w:val="22"/>
                <w:szCs w:val="22"/>
                <w:lang w:val="vi-VN" w:eastAsia="vi-VN"/>
              </w:rPr>
              <w:t>n</w:t>
            </w:r>
            <w:r w:rsidRPr="007D105D">
              <w:rPr>
                <w:color w:val="000000"/>
                <w:sz w:val="22"/>
                <w:szCs w:val="22"/>
                <w:lang w:val="vi-VN" w:eastAsia="vi-VN"/>
              </w:rPr>
              <w:t>ếu không tuân thủ</w:t>
            </w:r>
            <w:r w:rsidRPr="00885780">
              <w:rPr>
                <w:color w:val="000000"/>
                <w:sz w:val="22"/>
                <w:szCs w:val="22"/>
                <w:lang w:val="vi-VN" w:eastAsia="vi-VN"/>
              </w:rPr>
              <w:t>,</w:t>
            </w:r>
            <w:r w:rsidRPr="007D105D">
              <w:rPr>
                <w:color w:val="000000"/>
                <w:sz w:val="22"/>
                <w:szCs w:val="22"/>
                <w:lang w:val="vi-VN" w:eastAsia="vi-VN"/>
              </w:rPr>
              <w:t xml:space="preserve"> trừ hết số điểm.</w:t>
            </w:r>
          </w:p>
        </w:tc>
      </w:tr>
      <w:tr w:rsidR="00267C3A" w:rsidRPr="007D105D" w:rsidTr="00E65D2E">
        <w:trPr>
          <w:trHeight w:val="1054"/>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5.6.2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giai đoạn dự báo dòng tiền trong tương lai (n).</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e Điểm 4 Mục II TĐG 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C7843" w:rsidRDefault="00267C3A" w:rsidP="00E65D2E">
            <w:pPr>
              <w:jc w:val="center"/>
              <w:rPr>
                <w:color w:val="000000"/>
                <w:sz w:val="22"/>
                <w:szCs w:val="22"/>
                <w:lang w:eastAsia="vi-VN"/>
              </w:rPr>
            </w:pPr>
            <w:r>
              <w:rPr>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Yêu cầu: Thẩm định viên tuân thủ đúng nội dung quy định tại tiết c Điểm 6 Mục II TĐGVN 10, không điều chỉnh điểm</w:t>
            </w:r>
            <w:r w:rsidRPr="00580130">
              <w:rPr>
                <w:color w:val="000000"/>
                <w:sz w:val="22"/>
                <w:szCs w:val="22"/>
                <w:lang w:val="vi-VN" w:eastAsia="vi-VN"/>
              </w:rPr>
              <w:t>;</w:t>
            </w:r>
            <w:r w:rsidRPr="007D105D">
              <w:rPr>
                <w:color w:val="000000"/>
                <w:sz w:val="22"/>
                <w:szCs w:val="22"/>
                <w:lang w:val="vi-VN" w:eastAsia="vi-VN"/>
              </w:rPr>
              <w:t xml:space="preserve"> </w:t>
            </w:r>
            <w:r w:rsidRPr="00580130">
              <w:rPr>
                <w:color w:val="000000"/>
                <w:sz w:val="22"/>
                <w:szCs w:val="22"/>
                <w:lang w:val="vi-VN" w:eastAsia="vi-VN"/>
              </w:rPr>
              <w:t>n</w:t>
            </w:r>
            <w:r w:rsidRPr="007D105D">
              <w:rPr>
                <w:color w:val="000000"/>
                <w:sz w:val="22"/>
                <w:szCs w:val="22"/>
                <w:lang w:val="vi-VN" w:eastAsia="vi-VN"/>
              </w:rPr>
              <w:t>ếu không tuân thủ, trừ hết số điểm.</w:t>
            </w:r>
          </w:p>
        </w:tc>
      </w:tr>
      <w:tr w:rsidR="00267C3A" w:rsidRPr="007D105D" w:rsidTr="00E65D2E">
        <w:trPr>
          <w:trHeight w:val="18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5.6.3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Ước tính tổng doanh thu phát triển của bất động sản.</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g Điểm 4 Mục II TĐG 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02A20" w:rsidRDefault="00267C3A" w:rsidP="00E65D2E">
            <w:pPr>
              <w:jc w:val="center"/>
              <w:rPr>
                <w:color w:val="000000"/>
                <w:sz w:val="22"/>
                <w:szCs w:val="22"/>
                <w:lang w:eastAsia="vi-VN"/>
              </w:rPr>
            </w:pPr>
            <w:r>
              <w:rPr>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color w:val="000000"/>
                <w:sz w:val="22"/>
                <w:szCs w:val="22"/>
                <w:lang w:val="vi-VN"/>
              </w:rPr>
            </w:pPr>
            <w:r w:rsidRPr="00356EF0">
              <w:rPr>
                <w:color w:val="000000"/>
                <w:sz w:val="22"/>
                <w:szCs w:val="22"/>
                <w:lang w:val="vi-VN"/>
              </w:rPr>
              <w:t xml:space="preserve">Yêu cầu: Thẩm định viên tuân thủ nội dung quy định tại tiết g Điểm 4 Mục II TĐGVN 11. </w:t>
            </w:r>
          </w:p>
          <w:p w:rsidR="00267C3A" w:rsidRPr="00356EF0" w:rsidRDefault="00267C3A" w:rsidP="00E65D2E">
            <w:pPr>
              <w:jc w:val="both"/>
              <w:rPr>
                <w:color w:val="000000"/>
                <w:sz w:val="22"/>
                <w:szCs w:val="22"/>
                <w:lang w:val="vi-VN"/>
              </w:rPr>
            </w:pPr>
            <w:r w:rsidRPr="00267C3A">
              <w:rPr>
                <w:color w:val="000000"/>
                <w:sz w:val="22"/>
                <w:szCs w:val="22"/>
                <w:lang w:val="vi-VN"/>
              </w:rPr>
              <w:t xml:space="preserve">- </w:t>
            </w:r>
            <w:r w:rsidRPr="00356EF0">
              <w:rPr>
                <w:color w:val="000000"/>
                <w:sz w:val="22"/>
                <w:szCs w:val="22"/>
                <w:lang w:val="vi-VN"/>
              </w:rPr>
              <w:t>Nếu thực hiện đúng quy định, có phân tích, tính toán và thu thập thông tin đầy đủ, không điều chỉnh điểm.</w:t>
            </w:r>
          </w:p>
          <w:p w:rsidR="00267C3A" w:rsidRPr="00356EF0" w:rsidRDefault="00267C3A" w:rsidP="00E65D2E">
            <w:pPr>
              <w:jc w:val="both"/>
              <w:rPr>
                <w:color w:val="000000"/>
                <w:sz w:val="22"/>
                <w:szCs w:val="22"/>
                <w:lang w:val="vi-VN"/>
              </w:rPr>
            </w:pPr>
            <w:r w:rsidRPr="00356EF0">
              <w:rPr>
                <w:color w:val="000000"/>
                <w:sz w:val="22"/>
                <w:szCs w:val="22"/>
                <w:lang w:val="vi-VN"/>
              </w:rPr>
              <w:t>- Trừ 03 điểm đối với một trong các trường hợp sau:</w:t>
            </w:r>
            <w:r w:rsidRPr="00356EF0">
              <w:rPr>
                <w:color w:val="000000"/>
                <w:sz w:val="22"/>
                <w:szCs w:val="22"/>
                <w:lang w:val="vi-VN"/>
              </w:rPr>
              <w:br/>
              <w:t>+ Ước tính doanh thu mà không khảo sát, thu thập thông tin của các trường hợp tương tự.</w:t>
            </w:r>
          </w:p>
          <w:p w:rsidR="00267C3A" w:rsidRPr="00356EF0" w:rsidRDefault="00267C3A" w:rsidP="00E65D2E">
            <w:pPr>
              <w:jc w:val="both"/>
              <w:rPr>
                <w:color w:val="000000"/>
                <w:sz w:val="22"/>
                <w:szCs w:val="22"/>
                <w:lang w:val="vi-VN"/>
              </w:rPr>
            </w:pPr>
            <w:r w:rsidRPr="00356EF0">
              <w:rPr>
                <w:color w:val="000000"/>
                <w:sz w:val="22"/>
                <w:szCs w:val="22"/>
                <w:lang w:val="vi-VN"/>
              </w:rPr>
              <w:t>+ Ước tính doanh thu mà không tính đến xu hướng và mức độ biến động của giá chuyển nhượng, giá cho thuê và các yếu tố khác hình thành doanh thu của dự án trong tương lai.</w:t>
            </w:r>
            <w:r w:rsidRPr="00356EF0">
              <w:rPr>
                <w:color w:val="000000"/>
                <w:sz w:val="22"/>
                <w:szCs w:val="22"/>
                <w:lang w:val="vi-VN"/>
              </w:rPr>
              <w:br/>
            </w:r>
            <w:r w:rsidRPr="00356EF0">
              <w:rPr>
                <w:color w:val="000000"/>
                <w:sz w:val="22"/>
                <w:szCs w:val="22"/>
              </w:rPr>
              <w:t xml:space="preserve">+ </w:t>
            </w:r>
            <w:r w:rsidRPr="00356EF0">
              <w:rPr>
                <w:color w:val="000000"/>
                <w:sz w:val="22"/>
                <w:szCs w:val="22"/>
                <w:lang w:val="vi-VN"/>
              </w:rPr>
              <w:t>Không có biện luận;</w:t>
            </w:r>
          </w:p>
          <w:p w:rsidR="00267C3A" w:rsidRPr="00356EF0" w:rsidRDefault="00267C3A" w:rsidP="00E65D2E">
            <w:pPr>
              <w:numPr>
                <w:ilvl w:val="0"/>
                <w:numId w:val="4"/>
              </w:numPr>
              <w:tabs>
                <w:tab w:val="left" w:pos="199"/>
              </w:tabs>
              <w:ind w:left="0" w:firstLine="33"/>
              <w:jc w:val="both"/>
              <w:rPr>
                <w:color w:val="000000"/>
                <w:sz w:val="22"/>
                <w:szCs w:val="22"/>
                <w:lang w:val="vi-VN" w:eastAsia="vi-VN"/>
              </w:rPr>
            </w:pPr>
            <w:r w:rsidRPr="00356EF0">
              <w:rPr>
                <w:color w:val="000000"/>
                <w:sz w:val="22"/>
                <w:szCs w:val="22"/>
                <w:lang w:val="vi-VN"/>
              </w:rPr>
              <w:t>Nếu không thực hiện đúng quy định, không có phân tích thông tin, trừ hết số điểm.</w:t>
            </w:r>
          </w:p>
        </w:tc>
      </w:tr>
      <w:tr w:rsidR="00267C3A" w:rsidRPr="007D105D" w:rsidTr="00E65D2E">
        <w:trPr>
          <w:trHeight w:val="105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5.6.4</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Ước tính tổng chi phí phát triển.</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h Điểm 4 Mục II TĐG 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10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D8530C" w:rsidRDefault="00267C3A" w:rsidP="00E65D2E">
            <w:pPr>
              <w:jc w:val="both"/>
              <w:rPr>
                <w:strike/>
                <w:color w:val="000000"/>
                <w:sz w:val="22"/>
                <w:szCs w:val="22"/>
                <w:lang w:val="vi-VN" w:eastAsia="vi-VN"/>
              </w:rPr>
            </w:pPr>
          </w:p>
        </w:tc>
      </w:tr>
      <w:tr w:rsidR="00267C3A" w:rsidRPr="007D105D" w:rsidTr="00E65D2E">
        <w:trPr>
          <w:trHeight w:val="1831"/>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xml:space="preserve">a)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chi phí đầu tư phát triển.</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02A20" w:rsidRDefault="00267C3A" w:rsidP="00E65D2E">
            <w:pPr>
              <w:jc w:val="center"/>
              <w:rPr>
                <w:color w:val="000000"/>
                <w:sz w:val="22"/>
                <w:szCs w:val="22"/>
                <w:lang w:eastAsia="vi-VN"/>
              </w:rPr>
            </w:pPr>
            <w:r>
              <w:rPr>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502A20">
              <w:rPr>
                <w:color w:val="000000"/>
                <w:sz w:val="22"/>
                <w:szCs w:val="22"/>
                <w:lang w:val="vi-VN"/>
              </w:rPr>
              <w:t>Yêu cầu: Thẩm định viên tuân thủ tiết h Điểm 4 Mục II TĐGVN 11, có phân tích tính toán tất cả các chi phí liên quan phát sinh, không điều chỉnh điểm. Nếu không tính đầy đủ hoặc tính trùng các chi phí liên quan hoặc phân tích sơ sài, trừ 03 điểm. Nếu không xác định chi phí phát triển hoặc không có biện luận, trừ hết số điểm.</w:t>
            </w:r>
          </w:p>
        </w:tc>
      </w:tr>
      <w:tr w:rsidR="00267C3A" w:rsidRPr="007D105D" w:rsidTr="00E65D2E">
        <w:trPr>
          <w:trHeight w:val="169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lastRenderedPageBreak/>
              <w:t xml:space="preserve">b) </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lợi nhuận của nhà đầu tư/nhà sản xuất</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02A20" w:rsidRDefault="00267C3A" w:rsidP="00E65D2E">
            <w:pPr>
              <w:jc w:val="center"/>
              <w:rPr>
                <w:color w:val="000000"/>
                <w:sz w:val="22"/>
                <w:szCs w:val="22"/>
                <w:lang w:eastAsia="vi-VN"/>
              </w:rPr>
            </w:pPr>
            <w:r>
              <w:rPr>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502A20">
              <w:rPr>
                <w:color w:val="000000"/>
                <w:sz w:val="22"/>
                <w:szCs w:val="22"/>
                <w:lang w:val="vi-VN"/>
              </w:rPr>
              <w:t>Yêu cầu: Thẩm định viên cần tuân thủ tiết h khoản 4 Mục II - TĐGVN 11 có phân tích, tính toán và thu thập đầy đủ số liệu để xác định lợi nhuận, không điều chỉnh điểm; nếu có tính toán, có phân tích nhưng không có đầy đủ số liệu, trừ 02 điểm; nếu không xác định lợi nhuận hoặc không có biện luận, trừ hết số điểm.</w:t>
            </w:r>
          </w:p>
        </w:tc>
      </w:tr>
      <w:tr w:rsidR="00267C3A" w:rsidRPr="007D105D" w:rsidTr="00E65D2E">
        <w:trPr>
          <w:trHeight w:val="166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5.6.5</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tỷ suất chiết khấu.</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i Điểm 4 Mục II TĐGVN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02A20" w:rsidRDefault="00267C3A" w:rsidP="00E65D2E">
            <w:pPr>
              <w:jc w:val="center"/>
              <w:rPr>
                <w:color w:val="000000"/>
                <w:sz w:val="22"/>
                <w:szCs w:val="22"/>
                <w:lang w:eastAsia="vi-VN"/>
              </w:rPr>
            </w:pPr>
            <w:r>
              <w:rPr>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502A20">
              <w:rPr>
                <w:color w:val="000000"/>
                <w:sz w:val="22"/>
                <w:szCs w:val="22"/>
                <w:lang w:val="vi-VN"/>
              </w:rPr>
              <w:t>Yêu cầu: Thẩm định viên tuân thủ nội dung quy định tại tiết i) Điểm 4 Mục II TĐGVN 11 có đầy đủ bằng chứng và tính toán đúng, không điều chỉnh điểm; nếu có xác định tỷ suất chiết khấu nhưng không có đầy đủ bằng chứng, trừ 03 điểm; nếu không tuân thủ, không có biện luận, không tính toán số liệu, trừ hết số điểm.</w:t>
            </w:r>
          </w:p>
        </w:tc>
      </w:tr>
      <w:tr w:rsidR="00267C3A" w:rsidRPr="007D105D" w:rsidTr="00E65D2E">
        <w:trPr>
          <w:trHeight w:val="1156"/>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5.6.6</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Xác định giá trị của tài sản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Tiết b Điểm 4 Mục II TĐGVN 11</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502A20">
              <w:rPr>
                <w:color w:val="000000"/>
                <w:sz w:val="22"/>
                <w:szCs w:val="22"/>
                <w:lang w:val="vi-VN"/>
              </w:rPr>
              <w:t>Yêu cầu: Thẩm định viên áp dụng công thức tổng quát tại tiết b hoặc tiết c Điểm 4 Mục II TĐGVN 11 để xác định giá trị của tài sản thẩm định giá. Nếu áp dụng đúng công thức và tính toán đúng</w:t>
            </w:r>
            <w:r w:rsidRPr="006840FB">
              <w:rPr>
                <w:color w:val="000000"/>
                <w:sz w:val="22"/>
                <w:szCs w:val="22"/>
                <w:lang w:val="vi-VN"/>
              </w:rPr>
              <w:t>,</w:t>
            </w:r>
            <w:r w:rsidRPr="00502A20">
              <w:rPr>
                <w:color w:val="000000"/>
                <w:sz w:val="22"/>
                <w:szCs w:val="22"/>
                <w:lang w:val="vi-VN"/>
              </w:rPr>
              <w:t xml:space="preserve"> không điều chỉnh điểm. Nếu áp dụng công thức sai hoặc tính toán sai</w:t>
            </w:r>
            <w:r w:rsidRPr="006840FB">
              <w:rPr>
                <w:color w:val="000000"/>
                <w:sz w:val="22"/>
                <w:szCs w:val="22"/>
                <w:lang w:val="vi-VN"/>
              </w:rPr>
              <w:t>,</w:t>
            </w:r>
            <w:r w:rsidRPr="00502A20">
              <w:rPr>
                <w:color w:val="000000"/>
                <w:sz w:val="22"/>
                <w:szCs w:val="22"/>
                <w:lang w:val="vi-VN"/>
              </w:rPr>
              <w:t xml:space="preserve">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039FF" w:rsidRDefault="00267C3A" w:rsidP="00E65D2E">
            <w:pPr>
              <w:jc w:val="center"/>
              <w:rPr>
                <w:b/>
                <w:bCs/>
                <w:i/>
                <w:color w:val="000000"/>
                <w:sz w:val="22"/>
                <w:szCs w:val="22"/>
                <w:lang w:eastAsia="vi-VN"/>
              </w:rPr>
            </w:pPr>
            <w:r w:rsidRPr="002039FF">
              <w:rPr>
                <w:b/>
                <w:bCs/>
                <w:i/>
                <w:color w:val="000000"/>
                <w:sz w:val="22"/>
                <w:szCs w:val="22"/>
                <w:lang w:eastAsia="vi-VN"/>
              </w:rPr>
              <w:t>5.7</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both"/>
              <w:rPr>
                <w:b/>
                <w:bCs/>
                <w:i/>
                <w:color w:val="000000"/>
                <w:sz w:val="22"/>
                <w:szCs w:val="22"/>
                <w:lang w:eastAsia="vi-VN"/>
              </w:rPr>
            </w:pPr>
            <w:r w:rsidRPr="002039FF">
              <w:rPr>
                <w:b/>
                <w:bCs/>
                <w:i/>
                <w:color w:val="000000"/>
                <w:sz w:val="22"/>
                <w:szCs w:val="22"/>
                <w:lang w:eastAsia="vi-VN"/>
              </w:rPr>
              <w:t>Phương pháp tỷ số thị trường bình quân</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5E69" w:rsidRDefault="00267C3A" w:rsidP="00E65D2E">
            <w:pPr>
              <w:jc w:val="center"/>
              <w:rPr>
                <w:b/>
                <w:color w:val="000000"/>
                <w:sz w:val="22"/>
                <w:szCs w:val="22"/>
                <w:lang w:eastAsia="vi-VN"/>
              </w:rPr>
            </w:pPr>
            <w:r w:rsidRPr="003D5E69">
              <w:rPr>
                <w:b/>
                <w:color w:val="000000"/>
                <w:sz w:val="22"/>
                <w:szCs w:val="22"/>
                <w:lang w:eastAsia="vi-VN"/>
              </w:rPr>
              <w:t>Điểm 3 Mục II TĐGVN 12</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5E69" w:rsidRDefault="00267C3A" w:rsidP="00E65D2E">
            <w:pPr>
              <w:jc w:val="center"/>
              <w:rPr>
                <w:b/>
                <w:bCs/>
                <w:color w:val="000000"/>
                <w:sz w:val="22"/>
                <w:szCs w:val="22"/>
                <w:lang w:eastAsia="vi-VN"/>
              </w:rPr>
            </w:pPr>
            <w:r>
              <w:rPr>
                <w:b/>
                <w:bCs/>
                <w:color w:val="000000"/>
                <w:sz w:val="22"/>
                <w:szCs w:val="22"/>
                <w:lang w:eastAsia="vi-VN"/>
              </w:rPr>
              <w:t>28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A476D" w:rsidRDefault="00267C3A" w:rsidP="00E65D2E">
            <w:pPr>
              <w:jc w:val="center"/>
              <w:rPr>
                <w:bCs/>
                <w:color w:val="000000"/>
                <w:sz w:val="22"/>
                <w:szCs w:val="22"/>
                <w:lang w:eastAsia="vi-VN"/>
              </w:rPr>
            </w:pPr>
            <w:r w:rsidRPr="007A476D">
              <w:rPr>
                <w:bCs/>
                <w:color w:val="000000"/>
                <w:sz w:val="22"/>
                <w:szCs w:val="22"/>
                <w:lang w:eastAsia="vi-VN"/>
              </w:rPr>
              <w:t>5.7.1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75198" w:rsidRDefault="00267C3A" w:rsidP="00E65D2E">
            <w:pPr>
              <w:jc w:val="both"/>
              <w:rPr>
                <w:bCs/>
                <w:color w:val="000000"/>
                <w:sz w:val="22"/>
                <w:szCs w:val="22"/>
                <w:lang w:eastAsia="vi-VN"/>
              </w:rPr>
            </w:pPr>
            <w:r w:rsidRPr="00F75198">
              <w:rPr>
                <w:bCs/>
                <w:color w:val="000000"/>
                <w:sz w:val="22"/>
                <w:szCs w:val="22"/>
                <w:lang w:eastAsia="vi-VN"/>
              </w:rPr>
              <w:t>Đánh giá, lựa chọn các doanh nghiệp so sánh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75198"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5E69" w:rsidRDefault="00267C3A" w:rsidP="00E65D2E">
            <w:pPr>
              <w:jc w:val="center"/>
              <w:rPr>
                <w:bCs/>
                <w:color w:val="000000"/>
                <w:sz w:val="22"/>
                <w:szCs w:val="22"/>
                <w:lang w:eastAsia="vi-VN"/>
              </w:rPr>
            </w:pPr>
            <w:r>
              <w:rPr>
                <w:bCs/>
                <w:color w:val="000000"/>
                <w:sz w:val="22"/>
                <w:szCs w:val="22"/>
                <w:lang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75198"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75198"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75198"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bCs/>
                <w:color w:val="000000"/>
                <w:sz w:val="22"/>
                <w:szCs w:val="22"/>
                <w:lang w:val="vi-VN" w:eastAsia="vi-VN"/>
              </w:rPr>
            </w:pPr>
            <w:r w:rsidRPr="00267C3A">
              <w:rPr>
                <w:bCs/>
                <w:color w:val="000000"/>
                <w:sz w:val="22"/>
                <w:szCs w:val="22"/>
                <w:lang w:val="vi-VN" w:eastAsia="vi-VN"/>
              </w:rPr>
              <w:t>Yêu cầu: Thẩm định viên phải đánh giá lựa chọn doanh nghiệp so sánh trên cơ sở phân tích biện luận về các yếu tố: ngành nghề kinh doanh chính; nhóm khách hàng và thị trường tiêu thụ; các chỉ số tài chính</w:t>
            </w:r>
          </w:p>
        </w:tc>
      </w:tr>
      <w:tr w:rsidR="00267C3A" w:rsidRPr="007D105D" w:rsidTr="00E65D2E">
        <w:trPr>
          <w:trHeight w:val="89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A476D" w:rsidRDefault="00267C3A" w:rsidP="00E65D2E">
            <w:pPr>
              <w:jc w:val="center"/>
              <w:rPr>
                <w:bCs/>
                <w:color w:val="000000"/>
                <w:sz w:val="22"/>
                <w:szCs w:val="22"/>
                <w:lang w:eastAsia="vi-VN"/>
              </w:rPr>
            </w:pPr>
            <w:r>
              <w:rPr>
                <w:bCs/>
                <w:color w:val="000000"/>
                <w:sz w:val="22"/>
                <w:szCs w:val="22"/>
                <w:lang w:eastAsia="vi-VN"/>
              </w:rPr>
              <w:lastRenderedPageBreak/>
              <w:t>a)</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A476D" w:rsidRDefault="00267C3A" w:rsidP="00E65D2E">
            <w:pPr>
              <w:jc w:val="both"/>
              <w:rPr>
                <w:bCs/>
                <w:color w:val="000000"/>
                <w:sz w:val="22"/>
                <w:szCs w:val="22"/>
                <w:lang w:eastAsia="vi-VN"/>
              </w:rPr>
            </w:pPr>
            <w:r>
              <w:rPr>
                <w:bCs/>
                <w:color w:val="000000"/>
                <w:sz w:val="22"/>
                <w:szCs w:val="22"/>
                <w:lang w:eastAsia="vi-VN"/>
              </w:rPr>
              <w:t>Ngành nghề kinh doanh chính; khách hàng và thị trường tiêu thụ</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5E69" w:rsidRDefault="00267C3A" w:rsidP="00E65D2E">
            <w:pPr>
              <w:jc w:val="center"/>
              <w:rPr>
                <w:bCs/>
                <w:color w:val="000000"/>
                <w:sz w:val="22"/>
                <w:szCs w:val="22"/>
                <w:lang w:eastAsia="vi-VN"/>
              </w:rPr>
            </w:pPr>
            <w:r w:rsidRPr="003D5E69">
              <w:rPr>
                <w:bCs/>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bCs/>
                <w:color w:val="000000"/>
                <w:sz w:val="22"/>
                <w:szCs w:val="22"/>
                <w:lang w:val="vi-VN" w:eastAsia="vi-VN"/>
              </w:rPr>
            </w:pPr>
            <w:r w:rsidRPr="00267C3A">
              <w:rPr>
                <w:bCs/>
                <w:color w:val="000000"/>
                <w:sz w:val="22"/>
                <w:szCs w:val="22"/>
                <w:lang w:val="vi-VN" w:eastAsia="vi-VN"/>
              </w:rPr>
              <w:t>Mỗi một yếu tố không phân tích, trừ 1 điểm</w:t>
            </w:r>
          </w:p>
        </w:tc>
      </w:tr>
      <w:tr w:rsidR="00267C3A" w:rsidRPr="007D105D" w:rsidTr="00E65D2E">
        <w:trPr>
          <w:trHeight w:val="791"/>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A476D" w:rsidRDefault="00267C3A" w:rsidP="00E65D2E">
            <w:pPr>
              <w:jc w:val="center"/>
              <w:rPr>
                <w:bCs/>
                <w:color w:val="000000"/>
                <w:sz w:val="22"/>
                <w:szCs w:val="22"/>
                <w:lang w:eastAsia="vi-VN"/>
              </w:rPr>
            </w:pPr>
            <w:r>
              <w:rPr>
                <w:bCs/>
                <w:color w:val="000000"/>
                <w:sz w:val="22"/>
                <w:szCs w:val="22"/>
                <w:lang w:eastAsia="vi-VN"/>
              </w:rPr>
              <w:t>b)</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A476D" w:rsidRDefault="00267C3A" w:rsidP="00E65D2E">
            <w:pPr>
              <w:jc w:val="both"/>
              <w:rPr>
                <w:bCs/>
                <w:color w:val="000000"/>
                <w:sz w:val="22"/>
                <w:szCs w:val="22"/>
                <w:lang w:eastAsia="vi-VN"/>
              </w:rPr>
            </w:pPr>
            <w:r>
              <w:rPr>
                <w:bCs/>
                <w:color w:val="000000"/>
                <w:sz w:val="22"/>
                <w:szCs w:val="22"/>
                <w:lang w:eastAsia="vi-VN"/>
              </w:rPr>
              <w:t>Các chỉ số tài chính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5E69" w:rsidRDefault="00267C3A" w:rsidP="00E65D2E">
            <w:pPr>
              <w:jc w:val="center"/>
              <w:rPr>
                <w:bCs/>
                <w:color w:val="000000"/>
                <w:sz w:val="22"/>
                <w:szCs w:val="22"/>
                <w:lang w:eastAsia="vi-VN"/>
              </w:rPr>
            </w:pPr>
            <w:r w:rsidRPr="003D5E69">
              <w:rPr>
                <w:bCs/>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r w:rsidRPr="00267C3A">
              <w:rPr>
                <w:bCs/>
                <w:color w:val="000000"/>
                <w:sz w:val="22"/>
                <w:szCs w:val="22"/>
                <w:lang w:val="vi-VN" w:eastAsia="vi-VN"/>
              </w:rPr>
              <w:t>Mỗi một chỉ số không phân tích, trừ 1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A476D" w:rsidRDefault="00267C3A" w:rsidP="00E65D2E">
            <w:pPr>
              <w:jc w:val="center"/>
              <w:rPr>
                <w:bCs/>
                <w:color w:val="000000"/>
                <w:sz w:val="22"/>
                <w:szCs w:val="22"/>
                <w:lang w:eastAsia="vi-VN"/>
              </w:rPr>
            </w:pPr>
            <w:r w:rsidRPr="007A476D">
              <w:rPr>
                <w:bCs/>
                <w:color w:val="000000"/>
                <w:sz w:val="22"/>
                <w:szCs w:val="22"/>
                <w:lang w:eastAsia="vi-VN"/>
              </w:rPr>
              <w:t>5.7.2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A476D" w:rsidRDefault="00267C3A" w:rsidP="00E65D2E">
            <w:pPr>
              <w:jc w:val="both"/>
              <w:rPr>
                <w:bCs/>
                <w:color w:val="000000"/>
                <w:sz w:val="22"/>
                <w:szCs w:val="22"/>
                <w:lang w:eastAsia="vi-VN"/>
              </w:rPr>
            </w:pPr>
            <w:r w:rsidRPr="007A476D">
              <w:rPr>
                <w:bCs/>
                <w:color w:val="000000"/>
                <w:sz w:val="22"/>
                <w:szCs w:val="22"/>
                <w:lang w:eastAsia="vi-VN"/>
              </w:rPr>
              <w:t>Xác định tỷ số thị trường được sử dụng để ước tính giá trị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637E" w:rsidRDefault="00267C3A" w:rsidP="00E65D2E">
            <w:pPr>
              <w:jc w:val="center"/>
              <w:rPr>
                <w:bCs/>
                <w:color w:val="000000"/>
                <w:sz w:val="22"/>
                <w:szCs w:val="22"/>
                <w:lang w:eastAsia="vi-VN"/>
              </w:rPr>
            </w:pPr>
            <w:r w:rsidRPr="002A637E">
              <w:rPr>
                <w:bCs/>
                <w:color w:val="000000"/>
                <w:sz w:val="22"/>
                <w:szCs w:val="22"/>
                <w:lang w:eastAsia="vi-VN"/>
              </w:rPr>
              <w:t>16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bCs/>
                <w:color w:val="000000"/>
                <w:sz w:val="22"/>
                <w:szCs w:val="22"/>
                <w:lang w:val="vi-VN" w:eastAsia="vi-VN"/>
              </w:rPr>
            </w:pPr>
            <w:r w:rsidRPr="00267C3A">
              <w:rPr>
                <w:bCs/>
                <w:color w:val="000000"/>
                <w:sz w:val="22"/>
                <w:szCs w:val="22"/>
                <w:lang w:val="vi-VN" w:eastAsia="vi-VN"/>
              </w:rPr>
              <w:t>Yêu cầu: Thẩm định viên phải xác định 04 tỷ số thị trường của doanh nghiệp so sánh</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67C3A" w:rsidRDefault="00267C3A" w:rsidP="00E65D2E">
            <w:pPr>
              <w:jc w:val="center"/>
              <w:rPr>
                <w:bCs/>
                <w:color w:val="000000"/>
                <w:sz w:val="22"/>
                <w:szCs w:val="22"/>
                <w:lang w:val="vi-VN" w:eastAsia="vi-VN"/>
              </w:rPr>
            </w:pP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0282C" w:rsidRDefault="00267C3A" w:rsidP="00E65D2E">
            <w:pPr>
              <w:jc w:val="both"/>
              <w:rPr>
                <w:bCs/>
                <w:color w:val="000000"/>
                <w:sz w:val="22"/>
                <w:szCs w:val="22"/>
                <w:lang w:eastAsia="vi-VN"/>
              </w:rPr>
            </w:pPr>
            <w:r w:rsidRPr="00E0282C">
              <w:rPr>
                <w:bCs/>
                <w:color w:val="000000"/>
                <w:sz w:val="22"/>
                <w:szCs w:val="22"/>
                <w:lang w:eastAsia="vi-VN"/>
              </w:rPr>
              <w:t xml:space="preserve">Tỷ số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E</m:t>
                  </m:r>
                </m:den>
              </m:f>
            </m:oMath>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637E" w:rsidRDefault="00267C3A" w:rsidP="00E65D2E">
            <w:pPr>
              <w:jc w:val="center"/>
              <w:rPr>
                <w:bCs/>
                <w:color w:val="000000"/>
                <w:sz w:val="22"/>
                <w:szCs w:val="22"/>
                <w:lang w:eastAsia="vi-VN"/>
              </w:rPr>
            </w:pPr>
            <w:r w:rsidRPr="002A637E">
              <w:rPr>
                <w:bCs/>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637E" w:rsidRDefault="00267C3A" w:rsidP="00E65D2E">
            <w:pPr>
              <w:jc w:val="both"/>
              <w:rPr>
                <w:bCs/>
                <w:color w:val="000000"/>
                <w:sz w:val="22"/>
                <w:szCs w:val="22"/>
                <w:lang w:eastAsia="vi-VN"/>
              </w:rPr>
            </w:pPr>
            <w:r w:rsidRPr="00267C3A">
              <w:rPr>
                <w:bCs/>
                <w:color w:val="000000"/>
                <w:sz w:val="22"/>
                <w:szCs w:val="22"/>
                <w:lang w:val="vi-VN" w:eastAsia="vi-VN"/>
              </w:rPr>
              <w:t xml:space="preserve">Yêu cầu: Tuân thủ hướng dẫn tại tiết b điểm 1.2, điểm 3.6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A476D" w:rsidRDefault="00267C3A" w:rsidP="00E65D2E">
            <w:pPr>
              <w:jc w:val="center"/>
              <w:rPr>
                <w:bCs/>
                <w:color w:val="000000"/>
                <w:sz w:val="22"/>
                <w:szCs w:val="22"/>
                <w:lang w:eastAsia="vi-VN"/>
              </w:rPr>
            </w:pP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A476D" w:rsidRDefault="00267C3A" w:rsidP="00E65D2E">
            <w:pPr>
              <w:jc w:val="both"/>
              <w:rPr>
                <w:bCs/>
                <w:color w:val="000000"/>
                <w:sz w:val="22"/>
                <w:szCs w:val="22"/>
                <w:lang w:eastAsia="vi-VN"/>
              </w:rPr>
            </w:pPr>
            <w:r w:rsidRPr="00E0282C">
              <w:rPr>
                <w:bCs/>
                <w:color w:val="000000"/>
                <w:sz w:val="22"/>
                <w:szCs w:val="22"/>
                <w:lang w:eastAsia="vi-VN"/>
              </w:rPr>
              <w:t xml:space="preserve">Tỷ số </w:t>
            </w:r>
            <w:r w:rsidRPr="00E0282C">
              <w:rPr>
                <w:sz w:val="22"/>
                <w:szCs w:val="22"/>
              </w:rPr>
              <w:t xml:space="preserve">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B</m:t>
                  </m:r>
                </m:den>
              </m:f>
            </m:oMath>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637E" w:rsidRDefault="00267C3A" w:rsidP="00E65D2E">
            <w:pPr>
              <w:jc w:val="center"/>
              <w:rPr>
                <w:bCs/>
                <w:color w:val="000000"/>
                <w:sz w:val="22"/>
                <w:szCs w:val="22"/>
                <w:lang w:eastAsia="vi-VN"/>
              </w:rPr>
            </w:pPr>
            <w:r w:rsidRPr="002A637E">
              <w:rPr>
                <w:bCs/>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637E" w:rsidRDefault="00267C3A" w:rsidP="00E65D2E">
            <w:pPr>
              <w:jc w:val="both"/>
              <w:rPr>
                <w:bCs/>
                <w:color w:val="000000"/>
                <w:sz w:val="22"/>
                <w:szCs w:val="22"/>
                <w:lang w:eastAsia="vi-VN"/>
              </w:rPr>
            </w:pPr>
            <w:r w:rsidRPr="00267C3A">
              <w:rPr>
                <w:bCs/>
                <w:color w:val="000000"/>
                <w:sz w:val="22"/>
                <w:szCs w:val="22"/>
                <w:lang w:val="vi-VN" w:eastAsia="vi-VN"/>
              </w:rPr>
              <w:t xml:space="preserve">Yêu cầu: Tuân thủ hướng dẫn tại tiết b điểm 1.2, điểm 3.6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A476D" w:rsidRDefault="00267C3A" w:rsidP="00E65D2E">
            <w:pPr>
              <w:jc w:val="center"/>
              <w:rPr>
                <w:bCs/>
                <w:color w:val="000000"/>
                <w:sz w:val="22"/>
                <w:szCs w:val="22"/>
                <w:lang w:eastAsia="vi-VN"/>
              </w:rPr>
            </w:pP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A476D" w:rsidRDefault="00267C3A" w:rsidP="00E65D2E">
            <w:pPr>
              <w:jc w:val="both"/>
              <w:rPr>
                <w:bCs/>
                <w:color w:val="000000"/>
                <w:sz w:val="22"/>
                <w:szCs w:val="22"/>
                <w:lang w:eastAsia="vi-VN"/>
              </w:rPr>
            </w:pPr>
            <w:r w:rsidRPr="00E0282C">
              <w:rPr>
                <w:bCs/>
                <w:color w:val="000000"/>
                <w:sz w:val="22"/>
                <w:szCs w:val="22"/>
                <w:lang w:eastAsia="vi-VN"/>
              </w:rPr>
              <w:t xml:space="preserve">Tỷ số </w:t>
            </w:r>
            <w:r w:rsidRPr="00E0282C">
              <w:rPr>
                <w:sz w:val="22"/>
                <w:szCs w:val="22"/>
              </w:rPr>
              <w:t xml:space="preserve"> </w:t>
            </w:r>
            <m:oMath>
              <m:f>
                <m:fPr>
                  <m:ctrlPr>
                    <w:rPr>
                      <w:rFonts w:ascii="Cambria Math" w:hAnsi="Cambria Math"/>
                      <w:i/>
                      <w:sz w:val="28"/>
                      <w:szCs w:val="28"/>
                    </w:rPr>
                  </m:ctrlPr>
                </m:fPr>
                <m:num>
                  <m:r>
                    <w:rPr>
                      <w:rFonts w:ascii="Cambria Math" w:hAnsi="Cambria Math"/>
                      <w:sz w:val="28"/>
                      <w:szCs w:val="28"/>
                    </w:rPr>
                    <m:t>P</m:t>
                  </m:r>
                </m:num>
                <m:den>
                  <m:r>
                    <w:rPr>
                      <w:rFonts w:ascii="Cambria Math" w:hAnsi="Cambria Math"/>
                      <w:sz w:val="28"/>
                      <w:szCs w:val="28"/>
                    </w:rPr>
                    <m:t>S</m:t>
                  </m:r>
                </m:den>
              </m:f>
            </m:oMath>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637E" w:rsidRDefault="00267C3A" w:rsidP="00E65D2E">
            <w:pPr>
              <w:jc w:val="center"/>
              <w:rPr>
                <w:bCs/>
                <w:color w:val="000000"/>
                <w:sz w:val="22"/>
                <w:szCs w:val="22"/>
                <w:lang w:eastAsia="vi-VN"/>
              </w:rPr>
            </w:pPr>
            <w:r w:rsidRPr="002A637E">
              <w:rPr>
                <w:bCs/>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r w:rsidRPr="00267C3A">
              <w:rPr>
                <w:bCs/>
                <w:color w:val="000000"/>
                <w:sz w:val="22"/>
                <w:szCs w:val="22"/>
                <w:lang w:val="vi-VN" w:eastAsia="vi-VN"/>
              </w:rPr>
              <w:t xml:space="preserve">Yêu cầu: Tuân thủ hướng dẫn tại tiết b điểm 1.2, điểm 3.6 Mục II TĐGVN 12. Trường hợp không tuân thủ trừ hết số điểm. Khi thẩm định giá các công ty tài chính, ngân hàng thẩm định viên có thể không cần xác định tỷ số thị trường </w:t>
            </w:r>
            <m:oMath>
              <m:f>
                <m:fPr>
                  <m:ctrlPr>
                    <w:rPr>
                      <w:rFonts w:ascii="Cambria Math" w:hAnsi="Cambria Math"/>
                      <w:i/>
                      <w:sz w:val="28"/>
                      <w:szCs w:val="28"/>
                    </w:rPr>
                  </m:ctrlPr>
                </m:fPr>
                <m:num>
                  <m:r>
                    <w:rPr>
                      <w:rFonts w:ascii="Cambria Math" w:hAnsi="Cambria Math"/>
                      <w:sz w:val="28"/>
                      <w:szCs w:val="28"/>
                      <w:lang w:val="vi-VN"/>
                    </w:rPr>
                    <m:t>P</m:t>
                  </m:r>
                </m:num>
                <m:den>
                  <m:r>
                    <w:rPr>
                      <w:rFonts w:ascii="Cambria Math" w:hAnsi="Cambria Math"/>
                      <w:sz w:val="28"/>
                      <w:szCs w:val="28"/>
                      <w:lang w:val="vi-VN"/>
                    </w:rPr>
                    <m:t>S</m:t>
                  </m:r>
                </m:den>
              </m:f>
            </m:oMath>
            <w:r w:rsidRPr="00267C3A">
              <w:rPr>
                <w:sz w:val="22"/>
                <w:szCs w:val="22"/>
                <w:lang w:val="vi-VN"/>
              </w:rPr>
              <w:t xml:space="preserve"> , khi đó cộng 4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67C3A" w:rsidRDefault="00267C3A" w:rsidP="00E65D2E">
            <w:pPr>
              <w:jc w:val="center"/>
              <w:rPr>
                <w:bCs/>
                <w:color w:val="000000"/>
                <w:sz w:val="22"/>
                <w:szCs w:val="22"/>
                <w:lang w:val="vi-VN" w:eastAsia="vi-VN"/>
              </w:rPr>
            </w:pP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A476D" w:rsidRDefault="00267C3A" w:rsidP="00E65D2E">
            <w:pPr>
              <w:jc w:val="both"/>
              <w:rPr>
                <w:bCs/>
                <w:color w:val="000000"/>
                <w:sz w:val="22"/>
                <w:szCs w:val="22"/>
                <w:lang w:eastAsia="vi-VN"/>
              </w:rPr>
            </w:pPr>
            <w:r w:rsidRPr="00E0282C">
              <w:rPr>
                <w:bCs/>
                <w:color w:val="000000"/>
                <w:sz w:val="22"/>
                <w:szCs w:val="22"/>
                <w:lang w:eastAsia="vi-VN"/>
              </w:rPr>
              <w:t xml:space="preserve">Tỷ </w:t>
            </w:r>
            <w:proofErr w:type="gramStart"/>
            <w:r w:rsidRPr="00E0282C">
              <w:rPr>
                <w:bCs/>
                <w:color w:val="000000"/>
                <w:sz w:val="22"/>
                <w:szCs w:val="22"/>
                <w:lang w:eastAsia="vi-VN"/>
              </w:rPr>
              <w:t xml:space="preserve">số </w:t>
            </w:r>
            <m:oMath>
              <w:proofErr w:type="gramEnd"/>
              <m:f>
                <m:fPr>
                  <m:ctrlPr>
                    <w:rPr>
                      <w:rFonts w:ascii="Cambria Math" w:hAnsi="Cambria Math"/>
                      <w:i/>
                      <w:sz w:val="28"/>
                      <w:szCs w:val="28"/>
                    </w:rPr>
                  </m:ctrlPr>
                </m:fPr>
                <m:num>
                  <m:r>
                    <w:rPr>
                      <w:rFonts w:ascii="Cambria Math" w:hAnsi="Cambria Math"/>
                      <w:sz w:val="28"/>
                      <w:szCs w:val="28"/>
                    </w:rPr>
                    <m:t>EV</m:t>
                  </m:r>
                </m:num>
                <m:den>
                  <m:r>
                    <w:rPr>
                      <w:rFonts w:ascii="Cambria Math" w:hAnsi="Cambria Math"/>
                      <w:sz w:val="28"/>
                      <w:szCs w:val="28"/>
                    </w:rPr>
                    <m:t>EBITDA</m:t>
                  </m:r>
                </m:den>
              </m:f>
            </m:oMath>
            <w:r w:rsidRPr="00E0282C">
              <w:rPr>
                <w:sz w:val="22"/>
                <w:szCs w:val="22"/>
              </w:rPr>
              <w:t>.</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637E" w:rsidRDefault="00267C3A" w:rsidP="00E65D2E">
            <w:pPr>
              <w:jc w:val="center"/>
              <w:rPr>
                <w:bCs/>
                <w:color w:val="000000"/>
                <w:sz w:val="22"/>
                <w:szCs w:val="22"/>
                <w:lang w:eastAsia="vi-VN"/>
              </w:rPr>
            </w:pPr>
            <w:r w:rsidRPr="002A637E">
              <w:rPr>
                <w:bCs/>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637E" w:rsidRDefault="00267C3A" w:rsidP="00E65D2E">
            <w:pPr>
              <w:jc w:val="both"/>
              <w:rPr>
                <w:bCs/>
                <w:color w:val="000000"/>
                <w:sz w:val="22"/>
                <w:szCs w:val="22"/>
                <w:lang w:eastAsia="vi-VN"/>
              </w:rPr>
            </w:pPr>
            <w:r w:rsidRPr="00267C3A">
              <w:rPr>
                <w:bCs/>
                <w:color w:val="000000"/>
                <w:sz w:val="22"/>
                <w:szCs w:val="22"/>
                <w:lang w:val="vi-VN" w:eastAsia="vi-VN"/>
              </w:rPr>
              <w:t xml:space="preserve">Yêu cầu: Tuân thủ hướng dẫn tại tiết b điểm 1.2, điểm 3.6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A476D" w:rsidRDefault="00267C3A" w:rsidP="00E65D2E">
            <w:pPr>
              <w:jc w:val="center"/>
              <w:rPr>
                <w:bCs/>
                <w:color w:val="000000"/>
                <w:sz w:val="22"/>
                <w:szCs w:val="22"/>
                <w:lang w:eastAsia="vi-VN"/>
              </w:rPr>
            </w:pPr>
            <w:r w:rsidRPr="007A476D">
              <w:rPr>
                <w:bCs/>
                <w:color w:val="000000"/>
                <w:sz w:val="22"/>
                <w:szCs w:val="22"/>
                <w:lang w:eastAsia="vi-VN"/>
              </w:rPr>
              <w:t>5.7.3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A476D" w:rsidRDefault="00267C3A" w:rsidP="00E65D2E">
            <w:pPr>
              <w:jc w:val="both"/>
              <w:rPr>
                <w:bCs/>
                <w:color w:val="000000"/>
                <w:sz w:val="22"/>
                <w:szCs w:val="22"/>
                <w:lang w:eastAsia="vi-VN"/>
              </w:rPr>
            </w:pPr>
            <w:r w:rsidRPr="007A476D">
              <w:rPr>
                <w:bCs/>
                <w:color w:val="000000"/>
                <w:sz w:val="22"/>
                <w:szCs w:val="22"/>
                <w:lang w:eastAsia="vi-VN"/>
              </w:rPr>
              <w:t>Ước tính giá trị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637E" w:rsidRDefault="00267C3A" w:rsidP="00E65D2E">
            <w:pPr>
              <w:jc w:val="center"/>
              <w:rPr>
                <w:bCs/>
                <w:color w:val="000000"/>
                <w:sz w:val="22"/>
                <w:szCs w:val="22"/>
                <w:lang w:eastAsia="vi-VN"/>
              </w:rPr>
            </w:pPr>
            <w:r w:rsidRPr="002A637E">
              <w:rPr>
                <w:bCs/>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bCs/>
                <w:color w:val="000000"/>
                <w:sz w:val="22"/>
                <w:szCs w:val="22"/>
                <w:lang w:val="vi-VN" w:eastAsia="vi-VN"/>
              </w:rPr>
            </w:pPr>
            <w:r w:rsidRPr="00267C3A">
              <w:rPr>
                <w:bCs/>
                <w:color w:val="000000"/>
                <w:sz w:val="22"/>
                <w:szCs w:val="22"/>
                <w:lang w:val="vi-VN" w:eastAsia="vi-VN"/>
              </w:rPr>
              <w:t>Yêu cầu: Tuân thủ hướng dẫn tại điểm 3.7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039FF" w:rsidRDefault="00267C3A" w:rsidP="00E65D2E">
            <w:pPr>
              <w:jc w:val="center"/>
              <w:rPr>
                <w:b/>
                <w:bCs/>
                <w:i/>
                <w:color w:val="000000"/>
                <w:sz w:val="22"/>
                <w:szCs w:val="22"/>
                <w:lang w:eastAsia="vi-VN"/>
              </w:rPr>
            </w:pPr>
            <w:r w:rsidRPr="002039FF">
              <w:rPr>
                <w:b/>
                <w:bCs/>
                <w:i/>
                <w:color w:val="000000"/>
                <w:sz w:val="22"/>
                <w:szCs w:val="22"/>
                <w:lang w:eastAsia="vi-VN"/>
              </w:rPr>
              <w:t>5.8</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both"/>
              <w:rPr>
                <w:b/>
                <w:bCs/>
                <w:i/>
                <w:color w:val="000000"/>
                <w:sz w:val="22"/>
                <w:szCs w:val="22"/>
                <w:lang w:eastAsia="vi-VN"/>
              </w:rPr>
            </w:pPr>
            <w:r w:rsidRPr="002039FF">
              <w:rPr>
                <w:b/>
                <w:bCs/>
                <w:i/>
                <w:color w:val="000000"/>
                <w:sz w:val="22"/>
                <w:szCs w:val="22"/>
                <w:lang w:eastAsia="vi-VN"/>
              </w:rPr>
              <w:t>Phương pháp giá giao dịch</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center"/>
              <w:rPr>
                <w:b/>
                <w:bCs/>
                <w:color w:val="000000"/>
                <w:sz w:val="22"/>
                <w:szCs w:val="22"/>
                <w:lang w:eastAsia="vi-VN"/>
              </w:rPr>
            </w:pPr>
            <w:r>
              <w:rPr>
                <w:b/>
                <w:bCs/>
                <w:color w:val="000000"/>
                <w:sz w:val="22"/>
                <w:szCs w:val="22"/>
                <w:lang w:eastAsia="vi-VN"/>
              </w:rPr>
              <w:t>28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A7761" w:rsidRDefault="00267C3A" w:rsidP="00E65D2E">
            <w:pPr>
              <w:jc w:val="center"/>
              <w:rPr>
                <w:bCs/>
                <w:color w:val="000000"/>
                <w:sz w:val="22"/>
                <w:szCs w:val="22"/>
                <w:lang w:eastAsia="vi-VN"/>
              </w:rPr>
            </w:pPr>
            <w:r>
              <w:rPr>
                <w:bCs/>
                <w:color w:val="000000"/>
                <w:sz w:val="22"/>
                <w:szCs w:val="22"/>
                <w:lang w:eastAsia="vi-VN"/>
              </w:rPr>
              <w:t>5.8.1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7761" w:rsidRDefault="00267C3A" w:rsidP="00E65D2E">
            <w:pPr>
              <w:jc w:val="both"/>
              <w:rPr>
                <w:bCs/>
                <w:color w:val="000000"/>
                <w:sz w:val="22"/>
                <w:szCs w:val="22"/>
                <w:lang w:eastAsia="vi-VN"/>
              </w:rPr>
            </w:pPr>
            <w:r>
              <w:rPr>
                <w:bCs/>
                <w:color w:val="000000"/>
                <w:sz w:val="22"/>
                <w:szCs w:val="22"/>
                <w:lang w:eastAsia="vi-VN"/>
              </w:rPr>
              <w:t>Điều chỉnh giá các giao dịch thành công cho phù hợp với thời điểm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7761"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center"/>
              <w:rPr>
                <w:bCs/>
                <w:color w:val="000000"/>
                <w:sz w:val="22"/>
                <w:szCs w:val="22"/>
                <w:lang w:eastAsia="vi-VN"/>
              </w:rPr>
            </w:pPr>
            <w:r>
              <w:rPr>
                <w:bCs/>
                <w:color w:val="000000"/>
                <w:sz w:val="22"/>
                <w:szCs w:val="22"/>
                <w:lang w:eastAsia="vi-VN"/>
              </w:rPr>
              <w:t>14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7761"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7761"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7761"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bCs/>
                <w:color w:val="000000"/>
                <w:sz w:val="22"/>
                <w:szCs w:val="22"/>
                <w:lang w:val="vi-VN" w:eastAsia="vi-VN"/>
              </w:rPr>
            </w:pPr>
            <w:r w:rsidRPr="00267C3A">
              <w:rPr>
                <w:bCs/>
                <w:color w:val="000000"/>
                <w:sz w:val="22"/>
                <w:szCs w:val="22"/>
                <w:lang w:val="vi-VN" w:eastAsia="vi-VN"/>
              </w:rPr>
              <w:t>Yêu cầu: Tuân thủ nguyên tắc tại điểm 4.3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A7761" w:rsidRDefault="00267C3A" w:rsidP="00E65D2E">
            <w:pPr>
              <w:jc w:val="center"/>
              <w:rPr>
                <w:bCs/>
                <w:color w:val="000000"/>
                <w:sz w:val="22"/>
                <w:szCs w:val="22"/>
                <w:lang w:eastAsia="vi-VN"/>
              </w:rPr>
            </w:pPr>
            <w:r>
              <w:rPr>
                <w:bCs/>
                <w:color w:val="000000"/>
                <w:sz w:val="22"/>
                <w:szCs w:val="22"/>
                <w:lang w:eastAsia="vi-VN"/>
              </w:rPr>
              <w:t>5.8.2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7761" w:rsidRDefault="00267C3A" w:rsidP="00E65D2E">
            <w:pPr>
              <w:jc w:val="both"/>
              <w:rPr>
                <w:bCs/>
                <w:color w:val="000000"/>
                <w:sz w:val="22"/>
                <w:szCs w:val="22"/>
                <w:lang w:eastAsia="vi-VN"/>
              </w:rPr>
            </w:pPr>
            <w:r>
              <w:rPr>
                <w:bCs/>
                <w:color w:val="000000"/>
                <w:sz w:val="22"/>
                <w:szCs w:val="22"/>
                <w:lang w:eastAsia="vi-VN"/>
              </w:rPr>
              <w:t xml:space="preserve">Xác định giá trị thị trường vốn chủ sở hữu </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7761"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center"/>
              <w:rPr>
                <w:bCs/>
                <w:color w:val="000000"/>
                <w:sz w:val="22"/>
                <w:szCs w:val="22"/>
                <w:lang w:eastAsia="vi-VN"/>
              </w:rPr>
            </w:pPr>
            <w:r>
              <w:rPr>
                <w:bCs/>
                <w:color w:val="000000"/>
                <w:sz w:val="22"/>
                <w:szCs w:val="22"/>
                <w:lang w:eastAsia="vi-VN"/>
              </w:rPr>
              <w:t>10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7761"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7761"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A7761"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bCs/>
                <w:color w:val="000000"/>
                <w:sz w:val="22"/>
                <w:szCs w:val="22"/>
                <w:lang w:val="vi-VN" w:eastAsia="vi-VN"/>
              </w:rPr>
            </w:pPr>
            <w:r w:rsidRPr="00267C3A">
              <w:rPr>
                <w:bCs/>
                <w:color w:val="000000"/>
                <w:sz w:val="22"/>
                <w:szCs w:val="22"/>
                <w:lang w:val="vi-VN" w:eastAsia="vi-VN"/>
              </w:rPr>
              <w:t>Yêu cầu: Tuân thủ hướng dẫn tại điểm 4.4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039FF" w:rsidRDefault="00267C3A" w:rsidP="00E65D2E">
            <w:pPr>
              <w:jc w:val="center"/>
              <w:rPr>
                <w:bCs/>
                <w:color w:val="000000"/>
                <w:sz w:val="22"/>
                <w:szCs w:val="22"/>
                <w:lang w:eastAsia="vi-VN"/>
              </w:rPr>
            </w:pPr>
            <w:r w:rsidRPr="002039FF">
              <w:rPr>
                <w:bCs/>
                <w:color w:val="000000"/>
                <w:sz w:val="22"/>
                <w:szCs w:val="22"/>
                <w:lang w:eastAsia="vi-VN"/>
              </w:rPr>
              <w:t>5.8.3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both"/>
              <w:rPr>
                <w:bCs/>
                <w:color w:val="000000"/>
                <w:sz w:val="22"/>
                <w:szCs w:val="22"/>
                <w:lang w:eastAsia="vi-VN"/>
              </w:rPr>
            </w:pPr>
            <w:r w:rsidRPr="002039FF">
              <w:rPr>
                <w:bCs/>
                <w:color w:val="000000"/>
                <w:sz w:val="22"/>
                <w:szCs w:val="22"/>
                <w:lang w:eastAsia="vi-VN"/>
              </w:rPr>
              <w:t>Xác định giá trị khoản nợ</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center"/>
              <w:rPr>
                <w:bCs/>
                <w:color w:val="000000"/>
                <w:sz w:val="22"/>
                <w:szCs w:val="22"/>
                <w:lang w:eastAsia="vi-VN"/>
              </w:rPr>
            </w:pPr>
            <w:r w:rsidRPr="005B66F4">
              <w:rPr>
                <w:bCs/>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r w:rsidRPr="00267C3A">
              <w:rPr>
                <w:bCs/>
                <w:color w:val="000000"/>
                <w:sz w:val="22"/>
                <w:szCs w:val="22"/>
                <w:lang w:val="vi-VN" w:eastAsia="vi-VN"/>
              </w:rPr>
              <w:t>Yêu cầu: Tuân thủ hướng dẫn tại điểm 4.4 Mục II TĐGVN 12. Trường hợp không tuân thủ trừ hết số điểm</w:t>
            </w:r>
          </w:p>
        </w:tc>
      </w:tr>
      <w:tr w:rsidR="00267C3A" w:rsidRPr="005B66F4"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5B66F4" w:rsidRDefault="00267C3A" w:rsidP="00E65D2E">
            <w:pPr>
              <w:jc w:val="center"/>
              <w:rPr>
                <w:bCs/>
                <w:color w:val="000000"/>
                <w:sz w:val="22"/>
                <w:szCs w:val="22"/>
                <w:lang w:eastAsia="vi-VN"/>
              </w:rPr>
            </w:pPr>
            <w:r>
              <w:rPr>
                <w:bCs/>
                <w:color w:val="000000"/>
                <w:sz w:val="22"/>
                <w:szCs w:val="22"/>
                <w:lang w:eastAsia="vi-VN"/>
              </w:rPr>
              <w:lastRenderedPageBreak/>
              <w:t>5.8.4</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both"/>
              <w:rPr>
                <w:bCs/>
                <w:color w:val="000000"/>
                <w:sz w:val="22"/>
                <w:szCs w:val="22"/>
                <w:lang w:eastAsia="vi-VN"/>
              </w:rPr>
            </w:pPr>
            <w:r>
              <w:rPr>
                <w:bCs/>
                <w:color w:val="000000"/>
                <w:sz w:val="22"/>
                <w:szCs w:val="22"/>
                <w:lang w:eastAsia="vi-VN"/>
              </w:rPr>
              <w:t>Xác định giá trị thị trường của doanh nghiệp</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center"/>
              <w:rPr>
                <w:bCs/>
                <w:color w:val="000000"/>
                <w:sz w:val="22"/>
                <w:szCs w:val="22"/>
                <w:lang w:eastAsia="vi-VN"/>
              </w:rPr>
            </w:pPr>
            <w:r w:rsidRPr="005B66F4">
              <w:rPr>
                <w:bCs/>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B66F4" w:rsidRDefault="00267C3A" w:rsidP="00E65D2E">
            <w:pPr>
              <w:jc w:val="both"/>
              <w:rPr>
                <w:bCs/>
                <w:color w:val="000000"/>
                <w:sz w:val="22"/>
                <w:szCs w:val="22"/>
                <w:lang w:val="vi-VN" w:eastAsia="vi-VN"/>
              </w:rPr>
            </w:pPr>
            <w:r w:rsidRPr="00267C3A">
              <w:rPr>
                <w:bCs/>
                <w:color w:val="000000"/>
                <w:sz w:val="22"/>
                <w:szCs w:val="22"/>
                <w:lang w:val="vi-VN" w:eastAsia="vi-VN"/>
              </w:rPr>
              <w:t>Yêu cầu: Tuân thủ hướng dẫn tại điểm 4.4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039FF" w:rsidRDefault="00267C3A" w:rsidP="00E65D2E">
            <w:pPr>
              <w:jc w:val="center"/>
              <w:rPr>
                <w:b/>
                <w:bCs/>
                <w:i/>
                <w:color w:val="000000"/>
                <w:sz w:val="22"/>
                <w:szCs w:val="22"/>
                <w:lang w:eastAsia="vi-VN"/>
              </w:rPr>
            </w:pPr>
            <w:r w:rsidRPr="002039FF">
              <w:rPr>
                <w:b/>
                <w:bCs/>
                <w:i/>
                <w:color w:val="000000"/>
                <w:sz w:val="22"/>
                <w:szCs w:val="22"/>
                <w:lang w:eastAsia="vi-VN"/>
              </w:rPr>
              <w:t>5.9</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both"/>
              <w:rPr>
                <w:b/>
                <w:bCs/>
                <w:i/>
                <w:color w:val="000000"/>
                <w:sz w:val="22"/>
                <w:szCs w:val="22"/>
                <w:lang w:eastAsia="vi-VN"/>
              </w:rPr>
            </w:pPr>
            <w:r w:rsidRPr="002039FF">
              <w:rPr>
                <w:b/>
                <w:bCs/>
                <w:i/>
                <w:color w:val="000000"/>
                <w:sz w:val="22"/>
                <w:szCs w:val="22"/>
                <w:lang w:eastAsia="vi-VN"/>
              </w:rPr>
              <w:t>Phương pháp tài sản</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center"/>
              <w:rPr>
                <w:b/>
                <w:bCs/>
                <w:color w:val="000000"/>
                <w:sz w:val="22"/>
                <w:szCs w:val="22"/>
                <w:lang w:eastAsia="vi-VN"/>
              </w:rPr>
            </w:pPr>
            <w:r>
              <w:rPr>
                <w:b/>
                <w:bCs/>
                <w:color w:val="000000"/>
                <w:sz w:val="22"/>
                <w:szCs w:val="22"/>
                <w:lang w:eastAsia="vi-VN"/>
              </w:rPr>
              <w:t>28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AC2A5D" w:rsidRDefault="00267C3A" w:rsidP="00E65D2E">
            <w:pPr>
              <w:jc w:val="center"/>
              <w:rPr>
                <w:bCs/>
                <w:color w:val="000000"/>
                <w:sz w:val="22"/>
                <w:szCs w:val="22"/>
                <w:lang w:eastAsia="vi-VN"/>
              </w:rPr>
            </w:pPr>
            <w:r w:rsidRPr="00AC2A5D">
              <w:rPr>
                <w:bCs/>
                <w:color w:val="000000"/>
                <w:sz w:val="22"/>
                <w:szCs w:val="22"/>
                <w:lang w:eastAsia="vi-VN"/>
              </w:rPr>
              <w:t>5.9.1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D7D03" w:rsidRDefault="00267C3A" w:rsidP="00E65D2E">
            <w:pPr>
              <w:jc w:val="both"/>
              <w:rPr>
                <w:bCs/>
                <w:color w:val="000000"/>
                <w:sz w:val="22"/>
                <w:szCs w:val="22"/>
                <w:lang w:eastAsia="vi-VN"/>
              </w:rPr>
            </w:pPr>
            <w:r w:rsidRPr="00ED7D03">
              <w:rPr>
                <w:bCs/>
                <w:color w:val="000000"/>
                <w:sz w:val="22"/>
                <w:szCs w:val="22"/>
                <w:lang w:eastAsia="vi-VN"/>
              </w:rPr>
              <w:t>Ước tính tổng giá trị các tài sản hữu hình và tài sản tài chính của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AC2A5D" w:rsidRDefault="00267C3A" w:rsidP="00E65D2E">
            <w:pPr>
              <w:jc w:val="center"/>
              <w:rPr>
                <w:bCs/>
                <w:color w:val="000000"/>
                <w:sz w:val="22"/>
                <w:szCs w:val="22"/>
                <w:lang w:eastAsia="vi-VN"/>
              </w:rPr>
            </w:pPr>
            <w:r>
              <w:rPr>
                <w:bCs/>
                <w:color w:val="000000"/>
                <w:sz w:val="22"/>
                <w:szCs w:val="22"/>
                <w:lang w:eastAsia="vi-VN"/>
              </w:rPr>
              <w:t>12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b/>
                <w:bCs/>
                <w:color w:val="000000"/>
                <w:sz w:val="22"/>
                <w:szCs w:val="22"/>
                <w:lang w:val="vi-VN" w:eastAsia="vi-VN"/>
              </w:rPr>
            </w:pPr>
            <w:r w:rsidRPr="00267C3A">
              <w:rPr>
                <w:bCs/>
                <w:color w:val="000000"/>
                <w:sz w:val="22"/>
                <w:szCs w:val="22"/>
                <w:lang w:val="vi-VN" w:eastAsia="vi-VN"/>
              </w:rPr>
              <w:t>Yêu cầu: Tuân thủ hướng dẫn tại điểm 5.4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AC2A5D" w:rsidRDefault="00267C3A" w:rsidP="00E65D2E">
            <w:pPr>
              <w:jc w:val="center"/>
              <w:rPr>
                <w:bCs/>
                <w:color w:val="000000"/>
                <w:sz w:val="22"/>
                <w:szCs w:val="22"/>
                <w:lang w:eastAsia="vi-VN"/>
              </w:rPr>
            </w:pPr>
            <w:r w:rsidRPr="00AC2A5D">
              <w:rPr>
                <w:bCs/>
                <w:color w:val="000000"/>
                <w:sz w:val="22"/>
                <w:szCs w:val="22"/>
                <w:lang w:eastAsia="vi-VN"/>
              </w:rPr>
              <w:t>5.9.2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D7D03" w:rsidRDefault="00267C3A" w:rsidP="00E65D2E">
            <w:pPr>
              <w:jc w:val="both"/>
              <w:rPr>
                <w:bCs/>
                <w:color w:val="000000"/>
                <w:sz w:val="22"/>
                <w:szCs w:val="22"/>
                <w:lang w:eastAsia="vi-VN"/>
              </w:rPr>
            </w:pPr>
            <w:r w:rsidRPr="00ED7D03">
              <w:rPr>
                <w:bCs/>
                <w:color w:val="000000"/>
                <w:sz w:val="22"/>
                <w:szCs w:val="22"/>
                <w:lang w:eastAsia="vi-VN"/>
              </w:rPr>
              <w:t>Ước tính tổng giá trị các tài sản vô hình của doanh nghiệp cần thẩm định giá</w:t>
            </w:r>
          </w:p>
          <w:p w:rsidR="00267C3A" w:rsidRDefault="00267C3A" w:rsidP="00E65D2E">
            <w:pPr>
              <w:jc w:val="both"/>
              <w:rPr>
                <w:b/>
                <w:bCs/>
                <w:color w:val="000000"/>
                <w:sz w:val="22"/>
                <w:szCs w:val="22"/>
                <w:lang w:eastAsia="vi-VN"/>
              </w:rPr>
            </w:pP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AC2A5D" w:rsidRDefault="00267C3A" w:rsidP="00E65D2E">
            <w:pPr>
              <w:jc w:val="center"/>
              <w:rPr>
                <w:bCs/>
                <w:color w:val="000000"/>
                <w:sz w:val="22"/>
                <w:szCs w:val="22"/>
                <w:lang w:eastAsia="vi-VN"/>
              </w:rPr>
            </w:pPr>
            <w:r>
              <w:rPr>
                <w:bCs/>
                <w:color w:val="000000"/>
                <w:sz w:val="22"/>
                <w:szCs w:val="22"/>
                <w:lang w:eastAsia="vi-VN"/>
              </w:rPr>
              <w:t>12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r w:rsidRPr="00267C3A">
              <w:rPr>
                <w:bCs/>
                <w:color w:val="000000"/>
                <w:sz w:val="22"/>
                <w:szCs w:val="22"/>
                <w:lang w:val="vi-VN" w:eastAsia="vi-VN"/>
              </w:rPr>
              <w:t>Yêu cầu: Tuân thủ hướng dẫn tại điểm 5.5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AC2A5D" w:rsidRDefault="00267C3A" w:rsidP="00E65D2E">
            <w:pPr>
              <w:jc w:val="center"/>
              <w:rPr>
                <w:bCs/>
                <w:color w:val="000000"/>
                <w:sz w:val="22"/>
                <w:szCs w:val="22"/>
                <w:lang w:eastAsia="vi-VN"/>
              </w:rPr>
            </w:pPr>
            <w:r w:rsidRPr="00AC2A5D">
              <w:rPr>
                <w:bCs/>
                <w:color w:val="000000"/>
                <w:sz w:val="22"/>
                <w:szCs w:val="22"/>
                <w:lang w:eastAsia="vi-VN"/>
              </w:rPr>
              <w:t>5.9.3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D7D03" w:rsidRDefault="00267C3A" w:rsidP="00E65D2E">
            <w:pPr>
              <w:jc w:val="both"/>
              <w:rPr>
                <w:bCs/>
                <w:color w:val="000000"/>
                <w:sz w:val="22"/>
                <w:szCs w:val="22"/>
                <w:lang w:eastAsia="vi-VN"/>
              </w:rPr>
            </w:pPr>
            <w:r w:rsidRPr="00ED7D03">
              <w:rPr>
                <w:bCs/>
                <w:color w:val="000000"/>
                <w:sz w:val="22"/>
                <w:szCs w:val="22"/>
                <w:lang w:eastAsia="vi-VN"/>
              </w:rPr>
              <w:t>Ước tính giá trị của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AC2A5D" w:rsidRDefault="00267C3A" w:rsidP="00E65D2E">
            <w:pPr>
              <w:jc w:val="center"/>
              <w:rPr>
                <w:bCs/>
                <w:color w:val="000000"/>
                <w:sz w:val="22"/>
                <w:szCs w:val="22"/>
                <w:lang w:eastAsia="vi-VN"/>
              </w:rPr>
            </w:pPr>
            <w:r w:rsidRPr="00AC2A5D">
              <w:rPr>
                <w:bCs/>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r w:rsidRPr="00267C3A">
              <w:rPr>
                <w:bCs/>
                <w:color w:val="000000"/>
                <w:sz w:val="22"/>
                <w:szCs w:val="22"/>
                <w:lang w:val="vi-VN" w:eastAsia="vi-VN"/>
              </w:rPr>
              <w:t>Yêu cầu: Tuân thủ hướng dẫn tại điểm 5.6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039FF" w:rsidRDefault="00267C3A" w:rsidP="00E65D2E">
            <w:pPr>
              <w:jc w:val="center"/>
              <w:rPr>
                <w:b/>
                <w:bCs/>
                <w:i/>
                <w:color w:val="000000"/>
                <w:sz w:val="22"/>
                <w:szCs w:val="22"/>
                <w:lang w:eastAsia="vi-VN"/>
              </w:rPr>
            </w:pPr>
            <w:r w:rsidRPr="002039FF">
              <w:rPr>
                <w:b/>
                <w:bCs/>
                <w:i/>
                <w:color w:val="000000"/>
                <w:sz w:val="22"/>
                <w:szCs w:val="22"/>
                <w:lang w:eastAsia="vi-VN"/>
              </w:rPr>
              <w:t>5.10</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both"/>
              <w:rPr>
                <w:b/>
                <w:bCs/>
                <w:i/>
                <w:color w:val="000000"/>
                <w:sz w:val="22"/>
                <w:szCs w:val="22"/>
                <w:lang w:eastAsia="vi-VN"/>
              </w:rPr>
            </w:pPr>
            <w:r w:rsidRPr="002039FF">
              <w:rPr>
                <w:b/>
                <w:bCs/>
                <w:i/>
                <w:color w:val="000000"/>
                <w:sz w:val="22"/>
                <w:szCs w:val="22"/>
                <w:lang w:eastAsia="vi-VN"/>
              </w:rPr>
              <w:t>Phương pháp chiết khấu dòng tiền tự do của doanh nghiệp</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center"/>
              <w:rPr>
                <w:b/>
                <w:bCs/>
                <w:color w:val="000000"/>
                <w:sz w:val="22"/>
                <w:szCs w:val="22"/>
                <w:lang w:eastAsia="vi-VN"/>
              </w:rPr>
            </w:pPr>
            <w:r>
              <w:rPr>
                <w:b/>
                <w:bCs/>
                <w:color w:val="000000"/>
                <w:sz w:val="22"/>
                <w:szCs w:val="22"/>
                <w:lang w:eastAsia="vi-VN"/>
              </w:rPr>
              <w:t>28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0E4AA3" w:rsidRDefault="00267C3A" w:rsidP="00E65D2E">
            <w:pPr>
              <w:jc w:val="center"/>
              <w:rPr>
                <w:bCs/>
                <w:color w:val="000000"/>
                <w:sz w:val="22"/>
                <w:szCs w:val="22"/>
                <w:lang w:eastAsia="vi-VN"/>
              </w:rPr>
            </w:pPr>
            <w:r>
              <w:rPr>
                <w:bCs/>
                <w:color w:val="000000"/>
                <w:sz w:val="22"/>
                <w:szCs w:val="22"/>
                <w:lang w:eastAsia="vi-VN"/>
              </w:rPr>
              <w:lastRenderedPageBreak/>
              <w:t>5.10.1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eastAsia="vi-VN"/>
              </w:rPr>
            </w:pPr>
            <w:r w:rsidRPr="00656146">
              <w:rPr>
                <w:bCs/>
                <w:color w:val="000000"/>
                <w:sz w:val="22"/>
                <w:szCs w:val="22"/>
                <w:lang w:eastAsia="vi-VN"/>
              </w:rPr>
              <w:t>Dự báo dòng tiền tự do của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bCs/>
                <w:color w:val="000000"/>
                <w:sz w:val="22"/>
                <w:szCs w:val="22"/>
                <w:lang w:val="vi-VN" w:eastAsia="vi-VN"/>
              </w:rPr>
            </w:pPr>
            <w:r w:rsidRPr="00267C3A">
              <w:rPr>
                <w:bCs/>
                <w:color w:val="000000"/>
                <w:sz w:val="22"/>
                <w:szCs w:val="22"/>
                <w:lang w:val="vi-VN" w:eastAsia="vi-VN"/>
              </w:rPr>
              <w:t>Yêu cầu: Tuân thủ hướng dẫn tại điểm 6.3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0E4AA3" w:rsidRDefault="00267C3A" w:rsidP="00E65D2E">
            <w:pPr>
              <w:jc w:val="center"/>
              <w:rPr>
                <w:bCs/>
                <w:color w:val="000000"/>
                <w:sz w:val="22"/>
                <w:szCs w:val="22"/>
                <w:lang w:eastAsia="vi-VN"/>
              </w:rPr>
            </w:pPr>
            <w:r>
              <w:rPr>
                <w:bCs/>
                <w:color w:val="000000"/>
                <w:sz w:val="22"/>
                <w:szCs w:val="22"/>
                <w:lang w:eastAsia="vi-VN"/>
              </w:rPr>
              <w:t>5.10.2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eastAsia="vi-VN"/>
              </w:rPr>
            </w:pPr>
            <w:r w:rsidRPr="00656146">
              <w:rPr>
                <w:bCs/>
                <w:color w:val="000000"/>
                <w:sz w:val="22"/>
                <w:szCs w:val="22"/>
                <w:lang w:eastAsia="vi-VN"/>
              </w:rPr>
              <w:t>Ước tính chi phí sử dụng vốn bình quân gia quyền của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bCs/>
                <w:color w:val="000000"/>
                <w:sz w:val="22"/>
                <w:szCs w:val="22"/>
                <w:lang w:val="vi-VN" w:eastAsia="vi-VN"/>
              </w:rPr>
            </w:pPr>
            <w:r w:rsidRPr="00267C3A">
              <w:rPr>
                <w:bCs/>
                <w:color w:val="000000"/>
                <w:sz w:val="22"/>
                <w:szCs w:val="22"/>
                <w:lang w:val="vi-VN" w:eastAsia="vi-VN"/>
              </w:rPr>
              <w:t>Yêu cầu: Tuân thủ hướng dẫn tại điểm 6.4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0E4AA3" w:rsidRDefault="00267C3A" w:rsidP="00E65D2E">
            <w:pPr>
              <w:jc w:val="center"/>
              <w:rPr>
                <w:bCs/>
                <w:color w:val="000000"/>
                <w:sz w:val="22"/>
                <w:szCs w:val="22"/>
                <w:lang w:eastAsia="vi-VN"/>
              </w:rPr>
            </w:pPr>
            <w:r>
              <w:rPr>
                <w:bCs/>
                <w:color w:val="000000"/>
                <w:sz w:val="22"/>
                <w:szCs w:val="22"/>
                <w:lang w:eastAsia="vi-VN"/>
              </w:rPr>
              <w:t>5.10.3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eastAsia="vi-VN"/>
              </w:rPr>
            </w:pPr>
            <w:r w:rsidRPr="00656146">
              <w:rPr>
                <w:bCs/>
                <w:color w:val="000000"/>
                <w:sz w:val="22"/>
                <w:szCs w:val="22"/>
                <w:lang w:eastAsia="vi-VN"/>
              </w:rPr>
              <w:t>Ước tính giá trị cuối kỳ dự báo</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sidRPr="00267C3A">
              <w:rPr>
                <w:bCs/>
                <w:color w:val="000000"/>
                <w:sz w:val="22"/>
                <w:szCs w:val="22"/>
                <w:lang w:val="vi-VN" w:eastAsia="vi-VN"/>
              </w:rPr>
              <w:t>Yêu cầu: Tuân thủ hướng dẫn tại điểm 6.5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0E4AA3" w:rsidRDefault="00267C3A" w:rsidP="00E65D2E">
            <w:pPr>
              <w:jc w:val="center"/>
              <w:rPr>
                <w:bCs/>
                <w:color w:val="000000"/>
                <w:sz w:val="22"/>
                <w:szCs w:val="22"/>
                <w:lang w:eastAsia="vi-VN"/>
              </w:rPr>
            </w:pPr>
            <w:r>
              <w:rPr>
                <w:bCs/>
                <w:color w:val="000000"/>
                <w:sz w:val="22"/>
                <w:szCs w:val="22"/>
                <w:lang w:eastAsia="vi-VN"/>
              </w:rPr>
              <w:t>5.10.4</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eastAsia="vi-VN"/>
              </w:rPr>
            </w:pPr>
            <w:r w:rsidRPr="00656146">
              <w:rPr>
                <w:bCs/>
                <w:color w:val="000000"/>
                <w:sz w:val="22"/>
                <w:szCs w:val="22"/>
                <w:lang w:eastAsia="vi-VN"/>
              </w:rPr>
              <w:t>Ước tính giá trị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sidRPr="00267C3A">
              <w:rPr>
                <w:bCs/>
                <w:color w:val="000000"/>
                <w:sz w:val="22"/>
                <w:szCs w:val="22"/>
                <w:lang w:val="vi-VN" w:eastAsia="vi-VN"/>
              </w:rPr>
              <w:t>Yêu cầu: Tuân thủ hướng dẫn tại điểm 6.6 Mục II TĐGVN 12. 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039FF" w:rsidRDefault="00267C3A" w:rsidP="00E65D2E">
            <w:pPr>
              <w:jc w:val="center"/>
              <w:rPr>
                <w:b/>
                <w:bCs/>
                <w:i/>
                <w:color w:val="000000"/>
                <w:sz w:val="22"/>
                <w:szCs w:val="22"/>
                <w:lang w:eastAsia="vi-VN"/>
              </w:rPr>
            </w:pPr>
            <w:r w:rsidRPr="002039FF">
              <w:rPr>
                <w:b/>
                <w:bCs/>
                <w:i/>
                <w:color w:val="000000"/>
                <w:sz w:val="22"/>
                <w:szCs w:val="22"/>
                <w:lang w:eastAsia="vi-VN"/>
              </w:rPr>
              <w:t>5.11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both"/>
              <w:rPr>
                <w:b/>
                <w:bCs/>
                <w:i/>
                <w:color w:val="000000"/>
                <w:sz w:val="22"/>
                <w:szCs w:val="22"/>
                <w:lang w:eastAsia="vi-VN"/>
              </w:rPr>
            </w:pPr>
            <w:r w:rsidRPr="002039FF">
              <w:rPr>
                <w:b/>
                <w:bCs/>
                <w:i/>
                <w:color w:val="000000"/>
                <w:sz w:val="22"/>
                <w:szCs w:val="22"/>
                <w:lang w:eastAsia="vi-VN"/>
              </w:rPr>
              <w:t>Phương pháp chiết khấu dòng cổ tức</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center"/>
              <w:rPr>
                <w:b/>
                <w:bCs/>
                <w:color w:val="000000"/>
                <w:sz w:val="22"/>
                <w:szCs w:val="22"/>
                <w:lang w:eastAsia="vi-VN"/>
              </w:rPr>
            </w:pPr>
            <w:r>
              <w:rPr>
                <w:b/>
                <w:bCs/>
                <w:color w:val="000000"/>
                <w:sz w:val="22"/>
                <w:szCs w:val="22"/>
                <w:lang w:eastAsia="vi-VN"/>
              </w:rPr>
              <w:t>28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0E4AA3" w:rsidRDefault="00267C3A" w:rsidP="00E65D2E">
            <w:pPr>
              <w:jc w:val="center"/>
              <w:rPr>
                <w:bCs/>
                <w:color w:val="000000"/>
                <w:sz w:val="22"/>
                <w:szCs w:val="22"/>
                <w:lang w:eastAsia="vi-VN"/>
              </w:rPr>
            </w:pPr>
            <w:r>
              <w:rPr>
                <w:bCs/>
                <w:color w:val="000000"/>
                <w:sz w:val="22"/>
                <w:szCs w:val="22"/>
                <w:lang w:eastAsia="vi-VN"/>
              </w:rPr>
              <w:t>5.11.1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eastAsia="vi-VN"/>
              </w:rPr>
            </w:pPr>
            <w:r>
              <w:rPr>
                <w:bCs/>
                <w:color w:val="000000"/>
                <w:sz w:val="22"/>
                <w:szCs w:val="22"/>
                <w:lang w:eastAsia="vi-VN"/>
              </w:rPr>
              <w:t>D</w:t>
            </w:r>
            <w:r w:rsidRPr="00656146">
              <w:rPr>
                <w:bCs/>
                <w:color w:val="000000"/>
                <w:sz w:val="22"/>
                <w:szCs w:val="22"/>
                <w:lang w:eastAsia="vi-VN"/>
              </w:rPr>
              <w:t>ự báo dòng cổ tức của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sidRPr="00267C3A">
              <w:rPr>
                <w:bCs/>
                <w:color w:val="000000"/>
                <w:sz w:val="22"/>
                <w:szCs w:val="22"/>
                <w:lang w:val="vi-VN" w:eastAsia="vi-VN"/>
              </w:rPr>
              <w:t xml:space="preserve">Yêu cầu: Tuân thủ hướng dẫn tại tiết a điểm 7.2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0E4AA3" w:rsidRDefault="00267C3A" w:rsidP="00E65D2E">
            <w:pPr>
              <w:jc w:val="center"/>
              <w:rPr>
                <w:bCs/>
                <w:color w:val="000000"/>
                <w:sz w:val="22"/>
                <w:szCs w:val="22"/>
                <w:lang w:eastAsia="vi-VN"/>
              </w:rPr>
            </w:pPr>
            <w:r>
              <w:rPr>
                <w:bCs/>
                <w:color w:val="000000"/>
                <w:sz w:val="22"/>
                <w:szCs w:val="22"/>
                <w:lang w:eastAsia="vi-VN"/>
              </w:rPr>
              <w:lastRenderedPageBreak/>
              <w:t>5.11.2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eastAsia="vi-VN"/>
              </w:rPr>
            </w:pPr>
            <w:r>
              <w:rPr>
                <w:bCs/>
                <w:color w:val="000000"/>
                <w:sz w:val="22"/>
                <w:szCs w:val="22"/>
                <w:lang w:eastAsia="vi-VN"/>
              </w:rPr>
              <w:t>Ư</w:t>
            </w:r>
            <w:r w:rsidRPr="00656146">
              <w:rPr>
                <w:bCs/>
                <w:color w:val="000000"/>
                <w:sz w:val="22"/>
                <w:szCs w:val="22"/>
                <w:lang w:eastAsia="vi-VN"/>
              </w:rPr>
              <w:t>ớc tính chi phí sử dụng vốn chủ sở hữu</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sidRPr="00267C3A">
              <w:rPr>
                <w:bCs/>
                <w:color w:val="000000"/>
                <w:sz w:val="22"/>
                <w:szCs w:val="22"/>
                <w:lang w:val="vi-VN" w:eastAsia="vi-VN"/>
              </w:rPr>
              <w:t xml:space="preserve">Yêu cầu: Tuân thủ hướng dẫn tại tiết b điểm 7.2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0E4AA3" w:rsidRDefault="00267C3A" w:rsidP="00E65D2E">
            <w:pPr>
              <w:jc w:val="center"/>
              <w:rPr>
                <w:bCs/>
                <w:color w:val="000000"/>
                <w:sz w:val="22"/>
                <w:szCs w:val="22"/>
                <w:lang w:eastAsia="vi-VN"/>
              </w:rPr>
            </w:pPr>
            <w:r>
              <w:rPr>
                <w:bCs/>
                <w:color w:val="000000"/>
                <w:sz w:val="22"/>
                <w:szCs w:val="22"/>
                <w:lang w:eastAsia="vi-VN"/>
              </w:rPr>
              <w:t>5.11.3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eastAsia="vi-VN"/>
              </w:rPr>
            </w:pPr>
            <w:r>
              <w:rPr>
                <w:bCs/>
                <w:color w:val="000000"/>
                <w:sz w:val="22"/>
                <w:szCs w:val="22"/>
                <w:lang w:eastAsia="vi-VN"/>
              </w:rPr>
              <w:t>Ư</w:t>
            </w:r>
            <w:r w:rsidRPr="00656146">
              <w:rPr>
                <w:bCs/>
                <w:color w:val="000000"/>
                <w:sz w:val="22"/>
                <w:szCs w:val="22"/>
                <w:lang w:eastAsia="vi-VN"/>
              </w:rPr>
              <w:t>ớc tính giá trị vốn chủ sở hữu cuối kỳ dự báo</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sidRPr="00267C3A">
              <w:rPr>
                <w:bCs/>
                <w:color w:val="000000"/>
                <w:sz w:val="22"/>
                <w:szCs w:val="22"/>
                <w:lang w:val="vi-VN" w:eastAsia="vi-VN"/>
              </w:rPr>
              <w:t xml:space="preserve">Yêu cầu: Tuân thủ hướng dẫn tại tiết c điểm 7.2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0E4AA3" w:rsidRDefault="00267C3A" w:rsidP="00E65D2E">
            <w:pPr>
              <w:jc w:val="center"/>
              <w:rPr>
                <w:bCs/>
                <w:color w:val="000000"/>
                <w:sz w:val="22"/>
                <w:szCs w:val="22"/>
                <w:lang w:eastAsia="vi-VN"/>
              </w:rPr>
            </w:pPr>
            <w:r>
              <w:rPr>
                <w:bCs/>
                <w:color w:val="000000"/>
                <w:sz w:val="22"/>
                <w:szCs w:val="22"/>
                <w:lang w:eastAsia="vi-VN"/>
              </w:rPr>
              <w:t>5.11.4</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eastAsia="vi-VN"/>
              </w:rPr>
            </w:pPr>
            <w:r>
              <w:rPr>
                <w:bCs/>
                <w:color w:val="000000"/>
                <w:sz w:val="22"/>
                <w:szCs w:val="22"/>
                <w:lang w:eastAsia="vi-VN"/>
              </w:rPr>
              <w:t>Ư</w:t>
            </w:r>
            <w:r w:rsidRPr="00FB73D2">
              <w:rPr>
                <w:bCs/>
                <w:color w:val="000000"/>
                <w:sz w:val="22"/>
                <w:szCs w:val="22"/>
                <w:lang w:eastAsia="vi-VN"/>
              </w:rPr>
              <w:t>ớc tính giá trị vốn chủ sở hữu của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sidRPr="00267C3A">
              <w:rPr>
                <w:bCs/>
                <w:color w:val="000000"/>
                <w:sz w:val="22"/>
                <w:szCs w:val="22"/>
                <w:lang w:val="vi-VN" w:eastAsia="vi-VN"/>
              </w:rPr>
              <w:t xml:space="preserve">Yêu cầu: Tuân thủ hướng dẫn tại tiết d điểm 7.2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2039FF" w:rsidRDefault="00267C3A" w:rsidP="00E65D2E">
            <w:pPr>
              <w:jc w:val="center"/>
              <w:rPr>
                <w:b/>
                <w:bCs/>
                <w:i/>
                <w:color w:val="000000"/>
                <w:sz w:val="22"/>
                <w:szCs w:val="22"/>
                <w:lang w:eastAsia="vi-VN"/>
              </w:rPr>
            </w:pPr>
            <w:r w:rsidRPr="002039FF">
              <w:rPr>
                <w:b/>
                <w:bCs/>
                <w:i/>
                <w:color w:val="000000"/>
                <w:sz w:val="22"/>
                <w:szCs w:val="22"/>
                <w:lang w:eastAsia="vi-VN"/>
              </w:rPr>
              <w:t>5.12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both"/>
              <w:rPr>
                <w:b/>
                <w:bCs/>
                <w:i/>
                <w:color w:val="000000"/>
                <w:sz w:val="22"/>
                <w:szCs w:val="22"/>
                <w:lang w:eastAsia="vi-VN"/>
              </w:rPr>
            </w:pPr>
            <w:r w:rsidRPr="002039FF">
              <w:rPr>
                <w:b/>
                <w:bCs/>
                <w:i/>
                <w:color w:val="000000"/>
                <w:sz w:val="22"/>
                <w:szCs w:val="22"/>
                <w:lang w:eastAsia="vi-VN"/>
              </w:rPr>
              <w:t>Phương pháp chiết khấu dòng tiền thuần vốn chủ</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039FF" w:rsidRDefault="00267C3A" w:rsidP="00E65D2E">
            <w:pPr>
              <w:jc w:val="center"/>
              <w:rPr>
                <w:b/>
                <w:bCs/>
                <w:color w:val="000000"/>
                <w:sz w:val="22"/>
                <w:szCs w:val="22"/>
                <w:lang w:eastAsia="vi-VN"/>
              </w:rPr>
            </w:pPr>
            <w:r>
              <w:rPr>
                <w:b/>
                <w:bCs/>
                <w:color w:val="000000"/>
                <w:sz w:val="22"/>
                <w:szCs w:val="22"/>
                <w:lang w:eastAsia="vi-VN"/>
              </w:rPr>
              <w:t>28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552DC" w:rsidRDefault="00267C3A" w:rsidP="00E65D2E">
            <w:pPr>
              <w:jc w:val="both"/>
              <w:rPr>
                <w:b/>
                <w:bCs/>
                <w:color w:val="000000"/>
                <w:sz w:val="22"/>
                <w:szCs w:val="22"/>
                <w:lang w:val="vi-VN" w:eastAsia="vi-VN"/>
              </w:rPr>
            </w:pP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5.12.1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Pr>
                <w:bCs/>
                <w:color w:val="000000"/>
                <w:sz w:val="22"/>
                <w:szCs w:val="22"/>
                <w:lang w:eastAsia="vi-VN"/>
              </w:rPr>
              <w:t>D</w:t>
            </w:r>
            <w:r w:rsidRPr="00FB73D2">
              <w:rPr>
                <w:bCs/>
                <w:color w:val="000000"/>
                <w:sz w:val="22"/>
                <w:szCs w:val="22"/>
                <w:lang w:val="vi-VN" w:eastAsia="vi-VN"/>
              </w:rPr>
              <w:t>ự báo dòng tiền thuần vốn chủ sở hữu của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sidRPr="00267C3A">
              <w:rPr>
                <w:bCs/>
                <w:color w:val="000000"/>
                <w:sz w:val="22"/>
                <w:szCs w:val="22"/>
                <w:lang w:val="vi-VN" w:eastAsia="vi-VN"/>
              </w:rPr>
              <w:t xml:space="preserve">Yêu cầu: Tuân thủ hướng dẫn tại tiết a điểm 8.2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5.12.2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Pr>
                <w:bCs/>
                <w:color w:val="000000"/>
                <w:sz w:val="22"/>
                <w:szCs w:val="22"/>
                <w:lang w:eastAsia="vi-VN"/>
              </w:rPr>
              <w:t>Ư</w:t>
            </w:r>
            <w:r w:rsidRPr="00FB73D2">
              <w:rPr>
                <w:bCs/>
                <w:color w:val="000000"/>
                <w:sz w:val="22"/>
                <w:szCs w:val="22"/>
                <w:lang w:val="vi-VN" w:eastAsia="vi-VN"/>
              </w:rPr>
              <w:t>ớc tính chi phí sử dụng vốn chủ sở hữu của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sidRPr="00267C3A">
              <w:rPr>
                <w:bCs/>
                <w:color w:val="000000"/>
                <w:sz w:val="22"/>
                <w:szCs w:val="22"/>
                <w:lang w:val="vi-VN" w:eastAsia="vi-VN"/>
              </w:rPr>
              <w:t xml:space="preserve">Yêu cầu: Tuân thủ hướng dẫn tại tiết b điểm 8.2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lastRenderedPageBreak/>
              <w:t>5.12.3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Pr>
                <w:bCs/>
                <w:color w:val="000000"/>
                <w:sz w:val="22"/>
                <w:szCs w:val="22"/>
                <w:lang w:eastAsia="vi-VN"/>
              </w:rPr>
              <w:t>Ư</w:t>
            </w:r>
            <w:r w:rsidRPr="00FB73D2">
              <w:rPr>
                <w:bCs/>
                <w:color w:val="000000"/>
                <w:sz w:val="22"/>
                <w:szCs w:val="22"/>
                <w:lang w:val="vi-VN" w:eastAsia="vi-VN"/>
              </w:rPr>
              <w:t>ớc tính giá trị vốn chủ sở hữu cuối kỳ dự báo</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sidRPr="00267C3A">
              <w:rPr>
                <w:bCs/>
                <w:color w:val="000000"/>
                <w:sz w:val="22"/>
                <w:szCs w:val="22"/>
                <w:lang w:val="vi-VN" w:eastAsia="vi-VN"/>
              </w:rPr>
              <w:t xml:space="preserve">Yêu cầu: Tuân thủ hướng dẫn tại tiết c điểm 8.2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5.12.4</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Pr>
                <w:bCs/>
                <w:color w:val="000000"/>
                <w:sz w:val="22"/>
                <w:szCs w:val="22"/>
                <w:lang w:eastAsia="vi-VN"/>
              </w:rPr>
              <w:t>Ư</w:t>
            </w:r>
            <w:r w:rsidRPr="00FB73D2">
              <w:rPr>
                <w:bCs/>
                <w:color w:val="000000"/>
                <w:sz w:val="22"/>
                <w:szCs w:val="22"/>
                <w:lang w:val="vi-VN" w:eastAsia="vi-VN"/>
              </w:rPr>
              <w:t>ớc tính giá trị vốn chủ sở hữu của doanh nghiệp cần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FB73D2" w:rsidRDefault="00267C3A" w:rsidP="00E65D2E">
            <w:pPr>
              <w:jc w:val="center"/>
              <w:rPr>
                <w:bCs/>
                <w:color w:val="000000"/>
                <w:sz w:val="22"/>
                <w:szCs w:val="22"/>
                <w:lang w:eastAsia="vi-VN"/>
              </w:rPr>
            </w:pPr>
            <w:r>
              <w:rPr>
                <w:bCs/>
                <w:color w:val="000000"/>
                <w:sz w:val="22"/>
                <w:szCs w:val="22"/>
                <w:lang w:eastAsia="vi-VN"/>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center"/>
              <w:rPr>
                <w:bCs/>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0E4AA3" w:rsidRDefault="00267C3A" w:rsidP="00E65D2E">
            <w:pPr>
              <w:jc w:val="both"/>
              <w:rPr>
                <w:bCs/>
                <w:color w:val="000000"/>
                <w:sz w:val="22"/>
                <w:szCs w:val="22"/>
                <w:lang w:val="vi-VN" w:eastAsia="vi-VN"/>
              </w:rPr>
            </w:pPr>
            <w:r w:rsidRPr="00267C3A">
              <w:rPr>
                <w:bCs/>
                <w:color w:val="000000"/>
                <w:sz w:val="22"/>
                <w:szCs w:val="22"/>
                <w:lang w:val="vi-VN" w:eastAsia="vi-VN"/>
              </w:rPr>
              <w:t xml:space="preserve">Yêu cầu: Tuân thủ hướng dẫn tại tiết d điểm 8.2 Mục II TĐGVN 12. </w:t>
            </w:r>
            <w:r>
              <w:rPr>
                <w:bCs/>
                <w:color w:val="000000"/>
                <w:sz w:val="22"/>
                <w:szCs w:val="22"/>
                <w:lang w:eastAsia="vi-VN"/>
              </w:rPr>
              <w:t>Trường hợp không tuân thủ trừ hết số điểm</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6</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b/>
                <w:bCs/>
                <w:color w:val="000000"/>
                <w:sz w:val="22"/>
                <w:szCs w:val="22"/>
                <w:lang w:val="vi-VN" w:eastAsia="vi-VN"/>
              </w:rPr>
            </w:pPr>
            <w:r w:rsidRPr="007D105D">
              <w:rPr>
                <w:b/>
                <w:bCs/>
                <w:color w:val="000000"/>
                <w:sz w:val="22"/>
                <w:szCs w:val="22"/>
                <w:lang w:val="vi-VN" w:eastAsia="vi-VN"/>
              </w:rPr>
              <w:t>Phương pháp thẩm định giá dùng để kiểm tra, đối chiếu</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Điểm 6 Mục II TĐGVN 05</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14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b/>
                <w:bCs/>
                <w:color w:val="000000"/>
                <w:sz w:val="22"/>
                <w:szCs w:val="22"/>
                <w:lang w:val="vi-VN" w:eastAsia="vi-VN"/>
              </w:rPr>
            </w:pPr>
            <w:r w:rsidRPr="00E552DC">
              <w:rPr>
                <w:b/>
                <w:bCs/>
                <w:color w:val="000000"/>
                <w:sz w:val="22"/>
                <w:szCs w:val="22"/>
                <w:lang w:val="vi-VN" w:eastAsia="vi-VN"/>
              </w:rPr>
              <w:t>Yêu cầu: Phương pháp đối chiếu được thực hiện chấm điểm từng hồ sơ như phương pháp chính; số điểm chấm bằng 1/2 số điểm của phương pháp chính, tổng số điểm chấm tối đa là 14 điểm.</w:t>
            </w:r>
          </w:p>
          <w:p w:rsidR="00267C3A" w:rsidRPr="00267C3A" w:rsidRDefault="00267C3A" w:rsidP="00E65D2E">
            <w:pPr>
              <w:jc w:val="both"/>
              <w:rPr>
                <w:bCs/>
                <w:color w:val="000000"/>
                <w:sz w:val="22"/>
                <w:szCs w:val="22"/>
                <w:lang w:val="vi-VN" w:eastAsia="vi-VN"/>
              </w:rPr>
            </w:pPr>
            <w:r w:rsidRPr="00267C3A">
              <w:rPr>
                <w:bCs/>
                <w:color w:val="000000"/>
                <w:sz w:val="22"/>
                <w:szCs w:val="22"/>
                <w:lang w:val="vi-VN" w:eastAsia="vi-VN"/>
              </w:rPr>
              <w:t>- Trường hợp theo quy định không phải áp dụng phương pháp đối chiếu hoặc trường hợp có biện luận về việc không thể áp dụng phương pháp thứ hai để kiểm tra đối chiếu: số điểm của phương pháp đối chiếu được tính bằng ½ số điểm được chấm của phương pháp chính.</w:t>
            </w:r>
          </w:p>
          <w:p w:rsidR="00267C3A" w:rsidRPr="00267C3A" w:rsidRDefault="00267C3A" w:rsidP="00E65D2E">
            <w:pPr>
              <w:jc w:val="both"/>
              <w:rPr>
                <w:b/>
                <w:bCs/>
                <w:color w:val="000000"/>
                <w:sz w:val="22"/>
                <w:szCs w:val="22"/>
                <w:lang w:val="vi-VN" w:eastAsia="vi-VN"/>
              </w:rPr>
            </w:pPr>
            <w:r w:rsidRPr="00267C3A">
              <w:rPr>
                <w:bCs/>
                <w:color w:val="000000"/>
                <w:sz w:val="22"/>
                <w:szCs w:val="22"/>
                <w:lang w:val="vi-VN" w:eastAsia="vi-VN"/>
              </w:rPr>
              <w:t>- Trường hợp phải áp dụng phương pháp đối chiếu nhưng không có biện luận về việc không áp dụng được phương pháp đối chiếu: trừ hết số điểm</w:t>
            </w:r>
          </w:p>
        </w:tc>
      </w:tr>
      <w:tr w:rsidR="00267C3A" w:rsidRPr="007D105D" w:rsidTr="00E65D2E">
        <w:trPr>
          <w:trHeight w:val="166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7</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b/>
                <w:bCs/>
                <w:color w:val="000000"/>
                <w:sz w:val="22"/>
                <w:szCs w:val="22"/>
                <w:lang w:val="vi-VN" w:eastAsia="vi-VN"/>
              </w:rPr>
            </w:pPr>
            <w:r w:rsidRPr="007D105D">
              <w:rPr>
                <w:b/>
                <w:bCs/>
                <w:color w:val="000000"/>
                <w:sz w:val="22"/>
                <w:szCs w:val="22"/>
                <w:lang w:val="vi-VN" w:eastAsia="vi-VN"/>
              </w:rPr>
              <w:t>Kết luận cuối cùng về kết quả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Điểm 6 Mục II TĐGVN 05</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10383" w:rsidRDefault="00267C3A" w:rsidP="00E65D2E">
            <w:pPr>
              <w:jc w:val="center"/>
              <w:rPr>
                <w:b/>
                <w:bCs/>
                <w:color w:val="000000"/>
                <w:sz w:val="22"/>
                <w:szCs w:val="22"/>
                <w:lang w:eastAsia="vi-VN"/>
              </w:rPr>
            </w:pPr>
            <w:r>
              <w:rPr>
                <w:b/>
                <w:bCs/>
                <w:color w:val="000000"/>
                <w:sz w:val="22"/>
                <w:szCs w:val="22"/>
                <w:lang w:eastAsia="vi-VN"/>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color w:val="000000"/>
                <w:sz w:val="22"/>
                <w:szCs w:val="22"/>
                <w:lang w:val="vi-VN" w:eastAsia="vi-VN"/>
              </w:rPr>
            </w:pPr>
            <w:r w:rsidRPr="007D105D">
              <w:rPr>
                <w:color w:val="000000"/>
                <w:sz w:val="22"/>
                <w:szCs w:val="22"/>
                <w:lang w:val="vi-VN" w:eastAsia="vi-VN"/>
              </w:rPr>
              <w:t xml:space="preserve">Yêu cầu: Thẩm định viên căn cứ kết quả chấm điểm phương pháp chính, kết quả chấm điểm của phương pháp đối chiếu; phân tích, tính toán để đi đến kết luận cuối cùng về kết quả thẩm định giá. Nếu tuân thủ, không điều </w:t>
            </w:r>
            <w:r>
              <w:rPr>
                <w:color w:val="000000"/>
                <w:sz w:val="22"/>
                <w:szCs w:val="22"/>
                <w:lang w:val="vi-VN" w:eastAsia="vi-VN"/>
              </w:rPr>
              <w:t>chỉnh điểm. Nếu không tuân thủ</w:t>
            </w:r>
            <w:r w:rsidRPr="00267C3A">
              <w:rPr>
                <w:color w:val="000000"/>
                <w:sz w:val="22"/>
                <w:szCs w:val="22"/>
                <w:lang w:val="vi-VN" w:eastAsia="vi-VN"/>
              </w:rPr>
              <w:t xml:space="preserve"> hoặc không áp dụng phương pháp dùng để kiểm tra, đối chiếu </w:t>
            </w:r>
            <w:r w:rsidRPr="007D105D">
              <w:rPr>
                <w:color w:val="000000"/>
                <w:sz w:val="22"/>
                <w:szCs w:val="22"/>
                <w:lang w:val="vi-VN" w:eastAsia="vi-VN"/>
              </w:rPr>
              <w:t>trừ hết số điểm.</w:t>
            </w:r>
          </w:p>
          <w:p w:rsidR="00267C3A" w:rsidRPr="00267C3A" w:rsidRDefault="00267C3A" w:rsidP="00E65D2E">
            <w:pPr>
              <w:jc w:val="both"/>
              <w:rPr>
                <w:color w:val="000000"/>
                <w:sz w:val="22"/>
                <w:szCs w:val="22"/>
                <w:lang w:val="vi-VN" w:eastAsia="vi-VN"/>
              </w:rPr>
            </w:pP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3D7329" w:rsidRDefault="00267C3A" w:rsidP="00E65D2E">
            <w:pPr>
              <w:jc w:val="center"/>
              <w:rPr>
                <w:b/>
                <w:bCs/>
                <w:color w:val="000000"/>
                <w:sz w:val="22"/>
                <w:szCs w:val="22"/>
                <w:lang w:val="vi-VN" w:eastAsia="vi-VN"/>
              </w:rPr>
            </w:pPr>
            <w:r w:rsidRPr="003D7329">
              <w:rPr>
                <w:b/>
                <w:bCs/>
                <w:color w:val="000000"/>
                <w:sz w:val="22"/>
                <w:szCs w:val="22"/>
                <w:lang w:val="vi-VN" w:eastAsia="vi-VN"/>
              </w:rPr>
              <w:lastRenderedPageBreak/>
              <w:t>8</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b/>
                <w:bCs/>
                <w:color w:val="000000"/>
                <w:sz w:val="22"/>
                <w:szCs w:val="22"/>
                <w:lang w:val="vi-VN" w:eastAsia="vi-VN"/>
              </w:rPr>
            </w:pPr>
            <w:r w:rsidRPr="003D7329">
              <w:rPr>
                <w:b/>
                <w:bCs/>
                <w:color w:val="000000"/>
                <w:sz w:val="22"/>
                <w:szCs w:val="22"/>
                <w:lang w:val="vi-VN" w:eastAsia="vi-VN"/>
              </w:rPr>
              <w:t>Hồ sơ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rPr>
                <w:color w:val="000000"/>
                <w:sz w:val="22"/>
                <w:szCs w:val="22"/>
                <w:lang w:val="vi-VN" w:eastAsia="vi-VN"/>
              </w:rPr>
            </w:pPr>
            <w:r w:rsidRPr="003D7329">
              <w:rPr>
                <w:color w:val="000000"/>
                <w:sz w:val="22"/>
                <w:szCs w:val="22"/>
                <w:lang w:val="vi-VN" w:eastAsia="vi-VN"/>
              </w:rPr>
              <w:t xml:space="preserve">Điểm 7 Mục II TĐGVN 05, TĐGVN 06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jc w:val="center"/>
              <w:rPr>
                <w:b/>
                <w:bCs/>
                <w:color w:val="000000"/>
                <w:sz w:val="22"/>
                <w:szCs w:val="22"/>
                <w:lang w:eastAsia="vi-VN"/>
              </w:rPr>
            </w:pPr>
            <w:r>
              <w:rPr>
                <w:b/>
                <w:bCs/>
                <w:color w:val="000000"/>
                <w:sz w:val="22"/>
                <w:szCs w:val="22"/>
                <w:lang w:eastAsia="vi-VN"/>
              </w:rPr>
              <w:t>5</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jc w:val="center"/>
              <w:rPr>
                <w:color w:val="000000"/>
                <w:sz w:val="22"/>
                <w:szCs w:val="22"/>
                <w:lang w:val="vi-VN" w:eastAsia="vi-VN"/>
              </w:rPr>
            </w:pPr>
            <w:r w:rsidRPr="003D7329">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jc w:val="center"/>
              <w:rPr>
                <w:color w:val="000000"/>
                <w:sz w:val="22"/>
                <w:szCs w:val="22"/>
                <w:lang w:val="vi-VN" w:eastAsia="vi-VN"/>
              </w:rPr>
            </w:pPr>
            <w:r w:rsidRPr="003D7329">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jc w:val="center"/>
              <w:rPr>
                <w:color w:val="000000"/>
                <w:sz w:val="22"/>
                <w:szCs w:val="22"/>
                <w:lang w:val="vi-VN" w:eastAsia="vi-VN"/>
              </w:rPr>
            </w:pPr>
            <w:r w:rsidRPr="003D7329">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jc w:val="both"/>
              <w:rPr>
                <w:color w:val="000000"/>
                <w:sz w:val="22"/>
                <w:szCs w:val="22"/>
                <w:lang w:val="vi-VN" w:eastAsia="vi-VN"/>
              </w:rPr>
            </w:pPr>
            <w:r w:rsidRPr="003D7329">
              <w:rPr>
                <w:color w:val="000000"/>
                <w:sz w:val="22"/>
                <w:szCs w:val="22"/>
                <w:lang w:val="vi-VN" w:eastAsia="vi-VN"/>
              </w:rPr>
              <w:t>Yêu cầu: Thẩm định viên tuân thủ các nội dung quy định tại Điểm 7 Mục II TĐGVN 05 và TĐGVN 06.</w:t>
            </w:r>
          </w:p>
        </w:tc>
      </w:tr>
      <w:tr w:rsidR="00267C3A" w:rsidRPr="007D105D" w:rsidTr="00E65D2E">
        <w:trPr>
          <w:trHeight w:val="698"/>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3D7329" w:rsidRDefault="00267C3A" w:rsidP="00E65D2E">
            <w:pPr>
              <w:jc w:val="center"/>
              <w:rPr>
                <w:color w:val="000000"/>
                <w:sz w:val="22"/>
                <w:szCs w:val="22"/>
                <w:lang w:val="vi-VN" w:eastAsia="vi-VN"/>
              </w:rPr>
            </w:pPr>
            <w:r w:rsidRPr="003D7329">
              <w:rPr>
                <w:color w:val="000000"/>
                <w:sz w:val="22"/>
                <w:szCs w:val="22"/>
                <w:lang w:val="vi-VN" w:eastAsia="vi-VN"/>
              </w:rPr>
              <w:t>8.1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jc w:val="both"/>
              <w:rPr>
                <w:color w:val="000000"/>
                <w:sz w:val="22"/>
                <w:szCs w:val="22"/>
                <w:lang w:val="vi-VN" w:eastAsia="vi-VN"/>
              </w:rPr>
            </w:pPr>
            <w:r w:rsidRPr="003D7329">
              <w:rPr>
                <w:color w:val="000000"/>
                <w:sz w:val="22"/>
                <w:szCs w:val="22"/>
                <w:lang w:val="vi-VN" w:eastAsia="vi-VN"/>
              </w:rPr>
              <w:t>Báo cáo kết quả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rPr>
                <w:color w:val="000000"/>
                <w:sz w:val="22"/>
                <w:szCs w:val="22"/>
                <w:lang w:val="vi-VN" w:eastAsia="vi-VN"/>
              </w:rPr>
            </w:pPr>
            <w:r w:rsidRPr="003D7329">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197426" w:rsidRDefault="00267C3A" w:rsidP="00E65D2E">
            <w:pPr>
              <w:jc w:val="center"/>
              <w:rPr>
                <w:color w:val="000000"/>
                <w:sz w:val="22"/>
                <w:szCs w:val="22"/>
                <w:lang w:eastAsia="vi-VN"/>
              </w:rPr>
            </w:pPr>
            <w:r>
              <w:rPr>
                <w:color w:val="000000"/>
                <w:sz w:val="22"/>
                <w:szCs w:val="22"/>
                <w:lang w:eastAsia="vi-VN"/>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jc w:val="center"/>
              <w:rPr>
                <w:color w:val="000000"/>
                <w:sz w:val="22"/>
                <w:szCs w:val="22"/>
                <w:lang w:val="vi-VN" w:eastAsia="vi-VN"/>
              </w:rPr>
            </w:pPr>
            <w:r w:rsidRPr="003D7329">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jc w:val="center"/>
              <w:rPr>
                <w:color w:val="000000"/>
                <w:sz w:val="22"/>
                <w:szCs w:val="22"/>
                <w:lang w:val="vi-VN" w:eastAsia="vi-VN"/>
              </w:rPr>
            </w:pPr>
            <w:r w:rsidRPr="003D7329">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jc w:val="center"/>
              <w:rPr>
                <w:color w:val="000000"/>
                <w:sz w:val="22"/>
                <w:szCs w:val="22"/>
                <w:lang w:val="vi-VN" w:eastAsia="vi-VN"/>
              </w:rPr>
            </w:pPr>
            <w:r w:rsidRPr="003D7329">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3D7329" w:rsidRDefault="00267C3A" w:rsidP="00E65D2E">
            <w:pPr>
              <w:jc w:val="both"/>
              <w:rPr>
                <w:color w:val="000000"/>
                <w:sz w:val="22"/>
                <w:szCs w:val="22"/>
                <w:lang w:val="vi-VN" w:eastAsia="vi-VN"/>
              </w:rPr>
            </w:pPr>
            <w:r w:rsidRPr="003D7329">
              <w:rPr>
                <w:color w:val="000000"/>
                <w:sz w:val="22"/>
                <w:szCs w:val="22"/>
                <w:lang w:val="vi-VN" w:eastAsia="vi-VN"/>
              </w:rPr>
              <w:t>Yêu cầu: Thẩm định viên căn cứ Điểm 1 Mục II và Phụ lục số 03, 04 TĐGVN 06 để lập báo cáo kết quả thẩm định giá.</w:t>
            </w:r>
            <w:r w:rsidRPr="001F4FAB">
              <w:rPr>
                <w:color w:val="000000"/>
                <w:sz w:val="22"/>
                <w:szCs w:val="22"/>
                <w:lang w:val="vi-VN" w:eastAsia="vi-VN"/>
              </w:rPr>
              <w:t xml:space="preserve"> Nếu tuân thủ, không điều chỉnh điểm; nếu không tuân thủ, trừ hết số điểm</w:t>
            </w:r>
          </w:p>
        </w:tc>
      </w:tr>
      <w:tr w:rsidR="00267C3A" w:rsidRPr="007D105D" w:rsidTr="00E65D2E">
        <w:trPr>
          <w:trHeight w:val="933"/>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1F4FAB" w:rsidRDefault="00267C3A" w:rsidP="00E65D2E">
            <w:pPr>
              <w:jc w:val="center"/>
              <w:rPr>
                <w:color w:val="000000"/>
                <w:sz w:val="22"/>
                <w:szCs w:val="22"/>
                <w:lang w:val="vi-VN" w:eastAsia="vi-VN"/>
              </w:rPr>
            </w:pPr>
            <w:r w:rsidRPr="001F4FAB">
              <w:rPr>
                <w:color w:val="000000"/>
                <w:sz w:val="22"/>
                <w:szCs w:val="22"/>
                <w:lang w:val="vi-VN" w:eastAsia="vi-VN"/>
              </w:rPr>
              <w:t>8.2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1F4FAB" w:rsidRDefault="00267C3A" w:rsidP="00E65D2E">
            <w:pPr>
              <w:jc w:val="both"/>
              <w:rPr>
                <w:color w:val="000000"/>
                <w:sz w:val="22"/>
                <w:szCs w:val="22"/>
                <w:lang w:val="vi-VN" w:eastAsia="vi-VN"/>
              </w:rPr>
            </w:pPr>
            <w:r w:rsidRPr="001F4FAB">
              <w:rPr>
                <w:color w:val="000000"/>
                <w:sz w:val="22"/>
                <w:szCs w:val="22"/>
                <w:lang w:val="vi-VN" w:eastAsia="vi-VN"/>
              </w:rPr>
              <w:t>Lập Chứng thư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1F4FAB" w:rsidRDefault="00267C3A" w:rsidP="00E65D2E">
            <w:pPr>
              <w:rPr>
                <w:color w:val="000000"/>
                <w:sz w:val="22"/>
                <w:szCs w:val="22"/>
                <w:lang w:val="vi-VN" w:eastAsia="vi-VN"/>
              </w:rPr>
            </w:pPr>
            <w:r w:rsidRPr="001F4FAB">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197426" w:rsidRDefault="00267C3A" w:rsidP="00E65D2E">
            <w:pPr>
              <w:jc w:val="center"/>
              <w:rPr>
                <w:color w:val="000000"/>
                <w:sz w:val="22"/>
                <w:szCs w:val="22"/>
                <w:lang w:eastAsia="vi-VN"/>
              </w:rPr>
            </w:pPr>
            <w:r>
              <w:rPr>
                <w:color w:val="000000"/>
                <w:sz w:val="22"/>
                <w:szCs w:val="22"/>
                <w:lang w:eastAsia="vi-VN"/>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1F4FAB" w:rsidRDefault="00267C3A" w:rsidP="00E65D2E">
            <w:pPr>
              <w:jc w:val="center"/>
              <w:rPr>
                <w:color w:val="000000"/>
                <w:sz w:val="22"/>
                <w:szCs w:val="22"/>
                <w:lang w:val="vi-VN" w:eastAsia="vi-VN"/>
              </w:rPr>
            </w:pPr>
            <w:r w:rsidRPr="001F4FAB">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1F4FAB" w:rsidRDefault="00267C3A" w:rsidP="00E65D2E">
            <w:pPr>
              <w:jc w:val="center"/>
              <w:rPr>
                <w:color w:val="000000"/>
                <w:sz w:val="22"/>
                <w:szCs w:val="22"/>
                <w:lang w:val="vi-VN" w:eastAsia="vi-VN"/>
              </w:rPr>
            </w:pPr>
            <w:r w:rsidRPr="001F4FAB">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1F4FAB" w:rsidRDefault="00267C3A" w:rsidP="00E65D2E">
            <w:pPr>
              <w:jc w:val="center"/>
              <w:rPr>
                <w:color w:val="000000"/>
                <w:sz w:val="22"/>
                <w:szCs w:val="22"/>
                <w:lang w:val="vi-VN" w:eastAsia="vi-VN"/>
              </w:rPr>
            </w:pPr>
            <w:r w:rsidRPr="001F4FAB">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1F4FAB" w:rsidRDefault="00267C3A" w:rsidP="00E65D2E">
            <w:pPr>
              <w:jc w:val="both"/>
              <w:rPr>
                <w:color w:val="000000"/>
                <w:sz w:val="22"/>
                <w:szCs w:val="22"/>
                <w:lang w:val="vi-VN" w:eastAsia="vi-VN"/>
              </w:rPr>
            </w:pPr>
            <w:r w:rsidRPr="001F4FAB">
              <w:rPr>
                <w:color w:val="000000"/>
                <w:sz w:val="22"/>
                <w:szCs w:val="22"/>
                <w:lang w:val="vi-VN" w:eastAsia="vi-VN"/>
              </w:rPr>
              <w:t xml:space="preserve">Yêu cầu: Thẩm định viên căn cứ Điểm 2 Mục II và Phụ lục số 05 TĐGVN 06 để lập Chứng thư thẩm định giá. </w:t>
            </w:r>
            <w:r w:rsidRPr="009C3D50">
              <w:rPr>
                <w:color w:val="000000"/>
                <w:sz w:val="22"/>
                <w:szCs w:val="22"/>
                <w:lang w:val="vi-VN" w:eastAsia="vi-VN"/>
              </w:rPr>
              <w:t>Nếu tuân thủ, không điều chỉnh điểm; nếu không tuân thủ, trừ hết số điểm</w:t>
            </w:r>
          </w:p>
        </w:tc>
      </w:tr>
      <w:tr w:rsidR="00267C3A" w:rsidRPr="007D105D" w:rsidTr="00E65D2E">
        <w:trPr>
          <w:trHeight w:val="88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9C3D50" w:rsidRDefault="00267C3A" w:rsidP="00E65D2E">
            <w:pPr>
              <w:jc w:val="center"/>
              <w:rPr>
                <w:color w:val="000000"/>
                <w:sz w:val="22"/>
                <w:szCs w:val="22"/>
                <w:lang w:eastAsia="vi-VN"/>
              </w:rPr>
            </w:pPr>
            <w:r w:rsidRPr="009C3D50">
              <w:rPr>
                <w:color w:val="000000"/>
                <w:sz w:val="22"/>
                <w:szCs w:val="22"/>
                <w:lang w:eastAsia="vi-VN"/>
              </w:rPr>
              <w:t>8.3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eastAsia="vi-VN"/>
              </w:rPr>
            </w:pPr>
            <w:r w:rsidRPr="009C3D50">
              <w:rPr>
                <w:color w:val="000000"/>
                <w:sz w:val="22"/>
                <w:szCs w:val="22"/>
                <w:lang w:eastAsia="vi-VN"/>
              </w:rPr>
              <w:t>Lưu trữ hồ sơ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A9297B" w:rsidRDefault="00267C3A" w:rsidP="00E65D2E">
            <w:pPr>
              <w:jc w:val="center"/>
              <w:rPr>
                <w:b/>
                <w:color w:val="000000"/>
                <w:sz w:val="22"/>
                <w:szCs w:val="22"/>
                <w:lang w:eastAsia="vi-VN"/>
              </w:rPr>
            </w:pPr>
            <w:r w:rsidRPr="00A9297B">
              <w:rPr>
                <w:b/>
                <w:color w:val="000000"/>
                <w:sz w:val="22"/>
                <w:szCs w:val="22"/>
                <w:lang w:eastAsia="vi-VN"/>
              </w:rPr>
              <w:t>3</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val="vi-VN" w:eastAsia="vi-VN"/>
              </w:rPr>
            </w:pPr>
            <w:r w:rsidRPr="009C3D50">
              <w:rPr>
                <w:color w:val="000000"/>
                <w:sz w:val="22"/>
                <w:szCs w:val="22"/>
                <w:lang w:val="vi-VN" w:eastAsia="vi-VN"/>
              </w:rPr>
              <w:t>Yêu cầu: Thẩm định viên căn cứ tiết c, tiết d Điểm 3 Mục II TĐGVN 06 để lưu trữ hồ sơ thẩm định giá.</w:t>
            </w:r>
          </w:p>
        </w:tc>
      </w:tr>
      <w:tr w:rsidR="00267C3A" w:rsidRPr="007D105D" w:rsidTr="00E65D2E">
        <w:trPr>
          <w:trHeight w:val="12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9C3D50" w:rsidRDefault="00267C3A" w:rsidP="00E65D2E">
            <w:pPr>
              <w:jc w:val="center"/>
              <w:rPr>
                <w:color w:val="000000"/>
                <w:sz w:val="22"/>
                <w:szCs w:val="22"/>
                <w:lang w:eastAsia="vi-VN"/>
              </w:rPr>
            </w:pPr>
            <w:r w:rsidRPr="009C3D50">
              <w:rPr>
                <w:color w:val="000000"/>
                <w:sz w:val="22"/>
                <w:szCs w:val="22"/>
                <w:lang w:eastAsia="vi-VN"/>
              </w:rPr>
              <w:t>8.3.1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eastAsia="vi-VN"/>
              </w:rPr>
            </w:pPr>
            <w:r w:rsidRPr="009C3D50">
              <w:rPr>
                <w:color w:val="000000"/>
                <w:sz w:val="22"/>
                <w:szCs w:val="22"/>
                <w:lang w:eastAsia="vi-VN"/>
              </w:rPr>
              <w:t>Thời hạn lưu trữ hồ sơ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center"/>
              <w:rPr>
                <w:color w:val="000000"/>
                <w:sz w:val="22"/>
                <w:szCs w:val="22"/>
                <w:lang w:eastAsia="vi-VN"/>
              </w:rPr>
            </w:pPr>
            <w:r>
              <w:rPr>
                <w:color w:val="000000"/>
                <w:sz w:val="22"/>
                <w:szCs w:val="22"/>
                <w:lang w:eastAsia="vi-VN"/>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center"/>
              <w:rPr>
                <w:color w:val="000000"/>
                <w:sz w:val="22"/>
                <w:szCs w:val="22"/>
                <w:highlight w:val="yellow"/>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center"/>
              <w:rPr>
                <w:color w:val="000000"/>
                <w:sz w:val="22"/>
                <w:szCs w:val="22"/>
                <w:highlight w:val="yellow"/>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center"/>
              <w:rPr>
                <w:color w:val="000000"/>
                <w:sz w:val="22"/>
                <w:szCs w:val="22"/>
                <w:highlight w:val="yellow"/>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both"/>
              <w:rPr>
                <w:color w:val="000000"/>
                <w:sz w:val="22"/>
                <w:szCs w:val="22"/>
                <w:highlight w:val="yellow"/>
                <w:lang w:val="vi-VN" w:eastAsia="vi-VN"/>
              </w:rPr>
            </w:pPr>
            <w:r w:rsidRPr="009C3D50">
              <w:rPr>
                <w:color w:val="000000"/>
                <w:sz w:val="22"/>
                <w:szCs w:val="22"/>
                <w:lang w:val="vi-VN"/>
              </w:rPr>
              <w:t>Yêu cầu: Thẩm định viên tuân thủ thời hạn lưu trữ quy định tại tiết d Điểm 3 Mục II TĐGVN 06, cụ thể: Hồ sơ lưu trữ bằng giấy thời hạn tối thiểu 10 năm; hồ sơ lưu trữ điện tử vĩnh viễn. Nếu tuân thủ, không điều chỉnh điểm; nếu không tuân thủ, trừ hết số điểm.</w:t>
            </w:r>
          </w:p>
        </w:tc>
      </w:tr>
      <w:tr w:rsidR="00267C3A" w:rsidRPr="007D105D" w:rsidTr="00E65D2E">
        <w:trPr>
          <w:trHeight w:val="984"/>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9C3D50" w:rsidRDefault="00267C3A" w:rsidP="00E65D2E">
            <w:pPr>
              <w:jc w:val="center"/>
              <w:rPr>
                <w:color w:val="000000"/>
                <w:sz w:val="22"/>
                <w:szCs w:val="22"/>
                <w:lang w:eastAsia="vi-VN"/>
              </w:rPr>
            </w:pPr>
            <w:r w:rsidRPr="009C3D50">
              <w:rPr>
                <w:color w:val="000000"/>
                <w:sz w:val="22"/>
                <w:szCs w:val="22"/>
                <w:lang w:eastAsia="vi-VN"/>
              </w:rPr>
              <w:t>8.3.2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eastAsia="vi-VN"/>
              </w:rPr>
            </w:pPr>
            <w:r w:rsidRPr="009C3D50">
              <w:rPr>
                <w:color w:val="000000"/>
                <w:sz w:val="22"/>
                <w:szCs w:val="22"/>
              </w:rPr>
              <w:t>Thành phần hồ sơ thẩm định giá lưu trữ bằng giấy</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center"/>
              <w:rPr>
                <w:color w:val="000000"/>
                <w:sz w:val="22"/>
                <w:szCs w:val="22"/>
                <w:lang w:eastAsia="vi-VN"/>
              </w:rPr>
            </w:pPr>
            <w:r w:rsidRPr="009C3D50">
              <w:rPr>
                <w:color w:val="000000"/>
                <w:sz w:val="22"/>
                <w:szCs w:val="22"/>
                <w:lang w:eastAsia="vi-VN"/>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center"/>
              <w:rPr>
                <w:color w:val="000000"/>
                <w:sz w:val="22"/>
                <w:szCs w:val="22"/>
                <w:highlight w:val="yellow"/>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center"/>
              <w:rPr>
                <w:color w:val="000000"/>
                <w:sz w:val="22"/>
                <w:szCs w:val="22"/>
                <w:highlight w:val="yellow"/>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center"/>
              <w:rPr>
                <w:color w:val="000000"/>
                <w:sz w:val="22"/>
                <w:szCs w:val="22"/>
                <w:highlight w:val="yellow"/>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highlight w:val="yellow"/>
                <w:lang w:val="vi-VN" w:eastAsia="vi-VN"/>
              </w:rPr>
            </w:pPr>
            <w:r w:rsidRPr="009C3D50">
              <w:rPr>
                <w:color w:val="000000"/>
                <w:sz w:val="22"/>
                <w:szCs w:val="22"/>
                <w:lang w:val="vi-VN"/>
              </w:rPr>
              <w:t xml:space="preserve">Yêu cầu: Thẩm định viên tuân thủ quy định tại tiết c Điểm 3 Mục II TĐGVN 06, Nếu lưu giữ đầy đủ, không điều chỉnh điểm; nếu có lưu </w:t>
            </w:r>
            <w:r w:rsidRPr="00197426">
              <w:rPr>
                <w:color w:val="000000"/>
                <w:sz w:val="22"/>
                <w:szCs w:val="22"/>
                <w:lang w:val="vi-VN"/>
              </w:rPr>
              <w:t>trữ</w:t>
            </w:r>
            <w:r w:rsidRPr="009C3D50">
              <w:rPr>
                <w:color w:val="000000"/>
                <w:sz w:val="22"/>
                <w:szCs w:val="22"/>
                <w:lang w:val="vi-VN"/>
              </w:rPr>
              <w:t xml:space="preserve"> nhưng không đầy đủ, trừ hết số điểm.</w:t>
            </w:r>
          </w:p>
        </w:tc>
      </w:tr>
      <w:tr w:rsidR="00267C3A" w:rsidRPr="007D105D" w:rsidTr="00E65D2E">
        <w:trPr>
          <w:trHeight w:val="1186"/>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9C3D50" w:rsidRDefault="00267C3A" w:rsidP="00E65D2E">
            <w:pPr>
              <w:jc w:val="center"/>
              <w:rPr>
                <w:color w:val="000000"/>
                <w:sz w:val="22"/>
                <w:szCs w:val="22"/>
                <w:lang w:eastAsia="vi-VN"/>
              </w:rPr>
            </w:pPr>
            <w:r w:rsidRPr="009C3D50">
              <w:rPr>
                <w:color w:val="000000"/>
                <w:sz w:val="22"/>
                <w:szCs w:val="22"/>
                <w:lang w:eastAsia="vi-VN"/>
              </w:rPr>
              <w:t>8.3.3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both"/>
              <w:rPr>
                <w:color w:val="000000"/>
                <w:sz w:val="22"/>
                <w:szCs w:val="22"/>
                <w:lang w:eastAsia="vi-VN"/>
              </w:rPr>
            </w:pPr>
            <w:r w:rsidRPr="009C3D50">
              <w:rPr>
                <w:color w:val="000000"/>
                <w:sz w:val="22"/>
                <w:szCs w:val="22"/>
              </w:rPr>
              <w:t>Thành phần hồ sơ thẩm định giá lưu trữ điện tử</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9C3D50" w:rsidRDefault="00267C3A" w:rsidP="00E65D2E">
            <w:pPr>
              <w:jc w:val="center"/>
              <w:rPr>
                <w:color w:val="000000"/>
                <w:sz w:val="22"/>
                <w:szCs w:val="22"/>
                <w:lang w:eastAsia="vi-VN"/>
              </w:rPr>
            </w:pPr>
            <w:r w:rsidRPr="009C3D50">
              <w:rPr>
                <w:color w:val="000000"/>
                <w:sz w:val="22"/>
                <w:szCs w:val="22"/>
                <w:lang w:eastAsia="vi-VN"/>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center"/>
              <w:rPr>
                <w:color w:val="000000"/>
                <w:sz w:val="22"/>
                <w:szCs w:val="22"/>
                <w:highlight w:val="yellow"/>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center"/>
              <w:rPr>
                <w:color w:val="000000"/>
                <w:sz w:val="22"/>
                <w:szCs w:val="22"/>
                <w:highlight w:val="yellow"/>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center"/>
              <w:rPr>
                <w:color w:val="000000"/>
                <w:sz w:val="22"/>
                <w:szCs w:val="22"/>
                <w:highlight w:val="yellow"/>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424BBD" w:rsidRDefault="00267C3A" w:rsidP="00E65D2E">
            <w:pPr>
              <w:jc w:val="both"/>
              <w:rPr>
                <w:color w:val="000000"/>
                <w:sz w:val="22"/>
                <w:szCs w:val="22"/>
                <w:highlight w:val="yellow"/>
                <w:lang w:val="vi-VN" w:eastAsia="vi-VN"/>
              </w:rPr>
            </w:pPr>
            <w:r w:rsidRPr="009C3D50">
              <w:rPr>
                <w:color w:val="000000"/>
                <w:sz w:val="22"/>
                <w:szCs w:val="22"/>
                <w:lang w:val="vi-VN"/>
              </w:rPr>
              <w:t xml:space="preserve">Yêu cầu: Thẩm định viên tuân thủ quy định tại tiết c Điểm 3 Mục II TĐGVN 06, Nếu lưu giữ đầy đủ thì không điều chỉnh điểm; nếu có lưu </w:t>
            </w:r>
            <w:r w:rsidRPr="00197426">
              <w:rPr>
                <w:color w:val="000000"/>
                <w:sz w:val="22"/>
                <w:szCs w:val="22"/>
                <w:lang w:val="vi-VN"/>
              </w:rPr>
              <w:t>trữ</w:t>
            </w:r>
            <w:r w:rsidRPr="009C3D50">
              <w:rPr>
                <w:color w:val="000000"/>
                <w:sz w:val="22"/>
                <w:szCs w:val="22"/>
                <w:lang w:val="vi-VN"/>
              </w:rPr>
              <w:t xml:space="preserve"> nhưng không đầy đủ, trừ </w:t>
            </w:r>
            <w:r w:rsidRPr="00197426">
              <w:rPr>
                <w:color w:val="000000"/>
                <w:sz w:val="22"/>
                <w:szCs w:val="22"/>
                <w:lang w:val="vi-VN"/>
              </w:rPr>
              <w:t xml:space="preserve">hết số </w:t>
            </w:r>
            <w:r w:rsidRPr="009C3D50">
              <w:rPr>
                <w:color w:val="000000"/>
                <w:sz w:val="22"/>
                <w:szCs w:val="22"/>
                <w:lang w:val="vi-VN"/>
              </w:rPr>
              <w:t>điểm.</w:t>
            </w:r>
          </w:p>
        </w:tc>
      </w:tr>
      <w:tr w:rsidR="00267C3A" w:rsidRPr="007D105D" w:rsidTr="00E65D2E">
        <w:trPr>
          <w:trHeight w:val="683"/>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A607F9" w:rsidRDefault="00267C3A" w:rsidP="00E65D2E">
            <w:pPr>
              <w:jc w:val="center"/>
              <w:rPr>
                <w:b/>
                <w:bCs/>
                <w:color w:val="000000"/>
                <w:sz w:val="22"/>
                <w:szCs w:val="22"/>
                <w:lang w:eastAsia="vi-VN"/>
              </w:rPr>
            </w:pPr>
            <w:r>
              <w:rPr>
                <w:b/>
                <w:bCs/>
                <w:color w:val="000000"/>
                <w:sz w:val="22"/>
                <w:szCs w:val="22"/>
                <w:lang w:eastAsia="vi-VN"/>
              </w:rPr>
              <w:lastRenderedPageBreak/>
              <w:t>III</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A607F9" w:rsidRDefault="00267C3A" w:rsidP="00E65D2E">
            <w:pPr>
              <w:jc w:val="both"/>
              <w:rPr>
                <w:b/>
                <w:bCs/>
                <w:color w:val="000000"/>
                <w:sz w:val="22"/>
                <w:szCs w:val="22"/>
                <w:lang w:eastAsia="vi-VN"/>
              </w:rPr>
            </w:pPr>
            <w:r w:rsidRPr="007D105D">
              <w:rPr>
                <w:b/>
                <w:bCs/>
                <w:color w:val="000000"/>
                <w:sz w:val="22"/>
                <w:szCs w:val="22"/>
                <w:lang w:val="vi-VN" w:eastAsia="vi-VN"/>
              </w:rPr>
              <w:t>CÁ</w:t>
            </w:r>
            <w:r>
              <w:rPr>
                <w:b/>
                <w:bCs/>
                <w:color w:val="000000"/>
                <w:sz w:val="22"/>
                <w:szCs w:val="22"/>
                <w:lang w:eastAsia="vi-VN"/>
              </w:rPr>
              <w:t>C CHỈ TIÊU PHẢN ÁNH NĂNG LỰC CỦA DOANH NGHIỆP</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b/>
                <w:bCs/>
                <w:color w:val="000000"/>
                <w:sz w:val="22"/>
                <w:szCs w:val="22"/>
                <w:lang w:val="vi-VN" w:eastAsia="vi-VN"/>
              </w:rPr>
            </w:pPr>
            <w:r w:rsidRPr="007D105D">
              <w:rPr>
                <w:b/>
                <w:bCs/>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71782" w:rsidRDefault="00267C3A" w:rsidP="00E65D2E">
            <w:pPr>
              <w:jc w:val="center"/>
              <w:rPr>
                <w:b/>
                <w:bCs/>
                <w:color w:val="000000"/>
                <w:sz w:val="22"/>
                <w:szCs w:val="22"/>
                <w:lang w:eastAsia="vi-VN"/>
              </w:rPr>
            </w:pPr>
            <w:r>
              <w:rPr>
                <w:b/>
                <w:bCs/>
                <w:color w:val="000000"/>
                <w:sz w:val="22"/>
                <w:szCs w:val="22"/>
                <w:lang w:eastAsia="vi-VN"/>
              </w:rPr>
              <w:t>15</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b/>
                <w:bCs/>
                <w:color w:val="000000"/>
                <w:sz w:val="22"/>
                <w:szCs w:val="22"/>
                <w:lang w:val="vi-VN" w:eastAsia="vi-VN"/>
              </w:rPr>
            </w:pPr>
            <w:r w:rsidRPr="007D105D">
              <w:rPr>
                <w:b/>
                <w:bCs/>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b/>
                <w:bCs/>
                <w:color w:val="000000"/>
                <w:sz w:val="22"/>
                <w:szCs w:val="22"/>
                <w:lang w:val="vi-VN" w:eastAsia="vi-VN"/>
              </w:rPr>
            </w:pPr>
            <w:r w:rsidRPr="007D105D">
              <w:rPr>
                <w:b/>
                <w:bCs/>
                <w:color w:val="000000"/>
                <w:sz w:val="22"/>
                <w:szCs w:val="22"/>
                <w:lang w:val="vi-VN" w:eastAsia="vi-VN"/>
              </w:rPr>
              <w:t> </w:t>
            </w:r>
          </w:p>
        </w:tc>
      </w:tr>
      <w:tr w:rsidR="00267C3A" w:rsidRPr="007D105D" w:rsidTr="00E65D2E">
        <w:trPr>
          <w:trHeight w:val="1061"/>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571782" w:rsidRDefault="00267C3A" w:rsidP="00E65D2E">
            <w:pPr>
              <w:jc w:val="center"/>
              <w:rPr>
                <w:color w:val="000000"/>
                <w:sz w:val="22"/>
                <w:szCs w:val="22"/>
                <w:lang w:eastAsia="vi-VN"/>
              </w:rPr>
            </w:pPr>
            <w:r>
              <w:rPr>
                <w:color w:val="000000"/>
                <w:sz w:val="22"/>
                <w:szCs w:val="22"/>
                <w:lang w:eastAsia="vi-VN"/>
              </w:rPr>
              <w:t>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A32E2C" w:rsidRDefault="00267C3A" w:rsidP="00E65D2E">
            <w:pPr>
              <w:jc w:val="both"/>
              <w:rPr>
                <w:color w:val="000000"/>
                <w:sz w:val="22"/>
                <w:szCs w:val="22"/>
                <w:lang w:eastAsia="vi-VN"/>
              </w:rPr>
            </w:pPr>
            <w:r>
              <w:rPr>
                <w:color w:val="000000"/>
                <w:sz w:val="22"/>
                <w:szCs w:val="22"/>
                <w:lang w:eastAsia="vi-VN"/>
              </w:rPr>
              <w:t>Số lượng Báo cáo kết quả thẩm định giá phát hành trong giai đoạn đánh giá chất lượng</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71782" w:rsidRDefault="00267C3A" w:rsidP="00E65D2E">
            <w:pPr>
              <w:jc w:val="center"/>
              <w:rPr>
                <w:bCs/>
                <w:color w:val="000000"/>
                <w:sz w:val="22"/>
                <w:szCs w:val="22"/>
                <w:lang w:eastAsia="vi-VN"/>
              </w:rPr>
            </w:pPr>
            <w:r>
              <w:rPr>
                <w:bCs/>
                <w:color w:val="000000"/>
                <w:sz w:val="22"/>
                <w:szCs w:val="22"/>
                <w:lang w:eastAsia="vi-VN"/>
              </w:rPr>
              <w:t>2</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Dưới 500: không được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Từ 500 đến dưới 1000: được 1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Từ 1000 trở lên: được 2 điểm</w:t>
            </w:r>
          </w:p>
        </w:tc>
      </w:tr>
      <w:tr w:rsidR="00267C3A" w:rsidRPr="007D105D" w:rsidTr="00E65D2E">
        <w:trPr>
          <w:trHeight w:val="1061"/>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571782" w:rsidRDefault="00267C3A" w:rsidP="00E65D2E">
            <w:pPr>
              <w:jc w:val="center"/>
              <w:rPr>
                <w:color w:val="000000"/>
                <w:sz w:val="22"/>
                <w:szCs w:val="22"/>
                <w:lang w:eastAsia="vi-VN"/>
              </w:rPr>
            </w:pPr>
            <w:r>
              <w:rPr>
                <w:color w:val="000000"/>
                <w:sz w:val="22"/>
                <w:szCs w:val="22"/>
                <w:lang w:eastAsia="vi-VN"/>
              </w:rPr>
              <w:t>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71782" w:rsidRDefault="00267C3A" w:rsidP="00E65D2E">
            <w:pPr>
              <w:jc w:val="both"/>
              <w:rPr>
                <w:color w:val="000000"/>
                <w:sz w:val="22"/>
                <w:szCs w:val="22"/>
                <w:lang w:eastAsia="vi-VN"/>
              </w:rPr>
            </w:pPr>
            <w:r>
              <w:rPr>
                <w:color w:val="000000"/>
                <w:sz w:val="22"/>
                <w:szCs w:val="22"/>
                <w:lang w:eastAsia="vi-VN"/>
              </w:rPr>
              <w:t>Số lượng thẩm định viên đăng ký hành nghề tại doanh nghiệp tại thời điểm đánh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71782" w:rsidRDefault="00267C3A" w:rsidP="00E65D2E">
            <w:pPr>
              <w:jc w:val="center"/>
              <w:rPr>
                <w:bCs/>
                <w:color w:val="000000"/>
                <w:sz w:val="22"/>
                <w:szCs w:val="22"/>
                <w:lang w:eastAsia="vi-VN"/>
              </w:rPr>
            </w:pPr>
            <w:r>
              <w:rPr>
                <w:bCs/>
                <w:color w:val="000000"/>
                <w:sz w:val="22"/>
                <w:szCs w:val="22"/>
                <w:lang w:eastAsia="vi-VN"/>
              </w:rPr>
              <w:t>3</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Dưới 5 thẩm định viên: không được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Từ 5 đến 10 thẩm định viên: được 1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Từ 10 đến 15 thẩm định viên: được 2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Từ 15 thẩm định viên trở lên được 3 điểm</w:t>
            </w:r>
          </w:p>
          <w:p w:rsidR="00267C3A" w:rsidRPr="00267C3A" w:rsidRDefault="00267C3A" w:rsidP="00E65D2E">
            <w:pPr>
              <w:jc w:val="both"/>
              <w:rPr>
                <w:color w:val="000000"/>
                <w:sz w:val="22"/>
                <w:szCs w:val="22"/>
                <w:lang w:val="vi-VN" w:eastAsia="vi-VN"/>
              </w:rPr>
            </w:pPr>
          </w:p>
        </w:tc>
      </w:tr>
      <w:tr w:rsidR="00267C3A" w:rsidRPr="007D105D" w:rsidTr="00E65D2E">
        <w:trPr>
          <w:trHeight w:val="323"/>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571782" w:rsidRDefault="00267C3A" w:rsidP="00E65D2E">
            <w:pPr>
              <w:jc w:val="center"/>
              <w:rPr>
                <w:color w:val="000000"/>
                <w:sz w:val="22"/>
                <w:szCs w:val="22"/>
                <w:lang w:eastAsia="vi-VN"/>
              </w:rPr>
            </w:pPr>
            <w:r>
              <w:rPr>
                <w:color w:val="000000"/>
                <w:sz w:val="22"/>
                <w:szCs w:val="22"/>
                <w:lang w:eastAsia="vi-VN"/>
              </w:rPr>
              <w:t>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A32E2C" w:rsidRDefault="00267C3A" w:rsidP="00E65D2E">
            <w:pPr>
              <w:jc w:val="both"/>
              <w:rPr>
                <w:color w:val="000000"/>
                <w:sz w:val="22"/>
                <w:szCs w:val="22"/>
                <w:lang w:eastAsia="vi-VN"/>
              </w:rPr>
            </w:pPr>
            <w:r>
              <w:rPr>
                <w:color w:val="000000"/>
                <w:sz w:val="22"/>
                <w:szCs w:val="22"/>
                <w:lang w:eastAsia="vi-VN"/>
              </w:rPr>
              <w:t>Áp dụng đa dạng các phương pháp thẩm định giá</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571782" w:rsidRDefault="00267C3A" w:rsidP="00E65D2E">
            <w:pPr>
              <w:jc w:val="center"/>
              <w:rPr>
                <w:bCs/>
                <w:color w:val="000000"/>
                <w:sz w:val="22"/>
                <w:szCs w:val="22"/>
                <w:lang w:eastAsia="vi-VN"/>
              </w:rPr>
            </w:pPr>
            <w:r>
              <w:rPr>
                <w:bCs/>
                <w:color w:val="000000"/>
                <w:sz w:val="22"/>
                <w:szCs w:val="22"/>
                <w:lang w:eastAsia="vi-VN"/>
              </w:rPr>
              <w:t>6</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Có ít nhất 20 hồ sơ thẩm định giá áp dụng phương pháp so sánh: được 1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Có ít nhất 20 hồ sơ thẩm định giá áp dụng cách tiếp cận từ chi phí (phương pháp chi phí tái tạo, phương pháp chi phí thay thế, phương pháp tài sản): được 1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Có ít nhất 10 hồ sơ thẩm định giá áp dụng phương pháp dòng tiền chiết khấu: được 1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Có ít nhất 10 hồ sơ thẩm định giá áp dụng phương pháp vốn hóa trực tiếp: được 1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Có ít nhất 10 hồ sơ thẩm định giá áp dụng phương pháp thặng dư: được 1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Có ít nhất 10 hồ sơ thẩm định giá áp dụng phương pháp chiết trừ: được 1 điểm</w:t>
            </w:r>
          </w:p>
        </w:tc>
      </w:tr>
      <w:tr w:rsidR="00267C3A" w:rsidRPr="007D105D" w:rsidTr="00E65D2E">
        <w:trPr>
          <w:trHeight w:val="169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EB7748" w:rsidRDefault="00267C3A" w:rsidP="00E65D2E">
            <w:pPr>
              <w:jc w:val="center"/>
              <w:rPr>
                <w:color w:val="000000"/>
                <w:sz w:val="22"/>
                <w:szCs w:val="22"/>
                <w:lang w:eastAsia="vi-VN"/>
              </w:rPr>
            </w:pPr>
            <w:r w:rsidRPr="00EB7748">
              <w:rPr>
                <w:color w:val="000000"/>
                <w:sz w:val="22"/>
                <w:szCs w:val="22"/>
                <w:lang w:eastAsia="vi-VN"/>
              </w:rPr>
              <w:lastRenderedPageBreak/>
              <w:t>4</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B7748" w:rsidRDefault="00267C3A" w:rsidP="00E65D2E">
            <w:pPr>
              <w:jc w:val="both"/>
              <w:rPr>
                <w:color w:val="000000"/>
                <w:sz w:val="22"/>
                <w:szCs w:val="22"/>
                <w:lang w:eastAsia="vi-VN"/>
              </w:rPr>
            </w:pPr>
            <w:r w:rsidRPr="00EB7748">
              <w:rPr>
                <w:color w:val="000000"/>
                <w:sz w:val="22"/>
                <w:szCs w:val="22"/>
                <w:lang w:eastAsia="vi-VN"/>
              </w:rPr>
              <w:t>Đa dạng về các loại tài sản thẩm định giá</w:t>
            </w:r>
          </w:p>
          <w:p w:rsidR="00267C3A" w:rsidRPr="00EB7748" w:rsidRDefault="00267C3A" w:rsidP="00E65D2E">
            <w:pPr>
              <w:jc w:val="both"/>
              <w:rPr>
                <w:color w:val="000000"/>
                <w:sz w:val="22"/>
                <w:szCs w:val="22"/>
                <w:lang w:eastAsia="vi-VN"/>
              </w:rPr>
            </w:pP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Default="00267C3A" w:rsidP="00E65D2E">
            <w:pPr>
              <w:jc w:val="center"/>
              <w:rPr>
                <w:bCs/>
                <w:color w:val="000000"/>
                <w:sz w:val="22"/>
                <w:szCs w:val="22"/>
                <w:lang w:eastAsia="vi-VN"/>
              </w:rPr>
            </w:pPr>
            <w:r>
              <w:rPr>
                <w:bCs/>
                <w:color w:val="000000"/>
                <w:sz w:val="22"/>
                <w:szCs w:val="22"/>
                <w:lang w:eastAsia="vi-VN"/>
              </w:rPr>
              <w:t>4</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Có hồ sơ thẩm định giá tài sản là máy móc, thiết bị hoặc động sản khác (trong giai đoạn kiểm tra) được 1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Có hồ sơ thẩm định giá tài sản vô hình (trong giai đoạn kiểm tra) được 1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Có hồ sơ thẩm định giá tài sản là bất động sản (trong giai đoạn kiểm tra) được 1 điểm</w:t>
            </w:r>
          </w:p>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 Có hồ sơ thẩm định giá doanh nghiệp (trong giai đoạn kiểm tra) được 1 điểm</w:t>
            </w:r>
          </w:p>
        </w:tc>
      </w:tr>
      <w:tr w:rsidR="00267C3A" w:rsidRPr="007D105D" w:rsidTr="00E65D2E">
        <w:trPr>
          <w:trHeight w:val="584"/>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A607F9" w:rsidRDefault="00267C3A" w:rsidP="00E65D2E">
            <w:pPr>
              <w:jc w:val="center"/>
              <w:rPr>
                <w:b/>
                <w:color w:val="000000"/>
                <w:sz w:val="22"/>
                <w:szCs w:val="22"/>
                <w:lang w:eastAsia="vi-VN"/>
              </w:rPr>
            </w:pPr>
            <w:r w:rsidRPr="00A607F9">
              <w:rPr>
                <w:b/>
                <w:color w:val="000000"/>
                <w:sz w:val="22"/>
                <w:szCs w:val="22"/>
                <w:lang w:eastAsia="vi-VN"/>
              </w:rPr>
              <w:t>IV</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A607F9" w:rsidRDefault="00267C3A" w:rsidP="00E65D2E">
            <w:pPr>
              <w:jc w:val="both"/>
              <w:rPr>
                <w:b/>
                <w:color w:val="000000"/>
                <w:sz w:val="22"/>
                <w:szCs w:val="22"/>
                <w:lang w:eastAsia="vi-VN"/>
              </w:rPr>
            </w:pPr>
            <w:r w:rsidRPr="00A607F9">
              <w:rPr>
                <w:b/>
                <w:color w:val="000000"/>
                <w:sz w:val="22"/>
                <w:szCs w:val="22"/>
                <w:lang w:eastAsia="vi-VN"/>
              </w:rPr>
              <w:t>CÁC NỘI DUNG KHÁC</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35FC1" w:rsidRDefault="00267C3A" w:rsidP="00E65D2E">
            <w:pPr>
              <w:jc w:val="center"/>
              <w:rPr>
                <w:b/>
                <w:bCs/>
                <w:color w:val="000000"/>
                <w:sz w:val="22"/>
                <w:szCs w:val="22"/>
                <w:lang w:eastAsia="vi-VN"/>
              </w:rPr>
            </w:pPr>
            <w:r w:rsidRPr="00735FC1">
              <w:rPr>
                <w:b/>
                <w:bCs/>
                <w:color w:val="000000"/>
                <w:sz w:val="22"/>
                <w:szCs w:val="22"/>
                <w:lang w:eastAsia="vi-VN"/>
              </w:rPr>
              <w:t>10</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p>
        </w:tc>
      </w:tr>
      <w:tr w:rsidR="00267C3A" w:rsidRPr="007D105D" w:rsidTr="00E65D2E">
        <w:trPr>
          <w:trHeight w:val="881"/>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Default="00267C3A" w:rsidP="00E65D2E">
            <w:pPr>
              <w:jc w:val="center"/>
              <w:rPr>
                <w:color w:val="000000"/>
                <w:sz w:val="22"/>
                <w:szCs w:val="22"/>
                <w:lang w:eastAsia="vi-VN"/>
              </w:rPr>
            </w:pPr>
            <w:r>
              <w:rPr>
                <w:color w:val="000000"/>
                <w:sz w:val="22"/>
                <w:szCs w:val="22"/>
                <w:lang w:eastAsia="vi-VN"/>
              </w:rPr>
              <w:t>1</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A607F9" w:rsidRDefault="00267C3A" w:rsidP="00E65D2E">
            <w:pPr>
              <w:jc w:val="both"/>
              <w:rPr>
                <w:color w:val="000000"/>
                <w:sz w:val="22"/>
                <w:szCs w:val="22"/>
                <w:lang w:eastAsia="vi-VN"/>
              </w:rPr>
            </w:pPr>
            <w:r>
              <w:rPr>
                <w:color w:val="000000"/>
                <w:sz w:val="22"/>
                <w:szCs w:val="22"/>
                <w:lang w:eastAsia="vi-VN"/>
              </w:rPr>
              <w:t>Thẩm định viên đăng ký hành nghề liên tục tại doanh nghiệp</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Default="00267C3A" w:rsidP="00E65D2E">
            <w:pPr>
              <w:jc w:val="center"/>
              <w:rPr>
                <w:bCs/>
                <w:color w:val="000000"/>
                <w:sz w:val="22"/>
                <w:szCs w:val="22"/>
                <w:lang w:eastAsia="vi-VN"/>
              </w:rPr>
            </w:pPr>
            <w:r>
              <w:rPr>
                <w:bCs/>
                <w:color w:val="000000"/>
                <w:sz w:val="22"/>
                <w:szCs w:val="22"/>
                <w:lang w:eastAsia="vi-VN"/>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267C3A">
              <w:rPr>
                <w:color w:val="000000"/>
                <w:sz w:val="22"/>
                <w:szCs w:val="22"/>
                <w:lang w:val="vi-VN" w:eastAsia="vi-VN"/>
              </w:rPr>
              <w:t>Doanh nghiệp được cộng 1 điểm, sau đó, đối với mỗi thẩm định viên nghỉ việc, doanh nghiệp bị trừ 0,25 điểm, điểm trừ tối đa 1 điểm</w:t>
            </w:r>
          </w:p>
        </w:tc>
      </w:tr>
      <w:tr w:rsidR="00267C3A" w:rsidRPr="007D105D" w:rsidTr="00E65D2E">
        <w:trPr>
          <w:trHeight w:val="899"/>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Default="00267C3A" w:rsidP="00E65D2E">
            <w:pPr>
              <w:jc w:val="center"/>
              <w:rPr>
                <w:color w:val="000000"/>
                <w:sz w:val="22"/>
                <w:szCs w:val="22"/>
                <w:lang w:eastAsia="vi-VN"/>
              </w:rPr>
            </w:pPr>
            <w:r>
              <w:rPr>
                <w:color w:val="000000"/>
                <w:sz w:val="22"/>
                <w:szCs w:val="22"/>
                <w:lang w:eastAsia="vi-VN"/>
              </w:rPr>
              <w:t>2</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E1D8C" w:rsidRDefault="00267C3A" w:rsidP="00E65D2E">
            <w:pPr>
              <w:jc w:val="both"/>
              <w:rPr>
                <w:color w:val="000000"/>
                <w:sz w:val="22"/>
                <w:szCs w:val="22"/>
                <w:lang w:eastAsia="vi-VN"/>
              </w:rPr>
            </w:pPr>
            <w:r>
              <w:rPr>
                <w:color w:val="000000"/>
                <w:sz w:val="22"/>
                <w:szCs w:val="22"/>
                <w:lang w:eastAsia="vi-VN"/>
              </w:rPr>
              <w:t>Thẩm định viên áp dụng phương pháp thứ 3 để kiểm tra đối chiếu</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Default="00267C3A" w:rsidP="00E65D2E">
            <w:pPr>
              <w:jc w:val="center"/>
              <w:rPr>
                <w:bCs/>
                <w:color w:val="000000"/>
                <w:sz w:val="22"/>
                <w:szCs w:val="22"/>
                <w:lang w:eastAsia="vi-VN"/>
              </w:rPr>
            </w:pPr>
            <w:r>
              <w:rPr>
                <w:bCs/>
                <w:color w:val="000000"/>
                <w:sz w:val="22"/>
                <w:szCs w:val="22"/>
                <w:lang w:eastAsia="vi-VN"/>
              </w:rPr>
              <w:t>1</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267C3A" w:rsidRDefault="00267C3A" w:rsidP="00E65D2E">
            <w:pPr>
              <w:jc w:val="both"/>
              <w:rPr>
                <w:color w:val="000000"/>
                <w:sz w:val="22"/>
                <w:szCs w:val="22"/>
                <w:lang w:val="vi-VN" w:eastAsia="vi-VN"/>
              </w:rPr>
            </w:pPr>
            <w:r w:rsidRPr="00267C3A">
              <w:rPr>
                <w:color w:val="000000"/>
                <w:sz w:val="22"/>
                <w:szCs w:val="22"/>
                <w:lang w:val="vi-VN" w:eastAsia="vi-VN"/>
              </w:rPr>
              <w:t>Có 50% hồ sơ được đánh giá mà t</w:t>
            </w:r>
            <w:r w:rsidRPr="007D105D">
              <w:rPr>
                <w:color w:val="000000"/>
                <w:sz w:val="22"/>
                <w:szCs w:val="22"/>
                <w:lang w:val="vi-VN" w:eastAsia="vi-VN"/>
              </w:rPr>
              <w:t>hẩm định viên sử dụng phương pháp thẩm định giá thứ 3 để so sánh, đối chiếu kết quả thẩm định giá</w:t>
            </w:r>
            <w:r w:rsidRPr="00267C3A">
              <w:rPr>
                <w:color w:val="000000"/>
                <w:sz w:val="22"/>
                <w:szCs w:val="22"/>
                <w:lang w:val="vi-VN" w:eastAsia="vi-VN"/>
              </w:rPr>
              <w:t>, cộng 1 điểm</w:t>
            </w:r>
          </w:p>
        </w:tc>
      </w:tr>
      <w:tr w:rsidR="00267C3A" w:rsidRPr="007D105D" w:rsidTr="00E65D2E">
        <w:trPr>
          <w:trHeight w:val="1695"/>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7C3A" w:rsidRPr="00571782" w:rsidRDefault="00267C3A" w:rsidP="00E65D2E">
            <w:pPr>
              <w:jc w:val="center"/>
              <w:rPr>
                <w:color w:val="000000"/>
                <w:sz w:val="22"/>
                <w:szCs w:val="22"/>
                <w:lang w:eastAsia="vi-VN"/>
              </w:rPr>
            </w:pPr>
            <w:r>
              <w:rPr>
                <w:color w:val="000000"/>
                <w:sz w:val="22"/>
                <w:szCs w:val="22"/>
                <w:lang w:eastAsia="vi-VN"/>
              </w:rPr>
              <w:t>3</w:t>
            </w:r>
          </w:p>
        </w:tc>
        <w:tc>
          <w:tcPr>
            <w:tcW w:w="39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 xml:space="preserve">Tham gia ý kiến xây dựng văn bản quy phạm pháp luật, các văn bản đề nghị tham gia ý kiến khác liên quan đến thẩm định giá hoặc Tham gia hội thảo, hội nghị về thẩm định giá do Bộ Tài chính tổ chức hoặc hội nghị AVA. </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E75F56" w:rsidRDefault="00267C3A" w:rsidP="00E65D2E">
            <w:pPr>
              <w:jc w:val="center"/>
              <w:rPr>
                <w:bCs/>
                <w:color w:val="000000"/>
                <w:sz w:val="22"/>
                <w:szCs w:val="22"/>
                <w:lang w:eastAsia="vi-VN"/>
              </w:rPr>
            </w:pPr>
            <w:r>
              <w:rPr>
                <w:bCs/>
                <w:color w:val="000000"/>
                <w:sz w:val="22"/>
                <w:szCs w:val="22"/>
                <w:lang w:eastAsia="vi-VN"/>
              </w:rPr>
              <w:t>3</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center"/>
              <w:rPr>
                <w:color w:val="000000"/>
                <w:sz w:val="22"/>
                <w:szCs w:val="22"/>
                <w:lang w:val="vi-VN" w:eastAsia="vi-VN"/>
              </w:rPr>
            </w:pPr>
            <w:r w:rsidRPr="007D105D">
              <w:rPr>
                <w:color w:val="000000"/>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7C3A" w:rsidRPr="007D105D" w:rsidRDefault="00267C3A" w:rsidP="00E65D2E">
            <w:pPr>
              <w:jc w:val="both"/>
              <w:rPr>
                <w:color w:val="000000"/>
                <w:sz w:val="22"/>
                <w:szCs w:val="22"/>
                <w:lang w:val="vi-VN" w:eastAsia="vi-VN"/>
              </w:rPr>
            </w:pPr>
            <w:r w:rsidRPr="007D105D">
              <w:rPr>
                <w:color w:val="000000"/>
                <w:sz w:val="22"/>
                <w:szCs w:val="22"/>
                <w:lang w:val="vi-VN" w:eastAsia="vi-VN"/>
              </w:rPr>
              <w:t xml:space="preserve">Tham gia mỗi hội thảo, hội nghị, hoặc văn bản quy phạm pháp luật được cộng 1 điểm, tối đa không quá </w:t>
            </w:r>
            <w:r w:rsidRPr="00267C3A">
              <w:rPr>
                <w:color w:val="000000"/>
                <w:sz w:val="22"/>
                <w:szCs w:val="22"/>
                <w:lang w:val="vi-VN" w:eastAsia="vi-VN"/>
              </w:rPr>
              <w:t>3</w:t>
            </w:r>
            <w:r w:rsidRPr="007D105D">
              <w:rPr>
                <w:color w:val="000000"/>
                <w:sz w:val="22"/>
                <w:szCs w:val="22"/>
                <w:lang w:val="vi-VN" w:eastAsia="vi-VN"/>
              </w:rPr>
              <w:t xml:space="preserve"> điểm.</w:t>
            </w:r>
          </w:p>
        </w:tc>
      </w:tr>
      <w:tr w:rsidR="00267C3A" w:rsidRPr="007D105D" w:rsidTr="00E65D2E">
        <w:trPr>
          <w:trHeight w:val="3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055E2D" w:rsidRDefault="00267C3A" w:rsidP="00E65D2E">
            <w:pPr>
              <w:jc w:val="center"/>
              <w:rPr>
                <w:sz w:val="22"/>
                <w:szCs w:val="22"/>
                <w:lang w:eastAsia="vi-VN"/>
              </w:rPr>
            </w:pPr>
            <w:r>
              <w:rPr>
                <w:sz w:val="22"/>
                <w:szCs w:val="22"/>
                <w:lang w:eastAsia="vi-VN"/>
              </w:rPr>
              <w:t>4</w:t>
            </w:r>
          </w:p>
        </w:tc>
        <w:tc>
          <w:tcPr>
            <w:tcW w:w="3947"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055E2D" w:rsidRDefault="00267C3A" w:rsidP="00E65D2E">
            <w:pPr>
              <w:rPr>
                <w:bCs/>
                <w:sz w:val="22"/>
                <w:szCs w:val="22"/>
                <w:lang w:eastAsia="vi-VN"/>
              </w:rPr>
            </w:pPr>
            <w:r>
              <w:rPr>
                <w:bCs/>
                <w:sz w:val="22"/>
                <w:szCs w:val="22"/>
                <w:lang w:eastAsia="vi-VN"/>
              </w:rPr>
              <w:t>Nội dung đánh giá của Hội đồng ngoài các nội dung trên</w:t>
            </w:r>
          </w:p>
        </w:tc>
        <w:tc>
          <w:tcPr>
            <w:tcW w:w="2229"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b/>
                <w:bCs/>
                <w:sz w:val="22"/>
                <w:szCs w:val="22"/>
                <w:lang w:val="vi-VN" w:eastAsia="vi-VN"/>
              </w:rPr>
            </w:pPr>
          </w:p>
        </w:tc>
        <w:tc>
          <w:tcPr>
            <w:tcW w:w="791"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055E2D" w:rsidRDefault="00267C3A" w:rsidP="00E65D2E">
            <w:pPr>
              <w:jc w:val="center"/>
              <w:rPr>
                <w:bCs/>
                <w:sz w:val="22"/>
                <w:szCs w:val="22"/>
                <w:lang w:eastAsia="vi-VN"/>
              </w:rPr>
            </w:pPr>
            <w:r>
              <w:rPr>
                <w:bCs/>
                <w:sz w:val="22"/>
                <w:szCs w:val="22"/>
                <w:lang w:eastAsia="vi-VN"/>
              </w:rPr>
              <w:t>5</w:t>
            </w:r>
          </w:p>
        </w:tc>
        <w:tc>
          <w:tcPr>
            <w:tcW w:w="910"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b/>
                <w:bCs/>
                <w:sz w:val="22"/>
                <w:szCs w:val="22"/>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b/>
                <w:bCs/>
                <w:sz w:val="22"/>
                <w:szCs w:val="22"/>
                <w:lang w:val="vi-VN" w:eastAsia="vi-VN"/>
              </w:rPr>
            </w:pPr>
          </w:p>
        </w:tc>
        <w:tc>
          <w:tcPr>
            <w:tcW w:w="796"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b/>
                <w:bCs/>
                <w:sz w:val="22"/>
                <w:szCs w:val="22"/>
                <w:lang w:val="vi-VN" w:eastAsia="vi-VN"/>
              </w:rPr>
            </w:pPr>
          </w:p>
        </w:tc>
        <w:tc>
          <w:tcPr>
            <w:tcW w:w="5528"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267C3A" w:rsidRDefault="00267C3A" w:rsidP="00E65D2E">
            <w:pPr>
              <w:rPr>
                <w:bCs/>
                <w:sz w:val="22"/>
                <w:szCs w:val="22"/>
                <w:lang w:val="vi-VN" w:eastAsia="vi-VN"/>
              </w:rPr>
            </w:pPr>
            <w:r w:rsidRPr="00267C3A">
              <w:rPr>
                <w:bCs/>
                <w:sz w:val="22"/>
                <w:szCs w:val="22"/>
                <w:lang w:val="vi-VN" w:eastAsia="vi-VN"/>
              </w:rPr>
              <w:t>Hội đồng xem xét cho điểm trên cơ sở các thông tin của Hội đồng về doanh nghiệp, điểm tối đa 5 điểm</w:t>
            </w:r>
          </w:p>
        </w:tc>
      </w:tr>
      <w:tr w:rsidR="00267C3A" w:rsidRPr="007D105D" w:rsidTr="00E65D2E">
        <w:trPr>
          <w:trHeight w:val="300"/>
          <w:jc w:val="center"/>
        </w:trPr>
        <w:tc>
          <w:tcPr>
            <w:tcW w:w="786"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sz w:val="22"/>
                <w:szCs w:val="22"/>
                <w:lang w:val="vi-VN" w:eastAsia="vi-VN"/>
              </w:rPr>
            </w:pPr>
            <w:r w:rsidRPr="007D105D">
              <w:rPr>
                <w:sz w:val="22"/>
                <w:szCs w:val="22"/>
                <w:lang w:val="vi-VN" w:eastAsia="vi-VN"/>
              </w:rPr>
              <w:t> </w:t>
            </w:r>
          </w:p>
        </w:tc>
        <w:tc>
          <w:tcPr>
            <w:tcW w:w="3947"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b/>
                <w:bCs/>
                <w:sz w:val="22"/>
                <w:szCs w:val="22"/>
                <w:lang w:val="vi-VN" w:eastAsia="vi-VN"/>
              </w:rPr>
            </w:pPr>
            <w:r w:rsidRPr="007D105D">
              <w:rPr>
                <w:b/>
                <w:bCs/>
                <w:sz w:val="22"/>
                <w:szCs w:val="22"/>
                <w:lang w:val="vi-VN" w:eastAsia="vi-VN"/>
              </w:rPr>
              <w:t>Cộng điểm</w:t>
            </w:r>
          </w:p>
        </w:tc>
        <w:tc>
          <w:tcPr>
            <w:tcW w:w="2229"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b/>
                <w:bCs/>
                <w:sz w:val="22"/>
                <w:szCs w:val="22"/>
                <w:lang w:val="vi-VN" w:eastAsia="vi-VN"/>
              </w:rPr>
            </w:pPr>
            <w:r w:rsidRPr="007D105D">
              <w:rPr>
                <w:b/>
                <w:bCs/>
                <w:sz w:val="22"/>
                <w:szCs w:val="22"/>
                <w:lang w:val="vi-VN" w:eastAsia="vi-VN"/>
              </w:rPr>
              <w:t> </w:t>
            </w:r>
          </w:p>
        </w:tc>
        <w:tc>
          <w:tcPr>
            <w:tcW w:w="791"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jc w:val="center"/>
              <w:rPr>
                <w:b/>
                <w:bCs/>
                <w:sz w:val="22"/>
                <w:szCs w:val="22"/>
                <w:lang w:val="vi-VN" w:eastAsia="vi-VN"/>
              </w:rPr>
            </w:pPr>
            <w:r w:rsidRPr="007D105D">
              <w:rPr>
                <w:b/>
                <w:bCs/>
                <w:sz w:val="22"/>
                <w:szCs w:val="22"/>
                <w:lang w:val="vi-VN" w:eastAsia="vi-VN"/>
              </w:rPr>
              <w:t>100</w:t>
            </w:r>
          </w:p>
        </w:tc>
        <w:tc>
          <w:tcPr>
            <w:tcW w:w="910"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b/>
                <w:bCs/>
                <w:sz w:val="22"/>
                <w:szCs w:val="22"/>
                <w:lang w:val="vi-VN" w:eastAsia="vi-VN"/>
              </w:rPr>
            </w:pPr>
            <w:r w:rsidRPr="007D105D">
              <w:rPr>
                <w:b/>
                <w:bCs/>
                <w:sz w:val="22"/>
                <w:szCs w:val="22"/>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b/>
                <w:bCs/>
                <w:sz w:val="22"/>
                <w:szCs w:val="22"/>
                <w:lang w:val="vi-VN" w:eastAsia="vi-VN"/>
              </w:rPr>
            </w:pPr>
            <w:r w:rsidRPr="007D105D">
              <w:rPr>
                <w:b/>
                <w:bCs/>
                <w:sz w:val="22"/>
                <w:szCs w:val="22"/>
                <w:lang w:val="vi-VN" w:eastAsia="vi-VN"/>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b/>
                <w:bCs/>
                <w:sz w:val="22"/>
                <w:szCs w:val="22"/>
                <w:lang w:val="vi-VN" w:eastAsia="vi-VN"/>
              </w:rPr>
            </w:pPr>
            <w:r w:rsidRPr="007D105D">
              <w:rPr>
                <w:b/>
                <w:bCs/>
                <w:sz w:val="22"/>
                <w:szCs w:val="22"/>
                <w:lang w:val="vi-VN" w:eastAsia="vi-VN"/>
              </w:rPr>
              <w:t> </w:t>
            </w:r>
          </w:p>
        </w:tc>
        <w:tc>
          <w:tcPr>
            <w:tcW w:w="5528" w:type="dxa"/>
            <w:tcBorders>
              <w:top w:val="single" w:sz="4" w:space="0" w:color="auto"/>
              <w:left w:val="single" w:sz="4" w:space="0" w:color="auto"/>
              <w:bottom w:val="single" w:sz="4" w:space="0" w:color="auto"/>
              <w:right w:val="single" w:sz="4" w:space="0" w:color="auto"/>
            </w:tcBorders>
            <w:shd w:val="clear" w:color="000000" w:fill="FFFFFF"/>
            <w:noWrap/>
            <w:hideMark/>
          </w:tcPr>
          <w:p w:rsidR="00267C3A" w:rsidRPr="007D105D" w:rsidRDefault="00267C3A" w:rsidP="00E65D2E">
            <w:pPr>
              <w:rPr>
                <w:b/>
                <w:bCs/>
                <w:sz w:val="22"/>
                <w:szCs w:val="22"/>
                <w:lang w:val="vi-VN" w:eastAsia="vi-VN"/>
              </w:rPr>
            </w:pPr>
            <w:r w:rsidRPr="007D105D">
              <w:rPr>
                <w:b/>
                <w:bCs/>
                <w:sz w:val="22"/>
                <w:szCs w:val="22"/>
                <w:lang w:val="vi-VN" w:eastAsia="vi-VN"/>
              </w:rPr>
              <w:t> </w:t>
            </w:r>
          </w:p>
        </w:tc>
      </w:tr>
      <w:tr w:rsidR="00267C3A" w:rsidRPr="007D105D" w:rsidTr="00E65D2E">
        <w:trPr>
          <w:trHeight w:val="315"/>
          <w:jc w:val="center"/>
        </w:trPr>
        <w:tc>
          <w:tcPr>
            <w:tcW w:w="786" w:type="dxa"/>
            <w:tcBorders>
              <w:top w:val="single" w:sz="4" w:space="0" w:color="auto"/>
              <w:left w:val="nil"/>
              <w:bottom w:val="nil"/>
              <w:right w:val="nil"/>
            </w:tcBorders>
            <w:shd w:val="clear" w:color="000000" w:fill="FFFFFF"/>
            <w:noWrap/>
            <w:hideMark/>
          </w:tcPr>
          <w:p w:rsidR="00267C3A" w:rsidRPr="007D105D" w:rsidRDefault="00267C3A" w:rsidP="00E65D2E">
            <w:pPr>
              <w:rPr>
                <w:sz w:val="22"/>
                <w:szCs w:val="22"/>
                <w:lang w:val="vi-VN" w:eastAsia="vi-VN"/>
              </w:rPr>
            </w:pPr>
            <w:r w:rsidRPr="007D105D">
              <w:rPr>
                <w:sz w:val="22"/>
                <w:szCs w:val="22"/>
                <w:lang w:val="vi-VN" w:eastAsia="vi-VN"/>
              </w:rPr>
              <w:t> </w:t>
            </w:r>
          </w:p>
        </w:tc>
        <w:tc>
          <w:tcPr>
            <w:tcW w:w="6176" w:type="dxa"/>
            <w:gridSpan w:val="2"/>
            <w:tcBorders>
              <w:top w:val="single" w:sz="4" w:space="0" w:color="auto"/>
              <w:left w:val="nil"/>
              <w:bottom w:val="nil"/>
              <w:right w:val="nil"/>
            </w:tcBorders>
            <w:shd w:val="clear" w:color="000000" w:fill="FFFFFF"/>
            <w:noWrap/>
            <w:hideMark/>
          </w:tcPr>
          <w:p w:rsidR="00267C3A" w:rsidRPr="007D105D" w:rsidRDefault="00267C3A" w:rsidP="00E65D2E">
            <w:pPr>
              <w:rPr>
                <w:b/>
                <w:bCs/>
                <w:lang w:val="vi-VN" w:eastAsia="vi-VN"/>
              </w:rPr>
            </w:pPr>
          </w:p>
          <w:p w:rsidR="00267C3A" w:rsidRPr="007D105D" w:rsidRDefault="00267C3A" w:rsidP="00E65D2E">
            <w:pPr>
              <w:rPr>
                <w:b/>
                <w:bCs/>
                <w:lang w:val="vi-VN" w:eastAsia="vi-VN"/>
              </w:rPr>
            </w:pPr>
            <w:r w:rsidRPr="007D105D">
              <w:rPr>
                <w:b/>
                <w:bCs/>
                <w:lang w:val="vi-VN" w:eastAsia="vi-VN"/>
              </w:rPr>
              <w:t>Tổng số điểm của doanh nghiệp chấm: </w:t>
            </w:r>
          </w:p>
        </w:tc>
        <w:tc>
          <w:tcPr>
            <w:tcW w:w="791" w:type="dxa"/>
            <w:tcBorders>
              <w:top w:val="single" w:sz="4" w:space="0" w:color="auto"/>
              <w:left w:val="nil"/>
              <w:bottom w:val="nil"/>
              <w:right w:val="nil"/>
            </w:tcBorders>
            <w:shd w:val="clear" w:color="000000" w:fill="FFFFFF"/>
            <w:noWrap/>
            <w:hideMark/>
          </w:tcPr>
          <w:p w:rsidR="00267C3A" w:rsidRPr="007D105D" w:rsidRDefault="00267C3A" w:rsidP="00E65D2E">
            <w:pPr>
              <w:jc w:val="center"/>
              <w:rPr>
                <w:u w:val="single"/>
                <w:lang w:val="vi-VN" w:eastAsia="vi-VN"/>
              </w:rPr>
            </w:pPr>
          </w:p>
        </w:tc>
        <w:tc>
          <w:tcPr>
            <w:tcW w:w="910" w:type="dxa"/>
            <w:tcBorders>
              <w:top w:val="single" w:sz="4" w:space="0" w:color="auto"/>
              <w:left w:val="nil"/>
              <w:bottom w:val="nil"/>
              <w:right w:val="nil"/>
            </w:tcBorders>
            <w:shd w:val="clear" w:color="000000" w:fill="FFFFFF"/>
            <w:noWrap/>
            <w:hideMark/>
          </w:tcPr>
          <w:p w:rsidR="00267C3A" w:rsidRPr="007D105D" w:rsidRDefault="00267C3A" w:rsidP="00E65D2E">
            <w:pPr>
              <w:rPr>
                <w:u w:val="single"/>
                <w:lang w:val="vi-VN" w:eastAsia="vi-VN"/>
              </w:rPr>
            </w:pPr>
          </w:p>
        </w:tc>
        <w:tc>
          <w:tcPr>
            <w:tcW w:w="851" w:type="dxa"/>
            <w:tcBorders>
              <w:top w:val="single" w:sz="4" w:space="0" w:color="auto"/>
              <w:left w:val="nil"/>
              <w:bottom w:val="nil"/>
              <w:right w:val="nil"/>
            </w:tcBorders>
            <w:shd w:val="clear" w:color="000000" w:fill="FFFFFF"/>
            <w:noWrap/>
            <w:hideMark/>
          </w:tcPr>
          <w:p w:rsidR="00267C3A" w:rsidRPr="007D105D" w:rsidRDefault="00267C3A" w:rsidP="00E65D2E">
            <w:pPr>
              <w:rPr>
                <w:u w:val="single"/>
                <w:lang w:val="vi-VN" w:eastAsia="vi-VN"/>
              </w:rPr>
            </w:pPr>
          </w:p>
        </w:tc>
        <w:tc>
          <w:tcPr>
            <w:tcW w:w="796" w:type="dxa"/>
            <w:tcBorders>
              <w:top w:val="single" w:sz="4" w:space="0" w:color="auto"/>
              <w:left w:val="nil"/>
              <w:bottom w:val="nil"/>
              <w:right w:val="nil"/>
            </w:tcBorders>
            <w:shd w:val="clear" w:color="000000" w:fill="FFFFFF"/>
            <w:noWrap/>
            <w:hideMark/>
          </w:tcPr>
          <w:p w:rsidR="00267C3A" w:rsidRPr="007D105D" w:rsidRDefault="00267C3A" w:rsidP="00E65D2E">
            <w:pPr>
              <w:rPr>
                <w:sz w:val="22"/>
                <w:szCs w:val="22"/>
                <w:u w:val="single"/>
                <w:lang w:val="vi-VN" w:eastAsia="vi-VN"/>
              </w:rPr>
            </w:pPr>
          </w:p>
        </w:tc>
        <w:tc>
          <w:tcPr>
            <w:tcW w:w="5528" w:type="dxa"/>
            <w:tcBorders>
              <w:top w:val="single" w:sz="4" w:space="0" w:color="auto"/>
              <w:left w:val="nil"/>
              <w:bottom w:val="nil"/>
              <w:right w:val="nil"/>
            </w:tcBorders>
            <w:shd w:val="clear" w:color="000000" w:fill="FFFFFF"/>
            <w:noWrap/>
            <w:hideMark/>
          </w:tcPr>
          <w:p w:rsidR="00267C3A" w:rsidRPr="007D105D" w:rsidRDefault="00267C3A" w:rsidP="00E65D2E">
            <w:pPr>
              <w:rPr>
                <w:sz w:val="22"/>
                <w:szCs w:val="22"/>
                <w:u w:val="single"/>
                <w:lang w:val="vi-VN" w:eastAsia="vi-VN"/>
              </w:rPr>
            </w:pPr>
          </w:p>
        </w:tc>
      </w:tr>
      <w:tr w:rsidR="00267C3A" w:rsidRPr="007D105D" w:rsidTr="00E65D2E">
        <w:trPr>
          <w:trHeight w:val="315"/>
          <w:jc w:val="center"/>
        </w:trPr>
        <w:tc>
          <w:tcPr>
            <w:tcW w:w="786" w:type="dxa"/>
            <w:tcBorders>
              <w:top w:val="nil"/>
              <w:left w:val="nil"/>
              <w:bottom w:val="nil"/>
              <w:right w:val="nil"/>
            </w:tcBorders>
            <w:shd w:val="clear" w:color="000000" w:fill="FFFFFF"/>
            <w:noWrap/>
            <w:hideMark/>
          </w:tcPr>
          <w:p w:rsidR="00267C3A" w:rsidRPr="007D105D" w:rsidRDefault="00267C3A" w:rsidP="00E65D2E">
            <w:pPr>
              <w:rPr>
                <w:sz w:val="22"/>
                <w:szCs w:val="22"/>
                <w:lang w:val="vi-VN" w:eastAsia="vi-VN"/>
              </w:rPr>
            </w:pPr>
            <w:r w:rsidRPr="007D105D">
              <w:rPr>
                <w:sz w:val="22"/>
                <w:szCs w:val="22"/>
                <w:lang w:val="vi-VN" w:eastAsia="vi-VN"/>
              </w:rPr>
              <w:lastRenderedPageBreak/>
              <w:t> </w:t>
            </w:r>
          </w:p>
        </w:tc>
        <w:tc>
          <w:tcPr>
            <w:tcW w:w="6176" w:type="dxa"/>
            <w:gridSpan w:val="2"/>
            <w:tcBorders>
              <w:top w:val="nil"/>
              <w:left w:val="nil"/>
              <w:bottom w:val="nil"/>
              <w:right w:val="nil"/>
            </w:tcBorders>
            <w:shd w:val="clear" w:color="000000" w:fill="FFFFFF"/>
            <w:noWrap/>
            <w:hideMark/>
          </w:tcPr>
          <w:p w:rsidR="00267C3A" w:rsidRPr="007D105D" w:rsidRDefault="00267C3A" w:rsidP="00E65D2E">
            <w:pPr>
              <w:rPr>
                <w:b/>
                <w:bCs/>
                <w:lang w:val="vi-VN" w:eastAsia="vi-VN"/>
              </w:rPr>
            </w:pPr>
            <w:r w:rsidRPr="007D105D">
              <w:rPr>
                <w:b/>
                <w:bCs/>
                <w:lang w:val="vi-VN" w:eastAsia="vi-VN"/>
              </w:rPr>
              <w:t>Tổng số điểm của Đoàn kiểm tra chấm năm 20…:</w:t>
            </w:r>
          </w:p>
        </w:tc>
        <w:tc>
          <w:tcPr>
            <w:tcW w:w="791" w:type="dxa"/>
            <w:tcBorders>
              <w:top w:val="nil"/>
              <w:left w:val="nil"/>
              <w:bottom w:val="nil"/>
              <w:right w:val="nil"/>
            </w:tcBorders>
            <w:shd w:val="clear" w:color="000000" w:fill="FFFFFF"/>
            <w:noWrap/>
            <w:hideMark/>
          </w:tcPr>
          <w:p w:rsidR="00267C3A" w:rsidRPr="007D105D" w:rsidRDefault="00267C3A" w:rsidP="00E65D2E">
            <w:pPr>
              <w:jc w:val="center"/>
              <w:rPr>
                <w:u w:val="single"/>
                <w:lang w:val="vi-VN" w:eastAsia="vi-VN"/>
              </w:rPr>
            </w:pPr>
          </w:p>
        </w:tc>
        <w:tc>
          <w:tcPr>
            <w:tcW w:w="910" w:type="dxa"/>
            <w:tcBorders>
              <w:top w:val="nil"/>
              <w:left w:val="nil"/>
              <w:bottom w:val="nil"/>
              <w:right w:val="nil"/>
            </w:tcBorders>
            <w:shd w:val="clear" w:color="000000" w:fill="FFFFFF"/>
            <w:noWrap/>
            <w:hideMark/>
          </w:tcPr>
          <w:p w:rsidR="00267C3A" w:rsidRPr="007D105D" w:rsidRDefault="00267C3A" w:rsidP="00E65D2E">
            <w:pPr>
              <w:rPr>
                <w:u w:val="single"/>
                <w:lang w:val="vi-VN" w:eastAsia="vi-VN"/>
              </w:rPr>
            </w:pPr>
          </w:p>
        </w:tc>
        <w:tc>
          <w:tcPr>
            <w:tcW w:w="851" w:type="dxa"/>
            <w:tcBorders>
              <w:top w:val="nil"/>
              <w:left w:val="nil"/>
              <w:bottom w:val="nil"/>
              <w:right w:val="nil"/>
            </w:tcBorders>
            <w:shd w:val="clear" w:color="000000" w:fill="FFFFFF"/>
            <w:noWrap/>
            <w:hideMark/>
          </w:tcPr>
          <w:p w:rsidR="00267C3A" w:rsidRPr="007D105D" w:rsidRDefault="00267C3A" w:rsidP="00E65D2E">
            <w:pPr>
              <w:rPr>
                <w:u w:val="single"/>
                <w:lang w:val="vi-VN" w:eastAsia="vi-VN"/>
              </w:rPr>
            </w:pPr>
          </w:p>
        </w:tc>
        <w:tc>
          <w:tcPr>
            <w:tcW w:w="796" w:type="dxa"/>
            <w:tcBorders>
              <w:top w:val="nil"/>
              <w:left w:val="nil"/>
              <w:bottom w:val="nil"/>
              <w:right w:val="nil"/>
            </w:tcBorders>
            <w:shd w:val="clear" w:color="000000" w:fill="FFFFFF"/>
            <w:noWrap/>
            <w:hideMark/>
          </w:tcPr>
          <w:p w:rsidR="00267C3A" w:rsidRPr="007D105D" w:rsidRDefault="00267C3A" w:rsidP="00E65D2E">
            <w:pPr>
              <w:rPr>
                <w:sz w:val="22"/>
                <w:szCs w:val="22"/>
                <w:u w:val="single"/>
                <w:lang w:val="vi-VN" w:eastAsia="vi-VN"/>
              </w:rPr>
            </w:pPr>
          </w:p>
        </w:tc>
        <w:tc>
          <w:tcPr>
            <w:tcW w:w="5528" w:type="dxa"/>
            <w:tcBorders>
              <w:top w:val="nil"/>
              <w:left w:val="nil"/>
              <w:bottom w:val="nil"/>
              <w:right w:val="nil"/>
            </w:tcBorders>
            <w:shd w:val="clear" w:color="000000" w:fill="FFFFFF"/>
            <w:noWrap/>
            <w:hideMark/>
          </w:tcPr>
          <w:p w:rsidR="00267C3A" w:rsidRPr="007D105D" w:rsidRDefault="00267C3A" w:rsidP="00E65D2E">
            <w:pPr>
              <w:rPr>
                <w:sz w:val="22"/>
                <w:szCs w:val="22"/>
                <w:u w:val="single"/>
                <w:lang w:val="vi-VN" w:eastAsia="vi-VN"/>
              </w:rPr>
            </w:pPr>
          </w:p>
        </w:tc>
      </w:tr>
      <w:tr w:rsidR="00267C3A" w:rsidRPr="007D105D" w:rsidTr="00E65D2E">
        <w:trPr>
          <w:trHeight w:val="315"/>
          <w:jc w:val="center"/>
        </w:trPr>
        <w:tc>
          <w:tcPr>
            <w:tcW w:w="786" w:type="dxa"/>
            <w:tcBorders>
              <w:top w:val="nil"/>
              <w:left w:val="nil"/>
              <w:bottom w:val="nil"/>
              <w:right w:val="nil"/>
            </w:tcBorders>
            <w:shd w:val="clear" w:color="000000" w:fill="FFFFFF"/>
            <w:noWrap/>
            <w:hideMark/>
          </w:tcPr>
          <w:p w:rsidR="00267C3A" w:rsidRPr="007D105D" w:rsidRDefault="00267C3A" w:rsidP="00E65D2E">
            <w:pPr>
              <w:rPr>
                <w:sz w:val="22"/>
                <w:szCs w:val="22"/>
                <w:lang w:val="vi-VN" w:eastAsia="vi-VN"/>
              </w:rPr>
            </w:pPr>
            <w:r w:rsidRPr="007D105D">
              <w:rPr>
                <w:sz w:val="22"/>
                <w:szCs w:val="22"/>
                <w:lang w:val="vi-VN" w:eastAsia="vi-VN"/>
              </w:rPr>
              <w:t> </w:t>
            </w:r>
          </w:p>
        </w:tc>
        <w:tc>
          <w:tcPr>
            <w:tcW w:w="8728" w:type="dxa"/>
            <w:gridSpan w:val="5"/>
            <w:tcBorders>
              <w:top w:val="nil"/>
              <w:left w:val="nil"/>
              <w:bottom w:val="nil"/>
              <w:right w:val="nil"/>
            </w:tcBorders>
            <w:shd w:val="clear" w:color="000000" w:fill="FFFFFF"/>
            <w:noWrap/>
            <w:hideMark/>
          </w:tcPr>
          <w:p w:rsidR="00267C3A" w:rsidRPr="007D105D" w:rsidRDefault="00267C3A" w:rsidP="00E65D2E">
            <w:pPr>
              <w:rPr>
                <w:b/>
                <w:bCs/>
                <w:lang w:val="vi-VN" w:eastAsia="vi-VN"/>
              </w:rPr>
            </w:pPr>
            <w:r w:rsidRPr="007D105D">
              <w:rPr>
                <w:b/>
                <w:bCs/>
                <w:lang w:val="vi-VN" w:eastAsia="vi-VN"/>
              </w:rPr>
              <w:t>Tổng số điểm Hội đồng đánh giá chất lượng hoạt động thẩm định giá chấm:</w:t>
            </w:r>
          </w:p>
        </w:tc>
        <w:tc>
          <w:tcPr>
            <w:tcW w:w="796" w:type="dxa"/>
            <w:tcBorders>
              <w:top w:val="nil"/>
              <w:left w:val="nil"/>
              <w:bottom w:val="nil"/>
              <w:right w:val="nil"/>
            </w:tcBorders>
            <w:shd w:val="clear" w:color="000000" w:fill="FFFFFF"/>
            <w:noWrap/>
            <w:hideMark/>
          </w:tcPr>
          <w:p w:rsidR="00267C3A" w:rsidRPr="007D105D" w:rsidRDefault="00267C3A" w:rsidP="00E65D2E">
            <w:pPr>
              <w:rPr>
                <w:sz w:val="22"/>
                <w:szCs w:val="22"/>
                <w:u w:val="single"/>
                <w:lang w:val="vi-VN" w:eastAsia="vi-VN"/>
              </w:rPr>
            </w:pPr>
          </w:p>
        </w:tc>
        <w:tc>
          <w:tcPr>
            <w:tcW w:w="5528" w:type="dxa"/>
            <w:tcBorders>
              <w:top w:val="nil"/>
              <w:left w:val="nil"/>
              <w:bottom w:val="nil"/>
              <w:right w:val="nil"/>
            </w:tcBorders>
            <w:shd w:val="clear" w:color="000000" w:fill="FFFFFF"/>
            <w:noWrap/>
            <w:hideMark/>
          </w:tcPr>
          <w:p w:rsidR="00267C3A" w:rsidRPr="007D105D" w:rsidRDefault="00267C3A" w:rsidP="00E65D2E">
            <w:pPr>
              <w:rPr>
                <w:sz w:val="22"/>
                <w:szCs w:val="22"/>
                <w:u w:val="single"/>
                <w:lang w:val="vi-VN" w:eastAsia="vi-VN"/>
              </w:rPr>
            </w:pPr>
          </w:p>
        </w:tc>
      </w:tr>
      <w:tr w:rsidR="00267C3A" w:rsidRPr="007D105D" w:rsidTr="00E65D2E">
        <w:trPr>
          <w:trHeight w:val="135"/>
          <w:jc w:val="center"/>
        </w:trPr>
        <w:tc>
          <w:tcPr>
            <w:tcW w:w="786" w:type="dxa"/>
            <w:tcBorders>
              <w:top w:val="nil"/>
              <w:left w:val="nil"/>
              <w:bottom w:val="nil"/>
              <w:right w:val="nil"/>
            </w:tcBorders>
            <w:shd w:val="clear" w:color="000000" w:fill="FFFFFF"/>
            <w:noWrap/>
            <w:vAlign w:val="bottom"/>
            <w:hideMark/>
          </w:tcPr>
          <w:p w:rsidR="00267C3A" w:rsidRPr="007D105D" w:rsidRDefault="00267C3A" w:rsidP="00E65D2E">
            <w:pPr>
              <w:rPr>
                <w:b/>
                <w:bCs/>
                <w:i/>
                <w:iCs/>
                <w:sz w:val="22"/>
                <w:szCs w:val="22"/>
                <w:lang w:val="vi-VN" w:eastAsia="vi-VN"/>
              </w:rPr>
            </w:pPr>
            <w:r w:rsidRPr="007D105D">
              <w:rPr>
                <w:b/>
                <w:bCs/>
                <w:i/>
                <w:iCs/>
                <w:sz w:val="22"/>
                <w:szCs w:val="22"/>
                <w:lang w:val="vi-VN" w:eastAsia="vi-VN"/>
              </w:rPr>
              <w:t> </w:t>
            </w:r>
          </w:p>
        </w:tc>
        <w:tc>
          <w:tcPr>
            <w:tcW w:w="3947" w:type="dxa"/>
            <w:tcBorders>
              <w:top w:val="nil"/>
              <w:left w:val="nil"/>
              <w:bottom w:val="nil"/>
              <w:right w:val="nil"/>
            </w:tcBorders>
            <w:shd w:val="clear" w:color="000000" w:fill="FFFFFF"/>
            <w:noWrap/>
            <w:hideMark/>
          </w:tcPr>
          <w:p w:rsidR="00267C3A" w:rsidRPr="007D105D" w:rsidRDefault="00267C3A" w:rsidP="00E65D2E">
            <w:pPr>
              <w:rPr>
                <w:b/>
                <w:bCs/>
                <w:sz w:val="22"/>
                <w:szCs w:val="22"/>
                <w:lang w:val="vi-VN" w:eastAsia="vi-VN"/>
              </w:rPr>
            </w:pPr>
            <w:r w:rsidRPr="007D105D">
              <w:rPr>
                <w:b/>
                <w:bCs/>
                <w:sz w:val="22"/>
                <w:szCs w:val="22"/>
                <w:lang w:val="vi-VN" w:eastAsia="vi-VN"/>
              </w:rPr>
              <w:t> </w:t>
            </w:r>
          </w:p>
        </w:tc>
        <w:tc>
          <w:tcPr>
            <w:tcW w:w="2229" w:type="dxa"/>
            <w:tcBorders>
              <w:top w:val="nil"/>
              <w:left w:val="nil"/>
              <w:bottom w:val="nil"/>
              <w:right w:val="nil"/>
            </w:tcBorders>
            <w:shd w:val="clear" w:color="000000" w:fill="FFFFFF"/>
            <w:noWrap/>
            <w:vAlign w:val="bottom"/>
            <w:hideMark/>
          </w:tcPr>
          <w:p w:rsidR="00267C3A" w:rsidRPr="007D105D" w:rsidRDefault="00267C3A" w:rsidP="00E65D2E">
            <w:pPr>
              <w:rPr>
                <w:sz w:val="22"/>
                <w:szCs w:val="22"/>
                <w:lang w:val="vi-VN" w:eastAsia="vi-VN"/>
              </w:rPr>
            </w:pPr>
            <w:r w:rsidRPr="007D105D">
              <w:rPr>
                <w:sz w:val="22"/>
                <w:szCs w:val="22"/>
                <w:lang w:val="vi-VN" w:eastAsia="vi-VN"/>
              </w:rPr>
              <w:t> </w:t>
            </w:r>
          </w:p>
        </w:tc>
        <w:tc>
          <w:tcPr>
            <w:tcW w:w="791" w:type="dxa"/>
            <w:tcBorders>
              <w:top w:val="nil"/>
              <w:left w:val="nil"/>
              <w:bottom w:val="nil"/>
              <w:right w:val="nil"/>
            </w:tcBorders>
            <w:shd w:val="clear" w:color="000000" w:fill="FFFFFF"/>
            <w:noWrap/>
            <w:vAlign w:val="bottom"/>
            <w:hideMark/>
          </w:tcPr>
          <w:p w:rsidR="00267C3A" w:rsidRPr="007D105D" w:rsidRDefault="00267C3A" w:rsidP="00E65D2E">
            <w:pPr>
              <w:jc w:val="center"/>
              <w:rPr>
                <w:sz w:val="22"/>
                <w:szCs w:val="22"/>
                <w:lang w:val="vi-VN" w:eastAsia="vi-VN"/>
              </w:rPr>
            </w:pPr>
            <w:r w:rsidRPr="007D105D">
              <w:rPr>
                <w:sz w:val="22"/>
                <w:szCs w:val="22"/>
                <w:lang w:val="vi-VN" w:eastAsia="vi-VN"/>
              </w:rPr>
              <w:t> </w:t>
            </w:r>
          </w:p>
        </w:tc>
        <w:tc>
          <w:tcPr>
            <w:tcW w:w="910" w:type="dxa"/>
            <w:tcBorders>
              <w:top w:val="nil"/>
              <w:left w:val="nil"/>
              <w:bottom w:val="nil"/>
              <w:right w:val="nil"/>
            </w:tcBorders>
            <w:shd w:val="clear" w:color="000000" w:fill="FFFFFF"/>
            <w:noWrap/>
            <w:vAlign w:val="bottom"/>
            <w:hideMark/>
          </w:tcPr>
          <w:p w:rsidR="00267C3A" w:rsidRPr="007D105D" w:rsidRDefault="00267C3A" w:rsidP="00E65D2E">
            <w:pPr>
              <w:rPr>
                <w:sz w:val="22"/>
                <w:szCs w:val="22"/>
                <w:lang w:val="vi-VN" w:eastAsia="vi-VN"/>
              </w:rPr>
            </w:pPr>
            <w:r w:rsidRPr="007D105D">
              <w:rPr>
                <w:sz w:val="22"/>
                <w:szCs w:val="22"/>
                <w:lang w:val="vi-VN" w:eastAsia="vi-VN"/>
              </w:rPr>
              <w:t> </w:t>
            </w:r>
          </w:p>
        </w:tc>
        <w:tc>
          <w:tcPr>
            <w:tcW w:w="851" w:type="dxa"/>
            <w:tcBorders>
              <w:top w:val="nil"/>
              <w:left w:val="nil"/>
              <w:bottom w:val="nil"/>
              <w:right w:val="nil"/>
            </w:tcBorders>
            <w:shd w:val="clear" w:color="000000" w:fill="FFFFFF"/>
            <w:noWrap/>
            <w:vAlign w:val="bottom"/>
            <w:hideMark/>
          </w:tcPr>
          <w:p w:rsidR="00267C3A" w:rsidRPr="007D105D" w:rsidRDefault="00267C3A" w:rsidP="00E65D2E">
            <w:pPr>
              <w:rPr>
                <w:sz w:val="22"/>
                <w:szCs w:val="22"/>
                <w:lang w:val="vi-VN" w:eastAsia="vi-VN"/>
              </w:rPr>
            </w:pPr>
            <w:r w:rsidRPr="007D105D">
              <w:rPr>
                <w:sz w:val="22"/>
                <w:szCs w:val="22"/>
                <w:lang w:val="vi-VN" w:eastAsia="vi-VN"/>
              </w:rPr>
              <w:t> </w:t>
            </w:r>
          </w:p>
        </w:tc>
        <w:tc>
          <w:tcPr>
            <w:tcW w:w="796" w:type="dxa"/>
            <w:tcBorders>
              <w:top w:val="nil"/>
              <w:left w:val="nil"/>
              <w:bottom w:val="nil"/>
              <w:right w:val="nil"/>
            </w:tcBorders>
            <w:shd w:val="clear" w:color="000000" w:fill="FFFFFF"/>
            <w:noWrap/>
            <w:vAlign w:val="bottom"/>
            <w:hideMark/>
          </w:tcPr>
          <w:p w:rsidR="00267C3A" w:rsidRPr="007D105D" w:rsidRDefault="00267C3A" w:rsidP="00E65D2E">
            <w:pPr>
              <w:rPr>
                <w:sz w:val="22"/>
                <w:szCs w:val="22"/>
                <w:lang w:val="vi-VN" w:eastAsia="vi-VN"/>
              </w:rPr>
            </w:pPr>
          </w:p>
        </w:tc>
        <w:tc>
          <w:tcPr>
            <w:tcW w:w="5528" w:type="dxa"/>
            <w:tcBorders>
              <w:top w:val="nil"/>
              <w:left w:val="nil"/>
              <w:bottom w:val="nil"/>
              <w:right w:val="nil"/>
            </w:tcBorders>
            <w:shd w:val="clear" w:color="000000" w:fill="FFFFFF"/>
            <w:noWrap/>
            <w:vAlign w:val="center"/>
            <w:hideMark/>
          </w:tcPr>
          <w:p w:rsidR="00267C3A" w:rsidRPr="007D105D" w:rsidRDefault="00267C3A" w:rsidP="00E65D2E">
            <w:pPr>
              <w:rPr>
                <w:color w:val="000000"/>
                <w:sz w:val="22"/>
                <w:szCs w:val="22"/>
                <w:lang w:val="vi-VN" w:eastAsia="vi-VN"/>
              </w:rPr>
            </w:pPr>
            <w:r w:rsidRPr="007D105D">
              <w:rPr>
                <w:color w:val="000000"/>
                <w:sz w:val="22"/>
                <w:szCs w:val="22"/>
                <w:lang w:val="vi-VN" w:eastAsia="vi-VN"/>
              </w:rPr>
              <w:t> </w:t>
            </w:r>
          </w:p>
        </w:tc>
      </w:tr>
    </w:tbl>
    <w:p w:rsidR="00267C3A" w:rsidRPr="00267C3A" w:rsidRDefault="00267C3A" w:rsidP="00267C3A">
      <w:pPr>
        <w:spacing w:before="120"/>
        <w:jc w:val="center"/>
        <w:rPr>
          <w:b/>
          <w:bCs/>
          <w:sz w:val="28"/>
          <w:szCs w:val="28"/>
          <w:lang w:val="vi-VN" w:eastAsia="vi-VN"/>
        </w:rPr>
      </w:pPr>
    </w:p>
    <w:p w:rsidR="00267C3A" w:rsidRPr="007D105D" w:rsidRDefault="00267C3A" w:rsidP="00267C3A">
      <w:pPr>
        <w:spacing w:before="120"/>
        <w:jc w:val="center"/>
        <w:rPr>
          <w:b/>
          <w:bCs/>
          <w:sz w:val="28"/>
          <w:szCs w:val="28"/>
          <w:lang w:val="vi-VN" w:eastAsia="vi-VN"/>
        </w:rPr>
      </w:pPr>
      <w:r w:rsidRPr="007D105D">
        <w:rPr>
          <w:b/>
          <w:bCs/>
          <w:sz w:val="28"/>
          <w:szCs w:val="28"/>
          <w:lang w:val="vi-VN" w:eastAsia="vi-VN"/>
        </w:rPr>
        <w:t>Một số nội dung hướng dẫn chấm điểm đối với Phụ lục</w:t>
      </w:r>
    </w:p>
    <w:p w:rsidR="00267C3A" w:rsidRPr="007D105D" w:rsidRDefault="00267C3A" w:rsidP="00267C3A">
      <w:pPr>
        <w:tabs>
          <w:tab w:val="left" w:pos="993"/>
        </w:tabs>
        <w:spacing w:before="120"/>
        <w:ind w:firstLine="709"/>
        <w:jc w:val="both"/>
        <w:rPr>
          <w:b/>
          <w:bCs/>
          <w:sz w:val="28"/>
          <w:szCs w:val="28"/>
          <w:lang w:val="nl-NL" w:eastAsia="vi-VN"/>
        </w:rPr>
      </w:pPr>
      <w:r w:rsidRPr="007908D4">
        <w:rPr>
          <w:sz w:val="28"/>
          <w:szCs w:val="28"/>
          <w:lang w:val="vi-VN" w:eastAsia="vi-VN"/>
        </w:rPr>
        <w:t>1</w:t>
      </w:r>
      <w:r w:rsidRPr="007908D4">
        <w:rPr>
          <w:b/>
          <w:sz w:val="28"/>
          <w:szCs w:val="28"/>
          <w:lang w:val="vi-VN" w:eastAsia="vi-VN"/>
        </w:rPr>
        <w:t>.</w:t>
      </w:r>
      <w:r w:rsidRPr="007908D4">
        <w:rPr>
          <w:sz w:val="28"/>
          <w:szCs w:val="28"/>
          <w:lang w:val="vi-VN" w:eastAsia="vi-VN"/>
        </w:rPr>
        <w:t xml:space="preserve"> Tại </w:t>
      </w:r>
      <w:r w:rsidRPr="007D105D">
        <w:rPr>
          <w:sz w:val="28"/>
          <w:szCs w:val="28"/>
          <w:lang w:val="vi-VN" w:eastAsia="vi-VN"/>
        </w:rPr>
        <w:t>Phần I</w:t>
      </w:r>
      <w:r w:rsidRPr="007908D4">
        <w:rPr>
          <w:sz w:val="28"/>
          <w:szCs w:val="28"/>
          <w:lang w:val="vi-VN" w:eastAsia="vi-VN"/>
        </w:rPr>
        <w:t>,</w:t>
      </w:r>
      <w:r w:rsidRPr="007D105D">
        <w:rPr>
          <w:sz w:val="28"/>
          <w:szCs w:val="28"/>
          <w:lang w:val="vi-VN" w:eastAsia="vi-VN"/>
        </w:rPr>
        <w:t xml:space="preserve"> doanh nghiệp thực hiện chấm điểm một lần vào cuối năm. Tổng điểm Phần I = Tổng số điểm Mục (1</w:t>
      </w:r>
      <w:r w:rsidRPr="007908D4">
        <w:rPr>
          <w:sz w:val="28"/>
          <w:szCs w:val="28"/>
          <w:lang w:val="vi-VN" w:eastAsia="vi-VN"/>
        </w:rPr>
        <w:t>) và (</w:t>
      </w:r>
      <w:r w:rsidRPr="007D105D">
        <w:rPr>
          <w:sz w:val="28"/>
          <w:szCs w:val="28"/>
          <w:lang w:val="vi-VN" w:eastAsia="vi-VN"/>
        </w:rPr>
        <w:t xml:space="preserve">2) của phần I = </w:t>
      </w:r>
      <w:r w:rsidRPr="00267C3A">
        <w:rPr>
          <w:sz w:val="28"/>
          <w:szCs w:val="28"/>
          <w:lang w:val="vi-VN" w:eastAsia="vi-VN"/>
        </w:rPr>
        <w:t>1</w:t>
      </w:r>
      <w:r w:rsidRPr="007D105D">
        <w:rPr>
          <w:sz w:val="28"/>
          <w:szCs w:val="28"/>
          <w:lang w:val="vi-VN" w:eastAsia="vi-VN"/>
        </w:rPr>
        <w:t xml:space="preserve">5 điểm. Trường hợp doanh nghiệp bị trừ hết tổng số điểm là </w:t>
      </w:r>
      <w:r w:rsidRPr="00267C3A">
        <w:rPr>
          <w:sz w:val="28"/>
          <w:szCs w:val="28"/>
          <w:lang w:val="vi-VN" w:eastAsia="vi-VN"/>
        </w:rPr>
        <w:t>1</w:t>
      </w:r>
      <w:r w:rsidRPr="007D105D">
        <w:rPr>
          <w:sz w:val="28"/>
          <w:szCs w:val="28"/>
          <w:lang w:val="vi-VN" w:eastAsia="vi-VN"/>
        </w:rPr>
        <w:t>5 điểm thì không thực hiện chấm điểm đối với những nội dung còn lại của Phần I. Cuối năm doanh nghiệp tự tổng hợp chung kết quả chấm điểm của các hồ sơ tại Phần I và Phần II báo cáo Bộ Tài chính.</w:t>
      </w:r>
    </w:p>
    <w:p w:rsidR="00267C3A" w:rsidRPr="007D105D" w:rsidRDefault="00267C3A" w:rsidP="00267C3A">
      <w:pPr>
        <w:numPr>
          <w:ilvl w:val="0"/>
          <w:numId w:val="3"/>
        </w:numPr>
        <w:tabs>
          <w:tab w:val="left" w:pos="993"/>
        </w:tabs>
        <w:spacing w:before="120"/>
        <w:ind w:left="0" w:firstLine="709"/>
        <w:jc w:val="both"/>
        <w:rPr>
          <w:sz w:val="28"/>
          <w:szCs w:val="28"/>
          <w:lang w:val="nl-NL" w:eastAsia="vi-VN"/>
        </w:rPr>
      </w:pPr>
      <w:r w:rsidRPr="007908D4">
        <w:rPr>
          <w:sz w:val="28"/>
          <w:szCs w:val="28"/>
          <w:lang w:val="nl-NL" w:eastAsia="vi-VN"/>
        </w:rPr>
        <w:t xml:space="preserve">Tại </w:t>
      </w:r>
      <w:r w:rsidRPr="007D105D">
        <w:rPr>
          <w:sz w:val="28"/>
          <w:szCs w:val="28"/>
          <w:lang w:val="vi-VN" w:eastAsia="vi-VN"/>
        </w:rPr>
        <w:t>Phần II</w:t>
      </w:r>
      <w:r w:rsidRPr="007908D4">
        <w:rPr>
          <w:sz w:val="28"/>
          <w:szCs w:val="28"/>
          <w:lang w:val="nl-NL" w:eastAsia="vi-VN"/>
        </w:rPr>
        <w:t>,</w:t>
      </w:r>
      <w:r w:rsidRPr="007D105D">
        <w:rPr>
          <w:sz w:val="28"/>
          <w:szCs w:val="28"/>
          <w:lang w:val="vi-VN" w:eastAsia="vi-VN"/>
        </w:rPr>
        <w:t xml:space="preserve"> </w:t>
      </w:r>
      <w:r w:rsidRPr="007908D4">
        <w:rPr>
          <w:sz w:val="28"/>
          <w:szCs w:val="28"/>
          <w:lang w:val="nl-NL" w:eastAsia="vi-VN"/>
        </w:rPr>
        <w:t>việc</w:t>
      </w:r>
      <w:r w:rsidRPr="007D105D">
        <w:rPr>
          <w:sz w:val="28"/>
          <w:szCs w:val="28"/>
          <w:lang w:val="vi-VN" w:eastAsia="vi-VN"/>
        </w:rPr>
        <w:t xml:space="preserve"> chấm điểm</w:t>
      </w:r>
      <w:r w:rsidRPr="007908D4">
        <w:rPr>
          <w:sz w:val="28"/>
          <w:szCs w:val="28"/>
          <w:lang w:val="nl-NL" w:eastAsia="vi-VN"/>
        </w:rPr>
        <w:t xml:space="preserve"> được thực hiện</w:t>
      </w:r>
      <w:r w:rsidRPr="007D105D">
        <w:rPr>
          <w:sz w:val="28"/>
          <w:szCs w:val="28"/>
          <w:lang w:val="vi-VN" w:eastAsia="vi-VN"/>
        </w:rPr>
        <w:t xml:space="preserve"> đối với từng hồ sơ thẩm định giá</w:t>
      </w:r>
      <w:r w:rsidRPr="007908D4">
        <w:rPr>
          <w:sz w:val="28"/>
          <w:szCs w:val="28"/>
          <w:lang w:val="nl-NL" w:eastAsia="vi-VN"/>
        </w:rPr>
        <w:t>, cụ thể như sau</w:t>
      </w:r>
      <w:r w:rsidRPr="007D105D">
        <w:rPr>
          <w:sz w:val="28"/>
          <w:szCs w:val="28"/>
          <w:lang w:val="vi-VN" w:eastAsia="vi-VN"/>
        </w:rPr>
        <w:t xml:space="preserve">: </w:t>
      </w:r>
    </w:p>
    <w:p w:rsidR="00267C3A" w:rsidRPr="007D105D" w:rsidRDefault="00267C3A" w:rsidP="00267C3A">
      <w:pPr>
        <w:spacing w:before="120"/>
        <w:ind w:firstLine="720"/>
        <w:jc w:val="both"/>
        <w:rPr>
          <w:sz w:val="28"/>
          <w:szCs w:val="28"/>
          <w:lang w:val="nl-NL" w:eastAsia="vi-VN"/>
        </w:rPr>
      </w:pPr>
      <w:r w:rsidRPr="007D105D">
        <w:rPr>
          <w:sz w:val="28"/>
          <w:szCs w:val="28"/>
          <w:lang w:val="nl-NL" w:eastAsia="vi-VN"/>
        </w:rPr>
        <w:t xml:space="preserve">- Mỗi hồ sơ được tính điểm gồm phương pháp chính và phương pháp đối chiếu. Thẩm định viên cần nêu rõ phương pháp thẩm định giá nào là phương pháp chính, phương pháp thẩm định giá nào là phương pháp đối chiếu để thuận lợi cho việc chấm điểm. Tổng số điểm của 02 phương pháp (phương pháp chính và phương pháp đối chiếu) </w:t>
      </w:r>
      <w:r>
        <w:rPr>
          <w:sz w:val="28"/>
          <w:szCs w:val="28"/>
          <w:lang w:val="nl-NL" w:eastAsia="vi-VN"/>
        </w:rPr>
        <w:t>là</w:t>
      </w:r>
      <w:r w:rsidRPr="007D105D">
        <w:rPr>
          <w:sz w:val="28"/>
          <w:szCs w:val="28"/>
          <w:lang w:val="nl-NL" w:eastAsia="vi-VN"/>
        </w:rPr>
        <w:t xml:space="preserve"> 42 điểm</w:t>
      </w:r>
      <w:r>
        <w:rPr>
          <w:sz w:val="28"/>
          <w:szCs w:val="28"/>
          <w:lang w:val="nl-NL" w:eastAsia="vi-VN"/>
        </w:rPr>
        <w:t>.</w:t>
      </w:r>
    </w:p>
    <w:p w:rsidR="00267C3A" w:rsidRPr="007D105D" w:rsidRDefault="00267C3A" w:rsidP="00267C3A">
      <w:pPr>
        <w:spacing w:before="120"/>
        <w:ind w:firstLine="720"/>
        <w:jc w:val="both"/>
        <w:rPr>
          <w:sz w:val="28"/>
          <w:szCs w:val="28"/>
          <w:lang w:val="nl-NL" w:eastAsia="vi-VN"/>
        </w:rPr>
      </w:pPr>
      <w:r w:rsidRPr="007D105D">
        <w:rPr>
          <w:sz w:val="28"/>
          <w:szCs w:val="28"/>
          <w:lang w:val="nl-NL" w:eastAsia="vi-VN"/>
        </w:rPr>
        <w:t xml:space="preserve">+ Đối với Phương pháp thẩm định giá chính có điểm chuẩn là 28 điểm. </w:t>
      </w:r>
    </w:p>
    <w:p w:rsidR="00267C3A" w:rsidRDefault="00267C3A" w:rsidP="00267C3A">
      <w:pPr>
        <w:spacing w:before="120"/>
        <w:ind w:firstLine="720"/>
        <w:jc w:val="both"/>
        <w:rPr>
          <w:sz w:val="28"/>
          <w:szCs w:val="28"/>
          <w:lang w:val="nl-NL" w:eastAsia="vi-VN"/>
        </w:rPr>
      </w:pPr>
      <w:r w:rsidRPr="007D105D">
        <w:rPr>
          <w:sz w:val="28"/>
          <w:szCs w:val="28"/>
          <w:lang w:val="nl-NL" w:eastAsia="vi-VN"/>
        </w:rPr>
        <w:t xml:space="preserve">+ Đối với </w:t>
      </w:r>
      <w:r w:rsidRPr="007D105D">
        <w:rPr>
          <w:sz w:val="28"/>
          <w:szCs w:val="28"/>
          <w:lang w:val="vi-VN" w:eastAsia="vi-VN"/>
        </w:rPr>
        <w:t>p</w:t>
      </w:r>
      <w:r w:rsidRPr="007D105D">
        <w:rPr>
          <w:sz w:val="28"/>
          <w:szCs w:val="28"/>
          <w:lang w:val="nl-NL" w:eastAsia="vi-VN"/>
        </w:rPr>
        <w:t xml:space="preserve">hương pháp thẩm định giá dùng để đối chiếu, thẩm định viên thực hiện chấm điểm như phương pháp </w:t>
      </w:r>
      <w:r w:rsidRPr="007D105D">
        <w:rPr>
          <w:sz w:val="28"/>
          <w:szCs w:val="28"/>
          <w:lang w:val="vi-VN" w:eastAsia="vi-VN"/>
        </w:rPr>
        <w:t xml:space="preserve">thẩm định giá </w:t>
      </w:r>
      <w:r w:rsidRPr="007D105D">
        <w:rPr>
          <w:sz w:val="28"/>
          <w:szCs w:val="28"/>
          <w:lang w:val="nl-NL" w:eastAsia="vi-VN"/>
        </w:rPr>
        <w:t xml:space="preserve">chính nhưng được tính bằng 1/2 số điểm của phương pháp chính; tổng số điểm đạt được tối đa của phương pháp đối chiếu là 14 điểm. </w:t>
      </w:r>
    </w:p>
    <w:p w:rsidR="00267C3A" w:rsidRDefault="00267C3A" w:rsidP="00267C3A">
      <w:pPr>
        <w:spacing w:before="120"/>
        <w:ind w:firstLine="720"/>
        <w:jc w:val="both"/>
        <w:rPr>
          <w:iCs/>
          <w:sz w:val="28"/>
          <w:szCs w:val="28"/>
          <w:lang w:val="nl-NL" w:eastAsia="vi-VN"/>
        </w:rPr>
      </w:pPr>
      <w:r w:rsidRPr="007D105D">
        <w:rPr>
          <w:iCs/>
          <w:sz w:val="28"/>
          <w:szCs w:val="28"/>
          <w:lang w:val="nl-NL" w:eastAsia="vi-VN"/>
        </w:rPr>
        <w:t>- Trường hợp một hồ sơ thẩm định giá có nhiều tài sản và có sử dụng nhiều phương pháp thẩm định giá: thực hiện chấm điểm từng tài sản thẩm định giá như hướng dẫn trên. Kết quả chấm điểm cuối cùng của hồ sơ đó là kết quả trung bình cộng kết quả chấm điểm của các tài sản thẩm định giá và tổng số điểm chấm tối đa là 42 điểm.</w:t>
      </w:r>
    </w:p>
    <w:p w:rsidR="00267C3A" w:rsidRPr="007D105D" w:rsidRDefault="00267C3A" w:rsidP="00267C3A">
      <w:pPr>
        <w:spacing w:before="120"/>
        <w:ind w:firstLine="720"/>
        <w:jc w:val="both"/>
        <w:rPr>
          <w:iCs/>
          <w:sz w:val="28"/>
          <w:szCs w:val="28"/>
          <w:lang w:val="nl-NL" w:eastAsia="vi-VN"/>
        </w:rPr>
      </w:pPr>
      <w:r>
        <w:rPr>
          <w:iCs/>
          <w:sz w:val="28"/>
          <w:szCs w:val="28"/>
          <w:lang w:val="nl-NL" w:eastAsia="vi-VN"/>
        </w:rPr>
        <w:lastRenderedPageBreak/>
        <w:t xml:space="preserve">- </w:t>
      </w:r>
      <w:r w:rsidRPr="007D105D">
        <w:rPr>
          <w:sz w:val="28"/>
          <w:szCs w:val="28"/>
          <w:lang w:val="nl-NL" w:eastAsia="vi-VN"/>
        </w:rPr>
        <w:t>Tổng cộng điểm Phần II = Tổng số Điểm Mục (</w:t>
      </w:r>
      <w:r>
        <w:rPr>
          <w:sz w:val="28"/>
          <w:szCs w:val="28"/>
          <w:lang w:val="nl-NL" w:eastAsia="vi-VN"/>
        </w:rPr>
        <w:t>1+2+3+4+5+6+7+8) của phần II = 6</w:t>
      </w:r>
      <w:r w:rsidRPr="007D105D">
        <w:rPr>
          <w:sz w:val="28"/>
          <w:szCs w:val="28"/>
          <w:lang w:val="nl-NL" w:eastAsia="vi-VN"/>
        </w:rPr>
        <w:t>0 điểm. Tổng số điểm Phần II đánh giá chất lượng hoạt động thẩm định giá</w:t>
      </w:r>
      <w:r>
        <w:rPr>
          <w:sz w:val="28"/>
          <w:szCs w:val="28"/>
          <w:lang w:val="nl-NL" w:eastAsia="vi-VN"/>
        </w:rPr>
        <w:t xml:space="preserve"> cả năm</w:t>
      </w:r>
      <w:r w:rsidRPr="007D105D">
        <w:rPr>
          <w:sz w:val="28"/>
          <w:szCs w:val="28"/>
          <w:lang w:val="nl-NL" w:eastAsia="vi-VN"/>
        </w:rPr>
        <w:t xml:space="preserve"> của doanh nghiệp </w:t>
      </w:r>
      <w:r>
        <w:rPr>
          <w:sz w:val="28"/>
          <w:szCs w:val="28"/>
          <w:lang w:val="nl-NL" w:eastAsia="vi-VN"/>
        </w:rPr>
        <w:t>được tính bằng</w:t>
      </w:r>
      <w:r w:rsidRPr="007D105D">
        <w:rPr>
          <w:sz w:val="28"/>
          <w:szCs w:val="28"/>
          <w:lang w:val="nl-NL" w:eastAsia="vi-VN"/>
        </w:rPr>
        <w:t xml:space="preserve"> điểm trung bình cộng của tất cả các hồ sơ.</w:t>
      </w:r>
    </w:p>
    <w:p w:rsidR="00267C3A" w:rsidRPr="001C7CEC" w:rsidRDefault="00267C3A" w:rsidP="00267C3A">
      <w:pPr>
        <w:spacing w:before="120"/>
        <w:ind w:firstLine="709"/>
        <w:jc w:val="both"/>
        <w:rPr>
          <w:b/>
          <w:lang w:val="it-IT"/>
        </w:rPr>
      </w:pPr>
      <w:r w:rsidRPr="006A0E3B">
        <w:rPr>
          <w:sz w:val="28"/>
          <w:szCs w:val="28"/>
          <w:lang w:val="vi-VN" w:eastAsia="vi-VN"/>
        </w:rPr>
        <w:t xml:space="preserve">3. Đối với Cơ quan kiểm tra, </w:t>
      </w:r>
      <w:r w:rsidRPr="006A0E3B">
        <w:rPr>
          <w:sz w:val="28"/>
          <w:szCs w:val="28"/>
          <w:lang w:val="nl-NL" w:eastAsia="vi-VN"/>
        </w:rPr>
        <w:t xml:space="preserve">căn cứ vào Phụ lục số 02 </w:t>
      </w:r>
      <w:r w:rsidRPr="006A0E3B">
        <w:rPr>
          <w:sz w:val="28"/>
          <w:szCs w:val="28"/>
          <w:lang w:val="vi-VN" w:eastAsia="vi-VN"/>
        </w:rPr>
        <w:t>thực hiện chấm điểm</w:t>
      </w:r>
      <w:r w:rsidRPr="006A0E3B">
        <w:rPr>
          <w:sz w:val="28"/>
          <w:szCs w:val="28"/>
          <w:lang w:val="nl-NL" w:eastAsia="vi-VN"/>
        </w:rPr>
        <w:t xml:space="preserve"> đối với các hồ sơ được kiểm tra. </w:t>
      </w:r>
      <w:r w:rsidRPr="006A0E3B">
        <w:rPr>
          <w:sz w:val="28"/>
          <w:szCs w:val="28"/>
          <w:lang w:val="vi-VN" w:eastAsia="vi-VN"/>
        </w:rPr>
        <w:t>Hội đồng đánh giá chất lượng hoạt động thẩm định giá của doanh nghiệp</w:t>
      </w:r>
      <w:r w:rsidRPr="006A0E3B">
        <w:rPr>
          <w:sz w:val="28"/>
          <w:szCs w:val="28"/>
          <w:lang w:val="nl-NL" w:eastAsia="vi-VN"/>
        </w:rPr>
        <w:t xml:space="preserve"> căn cứ Phụ lục số 02 để xem xét, đánh giá chất lượng hoạt động thẩm định giá của doanh nghiệp thẩm định giá</w:t>
      </w:r>
      <w:r w:rsidRPr="006A0E3B">
        <w:rPr>
          <w:sz w:val="28"/>
          <w:szCs w:val="28"/>
          <w:lang w:val="vi-VN" w:eastAsia="vi-VN"/>
        </w:rPr>
        <w:t>.</w:t>
      </w:r>
    </w:p>
    <w:p w:rsidR="00FD28B0" w:rsidRPr="00267C3A" w:rsidRDefault="00FD28B0">
      <w:pPr>
        <w:rPr>
          <w:lang w:val="it-IT"/>
        </w:rPr>
      </w:pPr>
    </w:p>
    <w:sectPr w:rsidR="00FD28B0" w:rsidRPr="00267C3A" w:rsidSect="00267C3A">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3"/>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03E173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17CC1BF2"/>
    <w:multiLevelType w:val="hybridMultilevel"/>
    <w:tmpl w:val="49F0D838"/>
    <w:lvl w:ilvl="0" w:tplc="92DEDC54">
      <w:start w:val="1"/>
      <w:numFmt w:val="decimal"/>
      <w:lvlText w:val="%1."/>
      <w:lvlJc w:val="left"/>
      <w:pPr>
        <w:ind w:left="1211" w:hanging="360"/>
      </w:pPr>
      <w:rPr>
        <w:rFonts w:hint="default"/>
        <w:b w:val="0"/>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2">
    <w:nsid w:val="237275A2"/>
    <w:multiLevelType w:val="hybridMultilevel"/>
    <w:tmpl w:val="FBF6A434"/>
    <w:lvl w:ilvl="0" w:tplc="A46C3C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3480E0E"/>
    <w:multiLevelType w:val="hybridMultilevel"/>
    <w:tmpl w:val="B92C6DE2"/>
    <w:lvl w:ilvl="0" w:tplc="FF1C5B9A">
      <w:start w:val="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5DD6728"/>
    <w:multiLevelType w:val="hybridMultilevel"/>
    <w:tmpl w:val="09C291AC"/>
    <w:lvl w:ilvl="0" w:tplc="436AA09C">
      <w:start w:val="1"/>
      <w:numFmt w:val="decimal"/>
      <w:lvlText w:val="%1."/>
      <w:lvlJc w:val="left"/>
      <w:pPr>
        <w:ind w:left="1745" w:hanging="1035"/>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5">
    <w:nsid w:val="5EBE6DBF"/>
    <w:multiLevelType w:val="hybridMultilevel"/>
    <w:tmpl w:val="C22A5F6A"/>
    <w:lvl w:ilvl="0" w:tplc="04090017">
      <w:start w:val="1"/>
      <w:numFmt w:val="lowerLetter"/>
      <w:lvlText w:val="%1)"/>
      <w:lvlJc w:val="left"/>
      <w:pPr>
        <w:ind w:left="3054" w:hanging="360"/>
      </w:pPr>
      <w:rPr>
        <w:rFonts w:hint="default"/>
      </w:rPr>
    </w:lvl>
    <w:lvl w:ilvl="1" w:tplc="042A0019" w:tentative="1">
      <w:start w:val="1"/>
      <w:numFmt w:val="lowerLetter"/>
      <w:lvlText w:val="%2."/>
      <w:lvlJc w:val="left"/>
      <w:pPr>
        <w:ind w:left="3774" w:hanging="360"/>
      </w:pPr>
    </w:lvl>
    <w:lvl w:ilvl="2" w:tplc="042A001B" w:tentative="1">
      <w:start w:val="1"/>
      <w:numFmt w:val="lowerRoman"/>
      <w:lvlText w:val="%3."/>
      <w:lvlJc w:val="right"/>
      <w:pPr>
        <w:ind w:left="4494" w:hanging="180"/>
      </w:pPr>
    </w:lvl>
    <w:lvl w:ilvl="3" w:tplc="042A000F" w:tentative="1">
      <w:start w:val="1"/>
      <w:numFmt w:val="decimal"/>
      <w:lvlText w:val="%4."/>
      <w:lvlJc w:val="left"/>
      <w:pPr>
        <w:ind w:left="5214" w:hanging="360"/>
      </w:pPr>
    </w:lvl>
    <w:lvl w:ilvl="4" w:tplc="042A0019" w:tentative="1">
      <w:start w:val="1"/>
      <w:numFmt w:val="lowerLetter"/>
      <w:lvlText w:val="%5."/>
      <w:lvlJc w:val="left"/>
      <w:pPr>
        <w:ind w:left="5934" w:hanging="360"/>
      </w:pPr>
    </w:lvl>
    <w:lvl w:ilvl="5" w:tplc="042A001B" w:tentative="1">
      <w:start w:val="1"/>
      <w:numFmt w:val="lowerRoman"/>
      <w:lvlText w:val="%6."/>
      <w:lvlJc w:val="right"/>
      <w:pPr>
        <w:ind w:left="6654" w:hanging="180"/>
      </w:pPr>
    </w:lvl>
    <w:lvl w:ilvl="6" w:tplc="042A000F" w:tentative="1">
      <w:start w:val="1"/>
      <w:numFmt w:val="decimal"/>
      <w:lvlText w:val="%7."/>
      <w:lvlJc w:val="left"/>
      <w:pPr>
        <w:ind w:left="7374" w:hanging="360"/>
      </w:pPr>
    </w:lvl>
    <w:lvl w:ilvl="7" w:tplc="042A0019" w:tentative="1">
      <w:start w:val="1"/>
      <w:numFmt w:val="lowerLetter"/>
      <w:lvlText w:val="%8."/>
      <w:lvlJc w:val="left"/>
      <w:pPr>
        <w:ind w:left="8094" w:hanging="360"/>
      </w:pPr>
    </w:lvl>
    <w:lvl w:ilvl="8" w:tplc="042A001B" w:tentative="1">
      <w:start w:val="1"/>
      <w:numFmt w:val="lowerRoman"/>
      <w:lvlText w:val="%9."/>
      <w:lvlJc w:val="right"/>
      <w:pPr>
        <w:ind w:left="8814"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compat/>
  <w:rsids>
    <w:rsidRoot w:val="00267C3A"/>
    <w:rsid w:val="00267C3A"/>
    <w:rsid w:val="0029168A"/>
    <w:rsid w:val="0081471A"/>
    <w:rsid w:val="00A31932"/>
    <w:rsid w:val="00B548EF"/>
    <w:rsid w:val="00D31687"/>
    <w:rsid w:val="00FC151E"/>
    <w:rsid w:val="00FD28B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3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67C3A"/>
    <w:pPr>
      <w:keepNext/>
      <w:jc w:val="center"/>
      <w:outlineLvl w:val="0"/>
    </w:pPr>
    <w:rPr>
      <w:rFonts w:ascii=".VnTimeH" w:hAnsi=".VnTimeH"/>
      <w:b/>
      <w:sz w:val="28"/>
    </w:rPr>
  </w:style>
  <w:style w:type="paragraph" w:styleId="Heading2">
    <w:name w:val="heading 2"/>
    <w:basedOn w:val="Normal"/>
    <w:next w:val="Normal"/>
    <w:link w:val="Heading2Char"/>
    <w:qFormat/>
    <w:rsid w:val="00267C3A"/>
    <w:pPr>
      <w:keepNext/>
      <w:jc w:val="center"/>
      <w:outlineLvl w:val="1"/>
    </w:pPr>
    <w:rPr>
      <w:rFonts w:ascii=".VnTimeH" w:hAnsi=".VnTimeH"/>
      <w:b/>
      <w:sz w:val="24"/>
      <w:lang/>
    </w:rPr>
  </w:style>
  <w:style w:type="paragraph" w:styleId="Heading3">
    <w:name w:val="heading 3"/>
    <w:basedOn w:val="Normal"/>
    <w:next w:val="Normal"/>
    <w:link w:val="Heading3Char"/>
    <w:qFormat/>
    <w:rsid w:val="00267C3A"/>
    <w:pPr>
      <w:keepNext/>
      <w:spacing w:before="120" w:after="120" w:line="312" w:lineRule="auto"/>
      <w:ind w:firstLine="720"/>
      <w:jc w:val="both"/>
      <w:outlineLvl w:val="2"/>
    </w:pPr>
    <w:rPr>
      <w:rFonts w:ascii=".VnTimeH" w:hAnsi=".VnTimeH"/>
      <w:b/>
      <w:sz w:val="24"/>
      <w:lang/>
    </w:rPr>
  </w:style>
  <w:style w:type="paragraph" w:styleId="Heading5">
    <w:name w:val="heading 5"/>
    <w:basedOn w:val="Normal"/>
    <w:next w:val="Normal"/>
    <w:link w:val="Heading5Char"/>
    <w:uiPriority w:val="9"/>
    <w:qFormat/>
    <w:rsid w:val="00267C3A"/>
    <w:pPr>
      <w:spacing w:before="240" w:after="60"/>
      <w:outlineLvl w:val="4"/>
    </w:pPr>
    <w:rPr>
      <w:b/>
      <w:bCs/>
      <w:i/>
      <w:iCs/>
      <w:sz w:val="26"/>
      <w:szCs w:val="26"/>
      <w:lang/>
    </w:rPr>
  </w:style>
  <w:style w:type="paragraph" w:styleId="Heading6">
    <w:name w:val="heading 6"/>
    <w:basedOn w:val="Normal"/>
    <w:next w:val="Normal"/>
    <w:link w:val="Heading6Char"/>
    <w:uiPriority w:val="9"/>
    <w:qFormat/>
    <w:rsid w:val="00267C3A"/>
    <w:pPr>
      <w:keepNext/>
      <w:tabs>
        <w:tab w:val="left" w:pos="3261"/>
      </w:tabs>
      <w:jc w:val="center"/>
      <w:outlineLvl w:val="5"/>
    </w:pPr>
    <w:rPr>
      <w:rFonts w:ascii=".VnTime" w:hAnsi=".VnTime"/>
      <w:i/>
      <w:sz w:val="28"/>
      <w:lang/>
    </w:rPr>
  </w:style>
  <w:style w:type="paragraph" w:styleId="Heading7">
    <w:name w:val="heading 7"/>
    <w:basedOn w:val="Normal"/>
    <w:next w:val="NormalIndent"/>
    <w:link w:val="Heading7Char"/>
    <w:uiPriority w:val="99"/>
    <w:qFormat/>
    <w:rsid w:val="00267C3A"/>
    <w:pPr>
      <w:spacing w:before="120" w:beforeAutospacing="1" w:after="100" w:afterAutospacing="1"/>
      <w:ind w:left="720"/>
      <w:jc w:val="both"/>
      <w:outlineLvl w:val="6"/>
    </w:pPr>
    <w:rPr>
      <w:i/>
      <w:iCs/>
      <w:color w:val="000000"/>
      <w:lang/>
    </w:rPr>
  </w:style>
  <w:style w:type="paragraph" w:styleId="Heading8">
    <w:name w:val="heading 8"/>
    <w:basedOn w:val="Normal"/>
    <w:next w:val="NormalIndent"/>
    <w:link w:val="Heading8Char"/>
    <w:uiPriority w:val="99"/>
    <w:qFormat/>
    <w:rsid w:val="00267C3A"/>
    <w:pPr>
      <w:spacing w:before="120" w:beforeAutospacing="1" w:after="100" w:afterAutospacing="1"/>
      <w:ind w:left="720"/>
      <w:jc w:val="both"/>
      <w:outlineLvl w:val="7"/>
    </w:pPr>
    <w:rPr>
      <w:i/>
      <w:iCs/>
      <w:color w:val="000000"/>
      <w:lang/>
    </w:rPr>
  </w:style>
  <w:style w:type="paragraph" w:styleId="Heading9">
    <w:name w:val="heading 9"/>
    <w:basedOn w:val="Normal"/>
    <w:next w:val="Normal"/>
    <w:link w:val="Heading9Char"/>
    <w:qFormat/>
    <w:rsid w:val="00267C3A"/>
    <w:pPr>
      <w:keepNext/>
      <w:spacing w:before="100" w:beforeAutospacing="1" w:after="100" w:afterAutospacing="1"/>
      <w:jc w:val="center"/>
      <w:outlineLvl w:val="8"/>
    </w:pPr>
    <w:rPr>
      <w:rFonts w:ascii=".VnTime" w:hAnsi=".VnTime"/>
      <w:b/>
      <w:i/>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7C3A"/>
    <w:rPr>
      <w:rFonts w:ascii=".VnTimeH" w:eastAsia="Times New Roman" w:hAnsi=".VnTimeH" w:cs="Times New Roman"/>
      <w:b/>
      <w:sz w:val="28"/>
      <w:szCs w:val="20"/>
      <w:lang w:val="en-US"/>
    </w:rPr>
  </w:style>
  <w:style w:type="character" w:customStyle="1" w:styleId="Heading2Char">
    <w:name w:val="Heading 2 Char"/>
    <w:basedOn w:val="DefaultParagraphFont"/>
    <w:link w:val="Heading2"/>
    <w:rsid w:val="00267C3A"/>
    <w:rPr>
      <w:rFonts w:ascii=".VnTimeH" w:eastAsia="Times New Roman" w:hAnsi=".VnTimeH" w:cs="Times New Roman"/>
      <w:b/>
      <w:sz w:val="24"/>
      <w:szCs w:val="20"/>
      <w:lang/>
    </w:rPr>
  </w:style>
  <w:style w:type="character" w:customStyle="1" w:styleId="Heading3Char">
    <w:name w:val="Heading 3 Char"/>
    <w:basedOn w:val="DefaultParagraphFont"/>
    <w:link w:val="Heading3"/>
    <w:rsid w:val="00267C3A"/>
    <w:rPr>
      <w:rFonts w:ascii=".VnTimeH" w:eastAsia="Times New Roman" w:hAnsi=".VnTimeH" w:cs="Times New Roman"/>
      <w:b/>
      <w:sz w:val="24"/>
      <w:szCs w:val="20"/>
      <w:lang/>
    </w:rPr>
  </w:style>
  <w:style w:type="character" w:customStyle="1" w:styleId="Heading5Char">
    <w:name w:val="Heading 5 Char"/>
    <w:basedOn w:val="DefaultParagraphFont"/>
    <w:link w:val="Heading5"/>
    <w:uiPriority w:val="9"/>
    <w:rsid w:val="00267C3A"/>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uiPriority w:val="9"/>
    <w:rsid w:val="00267C3A"/>
    <w:rPr>
      <w:rFonts w:ascii=".VnTime" w:eastAsia="Times New Roman" w:hAnsi=".VnTime" w:cs="Times New Roman"/>
      <w:i/>
      <w:sz w:val="28"/>
      <w:szCs w:val="20"/>
      <w:lang/>
    </w:rPr>
  </w:style>
  <w:style w:type="character" w:customStyle="1" w:styleId="Heading7Char">
    <w:name w:val="Heading 7 Char"/>
    <w:basedOn w:val="DefaultParagraphFont"/>
    <w:link w:val="Heading7"/>
    <w:uiPriority w:val="99"/>
    <w:rsid w:val="00267C3A"/>
    <w:rPr>
      <w:rFonts w:ascii="Times New Roman" w:eastAsia="Times New Roman" w:hAnsi="Times New Roman" w:cs="Times New Roman"/>
      <w:i/>
      <w:iCs/>
      <w:color w:val="000000"/>
      <w:sz w:val="20"/>
      <w:szCs w:val="20"/>
      <w:lang/>
    </w:rPr>
  </w:style>
  <w:style w:type="character" w:customStyle="1" w:styleId="Heading8Char">
    <w:name w:val="Heading 8 Char"/>
    <w:basedOn w:val="DefaultParagraphFont"/>
    <w:link w:val="Heading8"/>
    <w:uiPriority w:val="99"/>
    <w:rsid w:val="00267C3A"/>
    <w:rPr>
      <w:rFonts w:ascii="Times New Roman" w:eastAsia="Times New Roman" w:hAnsi="Times New Roman" w:cs="Times New Roman"/>
      <w:i/>
      <w:iCs/>
      <w:color w:val="000000"/>
      <w:sz w:val="20"/>
      <w:szCs w:val="20"/>
      <w:lang/>
    </w:rPr>
  </w:style>
  <w:style w:type="character" w:customStyle="1" w:styleId="Heading9Char">
    <w:name w:val="Heading 9 Char"/>
    <w:basedOn w:val="DefaultParagraphFont"/>
    <w:link w:val="Heading9"/>
    <w:rsid w:val="00267C3A"/>
    <w:rPr>
      <w:rFonts w:ascii=".VnTime" w:eastAsia="Times New Roman" w:hAnsi=".VnTime" w:cs="Times New Roman"/>
      <w:b/>
      <w:i/>
      <w:sz w:val="28"/>
      <w:szCs w:val="20"/>
      <w:lang/>
    </w:rPr>
  </w:style>
  <w:style w:type="paragraph" w:styleId="BodyTextIndent2">
    <w:name w:val="Body Text Indent 2"/>
    <w:basedOn w:val="Normal"/>
    <w:link w:val="BodyTextIndent2Char"/>
    <w:rsid w:val="00267C3A"/>
    <w:pPr>
      <w:spacing w:before="120" w:after="120" w:line="288" w:lineRule="auto"/>
      <w:ind w:firstLine="720"/>
      <w:jc w:val="both"/>
    </w:pPr>
    <w:rPr>
      <w:rFonts w:ascii=".VnTime" w:hAnsi=".VnTime"/>
      <w:b/>
      <w:sz w:val="32"/>
    </w:rPr>
  </w:style>
  <w:style w:type="character" w:customStyle="1" w:styleId="BodyTextIndent2Char">
    <w:name w:val="Body Text Indent 2 Char"/>
    <w:basedOn w:val="DefaultParagraphFont"/>
    <w:link w:val="BodyTextIndent2"/>
    <w:rsid w:val="00267C3A"/>
    <w:rPr>
      <w:rFonts w:ascii=".VnTime" w:eastAsia="Times New Roman" w:hAnsi=".VnTime" w:cs="Times New Roman"/>
      <w:b/>
      <w:sz w:val="32"/>
      <w:szCs w:val="20"/>
      <w:lang w:val="en-US"/>
    </w:rPr>
  </w:style>
  <w:style w:type="paragraph" w:styleId="BodyTextIndent3">
    <w:name w:val="Body Text Indent 3"/>
    <w:basedOn w:val="Normal"/>
    <w:link w:val="BodyTextIndent3Char"/>
    <w:rsid w:val="00267C3A"/>
    <w:pPr>
      <w:spacing w:before="120" w:after="120" w:line="288" w:lineRule="auto"/>
      <w:ind w:firstLine="720"/>
      <w:jc w:val="both"/>
    </w:pPr>
    <w:rPr>
      <w:rFonts w:ascii=".VnTime" w:hAnsi=".VnTime"/>
      <w:b/>
      <w:sz w:val="28"/>
    </w:rPr>
  </w:style>
  <w:style w:type="character" w:customStyle="1" w:styleId="BodyTextIndent3Char">
    <w:name w:val="Body Text Indent 3 Char"/>
    <w:basedOn w:val="DefaultParagraphFont"/>
    <w:link w:val="BodyTextIndent3"/>
    <w:rsid w:val="00267C3A"/>
    <w:rPr>
      <w:rFonts w:ascii=".VnTime" w:eastAsia="Times New Roman" w:hAnsi=".VnTime" w:cs="Times New Roman"/>
      <w:b/>
      <w:sz w:val="28"/>
      <w:szCs w:val="20"/>
      <w:lang w:val="en-US"/>
    </w:rPr>
  </w:style>
  <w:style w:type="paragraph" w:styleId="BodyTextIndent">
    <w:name w:val="Body Text Indent"/>
    <w:basedOn w:val="Normal"/>
    <w:link w:val="BodyTextIndentChar1"/>
    <w:rsid w:val="00267C3A"/>
    <w:pPr>
      <w:spacing w:after="120"/>
      <w:ind w:left="360"/>
    </w:pPr>
  </w:style>
  <w:style w:type="character" w:customStyle="1" w:styleId="BodyTextIndentChar">
    <w:name w:val="Body Text Indent Char"/>
    <w:basedOn w:val="DefaultParagraphFont"/>
    <w:link w:val="BodyTextIndent"/>
    <w:rsid w:val="00267C3A"/>
    <w:rPr>
      <w:rFonts w:ascii="Times New Roman" w:eastAsia="Times New Roman" w:hAnsi="Times New Roman" w:cs="Times New Roman"/>
      <w:sz w:val="20"/>
      <w:szCs w:val="20"/>
      <w:lang w:val="en-US"/>
    </w:rPr>
  </w:style>
  <w:style w:type="paragraph" w:styleId="BodyText2">
    <w:name w:val="Body Text 2"/>
    <w:basedOn w:val="Normal"/>
    <w:link w:val="BodyText2Char"/>
    <w:rsid w:val="00267C3A"/>
    <w:pPr>
      <w:spacing w:after="120" w:line="480" w:lineRule="auto"/>
    </w:pPr>
  </w:style>
  <w:style w:type="character" w:customStyle="1" w:styleId="BodyText2Char">
    <w:name w:val="Body Text 2 Char"/>
    <w:basedOn w:val="DefaultParagraphFont"/>
    <w:link w:val="BodyText2"/>
    <w:rsid w:val="00267C3A"/>
    <w:rPr>
      <w:rFonts w:ascii="Times New Roman" w:eastAsia="Times New Roman" w:hAnsi="Times New Roman" w:cs="Times New Roman"/>
      <w:sz w:val="20"/>
      <w:szCs w:val="20"/>
      <w:lang w:val="en-US"/>
    </w:rPr>
  </w:style>
  <w:style w:type="paragraph" w:styleId="Footer">
    <w:name w:val="footer"/>
    <w:basedOn w:val="Normal"/>
    <w:link w:val="FooterChar"/>
    <w:uiPriority w:val="99"/>
    <w:rsid w:val="00267C3A"/>
    <w:pPr>
      <w:tabs>
        <w:tab w:val="center" w:pos="4320"/>
        <w:tab w:val="right" w:pos="8640"/>
      </w:tabs>
    </w:pPr>
  </w:style>
  <w:style w:type="character" w:customStyle="1" w:styleId="FooterChar">
    <w:name w:val="Footer Char"/>
    <w:basedOn w:val="DefaultParagraphFont"/>
    <w:link w:val="Footer"/>
    <w:uiPriority w:val="99"/>
    <w:rsid w:val="00267C3A"/>
    <w:rPr>
      <w:rFonts w:ascii="Times New Roman" w:eastAsia="Times New Roman" w:hAnsi="Times New Roman" w:cs="Times New Roman"/>
      <w:sz w:val="20"/>
      <w:szCs w:val="20"/>
      <w:lang w:val="en-US"/>
    </w:rPr>
  </w:style>
  <w:style w:type="character" w:styleId="PageNumber">
    <w:name w:val="page number"/>
    <w:basedOn w:val="DefaultParagraphFont"/>
    <w:rsid w:val="00267C3A"/>
  </w:style>
  <w:style w:type="paragraph" w:styleId="BodyText3">
    <w:name w:val="Body Text 3"/>
    <w:basedOn w:val="Normal"/>
    <w:link w:val="BodyText3Char"/>
    <w:rsid w:val="00267C3A"/>
    <w:pPr>
      <w:spacing w:before="120" w:after="120" w:line="288" w:lineRule="auto"/>
      <w:jc w:val="both"/>
    </w:pPr>
    <w:rPr>
      <w:rFonts w:ascii=".VnTime" w:hAnsi=".VnTime"/>
      <w:sz w:val="28"/>
      <w:lang/>
    </w:rPr>
  </w:style>
  <w:style w:type="character" w:customStyle="1" w:styleId="BodyText3Char">
    <w:name w:val="Body Text 3 Char"/>
    <w:basedOn w:val="DefaultParagraphFont"/>
    <w:link w:val="BodyText3"/>
    <w:rsid w:val="00267C3A"/>
    <w:rPr>
      <w:rFonts w:ascii=".VnTime" w:eastAsia="Times New Roman" w:hAnsi=".VnTime" w:cs="Times New Roman"/>
      <w:sz w:val="28"/>
      <w:szCs w:val="20"/>
      <w:lang/>
    </w:rPr>
  </w:style>
  <w:style w:type="table" w:styleId="TableGrid">
    <w:name w:val="Table Grid"/>
    <w:basedOn w:val="TableNormal"/>
    <w:rsid w:val="00267C3A"/>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67C3A"/>
    <w:pPr>
      <w:spacing w:before="100" w:beforeAutospacing="1" w:after="100" w:afterAutospacing="1"/>
    </w:pPr>
    <w:rPr>
      <w:sz w:val="24"/>
      <w:szCs w:val="24"/>
    </w:rPr>
  </w:style>
  <w:style w:type="paragraph" w:styleId="BodyText">
    <w:name w:val="Body Text"/>
    <w:basedOn w:val="Normal"/>
    <w:link w:val="BodyTextChar1"/>
    <w:rsid w:val="00267C3A"/>
    <w:pPr>
      <w:spacing w:after="120"/>
    </w:pPr>
  </w:style>
  <w:style w:type="character" w:customStyle="1" w:styleId="BodyTextChar">
    <w:name w:val="Body Text Char"/>
    <w:basedOn w:val="DefaultParagraphFont"/>
    <w:link w:val="BodyText"/>
    <w:rsid w:val="00267C3A"/>
    <w:rPr>
      <w:rFonts w:ascii="Times New Roman" w:eastAsia="Times New Roman" w:hAnsi="Times New Roman" w:cs="Times New Roman"/>
      <w:sz w:val="20"/>
      <w:szCs w:val="20"/>
      <w:lang w:val="en-US"/>
    </w:rPr>
  </w:style>
  <w:style w:type="paragraph" w:styleId="BalloonText">
    <w:name w:val="Balloon Text"/>
    <w:basedOn w:val="Normal"/>
    <w:link w:val="BalloonTextChar"/>
    <w:rsid w:val="00267C3A"/>
    <w:rPr>
      <w:rFonts w:ascii="Tahoma" w:hAnsi="Tahoma"/>
      <w:sz w:val="16"/>
      <w:szCs w:val="16"/>
      <w:lang/>
    </w:rPr>
  </w:style>
  <w:style w:type="character" w:customStyle="1" w:styleId="BalloonTextChar">
    <w:name w:val="Balloon Text Char"/>
    <w:basedOn w:val="DefaultParagraphFont"/>
    <w:link w:val="BalloonText"/>
    <w:rsid w:val="00267C3A"/>
    <w:rPr>
      <w:rFonts w:ascii="Tahoma" w:eastAsia="Times New Roman" w:hAnsi="Tahoma" w:cs="Times New Roman"/>
      <w:sz w:val="16"/>
      <w:szCs w:val="16"/>
      <w:lang/>
    </w:rPr>
  </w:style>
  <w:style w:type="paragraph" w:styleId="BlockText">
    <w:name w:val="Block Text"/>
    <w:basedOn w:val="Normal"/>
    <w:rsid w:val="00267C3A"/>
    <w:pPr>
      <w:ind w:left="170" w:right="397" w:firstLine="851"/>
      <w:jc w:val="both"/>
    </w:pPr>
    <w:rPr>
      <w:rFonts w:ascii=".VnTime" w:eastAsia="MS Mincho" w:hAnsi=".VnTime"/>
      <w:sz w:val="28"/>
    </w:rPr>
  </w:style>
  <w:style w:type="paragraph" w:styleId="Header">
    <w:name w:val="header"/>
    <w:basedOn w:val="Normal"/>
    <w:link w:val="HeaderChar"/>
    <w:rsid w:val="00267C3A"/>
    <w:pPr>
      <w:tabs>
        <w:tab w:val="center" w:pos="4680"/>
        <w:tab w:val="right" w:pos="9360"/>
      </w:tabs>
    </w:pPr>
  </w:style>
  <w:style w:type="character" w:customStyle="1" w:styleId="HeaderChar">
    <w:name w:val="Header Char"/>
    <w:basedOn w:val="DefaultParagraphFont"/>
    <w:link w:val="Header"/>
    <w:rsid w:val="00267C3A"/>
    <w:rPr>
      <w:rFonts w:ascii="Times New Roman" w:eastAsia="Times New Roman" w:hAnsi="Times New Roman" w:cs="Times New Roman"/>
      <w:sz w:val="20"/>
      <w:szCs w:val="20"/>
      <w:lang w:val="en-US"/>
    </w:rPr>
  </w:style>
  <w:style w:type="paragraph" w:styleId="Revision">
    <w:name w:val="Revision"/>
    <w:hidden/>
    <w:uiPriority w:val="71"/>
    <w:semiHidden/>
    <w:rsid w:val="00267C3A"/>
    <w:pPr>
      <w:spacing w:after="0" w:line="240" w:lineRule="auto"/>
    </w:pPr>
    <w:rPr>
      <w:rFonts w:ascii="Times New Roman" w:eastAsia="Times New Roman" w:hAnsi="Times New Roman" w:cs="Times New Roman"/>
      <w:sz w:val="20"/>
      <w:szCs w:val="20"/>
      <w:lang w:val="en-US"/>
    </w:rPr>
  </w:style>
  <w:style w:type="paragraph" w:styleId="NormalIndent">
    <w:name w:val="Normal Indent"/>
    <w:basedOn w:val="Normal"/>
    <w:rsid w:val="00267C3A"/>
    <w:pPr>
      <w:spacing w:before="100" w:beforeAutospacing="1" w:after="100" w:afterAutospacing="1"/>
      <w:ind w:left="720"/>
    </w:pPr>
    <w:rPr>
      <w:sz w:val="24"/>
      <w:szCs w:val="24"/>
    </w:rPr>
  </w:style>
  <w:style w:type="paragraph" w:customStyle="1" w:styleId="DefaultParagraphFontParaCharCharCharCharChar">
    <w:name w:val="Default Paragraph Font Para Char Char Char Char Char"/>
    <w:autoRedefine/>
    <w:rsid w:val="00267C3A"/>
    <w:pPr>
      <w:tabs>
        <w:tab w:val="left" w:pos="1152"/>
      </w:tabs>
      <w:spacing w:before="120" w:beforeAutospacing="1" w:after="120" w:afterAutospacing="1" w:line="312" w:lineRule="auto"/>
    </w:pPr>
    <w:rPr>
      <w:rFonts w:ascii="Arial" w:eastAsia="Times New Roman" w:hAnsi="Arial" w:cs="Arial"/>
      <w:sz w:val="26"/>
      <w:szCs w:val="26"/>
      <w:lang w:val="en-US"/>
    </w:rPr>
  </w:style>
  <w:style w:type="paragraph" w:styleId="List2">
    <w:name w:val="List 2"/>
    <w:basedOn w:val="Normal"/>
    <w:uiPriority w:val="99"/>
    <w:unhideWhenUsed/>
    <w:rsid w:val="00267C3A"/>
    <w:pPr>
      <w:spacing w:before="100" w:beforeAutospacing="1" w:after="100" w:afterAutospacing="1"/>
      <w:ind w:left="720" w:hanging="360"/>
      <w:contextualSpacing/>
    </w:pPr>
    <w:rPr>
      <w:sz w:val="24"/>
      <w:szCs w:val="24"/>
    </w:rPr>
  </w:style>
  <w:style w:type="paragraph" w:styleId="Caption">
    <w:name w:val="caption"/>
    <w:basedOn w:val="Normal"/>
    <w:qFormat/>
    <w:rsid w:val="00267C3A"/>
    <w:pPr>
      <w:spacing w:before="100" w:beforeAutospacing="1" w:after="100" w:afterAutospacing="1"/>
    </w:pPr>
    <w:rPr>
      <w:sz w:val="24"/>
      <w:szCs w:val="24"/>
    </w:rPr>
  </w:style>
  <w:style w:type="paragraph" w:styleId="BodyTextFirstIndent">
    <w:name w:val="Body Text First Indent"/>
    <w:basedOn w:val="BodyText"/>
    <w:link w:val="BodyTextFirstIndentChar"/>
    <w:uiPriority w:val="99"/>
    <w:unhideWhenUsed/>
    <w:rsid w:val="00267C3A"/>
    <w:pPr>
      <w:spacing w:before="100" w:beforeAutospacing="1" w:afterAutospacing="1"/>
      <w:ind w:firstLine="210"/>
    </w:pPr>
    <w:rPr>
      <w:sz w:val="24"/>
      <w:szCs w:val="24"/>
      <w:lang/>
    </w:rPr>
  </w:style>
  <w:style w:type="character" w:customStyle="1" w:styleId="BodyTextFirstIndentChar">
    <w:name w:val="Body Text First Indent Char"/>
    <w:basedOn w:val="BodyTextChar"/>
    <w:link w:val="BodyTextFirstIndent"/>
    <w:uiPriority w:val="99"/>
    <w:rsid w:val="00267C3A"/>
    <w:rPr>
      <w:sz w:val="24"/>
      <w:szCs w:val="24"/>
      <w:lang/>
    </w:rPr>
  </w:style>
  <w:style w:type="character" w:customStyle="1" w:styleId="BodyTextChar1">
    <w:name w:val="Body Text Char1"/>
    <w:basedOn w:val="DefaultParagraphFont"/>
    <w:link w:val="BodyText"/>
    <w:rsid w:val="00267C3A"/>
    <w:rPr>
      <w:rFonts w:ascii="Times New Roman" w:eastAsia="Times New Roman" w:hAnsi="Times New Roman" w:cs="Times New Roman"/>
      <w:sz w:val="20"/>
      <w:szCs w:val="20"/>
      <w:lang w:val="en-US"/>
    </w:rPr>
  </w:style>
  <w:style w:type="character" w:styleId="Hyperlink">
    <w:name w:val="Hyperlink"/>
    <w:uiPriority w:val="99"/>
    <w:rsid w:val="00267C3A"/>
    <w:rPr>
      <w:color w:val="0000FF"/>
      <w:u w:val="single"/>
    </w:rPr>
  </w:style>
  <w:style w:type="character" w:styleId="FollowedHyperlink">
    <w:name w:val="FollowedHyperlink"/>
    <w:uiPriority w:val="99"/>
    <w:rsid w:val="00267C3A"/>
    <w:rPr>
      <w:color w:val="800080"/>
      <w:u w:val="single"/>
    </w:rPr>
  </w:style>
  <w:style w:type="paragraph" w:styleId="FootnoteText">
    <w:name w:val="footnote text"/>
    <w:basedOn w:val="Normal"/>
    <w:link w:val="FootnoteTextChar"/>
    <w:rsid w:val="00267C3A"/>
    <w:pPr>
      <w:spacing w:before="100" w:beforeAutospacing="1" w:after="100" w:afterAutospacing="1"/>
    </w:pPr>
  </w:style>
  <w:style w:type="character" w:customStyle="1" w:styleId="FootnoteTextChar">
    <w:name w:val="Footnote Text Char"/>
    <w:basedOn w:val="DefaultParagraphFont"/>
    <w:link w:val="FootnoteText"/>
    <w:rsid w:val="00267C3A"/>
    <w:rPr>
      <w:rFonts w:ascii="Times New Roman" w:eastAsia="Times New Roman" w:hAnsi="Times New Roman" w:cs="Times New Roman"/>
      <w:sz w:val="20"/>
      <w:szCs w:val="20"/>
      <w:lang w:val="en-US"/>
    </w:rPr>
  </w:style>
  <w:style w:type="character" w:styleId="FootnoteReference">
    <w:name w:val="footnote reference"/>
    <w:rsid w:val="00267C3A"/>
    <w:rPr>
      <w:vertAlign w:val="superscript"/>
    </w:rPr>
  </w:style>
  <w:style w:type="paragraph" w:styleId="ListParagraph">
    <w:name w:val="List Paragraph"/>
    <w:basedOn w:val="Normal"/>
    <w:uiPriority w:val="34"/>
    <w:qFormat/>
    <w:rsid w:val="00267C3A"/>
    <w:pPr>
      <w:spacing w:before="100" w:beforeAutospacing="1" w:after="100" w:afterAutospacing="1"/>
      <w:ind w:left="720"/>
      <w:contextualSpacing/>
    </w:pPr>
    <w:rPr>
      <w:sz w:val="24"/>
      <w:szCs w:val="24"/>
    </w:rPr>
  </w:style>
  <w:style w:type="character" w:customStyle="1" w:styleId="normal-h">
    <w:name w:val="normal-h"/>
    <w:rsid w:val="00267C3A"/>
  </w:style>
  <w:style w:type="paragraph" w:styleId="BodyTextFirstIndent2">
    <w:name w:val="Body Text First Indent 2"/>
    <w:basedOn w:val="BodyTextIndent"/>
    <w:link w:val="BodyTextFirstIndent2Char"/>
    <w:uiPriority w:val="99"/>
    <w:unhideWhenUsed/>
    <w:rsid w:val="00267C3A"/>
    <w:pPr>
      <w:spacing w:before="120" w:beforeAutospacing="1" w:afterAutospacing="1"/>
      <w:ind w:firstLine="210"/>
      <w:jc w:val="both"/>
    </w:pPr>
    <w:rPr>
      <w:sz w:val="24"/>
      <w:szCs w:val="24"/>
      <w:lang/>
    </w:rPr>
  </w:style>
  <w:style w:type="character" w:customStyle="1" w:styleId="BodyTextFirstIndent2Char">
    <w:name w:val="Body Text First Indent 2 Char"/>
    <w:basedOn w:val="BodyTextIndentChar"/>
    <w:link w:val="BodyTextFirstIndent2"/>
    <w:uiPriority w:val="99"/>
    <w:rsid w:val="00267C3A"/>
    <w:rPr>
      <w:sz w:val="24"/>
      <w:szCs w:val="24"/>
      <w:lang/>
    </w:rPr>
  </w:style>
  <w:style w:type="character" w:customStyle="1" w:styleId="BodyTextIndentChar1">
    <w:name w:val="Body Text Indent Char1"/>
    <w:basedOn w:val="DefaultParagraphFont"/>
    <w:link w:val="BodyTextIndent"/>
    <w:rsid w:val="00267C3A"/>
    <w:rPr>
      <w:rFonts w:ascii="Times New Roman" w:eastAsia="Times New Roman" w:hAnsi="Times New Roman" w:cs="Times New Roman"/>
      <w:sz w:val="20"/>
      <w:szCs w:val="20"/>
      <w:lang w:val="en-US"/>
    </w:rPr>
  </w:style>
  <w:style w:type="paragraph" w:styleId="List3">
    <w:name w:val="List 3"/>
    <w:basedOn w:val="Normal"/>
    <w:unhideWhenUsed/>
    <w:rsid w:val="00267C3A"/>
    <w:pPr>
      <w:spacing w:before="100" w:beforeAutospacing="1" w:after="100" w:afterAutospacing="1"/>
      <w:ind w:left="849" w:hanging="283"/>
      <w:contextualSpacing/>
    </w:pPr>
    <w:rPr>
      <w:sz w:val="24"/>
      <w:szCs w:val="24"/>
    </w:rPr>
  </w:style>
  <w:style w:type="paragraph" w:styleId="List4">
    <w:name w:val="List 4"/>
    <w:basedOn w:val="Normal"/>
    <w:rsid w:val="00267C3A"/>
    <w:pPr>
      <w:spacing w:before="100" w:beforeAutospacing="1" w:after="100" w:afterAutospacing="1"/>
      <w:ind w:left="1132" w:hanging="283"/>
      <w:contextualSpacing/>
    </w:pPr>
    <w:rPr>
      <w:sz w:val="24"/>
      <w:szCs w:val="24"/>
    </w:rPr>
  </w:style>
  <w:style w:type="paragraph" w:styleId="List5">
    <w:name w:val="List 5"/>
    <w:basedOn w:val="Normal"/>
    <w:rsid w:val="00267C3A"/>
    <w:pPr>
      <w:spacing w:before="100" w:beforeAutospacing="1" w:after="100" w:afterAutospacing="1"/>
      <w:ind w:left="1415" w:hanging="283"/>
      <w:contextualSpacing/>
    </w:pPr>
    <w:rPr>
      <w:sz w:val="24"/>
      <w:szCs w:val="24"/>
    </w:rPr>
  </w:style>
  <w:style w:type="paragraph" w:styleId="ListBullet4">
    <w:name w:val="List Bullet 4"/>
    <w:basedOn w:val="Normal"/>
    <w:uiPriority w:val="99"/>
    <w:unhideWhenUsed/>
    <w:rsid w:val="00267C3A"/>
    <w:pPr>
      <w:numPr>
        <w:numId w:val="2"/>
      </w:numPr>
      <w:spacing w:before="120" w:beforeAutospacing="1" w:after="100" w:afterAutospacing="1"/>
      <w:contextualSpacing/>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7176</Words>
  <Characters>40908</Characters>
  <Application>Microsoft Office Word</Application>
  <DocSecurity>0</DocSecurity>
  <Lines>340</Lines>
  <Paragraphs>95</Paragraphs>
  <ScaleCrop>false</ScaleCrop>
  <Company/>
  <LinksUpToDate>false</LinksUpToDate>
  <CharactersWithSpaces>47989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nguyenphuongthao</dc:creator>
  <cp:lastModifiedBy>nguyenphuongthao</cp:lastModifiedBy>
  <cp:revision>1</cp:revision>
  <dcterms:created xsi:type="dcterms:W3CDTF">2018-12-12T07:02:00Z</dcterms:created>
  <dcterms:modified xsi:type="dcterms:W3CDTF">2018-12-12T07:21:00Z</dcterms:modified>
</cp:coreProperties>
</file>