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5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5859"/>
      </w:tblGrid>
      <w:tr w:rsidR="004F392B" w:rsidTr="004F392B">
        <w:trPr>
          <w:trHeight w:val="1332"/>
        </w:trPr>
        <w:tc>
          <w:tcPr>
            <w:tcW w:w="4395" w:type="dxa"/>
          </w:tcPr>
          <w:p w:rsidR="004F392B" w:rsidRDefault="004F392B" w:rsidP="00697E0E">
            <w:pPr>
              <w:widowControl w:val="0"/>
              <w:spacing w:before="60" w:after="60" w:line="356" w:lineRule="exact"/>
              <w:ind w:right="-8"/>
              <w:jc w:val="center"/>
              <w:rPr>
                <w:rFonts w:ascii="Times New Roman" w:eastAsia="Times New Roman" w:hAnsi="Times New Roman" w:cs="Times New Roman"/>
                <w:b/>
                <w:sz w:val="27"/>
                <w:szCs w:val="27"/>
                <w:lang w:val="nl-NL"/>
              </w:rPr>
            </w:pPr>
            <w:r w:rsidRPr="004F392B">
              <w:rPr>
                <w:rFonts w:ascii="Times New Roman" w:eastAsia="Times New Roman" w:hAnsi="Times New Roman" w:cs="Times New Roman"/>
                <w:sz w:val="27"/>
                <w:szCs w:val="27"/>
                <w:lang w:val="nl-NL"/>
              </w:rPr>
              <w:t>BỘ GIAO THÔNG VẬN TẢI</w:t>
            </w:r>
            <w:r w:rsidRPr="004F392B">
              <w:rPr>
                <w:rFonts w:ascii="Times New Roman" w:eastAsia="Times New Roman" w:hAnsi="Times New Roman" w:cs="Times New Roman"/>
                <w:b/>
                <w:sz w:val="27"/>
                <w:szCs w:val="27"/>
                <w:lang w:val="nl-NL"/>
              </w:rPr>
              <w:br/>
              <w:t>CỤC HÀNG KHÔNG VIỆT NAM</w:t>
            </w:r>
          </w:p>
          <w:p w:rsidR="004F392B" w:rsidRPr="004F392B" w:rsidRDefault="004F392B" w:rsidP="00697E0E">
            <w:pPr>
              <w:widowControl w:val="0"/>
              <w:spacing w:before="60" w:after="60" w:line="356" w:lineRule="exact"/>
              <w:ind w:right="-8"/>
              <w:jc w:val="center"/>
              <w:rPr>
                <w:rFonts w:ascii="Times New Roman" w:eastAsia="Times New Roman" w:hAnsi="Times New Roman" w:cs="Times New Roman"/>
                <w:sz w:val="27"/>
                <w:szCs w:val="27"/>
                <w:lang w:val="nl-NL"/>
              </w:rPr>
            </w:pPr>
            <w:r w:rsidRPr="004F392B">
              <w:rPr>
                <w:rFonts w:ascii="Times New Roman" w:eastAsia="Times New Roman" w:hAnsi="Times New Roman" w:cs="Times New Roman"/>
                <w:sz w:val="27"/>
                <w:szCs w:val="27"/>
                <w:lang w:val="nl-NL"/>
              </w:rPr>
              <w:t>Số:        /BC-CHKVN</w:t>
            </w:r>
          </w:p>
        </w:tc>
        <w:tc>
          <w:tcPr>
            <w:tcW w:w="5859" w:type="dxa"/>
          </w:tcPr>
          <w:p w:rsidR="004F392B" w:rsidRPr="004F392B" w:rsidRDefault="00A72C46" w:rsidP="004F392B">
            <w:pPr>
              <w:widowControl w:val="0"/>
              <w:spacing w:before="60" w:after="60" w:line="356" w:lineRule="exact"/>
              <w:ind w:right="-8"/>
              <w:jc w:val="center"/>
              <w:rPr>
                <w:rFonts w:ascii="Times New Roman" w:eastAsia="Times New Roman" w:hAnsi="Times New Roman" w:cs="Times New Roman"/>
                <w:b/>
                <w:sz w:val="27"/>
                <w:szCs w:val="27"/>
                <w:lang w:val="nl-NL"/>
              </w:rPr>
            </w:pPr>
            <w:r>
              <w:rPr>
                <w:rFonts w:ascii="Times New Roman" w:eastAsia="Times New Roman" w:hAnsi="Times New Roman" w:cs="Times New Roman"/>
                <w:b/>
                <w:noProof/>
                <w:sz w:val="27"/>
                <w:szCs w:val="27"/>
              </w:rPr>
              <w:pict>
                <v:shapetype id="_x0000_t32" coordsize="21600,21600" o:spt="32" o:oned="t" path="m,l21600,21600e" filled="f">
                  <v:path arrowok="t" fillok="f" o:connecttype="none"/>
                  <o:lock v:ext="edit" shapetype="t"/>
                </v:shapetype>
                <v:shape id="_x0000_s1027" type="#_x0000_t32" style="position:absolute;left:0;text-align:left;margin-left:-179.95pt;margin-top:36.55pt;width:116.15pt;height:0;z-index:251659264;mso-position-horizontal-relative:text;mso-position-vertical-relative:text" o:connectortype="straight"/>
              </w:pict>
            </w:r>
            <w:r w:rsidR="004F392B" w:rsidRPr="004F392B">
              <w:rPr>
                <w:rFonts w:ascii="Times New Roman" w:eastAsia="Times New Roman" w:hAnsi="Times New Roman" w:cs="Times New Roman"/>
                <w:b/>
                <w:sz w:val="27"/>
                <w:szCs w:val="27"/>
                <w:lang w:val="nl-NL"/>
              </w:rPr>
              <w:t>CỘNG HÒA XÃ HỘI CHỦ NGHĨA VIỆT NAM</w:t>
            </w:r>
          </w:p>
          <w:p w:rsidR="004F392B" w:rsidRDefault="004F392B" w:rsidP="004F392B">
            <w:pPr>
              <w:widowControl w:val="0"/>
              <w:spacing w:before="60" w:after="60" w:line="356" w:lineRule="exact"/>
              <w:ind w:right="-8"/>
              <w:jc w:val="center"/>
              <w:rPr>
                <w:rFonts w:ascii="Times New Roman" w:eastAsia="Times New Roman" w:hAnsi="Times New Roman" w:cs="Times New Roman"/>
                <w:b/>
                <w:sz w:val="27"/>
                <w:szCs w:val="27"/>
                <w:lang w:val="nl-NL"/>
              </w:rPr>
            </w:pPr>
            <w:r w:rsidRPr="004F392B">
              <w:rPr>
                <w:rFonts w:ascii="Times New Roman" w:eastAsia="Times New Roman" w:hAnsi="Times New Roman" w:cs="Times New Roman"/>
                <w:b/>
                <w:sz w:val="27"/>
                <w:szCs w:val="27"/>
                <w:lang w:val="nl-NL"/>
              </w:rPr>
              <w:t>Độc lập – Tự do – Hạnh phúc</w:t>
            </w:r>
          </w:p>
          <w:p w:rsidR="004F392B" w:rsidRDefault="00A72C46" w:rsidP="004F392B">
            <w:pPr>
              <w:widowControl w:val="0"/>
              <w:spacing w:before="60" w:after="60" w:line="356" w:lineRule="exact"/>
              <w:ind w:right="-8"/>
              <w:jc w:val="center"/>
              <w:rPr>
                <w:rFonts w:ascii="Times New Roman" w:eastAsia="Times New Roman" w:hAnsi="Times New Roman" w:cs="Times New Roman"/>
                <w:b/>
                <w:sz w:val="27"/>
                <w:szCs w:val="27"/>
                <w:lang w:val="nl-NL"/>
              </w:rPr>
            </w:pPr>
            <w:r w:rsidRPr="00A72C46">
              <w:rPr>
                <w:rFonts w:ascii="Times New Roman" w:eastAsia="Times New Roman" w:hAnsi="Times New Roman" w:cs="Times New Roman"/>
                <w:noProof/>
                <w:sz w:val="27"/>
                <w:szCs w:val="27"/>
              </w:rPr>
              <w:pict>
                <v:shape id="_x0000_s1026" type="#_x0000_t32" style="position:absolute;left:0;text-align:left;margin-left:82.9pt;margin-top:-.6pt;width:116.15pt;height:0;z-index:251658240" o:connectortype="straight"/>
              </w:pict>
            </w:r>
          </w:p>
          <w:p w:rsidR="004F392B" w:rsidRPr="004F392B" w:rsidRDefault="004F392B" w:rsidP="004F392B">
            <w:pPr>
              <w:widowControl w:val="0"/>
              <w:spacing w:before="60" w:after="60" w:line="356" w:lineRule="exact"/>
              <w:ind w:right="-8"/>
              <w:jc w:val="center"/>
              <w:rPr>
                <w:rFonts w:ascii="Times New Roman" w:eastAsia="Times New Roman" w:hAnsi="Times New Roman" w:cs="Times New Roman"/>
                <w:i/>
                <w:sz w:val="27"/>
                <w:szCs w:val="27"/>
                <w:lang w:val="nl-NL"/>
              </w:rPr>
            </w:pPr>
            <w:r w:rsidRPr="004F392B">
              <w:rPr>
                <w:rFonts w:ascii="Times New Roman" w:eastAsia="Times New Roman" w:hAnsi="Times New Roman" w:cs="Times New Roman"/>
                <w:i/>
                <w:sz w:val="27"/>
                <w:szCs w:val="27"/>
                <w:lang w:val="nl-NL"/>
              </w:rPr>
              <w:t xml:space="preserve">Hà Nội, ngày  </w:t>
            </w:r>
            <w:r>
              <w:rPr>
                <w:rFonts w:ascii="Times New Roman" w:eastAsia="Times New Roman" w:hAnsi="Times New Roman" w:cs="Times New Roman"/>
                <w:i/>
                <w:sz w:val="27"/>
                <w:szCs w:val="27"/>
                <w:lang w:val="nl-NL"/>
              </w:rPr>
              <w:t>22</w:t>
            </w:r>
            <w:r w:rsidRPr="004F392B">
              <w:rPr>
                <w:rFonts w:ascii="Times New Roman" w:eastAsia="Times New Roman" w:hAnsi="Times New Roman" w:cs="Times New Roman"/>
                <w:i/>
                <w:sz w:val="27"/>
                <w:szCs w:val="27"/>
                <w:lang w:val="nl-NL"/>
              </w:rPr>
              <w:t xml:space="preserve">  tháng  6 năm 2017</w:t>
            </w:r>
          </w:p>
        </w:tc>
      </w:tr>
    </w:tbl>
    <w:p w:rsidR="004F392B" w:rsidRPr="00B843CB" w:rsidRDefault="004F392B" w:rsidP="00697E0E">
      <w:pPr>
        <w:widowControl w:val="0"/>
        <w:spacing w:before="60" w:after="60" w:line="356" w:lineRule="exact"/>
        <w:ind w:right="-8"/>
        <w:jc w:val="center"/>
        <w:rPr>
          <w:rFonts w:ascii="Times New Roman" w:eastAsia="Times New Roman" w:hAnsi="Times New Roman" w:cs="Times New Roman"/>
          <w:b/>
          <w:sz w:val="28"/>
          <w:szCs w:val="28"/>
          <w:lang w:val="nl-NL"/>
        </w:rPr>
      </w:pPr>
    </w:p>
    <w:p w:rsidR="004F392B" w:rsidRPr="00B843CB" w:rsidRDefault="00697E0E" w:rsidP="00697E0E">
      <w:pPr>
        <w:jc w:val="center"/>
        <w:rPr>
          <w:rFonts w:ascii="Times New Roman" w:hAnsi="Times New Roman" w:cs="Times New Roman"/>
          <w:b/>
          <w:sz w:val="28"/>
        </w:rPr>
      </w:pPr>
      <w:r w:rsidRPr="00B843CB">
        <w:rPr>
          <w:rFonts w:ascii="Times New Roman" w:hAnsi="Times New Roman" w:cs="Times New Roman"/>
          <w:b/>
          <w:sz w:val="28"/>
        </w:rPr>
        <w:t xml:space="preserve">BÁO CÁO </w:t>
      </w:r>
    </w:p>
    <w:p w:rsidR="00697E0E" w:rsidRPr="00B843CB" w:rsidRDefault="004F392B" w:rsidP="00697E0E">
      <w:pPr>
        <w:jc w:val="center"/>
        <w:rPr>
          <w:rFonts w:ascii="Times New Roman Bold" w:hAnsi="Times New Roman Bold" w:cs="Times New Roman"/>
          <w:b/>
          <w:spacing w:val="-4"/>
          <w:sz w:val="28"/>
          <w:szCs w:val="28"/>
          <w:lang w:val="nl-NL"/>
        </w:rPr>
      </w:pPr>
      <w:r w:rsidRPr="00B843CB">
        <w:rPr>
          <w:rFonts w:ascii="Times New Roman Bold" w:hAnsi="Times New Roman Bold" w:cs="Times New Roman"/>
          <w:b/>
          <w:spacing w:val="-4"/>
          <w:sz w:val="28"/>
        </w:rPr>
        <w:t>Đánh giá tác động chính sách mới trong</w:t>
      </w:r>
      <w:r w:rsidR="00697E0E" w:rsidRPr="00B843CB">
        <w:rPr>
          <w:rFonts w:ascii="Times New Roman Bold" w:hAnsi="Times New Roman Bold" w:cs="Times New Roman"/>
          <w:b/>
          <w:spacing w:val="-4"/>
          <w:sz w:val="28"/>
        </w:rPr>
        <w:t xml:space="preserve"> Thông tư </w:t>
      </w:r>
      <w:r w:rsidR="00697E0E" w:rsidRPr="00B843CB">
        <w:rPr>
          <w:rFonts w:ascii="Times New Roman Bold" w:hAnsi="Times New Roman Bold" w:cs="Times New Roman"/>
          <w:b/>
          <w:spacing w:val="-4"/>
          <w:sz w:val="28"/>
          <w:szCs w:val="28"/>
          <w:lang w:val="nl-NL"/>
        </w:rPr>
        <w:t>sửa đổi, bổ sung một số điều của Thông tư số 01/2011/TT-BGTVT ngày 27/01/2011 ban hành Bộ quy chế An toàn hàng không dân dụng lĩnh vực tàu bay và khai thác tàu bay</w:t>
      </w:r>
    </w:p>
    <w:p w:rsidR="00B843CB" w:rsidRPr="00697E0E" w:rsidRDefault="00A72C46" w:rsidP="00697E0E">
      <w:pPr>
        <w:jc w:val="center"/>
        <w:rPr>
          <w:rFonts w:ascii="Times New Roman" w:hAnsi="Times New Roman" w:cs="Times New Roman"/>
          <w:sz w:val="28"/>
          <w:szCs w:val="28"/>
          <w:lang w:val="nl-NL"/>
        </w:rPr>
      </w:pPr>
      <w:r>
        <w:rPr>
          <w:rFonts w:ascii="Times New Roman" w:hAnsi="Times New Roman" w:cs="Times New Roman"/>
          <w:noProof/>
          <w:sz w:val="28"/>
          <w:szCs w:val="28"/>
        </w:rPr>
        <w:pict>
          <v:shape id="_x0000_s1028" type="#_x0000_t32" style="position:absolute;left:0;text-align:left;margin-left:171.05pt;margin-top:5.3pt;width:108.65pt;height:0;z-index:251660288" o:connectortype="straight"/>
        </w:pict>
      </w:r>
    </w:p>
    <w:p w:rsidR="00F610F0" w:rsidRPr="00235857" w:rsidRDefault="008F220B" w:rsidP="00F610F0">
      <w:pPr>
        <w:pStyle w:val="ListParagraph"/>
        <w:widowControl w:val="0"/>
        <w:numPr>
          <w:ilvl w:val="0"/>
          <w:numId w:val="4"/>
        </w:numPr>
        <w:tabs>
          <w:tab w:val="left" w:pos="993"/>
        </w:tabs>
        <w:spacing w:before="60" w:after="60" w:line="356" w:lineRule="exact"/>
        <w:ind w:left="0" w:right="-8" w:firstLine="720"/>
        <w:jc w:val="both"/>
        <w:rPr>
          <w:b/>
          <w:sz w:val="28"/>
          <w:szCs w:val="28"/>
          <w:lang w:val="nl-NL"/>
        </w:rPr>
      </w:pPr>
      <w:r w:rsidRPr="00235857">
        <w:rPr>
          <w:b/>
          <w:sz w:val="28"/>
          <w:szCs w:val="28"/>
          <w:lang w:val="nl-NL"/>
        </w:rPr>
        <w:t>Đánh giá tác động đối với các bổ sung các định nghĩa tại Phần</w:t>
      </w:r>
      <w:r w:rsidR="002C6679" w:rsidRPr="00235857">
        <w:rPr>
          <w:b/>
          <w:sz w:val="28"/>
          <w:szCs w:val="28"/>
          <w:lang w:val="nl-NL"/>
        </w:rPr>
        <w:t xml:space="preserve"> 1, </w:t>
      </w:r>
      <w:r w:rsidR="00F54B9B" w:rsidRPr="00235857">
        <w:rPr>
          <w:b/>
          <w:sz w:val="28"/>
          <w:szCs w:val="28"/>
          <w:lang w:val="nl-NL"/>
        </w:rPr>
        <w:t>sửa đổi, bổ sung các quy định tại Phần 4</w:t>
      </w:r>
      <w:r w:rsidR="002C6679" w:rsidRPr="00235857">
        <w:rPr>
          <w:b/>
          <w:sz w:val="28"/>
          <w:szCs w:val="28"/>
          <w:lang w:val="nl-NL"/>
        </w:rPr>
        <w:t>, Phần 6, Phần 10, Phần 12, Phần 19, Phần 21</w:t>
      </w:r>
      <w:r w:rsidR="00F54B9B" w:rsidRPr="00235857">
        <w:rPr>
          <w:b/>
          <w:sz w:val="28"/>
          <w:szCs w:val="28"/>
          <w:lang w:val="nl-NL"/>
        </w:rPr>
        <w:t xml:space="preserve"> Bộ QCATHK</w:t>
      </w:r>
    </w:p>
    <w:p w:rsidR="00EB72E2" w:rsidRPr="00614A0C" w:rsidRDefault="00EB72E2" w:rsidP="00EB72E2">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Các nội dung sửa đổi, bổ sung là các yêu cầu kỹ thuật của ICAO đặt ra đối với người khai thác tàu bay, tổ chức bảo dưỡng tàu bay tuân thủ các quy định tại:</w:t>
      </w:r>
    </w:p>
    <w:p w:rsidR="00EB72E2" w:rsidRPr="00614A0C" w:rsidRDefault="00EB72E2" w:rsidP="00EB72E2">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 xml:space="preserve"> - Phụ ước 1 tại công thư số AN 12/1.1.23-18/11 ngày 28/3/2018; </w:t>
      </w:r>
    </w:p>
    <w:p w:rsidR="00EB72E2" w:rsidRPr="00614A0C" w:rsidRDefault="00EB72E2" w:rsidP="00EB72E2">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 xml:space="preserve">- Phụ ước 6 phần 1 tại công thư số AN 11/1.3.32-18/12 ngày 29/3/2018; </w:t>
      </w:r>
    </w:p>
    <w:p w:rsidR="00EB72E2" w:rsidRPr="00614A0C" w:rsidRDefault="00EB72E2" w:rsidP="00EB72E2">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 Phụ ước 6 phần 2 tại công thư số AN 11/6.3.30-18/13 ngày 29/3/2018;</w:t>
      </w:r>
    </w:p>
    <w:p w:rsidR="00EB72E2" w:rsidRPr="00614A0C" w:rsidRDefault="00EB72E2" w:rsidP="00EB72E2">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 xml:space="preserve">- Phụ ước 6 phần 3 tại công thư số AN11/32.3.14-18/14 ngày 03/4/2018; </w:t>
      </w:r>
    </w:p>
    <w:p w:rsidR="00EB72E2" w:rsidRPr="00614A0C" w:rsidRDefault="00EB72E2" w:rsidP="00EB72E2">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 Phụ ước 8 tại công thư số AN 3/5.11-18/19 ngày 03/4/2018;</w:t>
      </w:r>
    </w:p>
    <w:p w:rsidR="00B51F03" w:rsidRPr="00614A0C" w:rsidRDefault="00B51F03" w:rsidP="00B51F03">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 xml:space="preserve">- </w:t>
      </w:r>
      <w:r w:rsidR="00EB72E2" w:rsidRPr="00614A0C">
        <w:rPr>
          <w:rFonts w:ascii="Times New Roman" w:hAnsi="Times New Roman" w:cs="Times New Roman"/>
          <w:sz w:val="28"/>
          <w:szCs w:val="28"/>
          <w:lang w:val="nl-NL"/>
        </w:rPr>
        <w:t xml:space="preserve">Phụ ước 13 tại công thư số AN 6/1.1-18/37 ngày 28/3/2018 và công thư số AN 6/1.2-18/34 ngày 3/4/2018. </w:t>
      </w:r>
      <w:r w:rsidRPr="00614A0C">
        <w:rPr>
          <w:rFonts w:ascii="Times New Roman" w:hAnsi="Times New Roman" w:cs="Times New Roman"/>
          <w:sz w:val="28"/>
          <w:szCs w:val="28"/>
          <w:lang w:val="nl-NL"/>
        </w:rPr>
        <w:tab/>
      </w:r>
    </w:p>
    <w:p w:rsidR="00F610F0" w:rsidRPr="00614A0C" w:rsidRDefault="00EB72E2" w:rsidP="00B51F03">
      <w:pPr>
        <w:spacing w:before="120" w:after="120" w:line="276" w:lineRule="auto"/>
        <w:ind w:firstLine="720"/>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Việc điều chỉnh các nội dung</w:t>
      </w:r>
      <w:r w:rsidR="00B51F03" w:rsidRPr="00614A0C">
        <w:rPr>
          <w:rFonts w:ascii="Times New Roman" w:hAnsi="Times New Roman" w:cs="Times New Roman"/>
          <w:sz w:val="28"/>
          <w:szCs w:val="28"/>
          <w:lang w:val="nl-NL"/>
        </w:rPr>
        <w:t xml:space="preserve"> nhằm cải thiện và nâng cao vấn đề an toàn hàng không. Việc ban hành các nội dung không có tác động đến </w:t>
      </w:r>
      <w:r w:rsidR="00E26F19" w:rsidRPr="00614A0C">
        <w:rPr>
          <w:rFonts w:ascii="Times New Roman" w:hAnsi="Times New Roman" w:cs="Times New Roman"/>
          <w:sz w:val="28"/>
          <w:szCs w:val="28"/>
          <w:lang w:val="nl-NL"/>
        </w:rPr>
        <w:t>an ninh, môi trường</w:t>
      </w:r>
      <w:r w:rsidR="008E43D5" w:rsidRPr="00614A0C">
        <w:rPr>
          <w:rFonts w:ascii="Times New Roman" w:hAnsi="Times New Roman" w:cs="Times New Roman"/>
          <w:sz w:val="28"/>
          <w:szCs w:val="28"/>
          <w:lang w:val="nl-NL"/>
        </w:rPr>
        <w:t>, không phát sinh thủ tục hành chính</w:t>
      </w:r>
      <w:r w:rsidR="00BC16DC" w:rsidRPr="00614A0C">
        <w:rPr>
          <w:rFonts w:ascii="Times New Roman" w:hAnsi="Times New Roman" w:cs="Times New Roman"/>
          <w:sz w:val="28"/>
          <w:szCs w:val="28"/>
          <w:lang w:val="nl-NL"/>
        </w:rPr>
        <w:t>.</w:t>
      </w:r>
    </w:p>
    <w:p w:rsidR="002C6679" w:rsidRPr="00235857" w:rsidRDefault="00E377BE" w:rsidP="000D44AD">
      <w:pPr>
        <w:pStyle w:val="ListParagraph"/>
        <w:widowControl w:val="0"/>
        <w:numPr>
          <w:ilvl w:val="0"/>
          <w:numId w:val="4"/>
        </w:numPr>
        <w:tabs>
          <w:tab w:val="left" w:pos="993"/>
        </w:tabs>
        <w:spacing w:before="60" w:after="60" w:line="356" w:lineRule="exact"/>
        <w:ind w:left="0" w:right="-8" w:firstLine="709"/>
        <w:jc w:val="both"/>
        <w:rPr>
          <w:b/>
          <w:sz w:val="28"/>
          <w:szCs w:val="28"/>
          <w:lang w:val="nl-NL"/>
        </w:rPr>
      </w:pPr>
      <w:r w:rsidRPr="00235857">
        <w:rPr>
          <w:b/>
          <w:sz w:val="28"/>
          <w:szCs w:val="28"/>
          <w:lang w:val="nl-NL"/>
        </w:rPr>
        <w:t>Đánh giá tác động đối với sửa đổi, bổ sung các quy định trong phần 14 Bộ QCATHK</w:t>
      </w:r>
    </w:p>
    <w:p w:rsidR="00F610F0" w:rsidRPr="00614A0C" w:rsidRDefault="0080625A" w:rsidP="000D44AD">
      <w:pPr>
        <w:widowControl w:val="0"/>
        <w:tabs>
          <w:tab w:val="left" w:pos="709"/>
        </w:tabs>
        <w:spacing w:before="60" w:after="60" w:line="356" w:lineRule="exact"/>
        <w:ind w:right="-8"/>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ab/>
        <w:t xml:space="preserve">Việc bổ sung huấn luyện huấn luyện phục hồi và ngăn ngừa tình trạng của tàu bay (Upset Prevention and Recovery Training) là yêu cầu kỹ thuật nhằm đáp ứng yêu cầu của ICAO trong mục 9.3 Phụ ước 6 Phần 1. </w:t>
      </w:r>
      <w:r w:rsidR="00DA3647" w:rsidRPr="00614A0C">
        <w:rPr>
          <w:rFonts w:ascii="Times New Roman" w:hAnsi="Times New Roman" w:cs="Times New Roman"/>
          <w:sz w:val="28"/>
          <w:szCs w:val="28"/>
          <w:lang w:val="nl-NL"/>
        </w:rPr>
        <w:t>Việc bổ sung yêu cầu huấn luyện nhằm nâng cao khả năng của người lái xử lý trong các tình huống các tham số bay vượt quá hoạt động khai thác thông thường. Việc bổ sung sẽ cải tiến và nâng cao việc đảm bảo an toàn hàng không</w:t>
      </w:r>
      <w:r w:rsidR="0074240B" w:rsidRPr="00614A0C">
        <w:rPr>
          <w:rFonts w:ascii="Times New Roman" w:hAnsi="Times New Roman" w:cs="Times New Roman"/>
          <w:sz w:val="28"/>
          <w:szCs w:val="28"/>
          <w:lang w:val="nl-NL"/>
        </w:rPr>
        <w:t xml:space="preserve"> trong các tình huống bất thường, khẩn nguy khi bay.</w:t>
      </w:r>
      <w:r w:rsidR="002B1126" w:rsidRPr="00614A0C">
        <w:rPr>
          <w:rFonts w:ascii="Times New Roman" w:hAnsi="Times New Roman" w:cs="Times New Roman"/>
          <w:sz w:val="28"/>
          <w:szCs w:val="28"/>
          <w:lang w:val="nl-NL"/>
        </w:rPr>
        <w:t xml:space="preserve"> </w:t>
      </w:r>
    </w:p>
    <w:p w:rsidR="002B1126" w:rsidRPr="00614A0C" w:rsidRDefault="002B1126" w:rsidP="000D44AD">
      <w:pPr>
        <w:widowControl w:val="0"/>
        <w:tabs>
          <w:tab w:val="left" w:pos="709"/>
        </w:tabs>
        <w:spacing w:before="60" w:after="60" w:line="356" w:lineRule="exact"/>
        <w:ind w:right="-8"/>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ab/>
        <w:t xml:space="preserve">Đây là yêu cầu về huấn luyện đối với tất cả người lái do đó có tác động </w:t>
      </w:r>
      <w:r w:rsidRPr="00614A0C">
        <w:rPr>
          <w:rFonts w:ascii="Times New Roman" w:hAnsi="Times New Roman" w:cs="Times New Roman"/>
          <w:sz w:val="28"/>
          <w:szCs w:val="28"/>
          <w:lang w:val="nl-NL"/>
        </w:rPr>
        <w:lastRenderedPageBreak/>
        <w:t>đến hoạt động của các hãng hàng không như phải xây dựng kế hoạch huấn luyện, chuẩn bị các cơ sở huấn luyện, trang thiết bị huấn luyện (buồng lái mô phỏng) phù hợp và do đó cần có thời gian để chuẩn bị.</w:t>
      </w:r>
    </w:p>
    <w:p w:rsidR="002B1126" w:rsidRDefault="002B1126" w:rsidP="000D44AD">
      <w:pPr>
        <w:widowControl w:val="0"/>
        <w:spacing w:before="60" w:after="60" w:line="356" w:lineRule="exact"/>
        <w:ind w:right="-8"/>
        <w:jc w:val="both"/>
        <w:rPr>
          <w:rFonts w:ascii="Times New Roman" w:hAnsi="Times New Roman" w:cs="Times New Roman"/>
          <w:sz w:val="28"/>
          <w:szCs w:val="28"/>
          <w:lang w:val="nl-NL"/>
        </w:rPr>
      </w:pPr>
      <w:r w:rsidRPr="00614A0C">
        <w:rPr>
          <w:rFonts w:ascii="Times New Roman" w:hAnsi="Times New Roman" w:cs="Times New Roman"/>
          <w:sz w:val="28"/>
          <w:szCs w:val="28"/>
          <w:lang w:val="nl-NL"/>
        </w:rPr>
        <w:tab/>
        <w:t>Dự thảo đã đưa ra thời hạn để các đơn vị có thời gian, kế hoạch chuẩn bị trước khi bắt buộc áp dụng nhằm đáp ứng các yêu cầu của ICAO.</w:t>
      </w:r>
    </w:p>
    <w:p w:rsidR="00920E68" w:rsidRPr="00235857" w:rsidRDefault="00E55F03" w:rsidP="00F61BE2">
      <w:pPr>
        <w:pStyle w:val="ListParagraph"/>
        <w:widowControl w:val="0"/>
        <w:numPr>
          <w:ilvl w:val="0"/>
          <w:numId w:val="4"/>
        </w:numPr>
        <w:tabs>
          <w:tab w:val="left" w:pos="993"/>
        </w:tabs>
        <w:spacing w:before="60" w:after="60" w:line="356" w:lineRule="exact"/>
        <w:ind w:left="0" w:right="-8" w:firstLine="709"/>
        <w:jc w:val="both"/>
        <w:rPr>
          <w:b/>
          <w:sz w:val="28"/>
          <w:szCs w:val="28"/>
          <w:lang w:val="nl-NL"/>
        </w:rPr>
      </w:pPr>
      <w:r w:rsidRPr="00235857">
        <w:rPr>
          <w:b/>
          <w:sz w:val="28"/>
          <w:szCs w:val="28"/>
          <w:lang w:val="nl-NL"/>
        </w:rPr>
        <w:t>Đánh giá tác động đối với điều chỉnh thời hạn áp dụng Phần 15.</w:t>
      </w:r>
    </w:p>
    <w:p w:rsidR="00F61BE2" w:rsidRPr="00552045" w:rsidRDefault="00F61BE2" w:rsidP="00235857">
      <w:pPr>
        <w:pStyle w:val="Header"/>
        <w:spacing w:line="312" w:lineRule="auto"/>
        <w:ind w:firstLine="720"/>
        <w:jc w:val="both"/>
        <w:rPr>
          <w:rFonts w:ascii="Times New Roman" w:hAnsi="Times New Roman" w:cs="Times New Roman"/>
          <w:sz w:val="28"/>
          <w:szCs w:val="28"/>
          <w:lang w:val="nl-NL"/>
        </w:rPr>
      </w:pPr>
      <w:r w:rsidRPr="00552045">
        <w:rPr>
          <w:rFonts w:ascii="Times New Roman" w:hAnsi="Times New Roman" w:cs="Times New Roman"/>
          <w:sz w:val="28"/>
          <w:szCs w:val="28"/>
          <w:lang w:val="nl-NL"/>
        </w:rPr>
        <w:t>3.1 Đánh giá chung</w:t>
      </w:r>
    </w:p>
    <w:p w:rsidR="00614A0C" w:rsidRPr="00321E50" w:rsidRDefault="001F1ED7" w:rsidP="00321E50">
      <w:pPr>
        <w:pStyle w:val="Header"/>
        <w:spacing w:line="312"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Trên cơ sở các quy định tối thiểu của Tổ chức Hàng không dân dụng Quốc tế (ICAO), Cục Hàng không Liên Bang Mỹ (FAA), Cơ quan an toàn hàng khô</w:t>
      </w:r>
      <w:r w:rsidR="00983BD0">
        <w:rPr>
          <w:rFonts w:ascii="Times New Roman" w:hAnsi="Times New Roman" w:cs="Times New Roman"/>
          <w:sz w:val="28"/>
          <w:szCs w:val="28"/>
          <w:lang w:val="nl-NL"/>
        </w:rPr>
        <w:t>ng Châu Âu (EASA)</w:t>
      </w:r>
      <w:r>
        <w:rPr>
          <w:rFonts w:ascii="Times New Roman" w:hAnsi="Times New Roman" w:cs="Times New Roman"/>
          <w:sz w:val="28"/>
          <w:szCs w:val="28"/>
          <w:lang w:val="nl-NL"/>
        </w:rPr>
        <w:t xml:space="preserve"> và các nhà chức trách trên thế giới nghiên cứu áp dụng và ban hành các quy định cụ thể, cao hơn tùy theo mức độ phát triển hàng không của mỗi quốc gia để đảm bảo an toàn hàng không. </w:t>
      </w:r>
      <w:r w:rsidR="00873934">
        <w:rPr>
          <w:rFonts w:ascii="Times New Roman" w:hAnsi="Times New Roman" w:cs="Times New Roman"/>
          <w:sz w:val="28"/>
          <w:szCs w:val="28"/>
          <w:lang w:val="nl-NL"/>
        </w:rPr>
        <w:t xml:space="preserve">Các sửa đổi, bổ sung Phần 15 được ban hành </w:t>
      </w:r>
      <w:r w:rsidR="000D44AD" w:rsidRPr="001F1ED7">
        <w:rPr>
          <w:rFonts w:ascii="Times New Roman" w:hAnsi="Times New Roman" w:cs="Times New Roman"/>
          <w:sz w:val="28"/>
          <w:szCs w:val="28"/>
          <w:lang w:val="nl-NL"/>
        </w:rPr>
        <w:tab/>
      </w:r>
      <w:r w:rsidR="00614A0C">
        <w:rPr>
          <w:rFonts w:ascii="Times New Roman" w:hAnsi="Times New Roman" w:cs="Times New Roman"/>
          <w:sz w:val="28"/>
          <w:szCs w:val="28"/>
          <w:lang w:val="vi-VN"/>
        </w:rPr>
        <w:t>kèm theo Thông tư 21/2017/TT-BGTVT ngày 30 tháng 6 năm 2017</w:t>
      </w:r>
      <w:r w:rsidR="00F05DDA">
        <w:rPr>
          <w:rFonts w:ascii="Times New Roman" w:hAnsi="Times New Roman" w:cs="Times New Roman"/>
          <w:sz w:val="28"/>
          <w:szCs w:val="28"/>
        </w:rPr>
        <w:t xml:space="preserve"> (Phần 15 mới</w:t>
      </w:r>
      <w:r w:rsidR="00614A0C">
        <w:rPr>
          <w:rFonts w:ascii="Times New Roman" w:hAnsi="Times New Roman" w:cs="Times New Roman"/>
          <w:sz w:val="28"/>
          <w:szCs w:val="28"/>
          <w:lang w:val="vi-VN"/>
        </w:rPr>
        <w:t>)</w:t>
      </w:r>
      <w:r w:rsidR="00614A0C" w:rsidRPr="00614A0C">
        <w:rPr>
          <w:rFonts w:ascii="Times New Roman" w:hAnsi="Times New Roman" w:cs="Times New Roman"/>
          <w:sz w:val="28"/>
          <w:szCs w:val="28"/>
        </w:rPr>
        <w:t xml:space="preserve"> được xây dựng dựa trên việc tiếp thu</w:t>
      </w:r>
      <w:r w:rsidR="00321E50">
        <w:rPr>
          <w:rFonts w:ascii="Times New Roman" w:hAnsi="Times New Roman" w:cs="Times New Roman"/>
          <w:sz w:val="28"/>
          <w:szCs w:val="28"/>
        </w:rPr>
        <w:t xml:space="preserve"> ý kiến của các đơn vị (đặc biệt </w:t>
      </w:r>
      <w:r w:rsidR="007311C5">
        <w:rPr>
          <w:rFonts w:ascii="Times New Roman" w:hAnsi="Times New Roman" w:cs="Times New Roman"/>
          <w:sz w:val="28"/>
          <w:szCs w:val="28"/>
        </w:rPr>
        <w:t xml:space="preserve">là </w:t>
      </w:r>
      <w:r w:rsidR="00321E50">
        <w:rPr>
          <w:rFonts w:ascii="Times New Roman" w:hAnsi="Times New Roman" w:cs="Times New Roman"/>
          <w:sz w:val="28"/>
          <w:szCs w:val="28"/>
        </w:rPr>
        <w:t xml:space="preserve">Tổng công ty hàng không Việt Nam – CTCP) </w:t>
      </w:r>
      <w:r w:rsidR="00BF2663">
        <w:rPr>
          <w:rFonts w:ascii="Times New Roman" w:hAnsi="Times New Roman" w:cs="Times New Roman"/>
          <w:sz w:val="28"/>
          <w:szCs w:val="28"/>
        </w:rPr>
        <w:t>trên cơ sở của EASA nhằm nâng cao tiêu chuẩn an toàn bay và theo điều kiện làm việc của Châu Âu.</w:t>
      </w:r>
    </w:p>
    <w:p w:rsidR="000C4018" w:rsidRDefault="00246BFE" w:rsidP="00235857">
      <w:pPr>
        <w:pStyle w:val="Header"/>
        <w:spacing w:line="312"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Trong quá trình làm việc</w:t>
      </w:r>
      <w:r w:rsidR="00BF2663">
        <w:rPr>
          <w:rFonts w:ascii="Times New Roman" w:hAnsi="Times New Roman" w:cs="Times New Roman"/>
          <w:sz w:val="28"/>
          <w:szCs w:val="28"/>
        </w:rPr>
        <w:t xml:space="preserve">, </w:t>
      </w:r>
      <w:r>
        <w:rPr>
          <w:rFonts w:ascii="Times New Roman" w:hAnsi="Times New Roman" w:cs="Times New Roman"/>
          <w:sz w:val="28"/>
          <w:szCs w:val="28"/>
          <w:lang w:val="vi-VN"/>
        </w:rPr>
        <w:t xml:space="preserve">các Hãng hàng không </w:t>
      </w:r>
      <w:r w:rsidR="00614A0C" w:rsidRPr="00614A0C">
        <w:rPr>
          <w:rFonts w:ascii="Times New Roman" w:hAnsi="Times New Roman" w:cs="Times New Roman"/>
          <w:sz w:val="28"/>
          <w:szCs w:val="28"/>
        </w:rPr>
        <w:t xml:space="preserve">đều </w:t>
      </w:r>
      <w:r>
        <w:rPr>
          <w:rFonts w:ascii="Times New Roman" w:hAnsi="Times New Roman" w:cs="Times New Roman"/>
          <w:sz w:val="28"/>
          <w:szCs w:val="28"/>
        </w:rPr>
        <w:t>nhận</w:t>
      </w:r>
      <w:r>
        <w:rPr>
          <w:rFonts w:ascii="Times New Roman" w:hAnsi="Times New Roman" w:cs="Times New Roman"/>
          <w:sz w:val="28"/>
          <w:szCs w:val="28"/>
          <w:lang w:val="vi-VN"/>
        </w:rPr>
        <w:t xml:space="preserve"> ra</w:t>
      </w:r>
      <w:r w:rsidR="00614A0C" w:rsidRPr="00614A0C">
        <w:rPr>
          <w:rFonts w:ascii="Times New Roman" w:hAnsi="Times New Roman" w:cs="Times New Roman"/>
          <w:sz w:val="28"/>
          <w:szCs w:val="28"/>
        </w:rPr>
        <w:t xml:space="preserve"> các quy định trong Phần 15 mới là tiến bộ,</w:t>
      </w:r>
      <w:r w:rsidR="000C4018">
        <w:rPr>
          <w:rFonts w:ascii="Times New Roman" w:hAnsi="Times New Roman" w:cs="Times New Roman"/>
          <w:sz w:val="28"/>
          <w:szCs w:val="28"/>
        </w:rPr>
        <w:t xml:space="preserve"> toàn diện và </w:t>
      </w:r>
      <w:r w:rsidR="00614A0C" w:rsidRPr="00614A0C">
        <w:rPr>
          <w:rFonts w:ascii="Times New Roman" w:hAnsi="Times New Roman" w:cs="Times New Roman"/>
          <w:sz w:val="28"/>
          <w:szCs w:val="28"/>
        </w:rPr>
        <w:t>nâng cao năng lực về đảm bảo an toàn và phù hợp với xu hướng áp dụng luật trên toàn thế giới, tuy nhiên</w:t>
      </w:r>
      <w:r w:rsidR="00184B16">
        <w:rPr>
          <w:rFonts w:ascii="Times New Roman" w:hAnsi="Times New Roman" w:cs="Times New Roman"/>
          <w:sz w:val="28"/>
          <w:szCs w:val="28"/>
          <w:lang w:val="vi-VN"/>
        </w:rPr>
        <w:t xml:space="preserve"> thời hạn 01 năm để triển khai áp dụng Phần 15</w:t>
      </w:r>
      <w:r w:rsidR="007311C5">
        <w:rPr>
          <w:rFonts w:ascii="Times New Roman" w:hAnsi="Times New Roman" w:cs="Times New Roman"/>
          <w:sz w:val="28"/>
          <w:szCs w:val="28"/>
        </w:rPr>
        <w:t xml:space="preserve"> mới theo ý kiến của các Hãng hàng không là</w:t>
      </w:r>
      <w:r w:rsidR="00184B16">
        <w:rPr>
          <w:rFonts w:ascii="Times New Roman" w:hAnsi="Times New Roman" w:cs="Times New Roman"/>
          <w:sz w:val="28"/>
          <w:szCs w:val="28"/>
          <w:lang w:val="vi-VN"/>
        </w:rPr>
        <w:t xml:space="preserve"> không đủ để </w:t>
      </w:r>
      <w:bookmarkStart w:id="0" w:name="_GoBack"/>
      <w:bookmarkEnd w:id="0"/>
      <w:r w:rsidR="00614A0C" w:rsidRPr="00614A0C">
        <w:rPr>
          <w:rFonts w:ascii="Times New Roman" w:hAnsi="Times New Roman" w:cs="Times New Roman"/>
          <w:sz w:val="28"/>
          <w:szCs w:val="28"/>
        </w:rPr>
        <w:t>xây dựng phần mềm phân lịch bay</w:t>
      </w:r>
      <w:r w:rsidR="0025473F">
        <w:rPr>
          <w:rFonts w:ascii="Times New Roman" w:hAnsi="Times New Roman" w:cs="Times New Roman"/>
          <w:sz w:val="28"/>
          <w:szCs w:val="28"/>
          <w:lang w:val="vi-VN"/>
        </w:rPr>
        <w:t xml:space="preserve"> mới</w:t>
      </w:r>
      <w:r w:rsidR="00614A0C" w:rsidRPr="00614A0C">
        <w:rPr>
          <w:rFonts w:ascii="Times New Roman" w:hAnsi="Times New Roman" w:cs="Times New Roman"/>
          <w:sz w:val="28"/>
          <w:szCs w:val="28"/>
        </w:rPr>
        <w:t>, xây dựng và hoàn thiện Hệ thống quản lý rủi ro mệt mỏi, chuẩn bị</w:t>
      </w:r>
      <w:r w:rsidR="0025473F">
        <w:rPr>
          <w:rFonts w:ascii="Times New Roman" w:hAnsi="Times New Roman" w:cs="Times New Roman"/>
          <w:sz w:val="28"/>
          <w:szCs w:val="28"/>
          <w:lang w:val="vi-VN"/>
        </w:rPr>
        <w:t xml:space="preserve"> và đào tạo</w:t>
      </w:r>
      <w:r w:rsidR="00614A0C" w:rsidRPr="00614A0C">
        <w:rPr>
          <w:rFonts w:ascii="Times New Roman" w:hAnsi="Times New Roman" w:cs="Times New Roman"/>
          <w:sz w:val="28"/>
          <w:szCs w:val="28"/>
        </w:rPr>
        <w:t xml:space="preserve"> nguồn nhân lực để triển khai</w:t>
      </w:r>
      <w:r w:rsidR="007311C5">
        <w:rPr>
          <w:rFonts w:ascii="Times New Roman" w:hAnsi="Times New Roman" w:cs="Times New Roman"/>
          <w:sz w:val="28"/>
          <w:szCs w:val="28"/>
        </w:rPr>
        <w:t xml:space="preserve"> thực hiện</w:t>
      </w:r>
      <w:r w:rsidR="00614A0C" w:rsidRPr="00614A0C">
        <w:rPr>
          <w:rFonts w:ascii="Times New Roman" w:hAnsi="Times New Roman" w:cs="Times New Roman"/>
          <w:sz w:val="28"/>
          <w:szCs w:val="28"/>
        </w:rPr>
        <w:t xml:space="preserve">. </w:t>
      </w:r>
    </w:p>
    <w:p w:rsidR="000C4018" w:rsidRPr="00656F36" w:rsidRDefault="007311C5" w:rsidP="00656F36">
      <w:pPr>
        <w:pStyle w:val="Heade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Cụ thể c</w:t>
      </w:r>
      <w:r w:rsidR="000C4018" w:rsidRPr="00656F36">
        <w:rPr>
          <w:rFonts w:ascii="Times New Roman" w:hAnsi="Times New Roman" w:cs="Times New Roman"/>
          <w:sz w:val="28"/>
          <w:szCs w:val="28"/>
          <w:lang w:val="vi-VN"/>
        </w:rPr>
        <w:t>ó hai khó khăn chính trong việc triển khai nội dung trong phần 15 thông tư 21/2017/TT-BGTVT như sau:</w:t>
      </w:r>
    </w:p>
    <w:p w:rsidR="000C4018" w:rsidRPr="00656F36" w:rsidRDefault="000C4018" w:rsidP="00656F36">
      <w:pPr>
        <w:pStyle w:val="Header"/>
        <w:spacing w:line="312" w:lineRule="auto"/>
        <w:ind w:firstLine="720"/>
        <w:jc w:val="both"/>
        <w:rPr>
          <w:rFonts w:ascii="Times New Roman" w:hAnsi="Times New Roman" w:cs="Times New Roman"/>
          <w:sz w:val="28"/>
          <w:szCs w:val="28"/>
          <w:lang w:val="vi-VN"/>
        </w:rPr>
      </w:pPr>
      <w:r w:rsidRPr="00656F36">
        <w:rPr>
          <w:rFonts w:ascii="Times New Roman" w:hAnsi="Times New Roman" w:cs="Times New Roman"/>
          <w:sz w:val="28"/>
          <w:szCs w:val="28"/>
          <w:lang w:val="vi-VN"/>
        </w:rPr>
        <w:t>- Việc áp dụng các quy định quản lý mệt mỏi trong thông tư 21/2017/TT-BGTVT khiến gia tăng số lượng phi công cần thiết, và do đó các chi phí đào tạo và tuyển dụng mới.</w:t>
      </w:r>
    </w:p>
    <w:p w:rsidR="000C4018" w:rsidRPr="00656F36" w:rsidRDefault="000C4018" w:rsidP="00656F36">
      <w:pPr>
        <w:pStyle w:val="Header"/>
        <w:spacing w:line="312" w:lineRule="auto"/>
        <w:ind w:firstLine="720"/>
        <w:jc w:val="both"/>
        <w:rPr>
          <w:rFonts w:ascii="Times New Roman" w:hAnsi="Times New Roman" w:cs="Times New Roman"/>
          <w:sz w:val="28"/>
          <w:szCs w:val="28"/>
          <w:lang w:val="vi-VN"/>
        </w:rPr>
      </w:pPr>
      <w:r w:rsidRPr="00656F36">
        <w:rPr>
          <w:rFonts w:ascii="Times New Roman" w:hAnsi="Times New Roman" w:cs="Times New Roman"/>
          <w:sz w:val="28"/>
          <w:szCs w:val="28"/>
          <w:lang w:val="vi-VN"/>
        </w:rPr>
        <w:t>- Cần phải có phần mềm quản lý đối với hệ thống phân lịch bay để đáp ứng được các yêu cầu về quản lý mệt mỏi trong thông tư 21/2017/TT-BGTVT</w:t>
      </w:r>
      <w:r w:rsidR="00E41744" w:rsidRPr="00656F36">
        <w:rPr>
          <w:rFonts w:ascii="Times New Roman" w:hAnsi="Times New Roman" w:cs="Times New Roman"/>
          <w:sz w:val="28"/>
          <w:szCs w:val="28"/>
          <w:lang w:val="vi-VN"/>
        </w:rPr>
        <w:t xml:space="preserve"> ngày 30/6/2017.</w:t>
      </w:r>
    </w:p>
    <w:p w:rsidR="00A37C61" w:rsidRPr="00656F36" w:rsidRDefault="007311C5" w:rsidP="00656F36">
      <w:pPr>
        <w:pStyle w:val="Header"/>
        <w:spacing w:line="312"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Đ</w:t>
      </w:r>
      <w:r w:rsidR="00A37C61" w:rsidRPr="00656F36">
        <w:rPr>
          <w:rFonts w:ascii="Times New Roman" w:hAnsi="Times New Roman" w:cs="Times New Roman"/>
          <w:sz w:val="28"/>
          <w:szCs w:val="28"/>
          <w:lang w:val="vi-VN"/>
        </w:rPr>
        <w:t>ánh giá</w:t>
      </w:r>
      <w:r>
        <w:rPr>
          <w:rFonts w:ascii="Times New Roman" w:hAnsi="Times New Roman" w:cs="Times New Roman"/>
          <w:sz w:val="28"/>
          <w:szCs w:val="28"/>
        </w:rPr>
        <w:t xml:space="preserve"> cụ thể</w:t>
      </w:r>
      <w:r w:rsidR="00A37C61" w:rsidRPr="00656F36">
        <w:rPr>
          <w:rFonts w:ascii="Times New Roman" w:hAnsi="Times New Roman" w:cs="Times New Roman"/>
          <w:sz w:val="28"/>
          <w:szCs w:val="28"/>
          <w:lang w:val="vi-VN"/>
        </w:rPr>
        <w:t xml:space="preserve"> được tính toán cho Jetstar Pacific Airlines và Vietnam Airlines</w:t>
      </w:r>
      <w:r w:rsidR="00AE407F">
        <w:rPr>
          <w:rFonts w:ascii="Times New Roman" w:hAnsi="Times New Roman" w:cs="Times New Roman"/>
          <w:sz w:val="28"/>
          <w:szCs w:val="28"/>
        </w:rPr>
        <w:t xml:space="preserve"> </w:t>
      </w:r>
      <w:r w:rsidR="00A37C61" w:rsidRPr="00656F36">
        <w:rPr>
          <w:rFonts w:ascii="Times New Roman" w:hAnsi="Times New Roman" w:cs="Times New Roman"/>
          <w:sz w:val="28"/>
          <w:szCs w:val="28"/>
          <w:lang w:val="vi-VN"/>
        </w:rPr>
        <w:t>được mô tả tại mục 3.2 dưới đây.</w:t>
      </w:r>
    </w:p>
    <w:p w:rsidR="000C4018" w:rsidRDefault="000C4018" w:rsidP="00246BFE">
      <w:pPr>
        <w:pStyle w:val="Header"/>
        <w:ind w:firstLine="720"/>
        <w:jc w:val="both"/>
        <w:rPr>
          <w:rFonts w:ascii="Times New Roman" w:hAnsi="Times New Roman" w:cs="Times New Roman"/>
          <w:sz w:val="28"/>
          <w:szCs w:val="28"/>
        </w:rPr>
      </w:pPr>
    </w:p>
    <w:p w:rsidR="000F59EB" w:rsidRDefault="005E7CD5" w:rsidP="000F59EB">
      <w:pPr>
        <w:pStyle w:val="Header"/>
        <w:ind w:firstLine="720"/>
        <w:jc w:val="both"/>
        <w:rPr>
          <w:rFonts w:ascii="Times New Roman" w:hAnsi="Times New Roman" w:cs="Times New Roman"/>
          <w:sz w:val="28"/>
          <w:szCs w:val="28"/>
        </w:rPr>
      </w:pPr>
      <w:r>
        <w:rPr>
          <w:rFonts w:ascii="Times New Roman" w:hAnsi="Times New Roman" w:cs="Times New Roman"/>
          <w:sz w:val="28"/>
          <w:szCs w:val="28"/>
        </w:rPr>
        <w:lastRenderedPageBreak/>
        <w:t>3.2. Bảng đánh giá, tính toán tác động đối với Jetstar Pacific Airlines và Vietnam Airlines</w:t>
      </w:r>
      <w:r w:rsidR="00335A54">
        <w:rPr>
          <w:rFonts w:ascii="Times New Roman" w:hAnsi="Times New Roman" w:cs="Times New Roman"/>
          <w:sz w:val="28"/>
          <w:szCs w:val="28"/>
        </w:rPr>
        <w:t xml:space="preserve"> </w:t>
      </w:r>
    </w:p>
    <w:p w:rsidR="000F59EB" w:rsidRDefault="000F59EB" w:rsidP="000F59EB">
      <w:pPr>
        <w:pStyle w:val="Header"/>
        <w:ind w:firstLine="720"/>
        <w:jc w:val="both"/>
        <w:rPr>
          <w:rFonts w:ascii="Times New Roman" w:hAnsi="Times New Roman" w:cs="Times New Roman"/>
          <w:sz w:val="28"/>
          <w:szCs w:val="28"/>
        </w:rPr>
      </w:pPr>
      <w:r w:rsidRPr="000F59EB">
        <w:rPr>
          <w:rFonts w:ascii="Times New Roman" w:hAnsi="Times New Roman" w:cs="Times New Roman"/>
          <w:sz w:val="28"/>
          <w:szCs w:val="28"/>
        </w:rPr>
        <w:t>3.2.1. Đối với Jetstar Pacific</w:t>
      </w:r>
    </w:p>
    <w:p w:rsidR="00B44B5A" w:rsidRPr="000F59EB" w:rsidRDefault="00B44B5A" w:rsidP="000F59EB">
      <w:pPr>
        <w:pStyle w:val="Header"/>
        <w:ind w:firstLine="720"/>
        <w:jc w:val="both"/>
        <w:rPr>
          <w:rFonts w:ascii="Times New Roman" w:hAnsi="Times New Roman" w:cs="Times New Roman"/>
          <w:sz w:val="28"/>
          <w:szCs w:val="28"/>
        </w:rPr>
      </w:pPr>
    </w:p>
    <w:p w:rsidR="000F59EB" w:rsidRPr="000F59EB" w:rsidRDefault="00B44B5A" w:rsidP="00B44B5A">
      <w:pPr>
        <w:pStyle w:val="Header"/>
        <w:ind w:firstLine="720"/>
        <w:jc w:val="center"/>
        <w:rPr>
          <w:rFonts w:ascii="Times New Roman" w:hAnsi="Times New Roman" w:cs="Times New Roman"/>
          <w:sz w:val="28"/>
          <w:szCs w:val="28"/>
        </w:rPr>
      </w:pPr>
      <w:r>
        <w:rPr>
          <w:rFonts w:ascii="Times New Roman" w:hAnsi="Times New Roman" w:cs="Times New Roman"/>
          <w:sz w:val="28"/>
          <w:szCs w:val="28"/>
        </w:rPr>
        <w:t xml:space="preserve">Bảng 1. </w:t>
      </w:r>
      <w:r w:rsidR="000F59EB" w:rsidRPr="000F59EB">
        <w:rPr>
          <w:rFonts w:ascii="Times New Roman" w:hAnsi="Times New Roman" w:cs="Times New Roman"/>
          <w:sz w:val="28"/>
          <w:szCs w:val="28"/>
        </w:rPr>
        <w:t>Tính toán nguồn lực phi công trước khi ban hành Thông tư 21</w:t>
      </w:r>
      <w:r w:rsidR="0088437F">
        <w:rPr>
          <w:rFonts w:ascii="Times New Roman" w:hAnsi="Times New Roman" w:cs="Times New Roman"/>
          <w:sz w:val="28"/>
          <w:szCs w:val="28"/>
        </w:rPr>
        <w:t>/2017/TT-BGTVT</w:t>
      </w:r>
    </w:p>
    <w:p w:rsidR="000F59EB" w:rsidRPr="00473873" w:rsidRDefault="000F59EB" w:rsidP="000F59EB">
      <w:pPr>
        <w:tabs>
          <w:tab w:val="left" w:pos="630"/>
        </w:tabs>
        <w:jc w:val="center"/>
        <w:rPr>
          <w:b/>
        </w:rPr>
      </w:pPr>
    </w:p>
    <w:tbl>
      <w:tblPr>
        <w:tblW w:w="8205" w:type="dxa"/>
        <w:jc w:val="center"/>
        <w:tblInd w:w="93" w:type="dxa"/>
        <w:tblLook w:val="04A0"/>
      </w:tblPr>
      <w:tblGrid>
        <w:gridCol w:w="940"/>
        <w:gridCol w:w="1685"/>
        <w:gridCol w:w="1080"/>
        <w:gridCol w:w="1530"/>
        <w:gridCol w:w="1440"/>
        <w:gridCol w:w="1530"/>
      </w:tblGrid>
      <w:tr w:rsidR="000F59EB" w:rsidRPr="00473873" w:rsidTr="00873934">
        <w:trPr>
          <w:trHeight w:val="43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59EB" w:rsidRPr="00B44B5A" w:rsidRDefault="000F59EB" w:rsidP="00873934">
            <w:pPr>
              <w:jc w:val="center"/>
              <w:rPr>
                <w:rFonts w:ascii="Times New Roman" w:hAnsi="Times New Roman" w:cs="Times New Roman"/>
                <w:bCs/>
                <w:color w:val="000000"/>
              </w:rPr>
            </w:pPr>
            <w:r w:rsidRPr="00B44B5A">
              <w:rPr>
                <w:rFonts w:ascii="Times New Roman" w:hAnsi="Times New Roman" w:cs="Times New Roman"/>
                <w:bCs/>
                <w:color w:val="000000"/>
              </w:rPr>
              <w:t>Năm</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0F59EB" w:rsidRPr="00B44B5A" w:rsidRDefault="000F59EB" w:rsidP="00873934">
            <w:pPr>
              <w:jc w:val="center"/>
              <w:rPr>
                <w:rFonts w:ascii="Times New Roman" w:hAnsi="Times New Roman" w:cs="Times New Roman"/>
                <w:bCs/>
                <w:color w:val="000000"/>
              </w:rPr>
            </w:pPr>
            <w:r w:rsidRPr="00B44B5A">
              <w:rPr>
                <w:rFonts w:ascii="Times New Roman" w:hAnsi="Times New Roman" w:cs="Times New Roman"/>
                <w:bCs/>
                <w:color w:val="000000"/>
              </w:rPr>
              <w:t>Tổng số tàu bình quân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59EB" w:rsidRPr="00B44B5A" w:rsidRDefault="000F59EB" w:rsidP="00873934">
            <w:pPr>
              <w:jc w:val="center"/>
              <w:rPr>
                <w:rFonts w:ascii="Times New Roman" w:hAnsi="Times New Roman" w:cs="Times New Roman"/>
                <w:bCs/>
                <w:color w:val="000000"/>
              </w:rPr>
            </w:pPr>
            <w:r w:rsidRPr="00B44B5A">
              <w:rPr>
                <w:rFonts w:ascii="Times New Roman" w:hAnsi="Times New Roman" w:cs="Times New Roman"/>
                <w:bCs/>
                <w:color w:val="000000"/>
              </w:rPr>
              <w:t>Đội bay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F59EB" w:rsidRPr="00B44B5A" w:rsidRDefault="000F59EB" w:rsidP="00873934">
            <w:pPr>
              <w:jc w:val="center"/>
              <w:rPr>
                <w:rFonts w:ascii="Times New Roman" w:hAnsi="Times New Roman" w:cs="Times New Roman"/>
                <w:bCs/>
                <w:color w:val="000000"/>
              </w:rPr>
            </w:pPr>
            <w:r w:rsidRPr="00B44B5A">
              <w:rPr>
                <w:rFonts w:ascii="Times New Roman" w:hAnsi="Times New Roman" w:cs="Times New Roman"/>
                <w:bCs/>
                <w:color w:val="000000"/>
              </w:rPr>
              <w:t>Tỷ lệ phi công/ tàu</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F59EB" w:rsidRPr="00B44B5A" w:rsidRDefault="000F59EB" w:rsidP="00873934">
            <w:pPr>
              <w:jc w:val="center"/>
              <w:rPr>
                <w:rFonts w:ascii="Times New Roman" w:hAnsi="Times New Roman" w:cs="Times New Roman"/>
                <w:bCs/>
                <w:color w:val="000000"/>
              </w:rPr>
            </w:pPr>
            <w:r w:rsidRPr="00B44B5A">
              <w:rPr>
                <w:rFonts w:ascii="Times New Roman" w:hAnsi="Times New Roman" w:cs="Times New Roman"/>
                <w:bCs/>
                <w:color w:val="000000"/>
              </w:rPr>
              <w:t>Lái chính</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F59EB" w:rsidRPr="00B44B5A" w:rsidRDefault="000F59EB" w:rsidP="00873934">
            <w:pPr>
              <w:jc w:val="center"/>
              <w:rPr>
                <w:rFonts w:ascii="Times New Roman" w:hAnsi="Times New Roman" w:cs="Times New Roman"/>
                <w:bCs/>
                <w:color w:val="000000"/>
              </w:rPr>
            </w:pPr>
            <w:r w:rsidRPr="00B44B5A">
              <w:rPr>
                <w:rFonts w:ascii="Times New Roman" w:hAnsi="Times New Roman" w:cs="Times New Roman"/>
                <w:bCs/>
                <w:color w:val="000000"/>
              </w:rPr>
              <w:t>Lái phụ</w:t>
            </w:r>
          </w:p>
        </w:tc>
      </w:tr>
      <w:tr w:rsidR="000F59EB" w:rsidRPr="00473873" w:rsidTr="00873934">
        <w:trPr>
          <w:trHeight w:val="57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bCs/>
                <w:color w:val="000000"/>
              </w:rPr>
            </w:pPr>
            <w:r w:rsidRPr="00B44B5A">
              <w:rPr>
                <w:rFonts w:ascii="Times New Roman" w:hAnsi="Times New Roman" w:cs="Times New Roman"/>
                <w:bCs/>
                <w:color w:val="000000"/>
              </w:rPr>
              <w:t>2018</w:t>
            </w:r>
          </w:p>
        </w:tc>
        <w:tc>
          <w:tcPr>
            <w:tcW w:w="1685"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17,7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A320</w:t>
            </w:r>
          </w:p>
        </w:tc>
        <w:tc>
          <w:tcPr>
            <w:tcW w:w="153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104,1</w:t>
            </w:r>
          </w:p>
        </w:tc>
        <w:tc>
          <w:tcPr>
            <w:tcW w:w="153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104,1</w:t>
            </w:r>
          </w:p>
        </w:tc>
      </w:tr>
      <w:tr w:rsidR="000F59EB" w:rsidRPr="00473873" w:rsidTr="00873934">
        <w:trPr>
          <w:trHeight w:val="57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bCs/>
                <w:color w:val="000000"/>
              </w:rPr>
            </w:pPr>
            <w:r w:rsidRPr="00B44B5A">
              <w:rPr>
                <w:rFonts w:ascii="Times New Roman" w:hAnsi="Times New Roman" w:cs="Times New Roman"/>
                <w:bCs/>
                <w:color w:val="000000"/>
              </w:rPr>
              <w:t>2019</w:t>
            </w:r>
          </w:p>
        </w:tc>
        <w:tc>
          <w:tcPr>
            <w:tcW w:w="1685"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18,6</w:t>
            </w:r>
          </w:p>
        </w:tc>
        <w:tc>
          <w:tcPr>
            <w:tcW w:w="1080" w:type="dxa"/>
            <w:vMerge/>
            <w:tcBorders>
              <w:top w:val="nil"/>
              <w:left w:val="single" w:sz="4" w:space="0" w:color="auto"/>
              <w:bottom w:val="single" w:sz="4" w:space="0" w:color="auto"/>
              <w:right w:val="single" w:sz="4" w:space="0" w:color="auto"/>
            </w:tcBorders>
            <w:vAlign w:val="center"/>
            <w:hideMark/>
          </w:tcPr>
          <w:p w:rsidR="000F59EB" w:rsidRPr="00B44B5A" w:rsidRDefault="000F59EB" w:rsidP="00B44B5A">
            <w:pPr>
              <w:jc w:val="center"/>
              <w:rPr>
                <w:rFonts w:ascii="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109,6</w:t>
            </w:r>
          </w:p>
        </w:tc>
        <w:tc>
          <w:tcPr>
            <w:tcW w:w="153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109,6</w:t>
            </w:r>
          </w:p>
        </w:tc>
      </w:tr>
      <w:tr w:rsidR="000F59EB" w:rsidRPr="00473873" w:rsidTr="00873934">
        <w:trPr>
          <w:trHeight w:val="57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bCs/>
                <w:color w:val="000000"/>
              </w:rPr>
            </w:pPr>
            <w:r w:rsidRPr="00B44B5A">
              <w:rPr>
                <w:rFonts w:ascii="Times New Roman" w:hAnsi="Times New Roman" w:cs="Times New Roman"/>
                <w:bCs/>
                <w:color w:val="000000"/>
              </w:rPr>
              <w:t>2020</w:t>
            </w:r>
          </w:p>
        </w:tc>
        <w:tc>
          <w:tcPr>
            <w:tcW w:w="1685"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19,6</w:t>
            </w:r>
          </w:p>
        </w:tc>
        <w:tc>
          <w:tcPr>
            <w:tcW w:w="1080" w:type="dxa"/>
            <w:vMerge/>
            <w:tcBorders>
              <w:top w:val="nil"/>
              <w:left w:val="single" w:sz="4" w:space="0" w:color="auto"/>
              <w:bottom w:val="single" w:sz="4" w:space="0" w:color="auto"/>
              <w:right w:val="single" w:sz="4" w:space="0" w:color="auto"/>
            </w:tcBorders>
            <w:vAlign w:val="center"/>
            <w:hideMark/>
          </w:tcPr>
          <w:p w:rsidR="000F59EB" w:rsidRPr="00B44B5A" w:rsidRDefault="000F59EB" w:rsidP="00B44B5A">
            <w:pPr>
              <w:jc w:val="center"/>
              <w:rPr>
                <w:rFonts w:ascii="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5,9</w:t>
            </w:r>
          </w:p>
        </w:tc>
        <w:tc>
          <w:tcPr>
            <w:tcW w:w="144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115,5</w:t>
            </w:r>
          </w:p>
        </w:tc>
        <w:tc>
          <w:tcPr>
            <w:tcW w:w="1530" w:type="dxa"/>
            <w:tcBorders>
              <w:top w:val="nil"/>
              <w:left w:val="nil"/>
              <w:bottom w:val="single" w:sz="4" w:space="0" w:color="auto"/>
              <w:right w:val="single" w:sz="4" w:space="0" w:color="auto"/>
            </w:tcBorders>
            <w:shd w:val="clear" w:color="auto" w:fill="auto"/>
            <w:noWrap/>
            <w:vAlign w:val="center"/>
            <w:hideMark/>
          </w:tcPr>
          <w:p w:rsidR="000F59EB" w:rsidRPr="00B44B5A" w:rsidRDefault="000F59EB" w:rsidP="00B44B5A">
            <w:pPr>
              <w:jc w:val="center"/>
              <w:rPr>
                <w:rFonts w:ascii="Times New Roman" w:hAnsi="Times New Roman" w:cs="Times New Roman"/>
                <w:color w:val="000000"/>
              </w:rPr>
            </w:pPr>
            <w:r w:rsidRPr="00B44B5A">
              <w:rPr>
                <w:rFonts w:ascii="Times New Roman" w:hAnsi="Times New Roman" w:cs="Times New Roman"/>
                <w:color w:val="000000"/>
              </w:rPr>
              <w:t>115,5</w:t>
            </w:r>
          </w:p>
        </w:tc>
      </w:tr>
    </w:tbl>
    <w:p w:rsidR="00755B20" w:rsidRDefault="00755B20" w:rsidP="0088437F">
      <w:pPr>
        <w:pStyle w:val="Header"/>
        <w:ind w:firstLine="720"/>
        <w:jc w:val="center"/>
        <w:rPr>
          <w:rFonts w:ascii="Times New Roman" w:hAnsi="Times New Roman" w:cs="Times New Roman"/>
          <w:sz w:val="28"/>
          <w:szCs w:val="28"/>
        </w:rPr>
      </w:pPr>
    </w:p>
    <w:p w:rsidR="0088437F" w:rsidRDefault="0088437F" w:rsidP="0088437F">
      <w:pPr>
        <w:pStyle w:val="Header"/>
        <w:ind w:firstLine="720"/>
        <w:jc w:val="center"/>
      </w:pPr>
      <w:r w:rsidRPr="0088437F">
        <w:rPr>
          <w:rFonts w:ascii="Times New Roman" w:hAnsi="Times New Roman" w:cs="Times New Roman"/>
          <w:sz w:val="28"/>
          <w:szCs w:val="28"/>
        </w:rPr>
        <w:t xml:space="preserve">Bảng 2: Tính toán nguồn lực phi công sau khi ban hành Thông tư </w:t>
      </w:r>
      <w:r w:rsidRPr="000F59EB">
        <w:rPr>
          <w:rFonts w:ascii="Times New Roman" w:hAnsi="Times New Roman" w:cs="Times New Roman"/>
          <w:sz w:val="28"/>
          <w:szCs w:val="28"/>
        </w:rPr>
        <w:t>21</w:t>
      </w:r>
      <w:r>
        <w:rPr>
          <w:rFonts w:ascii="Times New Roman" w:hAnsi="Times New Roman" w:cs="Times New Roman"/>
          <w:sz w:val="28"/>
          <w:szCs w:val="28"/>
        </w:rPr>
        <w:t>/2017/TT-BGTVT</w:t>
      </w:r>
    </w:p>
    <w:p w:rsidR="0088437F" w:rsidRPr="00B11C15" w:rsidRDefault="0088437F" w:rsidP="0088437F">
      <w:pPr>
        <w:tabs>
          <w:tab w:val="left" w:pos="630"/>
        </w:tabs>
        <w:jc w:val="center"/>
        <w:rPr>
          <w:b/>
        </w:rPr>
      </w:pPr>
    </w:p>
    <w:tbl>
      <w:tblPr>
        <w:tblW w:w="8375" w:type="dxa"/>
        <w:jc w:val="center"/>
        <w:tblInd w:w="93" w:type="dxa"/>
        <w:tblLook w:val="04A0"/>
      </w:tblPr>
      <w:tblGrid>
        <w:gridCol w:w="940"/>
        <w:gridCol w:w="1685"/>
        <w:gridCol w:w="1080"/>
        <w:gridCol w:w="1620"/>
        <w:gridCol w:w="1160"/>
        <w:gridCol w:w="1890"/>
      </w:tblGrid>
      <w:tr w:rsidR="0088437F" w:rsidRPr="00473873" w:rsidTr="00873934">
        <w:trPr>
          <w:trHeight w:val="348"/>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Năm</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Tổng số tàu bình quân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Đội bay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Tỷ lệ phi công/mỗi tàu</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Lái chính</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Lái phụ</w:t>
            </w:r>
          </w:p>
        </w:tc>
      </w:tr>
      <w:tr w:rsidR="0088437F" w:rsidRPr="00473873" w:rsidTr="00873934">
        <w:trPr>
          <w:trHeight w:val="52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 2018 </w:t>
            </w:r>
          </w:p>
        </w:tc>
        <w:tc>
          <w:tcPr>
            <w:tcW w:w="1685"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17,7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A320</w:t>
            </w:r>
          </w:p>
        </w:tc>
        <w:tc>
          <w:tcPr>
            <w:tcW w:w="162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6,8</w:t>
            </w:r>
          </w:p>
        </w:tc>
        <w:tc>
          <w:tcPr>
            <w:tcW w:w="116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120,0 </w:t>
            </w:r>
          </w:p>
        </w:tc>
        <w:tc>
          <w:tcPr>
            <w:tcW w:w="189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120,0 </w:t>
            </w:r>
          </w:p>
        </w:tc>
      </w:tr>
      <w:tr w:rsidR="0088437F" w:rsidRPr="00473873" w:rsidTr="00873934">
        <w:trPr>
          <w:trHeight w:val="52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 2019 </w:t>
            </w:r>
          </w:p>
        </w:tc>
        <w:tc>
          <w:tcPr>
            <w:tcW w:w="1685"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18,6 </w:t>
            </w:r>
          </w:p>
        </w:tc>
        <w:tc>
          <w:tcPr>
            <w:tcW w:w="1080" w:type="dxa"/>
            <w:vMerge/>
            <w:tcBorders>
              <w:top w:val="nil"/>
              <w:left w:val="single" w:sz="4" w:space="0" w:color="auto"/>
              <w:bottom w:val="single" w:sz="4" w:space="0" w:color="auto"/>
              <w:right w:val="single" w:sz="4" w:space="0" w:color="auto"/>
            </w:tcBorders>
            <w:vAlign w:val="center"/>
            <w:hideMark/>
          </w:tcPr>
          <w:p w:rsidR="0088437F" w:rsidRPr="0088437F" w:rsidRDefault="0088437F" w:rsidP="0088437F">
            <w:pPr>
              <w:jc w:val="center"/>
              <w:rPr>
                <w:rFonts w:ascii="Times New Roman" w:hAnsi="Times New Roman" w:cs="Times New Roman"/>
                <w:bCs/>
                <w:color w:val="000000"/>
              </w:rPr>
            </w:pPr>
          </w:p>
        </w:tc>
        <w:tc>
          <w:tcPr>
            <w:tcW w:w="162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6,8</w:t>
            </w:r>
          </w:p>
        </w:tc>
        <w:tc>
          <w:tcPr>
            <w:tcW w:w="116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126,3 </w:t>
            </w:r>
          </w:p>
        </w:tc>
        <w:tc>
          <w:tcPr>
            <w:tcW w:w="189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126,3 </w:t>
            </w:r>
          </w:p>
        </w:tc>
      </w:tr>
      <w:tr w:rsidR="0088437F" w:rsidRPr="00473873" w:rsidTr="00873934">
        <w:trPr>
          <w:trHeight w:val="52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 2020 </w:t>
            </w:r>
          </w:p>
        </w:tc>
        <w:tc>
          <w:tcPr>
            <w:tcW w:w="1685"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19,6 </w:t>
            </w:r>
          </w:p>
        </w:tc>
        <w:tc>
          <w:tcPr>
            <w:tcW w:w="1080" w:type="dxa"/>
            <w:vMerge/>
            <w:tcBorders>
              <w:top w:val="nil"/>
              <w:left w:val="single" w:sz="4" w:space="0" w:color="auto"/>
              <w:bottom w:val="single" w:sz="4" w:space="0" w:color="auto"/>
              <w:right w:val="single" w:sz="4" w:space="0" w:color="auto"/>
            </w:tcBorders>
            <w:vAlign w:val="center"/>
            <w:hideMark/>
          </w:tcPr>
          <w:p w:rsidR="0088437F" w:rsidRPr="0088437F" w:rsidRDefault="0088437F" w:rsidP="0088437F">
            <w:pPr>
              <w:jc w:val="center"/>
              <w:rPr>
                <w:rFonts w:ascii="Times New Roman" w:hAnsi="Times New Roman" w:cs="Times New Roman"/>
                <w:bCs/>
                <w:color w:val="000000"/>
              </w:rPr>
            </w:pPr>
          </w:p>
        </w:tc>
        <w:tc>
          <w:tcPr>
            <w:tcW w:w="162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6,8</w:t>
            </w:r>
          </w:p>
        </w:tc>
        <w:tc>
          <w:tcPr>
            <w:tcW w:w="116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133,1 </w:t>
            </w:r>
          </w:p>
        </w:tc>
        <w:tc>
          <w:tcPr>
            <w:tcW w:w="1890" w:type="dxa"/>
            <w:tcBorders>
              <w:top w:val="nil"/>
              <w:left w:val="nil"/>
              <w:bottom w:val="single" w:sz="4" w:space="0" w:color="auto"/>
              <w:right w:val="single" w:sz="4" w:space="0" w:color="auto"/>
            </w:tcBorders>
            <w:shd w:val="clear" w:color="auto" w:fill="auto"/>
            <w:noWrap/>
            <w:vAlign w:val="center"/>
            <w:hideMark/>
          </w:tcPr>
          <w:p w:rsidR="0088437F" w:rsidRPr="0088437F" w:rsidRDefault="0088437F" w:rsidP="0088437F">
            <w:pPr>
              <w:jc w:val="center"/>
              <w:rPr>
                <w:rFonts w:ascii="Times New Roman" w:hAnsi="Times New Roman" w:cs="Times New Roman"/>
                <w:bCs/>
                <w:color w:val="000000"/>
              </w:rPr>
            </w:pPr>
            <w:r w:rsidRPr="0088437F">
              <w:rPr>
                <w:rFonts w:ascii="Times New Roman" w:hAnsi="Times New Roman" w:cs="Times New Roman"/>
                <w:bCs/>
                <w:color w:val="000000"/>
              </w:rPr>
              <w:t xml:space="preserve">133,1 </w:t>
            </w:r>
          </w:p>
        </w:tc>
      </w:tr>
    </w:tbl>
    <w:p w:rsidR="0088437F" w:rsidRPr="00473873" w:rsidRDefault="0088437F" w:rsidP="009C7005">
      <w:pPr>
        <w:tabs>
          <w:tab w:val="left" w:pos="630"/>
          <w:tab w:val="left" w:pos="8080"/>
        </w:tabs>
        <w:ind w:left="-90"/>
        <w:jc w:val="both"/>
      </w:pPr>
    </w:p>
    <w:p w:rsidR="005E5D78" w:rsidRPr="005E5D78" w:rsidRDefault="005E5D78" w:rsidP="005E5D78">
      <w:pPr>
        <w:pStyle w:val="Header"/>
        <w:ind w:firstLine="720"/>
        <w:jc w:val="center"/>
        <w:rPr>
          <w:rFonts w:ascii="Times New Roman" w:hAnsi="Times New Roman" w:cs="Times New Roman"/>
          <w:sz w:val="28"/>
          <w:szCs w:val="28"/>
        </w:rPr>
      </w:pPr>
      <w:r w:rsidRPr="005E5D78">
        <w:rPr>
          <w:rFonts w:ascii="Times New Roman" w:hAnsi="Times New Roman" w:cs="Times New Roman"/>
          <w:sz w:val="28"/>
          <w:szCs w:val="28"/>
        </w:rPr>
        <w:t>Bảng 3: Nguồn lực phi công phát sinh để đáp ứng Thông tư 21</w:t>
      </w:r>
    </w:p>
    <w:p w:rsidR="005E5D78" w:rsidRPr="005E5D78" w:rsidRDefault="005E5D78" w:rsidP="005E5D78">
      <w:pPr>
        <w:pStyle w:val="Header"/>
        <w:ind w:firstLine="720"/>
        <w:jc w:val="center"/>
        <w:rPr>
          <w:rFonts w:ascii="Times New Roman" w:hAnsi="Times New Roman" w:cs="Times New Roman"/>
          <w:sz w:val="28"/>
          <w:szCs w:val="28"/>
        </w:rPr>
      </w:pPr>
      <w:r w:rsidRPr="005E5D78">
        <w:rPr>
          <w:rFonts w:ascii="Times New Roman" w:hAnsi="Times New Roman" w:cs="Times New Roman"/>
          <w:sz w:val="28"/>
          <w:szCs w:val="28"/>
        </w:rPr>
        <w:t>(Giai đoạn 2018 -2020)</w:t>
      </w:r>
    </w:p>
    <w:p w:rsidR="005E5D78" w:rsidRPr="005E5D78" w:rsidRDefault="005E5D78" w:rsidP="005E5D78">
      <w:pPr>
        <w:pStyle w:val="Header"/>
        <w:ind w:firstLine="720"/>
        <w:jc w:val="center"/>
        <w:rPr>
          <w:rFonts w:ascii="Times New Roman" w:hAnsi="Times New Roman" w:cs="Times New Roman"/>
          <w:sz w:val="28"/>
          <w:szCs w:val="28"/>
        </w:rPr>
      </w:pPr>
    </w:p>
    <w:tbl>
      <w:tblPr>
        <w:tblW w:w="8565" w:type="dxa"/>
        <w:jc w:val="center"/>
        <w:tblInd w:w="93" w:type="dxa"/>
        <w:tblLook w:val="04A0"/>
      </w:tblPr>
      <w:tblGrid>
        <w:gridCol w:w="940"/>
        <w:gridCol w:w="1685"/>
        <w:gridCol w:w="1080"/>
        <w:gridCol w:w="1530"/>
        <w:gridCol w:w="1350"/>
        <w:gridCol w:w="1980"/>
      </w:tblGrid>
      <w:tr w:rsidR="005E5D78" w:rsidRPr="00473873" w:rsidTr="00873934">
        <w:trPr>
          <w:trHeight w:val="696"/>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D78" w:rsidRPr="005E5D78" w:rsidRDefault="005E5D78" w:rsidP="00873934">
            <w:pPr>
              <w:jc w:val="center"/>
              <w:rPr>
                <w:rFonts w:ascii="Times New Roman" w:hAnsi="Times New Roman" w:cs="Times New Roman"/>
                <w:bCs/>
                <w:color w:val="000000"/>
              </w:rPr>
            </w:pPr>
            <w:r w:rsidRPr="005E5D78">
              <w:rPr>
                <w:rFonts w:ascii="Times New Roman" w:hAnsi="Times New Roman" w:cs="Times New Roman"/>
                <w:bCs/>
                <w:color w:val="000000"/>
              </w:rPr>
              <w:t>Năm</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5E5D78" w:rsidRPr="005E5D78" w:rsidRDefault="005E5D78" w:rsidP="00873934">
            <w:pPr>
              <w:jc w:val="center"/>
              <w:rPr>
                <w:rFonts w:ascii="Times New Roman" w:hAnsi="Times New Roman" w:cs="Times New Roman"/>
                <w:bCs/>
                <w:color w:val="000000"/>
              </w:rPr>
            </w:pPr>
            <w:r w:rsidRPr="005E5D78">
              <w:rPr>
                <w:rFonts w:ascii="Times New Roman" w:hAnsi="Times New Roman" w:cs="Times New Roman"/>
                <w:bCs/>
                <w:color w:val="000000"/>
              </w:rPr>
              <w:t>Tổng số tàu bình quân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E5D78" w:rsidRPr="005E5D78" w:rsidRDefault="005E5D78" w:rsidP="00873934">
            <w:pPr>
              <w:jc w:val="center"/>
              <w:rPr>
                <w:rFonts w:ascii="Times New Roman" w:hAnsi="Times New Roman" w:cs="Times New Roman"/>
                <w:bCs/>
                <w:color w:val="000000"/>
              </w:rPr>
            </w:pPr>
            <w:r w:rsidRPr="005E5D78">
              <w:rPr>
                <w:rFonts w:ascii="Times New Roman" w:hAnsi="Times New Roman" w:cs="Times New Roman"/>
                <w:bCs/>
                <w:color w:val="000000"/>
              </w:rPr>
              <w:t>Đội bay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E5D78" w:rsidRPr="005E5D78" w:rsidRDefault="005E5D78" w:rsidP="00873934">
            <w:pPr>
              <w:jc w:val="center"/>
              <w:rPr>
                <w:rFonts w:ascii="Times New Roman" w:hAnsi="Times New Roman" w:cs="Times New Roman"/>
                <w:bCs/>
                <w:color w:val="000000"/>
              </w:rPr>
            </w:pPr>
            <w:r w:rsidRPr="005E5D78">
              <w:rPr>
                <w:rFonts w:ascii="Times New Roman" w:hAnsi="Times New Roman" w:cs="Times New Roman"/>
                <w:bCs/>
                <w:color w:val="000000"/>
              </w:rPr>
              <w:t>Mức độ chênh lệch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E5D78" w:rsidRPr="005E5D78" w:rsidRDefault="005E5D78" w:rsidP="00873934">
            <w:pPr>
              <w:jc w:val="center"/>
              <w:rPr>
                <w:rFonts w:ascii="Times New Roman" w:hAnsi="Times New Roman" w:cs="Times New Roman"/>
                <w:bCs/>
                <w:color w:val="000000"/>
              </w:rPr>
            </w:pPr>
            <w:r w:rsidRPr="005E5D78">
              <w:rPr>
                <w:rFonts w:ascii="Times New Roman" w:hAnsi="Times New Roman" w:cs="Times New Roman"/>
                <w:bCs/>
                <w:color w:val="000000"/>
              </w:rPr>
              <w:t>Lái chính tuyển thêm</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E5D78" w:rsidRPr="005E5D78" w:rsidRDefault="005E5D78" w:rsidP="00873934">
            <w:pPr>
              <w:jc w:val="center"/>
              <w:rPr>
                <w:rFonts w:ascii="Times New Roman" w:hAnsi="Times New Roman" w:cs="Times New Roman"/>
                <w:bCs/>
                <w:color w:val="000000"/>
              </w:rPr>
            </w:pPr>
            <w:r w:rsidRPr="005E5D78">
              <w:rPr>
                <w:rFonts w:ascii="Times New Roman" w:hAnsi="Times New Roman" w:cs="Times New Roman"/>
                <w:bCs/>
                <w:color w:val="000000"/>
              </w:rPr>
              <w:t>Lái phụ tuyển thêm</w:t>
            </w:r>
          </w:p>
        </w:tc>
      </w:tr>
      <w:tr w:rsidR="005E5D78" w:rsidRPr="00473873" w:rsidTr="00873934">
        <w:trPr>
          <w:trHeight w:val="48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 xml:space="preserve"> 2018 </w:t>
            </w:r>
          </w:p>
        </w:tc>
        <w:tc>
          <w:tcPr>
            <w:tcW w:w="1685" w:type="dxa"/>
            <w:tcBorders>
              <w:top w:val="nil"/>
              <w:left w:val="nil"/>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 xml:space="preserve">17,7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A320</w:t>
            </w:r>
          </w:p>
        </w:tc>
        <w:tc>
          <w:tcPr>
            <w:tcW w:w="1530" w:type="dxa"/>
            <w:tcBorders>
              <w:top w:val="nil"/>
              <w:left w:val="nil"/>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0,9</w:t>
            </w:r>
          </w:p>
        </w:tc>
        <w:tc>
          <w:tcPr>
            <w:tcW w:w="1350" w:type="dxa"/>
            <w:tcBorders>
              <w:top w:val="nil"/>
              <w:left w:val="nil"/>
              <w:bottom w:val="single" w:sz="4" w:space="0" w:color="auto"/>
              <w:right w:val="single" w:sz="4" w:space="0" w:color="auto"/>
            </w:tcBorders>
            <w:shd w:val="clear" w:color="auto" w:fill="auto"/>
            <w:noWrap/>
            <w:vAlign w:val="center"/>
            <w:hideMark/>
          </w:tcPr>
          <w:p w:rsidR="005E5D78" w:rsidRPr="009C7005" w:rsidRDefault="005E5D78" w:rsidP="009C7005">
            <w:pPr>
              <w:jc w:val="center"/>
              <w:rPr>
                <w:rFonts w:ascii="Times New Roman" w:hAnsi="Times New Roman" w:cs="Times New Roman"/>
                <w:b/>
                <w:bCs/>
                <w:color w:val="000000"/>
              </w:rPr>
            </w:pPr>
            <w:r w:rsidRPr="009C7005">
              <w:rPr>
                <w:rFonts w:ascii="Times New Roman" w:hAnsi="Times New Roman" w:cs="Times New Roman"/>
                <w:b/>
                <w:bCs/>
                <w:color w:val="000000"/>
              </w:rPr>
              <w:t>16</w:t>
            </w:r>
          </w:p>
        </w:tc>
        <w:tc>
          <w:tcPr>
            <w:tcW w:w="1980" w:type="dxa"/>
            <w:tcBorders>
              <w:top w:val="nil"/>
              <w:left w:val="nil"/>
              <w:bottom w:val="single" w:sz="4" w:space="0" w:color="auto"/>
              <w:right w:val="single" w:sz="4" w:space="0" w:color="auto"/>
            </w:tcBorders>
            <w:shd w:val="clear" w:color="auto" w:fill="auto"/>
            <w:noWrap/>
            <w:vAlign w:val="center"/>
            <w:hideMark/>
          </w:tcPr>
          <w:p w:rsidR="005E5D78" w:rsidRPr="009C7005" w:rsidRDefault="005E5D78" w:rsidP="009C7005">
            <w:pPr>
              <w:jc w:val="center"/>
              <w:rPr>
                <w:rFonts w:ascii="Times New Roman" w:hAnsi="Times New Roman" w:cs="Times New Roman"/>
                <w:b/>
                <w:bCs/>
                <w:color w:val="000000"/>
              </w:rPr>
            </w:pPr>
            <w:r w:rsidRPr="009C7005">
              <w:rPr>
                <w:rFonts w:ascii="Times New Roman" w:hAnsi="Times New Roman" w:cs="Times New Roman"/>
                <w:b/>
                <w:bCs/>
                <w:color w:val="000000"/>
              </w:rPr>
              <w:t>16</w:t>
            </w:r>
          </w:p>
        </w:tc>
      </w:tr>
      <w:tr w:rsidR="005E5D78" w:rsidRPr="00473873" w:rsidTr="00873934">
        <w:trPr>
          <w:trHeight w:val="48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 xml:space="preserve"> 2019 </w:t>
            </w:r>
          </w:p>
        </w:tc>
        <w:tc>
          <w:tcPr>
            <w:tcW w:w="1685" w:type="dxa"/>
            <w:tcBorders>
              <w:top w:val="nil"/>
              <w:left w:val="nil"/>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 xml:space="preserve">18,6 </w:t>
            </w:r>
          </w:p>
        </w:tc>
        <w:tc>
          <w:tcPr>
            <w:tcW w:w="1080" w:type="dxa"/>
            <w:vMerge/>
            <w:tcBorders>
              <w:top w:val="nil"/>
              <w:left w:val="single" w:sz="4" w:space="0" w:color="auto"/>
              <w:bottom w:val="single" w:sz="4" w:space="0" w:color="auto"/>
              <w:right w:val="single" w:sz="4" w:space="0" w:color="auto"/>
            </w:tcBorders>
            <w:vAlign w:val="center"/>
            <w:hideMark/>
          </w:tcPr>
          <w:p w:rsidR="005E5D78" w:rsidRPr="005E5D78" w:rsidRDefault="005E5D78" w:rsidP="005E5D78">
            <w:pPr>
              <w:jc w:val="center"/>
              <w:rPr>
                <w:rFonts w:ascii="Times New Roman" w:hAnsi="Times New Roman" w:cs="Times New Roman"/>
                <w:bCs/>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0,9</w:t>
            </w:r>
          </w:p>
        </w:tc>
        <w:tc>
          <w:tcPr>
            <w:tcW w:w="1350" w:type="dxa"/>
            <w:tcBorders>
              <w:top w:val="nil"/>
              <w:left w:val="nil"/>
              <w:bottom w:val="single" w:sz="4" w:space="0" w:color="auto"/>
              <w:right w:val="single" w:sz="4" w:space="0" w:color="auto"/>
            </w:tcBorders>
            <w:shd w:val="clear" w:color="auto" w:fill="auto"/>
            <w:noWrap/>
            <w:vAlign w:val="center"/>
            <w:hideMark/>
          </w:tcPr>
          <w:p w:rsidR="005E5D78" w:rsidRPr="009C7005" w:rsidRDefault="005E5D78" w:rsidP="009C7005">
            <w:pPr>
              <w:jc w:val="center"/>
              <w:rPr>
                <w:rFonts w:ascii="Times New Roman" w:hAnsi="Times New Roman" w:cs="Times New Roman"/>
                <w:b/>
                <w:bCs/>
                <w:color w:val="000000"/>
              </w:rPr>
            </w:pPr>
            <w:r w:rsidRPr="009C7005">
              <w:rPr>
                <w:rFonts w:ascii="Times New Roman" w:hAnsi="Times New Roman" w:cs="Times New Roman"/>
                <w:b/>
                <w:bCs/>
                <w:color w:val="000000"/>
              </w:rPr>
              <w:t>6</w:t>
            </w:r>
          </w:p>
        </w:tc>
        <w:tc>
          <w:tcPr>
            <w:tcW w:w="1980" w:type="dxa"/>
            <w:tcBorders>
              <w:top w:val="nil"/>
              <w:left w:val="nil"/>
              <w:bottom w:val="single" w:sz="4" w:space="0" w:color="auto"/>
              <w:right w:val="single" w:sz="4" w:space="0" w:color="auto"/>
            </w:tcBorders>
            <w:shd w:val="clear" w:color="auto" w:fill="auto"/>
            <w:noWrap/>
            <w:vAlign w:val="center"/>
            <w:hideMark/>
          </w:tcPr>
          <w:p w:rsidR="005E5D78" w:rsidRPr="009C7005" w:rsidRDefault="005E5D78" w:rsidP="009C7005">
            <w:pPr>
              <w:jc w:val="center"/>
              <w:rPr>
                <w:rFonts w:ascii="Times New Roman" w:hAnsi="Times New Roman" w:cs="Times New Roman"/>
                <w:b/>
                <w:bCs/>
                <w:color w:val="000000"/>
              </w:rPr>
            </w:pPr>
            <w:r w:rsidRPr="009C7005">
              <w:rPr>
                <w:rFonts w:ascii="Times New Roman" w:hAnsi="Times New Roman" w:cs="Times New Roman"/>
                <w:b/>
                <w:bCs/>
                <w:color w:val="000000"/>
              </w:rPr>
              <w:t>6</w:t>
            </w:r>
          </w:p>
        </w:tc>
      </w:tr>
      <w:tr w:rsidR="005E5D78" w:rsidRPr="00473873" w:rsidTr="00873934">
        <w:trPr>
          <w:trHeight w:val="48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 xml:space="preserve"> 2020 </w:t>
            </w:r>
          </w:p>
        </w:tc>
        <w:tc>
          <w:tcPr>
            <w:tcW w:w="1685" w:type="dxa"/>
            <w:tcBorders>
              <w:top w:val="nil"/>
              <w:left w:val="nil"/>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 xml:space="preserve">19,6 </w:t>
            </w:r>
          </w:p>
        </w:tc>
        <w:tc>
          <w:tcPr>
            <w:tcW w:w="1080" w:type="dxa"/>
            <w:vMerge/>
            <w:tcBorders>
              <w:top w:val="nil"/>
              <w:left w:val="single" w:sz="4" w:space="0" w:color="auto"/>
              <w:bottom w:val="single" w:sz="4" w:space="0" w:color="auto"/>
              <w:right w:val="single" w:sz="4" w:space="0" w:color="auto"/>
            </w:tcBorders>
            <w:vAlign w:val="center"/>
            <w:hideMark/>
          </w:tcPr>
          <w:p w:rsidR="005E5D78" w:rsidRPr="005E5D78" w:rsidRDefault="005E5D78" w:rsidP="005E5D78">
            <w:pPr>
              <w:jc w:val="center"/>
              <w:rPr>
                <w:rFonts w:ascii="Times New Roman" w:hAnsi="Times New Roman" w:cs="Times New Roman"/>
                <w:bCs/>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5E5D78" w:rsidRPr="005E5D78" w:rsidRDefault="005E5D78" w:rsidP="005E5D78">
            <w:pPr>
              <w:jc w:val="center"/>
              <w:rPr>
                <w:rFonts w:ascii="Times New Roman" w:hAnsi="Times New Roman" w:cs="Times New Roman"/>
                <w:bCs/>
                <w:color w:val="000000"/>
              </w:rPr>
            </w:pPr>
            <w:r w:rsidRPr="005E5D78">
              <w:rPr>
                <w:rFonts w:ascii="Times New Roman" w:hAnsi="Times New Roman" w:cs="Times New Roman"/>
                <w:bCs/>
                <w:color w:val="000000"/>
              </w:rPr>
              <w:t>0,9</w:t>
            </w:r>
          </w:p>
        </w:tc>
        <w:tc>
          <w:tcPr>
            <w:tcW w:w="1350" w:type="dxa"/>
            <w:tcBorders>
              <w:top w:val="nil"/>
              <w:left w:val="nil"/>
              <w:bottom w:val="single" w:sz="4" w:space="0" w:color="auto"/>
              <w:right w:val="single" w:sz="4" w:space="0" w:color="auto"/>
            </w:tcBorders>
            <w:shd w:val="clear" w:color="auto" w:fill="auto"/>
            <w:noWrap/>
            <w:vAlign w:val="center"/>
            <w:hideMark/>
          </w:tcPr>
          <w:p w:rsidR="005E5D78" w:rsidRPr="009C7005" w:rsidRDefault="005E5D78" w:rsidP="009C7005">
            <w:pPr>
              <w:jc w:val="center"/>
              <w:rPr>
                <w:rFonts w:ascii="Times New Roman" w:hAnsi="Times New Roman" w:cs="Times New Roman"/>
                <w:b/>
                <w:bCs/>
                <w:color w:val="000000"/>
              </w:rPr>
            </w:pPr>
            <w:r w:rsidRPr="009C7005">
              <w:rPr>
                <w:rFonts w:ascii="Times New Roman" w:hAnsi="Times New Roman" w:cs="Times New Roman"/>
                <w:b/>
                <w:bCs/>
                <w:color w:val="000000"/>
              </w:rPr>
              <w:t>7</w:t>
            </w:r>
          </w:p>
        </w:tc>
        <w:tc>
          <w:tcPr>
            <w:tcW w:w="1980" w:type="dxa"/>
            <w:tcBorders>
              <w:top w:val="nil"/>
              <w:left w:val="nil"/>
              <w:bottom w:val="single" w:sz="4" w:space="0" w:color="auto"/>
              <w:right w:val="single" w:sz="4" w:space="0" w:color="auto"/>
            </w:tcBorders>
            <w:shd w:val="clear" w:color="auto" w:fill="auto"/>
            <w:noWrap/>
            <w:vAlign w:val="center"/>
            <w:hideMark/>
          </w:tcPr>
          <w:p w:rsidR="005E5D78" w:rsidRPr="009C7005" w:rsidRDefault="005E5D78" w:rsidP="009C7005">
            <w:pPr>
              <w:ind w:left="141"/>
              <w:jc w:val="center"/>
              <w:rPr>
                <w:rFonts w:ascii="Times New Roman" w:hAnsi="Times New Roman" w:cs="Times New Roman"/>
                <w:b/>
                <w:bCs/>
                <w:color w:val="000000"/>
              </w:rPr>
            </w:pPr>
            <w:r w:rsidRPr="009C7005">
              <w:rPr>
                <w:rFonts w:ascii="Times New Roman" w:hAnsi="Times New Roman" w:cs="Times New Roman"/>
                <w:b/>
                <w:bCs/>
                <w:color w:val="000000"/>
              </w:rPr>
              <w:t>7</w:t>
            </w:r>
          </w:p>
        </w:tc>
      </w:tr>
    </w:tbl>
    <w:p w:rsidR="005E5D78" w:rsidRPr="005E5D78" w:rsidRDefault="005E5D78" w:rsidP="005E5D78">
      <w:pPr>
        <w:pStyle w:val="Header"/>
        <w:ind w:firstLine="720"/>
        <w:jc w:val="center"/>
        <w:rPr>
          <w:rFonts w:ascii="Times New Roman" w:hAnsi="Times New Roman" w:cs="Times New Roman"/>
          <w:sz w:val="28"/>
          <w:szCs w:val="28"/>
        </w:rPr>
      </w:pPr>
    </w:p>
    <w:p w:rsidR="005E5D78" w:rsidRPr="005E5D78" w:rsidRDefault="005E5D78" w:rsidP="005E5D78">
      <w:pPr>
        <w:pStyle w:val="Header"/>
        <w:ind w:firstLine="720"/>
        <w:jc w:val="center"/>
        <w:rPr>
          <w:rFonts w:ascii="Times New Roman" w:hAnsi="Times New Roman" w:cs="Times New Roman"/>
          <w:sz w:val="28"/>
          <w:szCs w:val="28"/>
        </w:rPr>
      </w:pPr>
      <w:r w:rsidRPr="005E5D78">
        <w:rPr>
          <w:rFonts w:ascii="Times New Roman" w:hAnsi="Times New Roman" w:cs="Times New Roman"/>
          <w:sz w:val="28"/>
          <w:szCs w:val="28"/>
        </w:rPr>
        <w:t>Bảng 4. Chi phí bổ sung nguồn lực phi công đáp ứng Thông tư 21</w:t>
      </w:r>
    </w:p>
    <w:p w:rsidR="005E5D78" w:rsidRPr="00473873" w:rsidRDefault="005E5D78" w:rsidP="005E5D78">
      <w:pPr>
        <w:ind w:left="630"/>
        <w:jc w:val="both"/>
        <w:rPr>
          <w:b/>
        </w:rPr>
      </w:pPr>
    </w:p>
    <w:tbl>
      <w:tblPr>
        <w:tblpPr w:leftFromText="180" w:rightFromText="180" w:vertAnchor="text" w:horzAnchor="page" w:tblpXSpec="center" w:tblpY="204"/>
        <w:tblW w:w="5322" w:type="pct"/>
        <w:tblLook w:val="04A0"/>
      </w:tblPr>
      <w:tblGrid>
        <w:gridCol w:w="711"/>
        <w:gridCol w:w="919"/>
        <w:gridCol w:w="931"/>
        <w:gridCol w:w="931"/>
        <w:gridCol w:w="931"/>
        <w:gridCol w:w="1096"/>
        <w:gridCol w:w="931"/>
        <w:gridCol w:w="931"/>
        <w:gridCol w:w="1096"/>
        <w:gridCol w:w="1591"/>
      </w:tblGrid>
      <w:tr w:rsidR="00235857" w:rsidRPr="00473873" w:rsidTr="00235857">
        <w:trPr>
          <w:trHeight w:val="300"/>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Năm</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Đội bay</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Huấn luyện</w:t>
            </w:r>
            <w:r w:rsidRPr="00235857">
              <w:rPr>
                <w:rFonts w:ascii="Times New Roman" w:hAnsi="Times New Roman" w:cs="Times New Roman"/>
                <w:bCs/>
                <w:color w:val="000000"/>
              </w:rPr>
              <w:br/>
              <w:t xml:space="preserve"> ban đầu (USD)</w:t>
            </w:r>
          </w:p>
        </w:tc>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 xml:space="preserve">Huấn luyện định kỳ </w:t>
            </w:r>
            <w:r w:rsidRPr="00235857">
              <w:rPr>
                <w:rFonts w:ascii="Times New Roman" w:hAnsi="Times New Roman" w:cs="Times New Roman"/>
                <w:bCs/>
                <w:color w:val="000000"/>
              </w:rPr>
              <w:br/>
              <w:t>hằng năm (USD)</w:t>
            </w:r>
          </w:p>
        </w:tc>
        <w:tc>
          <w:tcPr>
            <w:tcW w:w="181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Lương phát sinh hằng năm (USD)</w:t>
            </w:r>
          </w:p>
        </w:tc>
        <w:tc>
          <w:tcPr>
            <w:tcW w:w="154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Tổng phát sinh</w:t>
            </w:r>
          </w:p>
        </w:tc>
      </w:tr>
      <w:tr w:rsidR="00235857" w:rsidRPr="00473873" w:rsidTr="00235857">
        <w:trPr>
          <w:trHeight w:val="345"/>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94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Lái chính</w:t>
            </w:r>
          </w:p>
        </w:tc>
        <w:tc>
          <w:tcPr>
            <w:tcW w:w="87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Lái phụ</w:t>
            </w:r>
          </w:p>
        </w:tc>
        <w:tc>
          <w:tcPr>
            <w:tcW w:w="1549" w:type="pct"/>
            <w:gridSpan w:val="2"/>
            <w:vMerge/>
            <w:tcBorders>
              <w:top w:val="single" w:sz="4" w:space="0" w:color="auto"/>
              <w:left w:val="single" w:sz="4" w:space="0" w:color="auto"/>
              <w:bottom w:val="single" w:sz="4" w:space="0" w:color="auto"/>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r>
      <w:tr w:rsidR="00235857" w:rsidRPr="00473873" w:rsidTr="00235857">
        <w:trPr>
          <w:trHeight w:val="345"/>
        </w:trPr>
        <w:tc>
          <w:tcPr>
            <w:tcW w:w="334" w:type="pct"/>
            <w:vMerge/>
            <w:tcBorders>
              <w:top w:val="single" w:sz="4" w:space="0" w:color="auto"/>
              <w:left w:val="single" w:sz="4" w:space="0" w:color="auto"/>
              <w:bottom w:val="single" w:sz="4" w:space="0" w:color="auto"/>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5" w:type="pct"/>
            <w:vMerge/>
            <w:tcBorders>
              <w:top w:val="single" w:sz="4" w:space="0" w:color="auto"/>
              <w:left w:val="single" w:sz="4" w:space="0" w:color="auto"/>
              <w:bottom w:val="single" w:sz="4" w:space="0" w:color="000000"/>
              <w:right w:val="single" w:sz="4" w:space="0" w:color="auto"/>
            </w:tcBorders>
            <w:vAlign w:val="center"/>
            <w:hideMark/>
          </w:tcPr>
          <w:p w:rsidR="00235857" w:rsidRPr="00235857" w:rsidRDefault="00235857" w:rsidP="00873934">
            <w:pPr>
              <w:jc w:val="center"/>
              <w:rPr>
                <w:rFonts w:ascii="Times New Roman" w:hAnsi="Times New Roman" w:cs="Times New Roman"/>
                <w:bCs/>
                <w:color w:val="000000"/>
              </w:rPr>
            </w:pP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 xml:space="preserve">VN </w:t>
            </w:r>
          </w:p>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(20%)</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NN</w:t>
            </w:r>
          </w:p>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(80%)</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 xml:space="preserve">VN </w:t>
            </w:r>
          </w:p>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(30%)</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 xml:space="preserve">NN </w:t>
            </w:r>
          </w:p>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(70%)</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USD</w:t>
            </w:r>
          </w:p>
        </w:tc>
        <w:tc>
          <w:tcPr>
            <w:tcW w:w="1039"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873934">
            <w:pPr>
              <w:jc w:val="center"/>
              <w:rPr>
                <w:rFonts w:ascii="Times New Roman" w:hAnsi="Times New Roman" w:cs="Times New Roman"/>
                <w:bCs/>
                <w:color w:val="000000"/>
              </w:rPr>
            </w:pPr>
            <w:r w:rsidRPr="00235857">
              <w:rPr>
                <w:rFonts w:ascii="Times New Roman" w:hAnsi="Times New Roman" w:cs="Times New Roman"/>
                <w:bCs/>
                <w:color w:val="000000"/>
              </w:rPr>
              <w:t>VND</w:t>
            </w:r>
          </w:p>
        </w:tc>
      </w:tr>
      <w:tr w:rsidR="00235857" w:rsidRPr="00473873" w:rsidTr="00235857">
        <w:trPr>
          <w:trHeight w:val="435"/>
        </w:trPr>
        <w:tc>
          <w:tcPr>
            <w:tcW w:w="334" w:type="pct"/>
            <w:tcBorders>
              <w:top w:val="nil"/>
              <w:left w:val="single" w:sz="4" w:space="0" w:color="auto"/>
              <w:bottom w:val="single" w:sz="4" w:space="0" w:color="auto"/>
              <w:right w:val="single" w:sz="4" w:space="0" w:color="auto"/>
            </w:tcBorders>
            <w:shd w:val="clear" w:color="000000" w:fill="FFFFFF"/>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 xml:space="preserve"> 2018 </w:t>
            </w:r>
          </w:p>
        </w:tc>
        <w:tc>
          <w:tcPr>
            <w:tcW w:w="4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A320</w:t>
            </w:r>
          </w:p>
        </w:tc>
        <w:tc>
          <w:tcPr>
            <w:tcW w:w="435" w:type="pct"/>
            <w:tcBorders>
              <w:top w:val="nil"/>
              <w:left w:val="nil"/>
              <w:bottom w:val="single" w:sz="4" w:space="0" w:color="auto"/>
              <w:right w:val="nil"/>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150.209</w:t>
            </w:r>
          </w:p>
        </w:tc>
        <w:tc>
          <w:tcPr>
            <w:tcW w:w="435" w:type="pct"/>
            <w:tcBorders>
              <w:top w:val="nil"/>
              <w:left w:val="single" w:sz="4" w:space="0" w:color="auto"/>
              <w:bottom w:val="single" w:sz="4" w:space="0" w:color="auto"/>
              <w:right w:val="nil"/>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406.402</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1.625.607</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380.287</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887.336</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3.449.841</w:t>
            </w:r>
          </w:p>
        </w:tc>
        <w:tc>
          <w:tcPr>
            <w:tcW w:w="1039"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78.656.369.328</w:t>
            </w:r>
          </w:p>
        </w:tc>
      </w:tr>
      <w:tr w:rsidR="00235857" w:rsidRPr="00473873" w:rsidTr="00235857">
        <w:trPr>
          <w:trHeight w:val="435"/>
        </w:trPr>
        <w:tc>
          <w:tcPr>
            <w:tcW w:w="334" w:type="pct"/>
            <w:tcBorders>
              <w:top w:val="nil"/>
              <w:left w:val="single" w:sz="4" w:space="0" w:color="auto"/>
              <w:bottom w:val="single" w:sz="4" w:space="0" w:color="auto"/>
              <w:right w:val="single" w:sz="4" w:space="0" w:color="auto"/>
            </w:tcBorders>
            <w:shd w:val="clear" w:color="000000" w:fill="FFFFFF"/>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lastRenderedPageBreak/>
              <w:t xml:space="preserve"> 2019 </w:t>
            </w:r>
          </w:p>
        </w:tc>
        <w:tc>
          <w:tcPr>
            <w:tcW w:w="430" w:type="pct"/>
            <w:vMerge/>
            <w:tcBorders>
              <w:top w:val="nil"/>
              <w:left w:val="single" w:sz="4" w:space="0" w:color="auto"/>
              <w:bottom w:val="single" w:sz="4" w:space="0" w:color="auto"/>
              <w:right w:val="single" w:sz="4" w:space="0" w:color="auto"/>
            </w:tcBorders>
            <w:vAlign w:val="center"/>
            <w:hideMark/>
          </w:tcPr>
          <w:p w:rsidR="00235857" w:rsidRPr="00235857" w:rsidRDefault="00235857" w:rsidP="00235857">
            <w:pPr>
              <w:jc w:val="center"/>
              <w:rPr>
                <w:rFonts w:ascii="Times New Roman" w:hAnsi="Times New Roman" w:cs="Times New Roman"/>
                <w:bCs/>
                <w:color w:val="000000"/>
              </w:rPr>
            </w:pPr>
          </w:p>
        </w:tc>
        <w:tc>
          <w:tcPr>
            <w:tcW w:w="435" w:type="pct"/>
            <w:tcBorders>
              <w:top w:val="nil"/>
              <w:left w:val="nil"/>
              <w:bottom w:val="single" w:sz="4" w:space="0" w:color="auto"/>
              <w:right w:val="nil"/>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59.800</w:t>
            </w:r>
          </w:p>
        </w:tc>
        <w:tc>
          <w:tcPr>
            <w:tcW w:w="435" w:type="pct"/>
            <w:tcBorders>
              <w:top w:val="nil"/>
              <w:left w:val="single" w:sz="4" w:space="0" w:color="auto"/>
              <w:bottom w:val="single" w:sz="4" w:space="0" w:color="auto"/>
              <w:right w:val="nil"/>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131.147</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161.793</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647.173</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151.397</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353.259</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1.504.568</w:t>
            </w:r>
          </w:p>
        </w:tc>
        <w:tc>
          <w:tcPr>
            <w:tcW w:w="1039"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34.304.140.915</w:t>
            </w:r>
          </w:p>
        </w:tc>
      </w:tr>
      <w:tr w:rsidR="00235857" w:rsidRPr="00473873" w:rsidTr="00235857">
        <w:trPr>
          <w:trHeight w:val="435"/>
        </w:trPr>
        <w:tc>
          <w:tcPr>
            <w:tcW w:w="334" w:type="pct"/>
            <w:tcBorders>
              <w:top w:val="nil"/>
              <w:left w:val="single" w:sz="4" w:space="0" w:color="auto"/>
              <w:bottom w:val="single" w:sz="4" w:space="0" w:color="auto"/>
              <w:right w:val="single" w:sz="4" w:space="0" w:color="auto"/>
            </w:tcBorders>
            <w:shd w:val="clear" w:color="000000" w:fill="FFFFFF"/>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 xml:space="preserve"> 2020 </w:t>
            </w:r>
          </w:p>
        </w:tc>
        <w:tc>
          <w:tcPr>
            <w:tcW w:w="430" w:type="pct"/>
            <w:vMerge/>
            <w:tcBorders>
              <w:top w:val="nil"/>
              <w:left w:val="single" w:sz="4" w:space="0" w:color="auto"/>
              <w:bottom w:val="single" w:sz="4" w:space="0" w:color="auto"/>
              <w:right w:val="single" w:sz="4" w:space="0" w:color="auto"/>
            </w:tcBorders>
            <w:vAlign w:val="center"/>
            <w:hideMark/>
          </w:tcPr>
          <w:p w:rsidR="00235857" w:rsidRPr="00235857" w:rsidRDefault="00235857" w:rsidP="00235857">
            <w:pPr>
              <w:jc w:val="center"/>
              <w:rPr>
                <w:rFonts w:ascii="Times New Roman" w:hAnsi="Times New Roman" w:cs="Times New Roman"/>
                <w:bCs/>
                <w:color w:val="000000"/>
              </w:rPr>
            </w:pPr>
          </w:p>
        </w:tc>
        <w:tc>
          <w:tcPr>
            <w:tcW w:w="435" w:type="pct"/>
            <w:tcBorders>
              <w:top w:val="nil"/>
              <w:left w:val="nil"/>
              <w:bottom w:val="single" w:sz="4" w:space="0" w:color="auto"/>
              <w:right w:val="nil"/>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64.301</w:t>
            </w:r>
          </w:p>
        </w:tc>
        <w:tc>
          <w:tcPr>
            <w:tcW w:w="435" w:type="pct"/>
            <w:tcBorders>
              <w:top w:val="nil"/>
              <w:left w:val="single" w:sz="4" w:space="0" w:color="auto"/>
              <w:bottom w:val="single" w:sz="4" w:space="0" w:color="auto"/>
              <w:right w:val="nil"/>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52.211</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173.971</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695.885</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162.792</w:t>
            </w:r>
          </w:p>
        </w:tc>
        <w:tc>
          <w:tcPr>
            <w:tcW w:w="435"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379.848</w:t>
            </w:r>
          </w:p>
        </w:tc>
        <w:tc>
          <w:tcPr>
            <w:tcW w:w="510"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1.529.008</w:t>
            </w:r>
          </w:p>
        </w:tc>
        <w:tc>
          <w:tcPr>
            <w:tcW w:w="1039" w:type="pct"/>
            <w:tcBorders>
              <w:top w:val="nil"/>
              <w:left w:val="nil"/>
              <w:bottom w:val="single" w:sz="4" w:space="0" w:color="auto"/>
              <w:right w:val="single" w:sz="4" w:space="0" w:color="auto"/>
            </w:tcBorders>
            <w:shd w:val="clear" w:color="auto" w:fill="auto"/>
            <w:noWrap/>
            <w:vAlign w:val="center"/>
            <w:hideMark/>
          </w:tcPr>
          <w:p w:rsidR="00235857" w:rsidRPr="00235857" w:rsidRDefault="00235857" w:rsidP="00235857">
            <w:pPr>
              <w:jc w:val="center"/>
              <w:rPr>
                <w:rFonts w:ascii="Times New Roman" w:hAnsi="Times New Roman" w:cs="Times New Roman"/>
                <w:bCs/>
                <w:color w:val="000000"/>
              </w:rPr>
            </w:pPr>
            <w:r w:rsidRPr="00235857">
              <w:rPr>
                <w:rFonts w:ascii="Times New Roman" w:hAnsi="Times New Roman" w:cs="Times New Roman"/>
                <w:bCs/>
                <w:color w:val="000000"/>
              </w:rPr>
              <w:t>34.861.376.563</w:t>
            </w:r>
          </w:p>
        </w:tc>
      </w:tr>
    </w:tbl>
    <w:p w:rsidR="00235857" w:rsidRDefault="00235857" w:rsidP="00246BFE">
      <w:pPr>
        <w:pStyle w:val="Header"/>
        <w:ind w:firstLine="720"/>
        <w:jc w:val="both"/>
        <w:rPr>
          <w:rFonts w:ascii="Times New Roman" w:hAnsi="Times New Roman" w:cs="Times New Roman"/>
          <w:sz w:val="28"/>
          <w:szCs w:val="28"/>
        </w:rPr>
      </w:pPr>
    </w:p>
    <w:p w:rsidR="005773E4" w:rsidRPr="005773E4" w:rsidRDefault="005773E4" w:rsidP="005773E4">
      <w:pPr>
        <w:pStyle w:val="Header"/>
        <w:ind w:firstLine="720"/>
        <w:jc w:val="center"/>
        <w:rPr>
          <w:rFonts w:ascii="Times New Roman" w:eastAsia="Times New Roman" w:hAnsi="Times New Roman" w:cs="Times New Roman"/>
          <w:sz w:val="28"/>
          <w:szCs w:val="28"/>
        </w:rPr>
      </w:pPr>
      <w:r w:rsidRPr="005773E4">
        <w:rPr>
          <w:rFonts w:ascii="Times New Roman" w:eastAsia="Times New Roman" w:hAnsi="Times New Roman" w:cs="Times New Roman"/>
          <w:sz w:val="28"/>
          <w:szCs w:val="28"/>
        </w:rPr>
        <w:t xml:space="preserve">Bảng </w:t>
      </w:r>
      <w:r w:rsidRPr="005773E4">
        <w:rPr>
          <w:rFonts w:ascii="Times New Roman" w:hAnsi="Times New Roman" w:cs="Times New Roman"/>
          <w:sz w:val="28"/>
          <w:szCs w:val="28"/>
        </w:rPr>
        <w:t xml:space="preserve">5. </w:t>
      </w:r>
      <w:r w:rsidRPr="005773E4">
        <w:rPr>
          <w:rFonts w:ascii="Times New Roman" w:eastAsia="Times New Roman" w:hAnsi="Times New Roman" w:cs="Times New Roman"/>
          <w:sz w:val="28"/>
          <w:szCs w:val="28"/>
        </w:rPr>
        <w:t xml:space="preserve"> Yêu cầu nguồn lực tiếp viên giai đoạn 2018 - 2019</w:t>
      </w:r>
    </w:p>
    <w:p w:rsidR="005773E4" w:rsidRPr="005773E4" w:rsidRDefault="005773E4" w:rsidP="005773E4">
      <w:pPr>
        <w:pStyle w:val="Header"/>
        <w:ind w:firstLine="720"/>
        <w:jc w:val="center"/>
        <w:rPr>
          <w:rFonts w:ascii="Times New Roman" w:eastAsia="Times New Roman" w:hAnsi="Times New Roman" w:cs="Times New Roman"/>
          <w:sz w:val="28"/>
          <w:szCs w:val="28"/>
        </w:rPr>
      </w:pPr>
      <w:r w:rsidRPr="005773E4">
        <w:rPr>
          <w:rFonts w:ascii="Times New Roman" w:eastAsia="Times New Roman" w:hAnsi="Times New Roman" w:cs="Times New Roman"/>
          <w:sz w:val="28"/>
          <w:szCs w:val="28"/>
        </w:rPr>
        <w:t>(Trước khi ban hành Thông tư 21)</w:t>
      </w:r>
    </w:p>
    <w:p w:rsidR="005773E4" w:rsidRPr="00473873" w:rsidRDefault="005773E4" w:rsidP="005773E4">
      <w:pPr>
        <w:tabs>
          <w:tab w:val="left" w:pos="630"/>
        </w:tabs>
        <w:jc w:val="center"/>
        <w:rPr>
          <w:rFonts w:ascii="Calibri" w:eastAsia="Times New Roman" w:hAnsi="Calibri" w:cs="Times New Roman"/>
        </w:rPr>
      </w:pPr>
    </w:p>
    <w:tbl>
      <w:tblPr>
        <w:tblW w:w="8475" w:type="dxa"/>
        <w:jc w:val="center"/>
        <w:tblInd w:w="93" w:type="dxa"/>
        <w:tblLook w:val="04A0"/>
      </w:tblPr>
      <w:tblGrid>
        <w:gridCol w:w="940"/>
        <w:gridCol w:w="1955"/>
        <w:gridCol w:w="940"/>
        <w:gridCol w:w="1760"/>
        <w:gridCol w:w="1530"/>
        <w:gridCol w:w="1350"/>
      </w:tblGrid>
      <w:tr w:rsidR="005773E4" w:rsidRPr="00473873" w:rsidTr="00873934">
        <w:trPr>
          <w:trHeight w:val="690"/>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Năm</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Tổng số tàu bình quân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Đội bay</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Số tiếp viên/tàu</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Tiếp viên trưởng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Tiếp viên thường</w:t>
            </w:r>
          </w:p>
        </w:tc>
      </w:tr>
      <w:tr w:rsidR="005773E4" w:rsidRPr="00473873" w:rsidTr="00873934">
        <w:trPr>
          <w:trHeight w:val="57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 2018 </w:t>
            </w:r>
          </w:p>
        </w:tc>
        <w:tc>
          <w:tcPr>
            <w:tcW w:w="1955"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17,7 </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A320</w:t>
            </w:r>
          </w:p>
        </w:tc>
        <w:tc>
          <w:tcPr>
            <w:tcW w:w="176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5,0</w:t>
            </w:r>
          </w:p>
        </w:tc>
        <w:tc>
          <w:tcPr>
            <w:tcW w:w="153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88,3 </w:t>
            </w:r>
          </w:p>
        </w:tc>
        <w:tc>
          <w:tcPr>
            <w:tcW w:w="135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264,8 </w:t>
            </w:r>
          </w:p>
        </w:tc>
      </w:tr>
      <w:tr w:rsidR="005773E4" w:rsidRPr="00473873" w:rsidTr="00873934">
        <w:trPr>
          <w:trHeight w:val="57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 2019 </w:t>
            </w:r>
          </w:p>
        </w:tc>
        <w:tc>
          <w:tcPr>
            <w:tcW w:w="1955"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18,6 </w:t>
            </w:r>
          </w:p>
        </w:tc>
        <w:tc>
          <w:tcPr>
            <w:tcW w:w="940" w:type="dxa"/>
            <w:vMerge/>
            <w:tcBorders>
              <w:top w:val="nil"/>
              <w:left w:val="single" w:sz="4" w:space="0" w:color="auto"/>
              <w:bottom w:val="single" w:sz="4" w:space="0" w:color="auto"/>
              <w:right w:val="single" w:sz="4" w:space="0" w:color="auto"/>
            </w:tcBorders>
            <w:vAlign w:val="center"/>
            <w:hideMark/>
          </w:tcPr>
          <w:p w:rsidR="005773E4" w:rsidRPr="00E61D8B" w:rsidRDefault="005773E4" w:rsidP="00E61D8B">
            <w:pPr>
              <w:jc w:val="center"/>
              <w:rPr>
                <w:rFonts w:ascii="Times New Roman" w:eastAsia="Times New Roman" w:hAnsi="Times New Roman" w:cs="Times New Roman"/>
                <w:bCs/>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5,0</w:t>
            </w:r>
          </w:p>
        </w:tc>
        <w:tc>
          <w:tcPr>
            <w:tcW w:w="153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92,9 </w:t>
            </w:r>
          </w:p>
        </w:tc>
        <w:tc>
          <w:tcPr>
            <w:tcW w:w="135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278,7 </w:t>
            </w:r>
          </w:p>
        </w:tc>
      </w:tr>
      <w:tr w:rsidR="005773E4" w:rsidRPr="00473873" w:rsidTr="00873934">
        <w:trPr>
          <w:trHeight w:val="57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 2020 </w:t>
            </w:r>
          </w:p>
        </w:tc>
        <w:tc>
          <w:tcPr>
            <w:tcW w:w="1955"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19,6 </w:t>
            </w:r>
          </w:p>
        </w:tc>
        <w:tc>
          <w:tcPr>
            <w:tcW w:w="940" w:type="dxa"/>
            <w:vMerge/>
            <w:tcBorders>
              <w:top w:val="nil"/>
              <w:left w:val="single" w:sz="4" w:space="0" w:color="auto"/>
              <w:bottom w:val="single" w:sz="4" w:space="0" w:color="auto"/>
              <w:right w:val="single" w:sz="4" w:space="0" w:color="auto"/>
            </w:tcBorders>
            <w:vAlign w:val="center"/>
            <w:hideMark/>
          </w:tcPr>
          <w:p w:rsidR="005773E4" w:rsidRPr="00E61D8B" w:rsidRDefault="005773E4" w:rsidP="00E61D8B">
            <w:pPr>
              <w:jc w:val="center"/>
              <w:rPr>
                <w:rFonts w:ascii="Times New Roman" w:eastAsia="Times New Roman" w:hAnsi="Times New Roman" w:cs="Times New Roman"/>
                <w:bCs/>
                <w:color w:val="000000"/>
              </w:rPr>
            </w:pPr>
          </w:p>
        </w:tc>
        <w:tc>
          <w:tcPr>
            <w:tcW w:w="176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5,0</w:t>
            </w:r>
          </w:p>
        </w:tc>
        <w:tc>
          <w:tcPr>
            <w:tcW w:w="153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97,9 </w:t>
            </w:r>
          </w:p>
        </w:tc>
        <w:tc>
          <w:tcPr>
            <w:tcW w:w="135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293,7 </w:t>
            </w:r>
          </w:p>
        </w:tc>
      </w:tr>
    </w:tbl>
    <w:p w:rsidR="00BE6BC5" w:rsidRDefault="00BE6BC5" w:rsidP="00246BFE">
      <w:pPr>
        <w:pStyle w:val="Header"/>
        <w:ind w:firstLine="720"/>
        <w:jc w:val="both"/>
        <w:rPr>
          <w:rFonts w:ascii="Times New Roman" w:hAnsi="Times New Roman" w:cs="Times New Roman"/>
          <w:sz w:val="28"/>
          <w:szCs w:val="28"/>
        </w:rPr>
      </w:pPr>
    </w:p>
    <w:p w:rsidR="00BE6BC5" w:rsidRDefault="00BE6BC5" w:rsidP="00246BFE">
      <w:pPr>
        <w:pStyle w:val="Header"/>
        <w:ind w:firstLine="720"/>
        <w:jc w:val="both"/>
        <w:rPr>
          <w:rFonts w:ascii="Times New Roman" w:hAnsi="Times New Roman" w:cs="Times New Roman"/>
          <w:sz w:val="28"/>
          <w:szCs w:val="28"/>
        </w:rPr>
      </w:pPr>
    </w:p>
    <w:p w:rsidR="005773E4" w:rsidRPr="005773E4" w:rsidRDefault="005773E4" w:rsidP="005773E4">
      <w:pPr>
        <w:pStyle w:val="Header"/>
        <w:ind w:firstLine="720"/>
        <w:jc w:val="center"/>
        <w:rPr>
          <w:rFonts w:ascii="Times New Roman" w:hAnsi="Times New Roman" w:cs="Times New Roman"/>
          <w:sz w:val="28"/>
          <w:szCs w:val="28"/>
        </w:rPr>
      </w:pPr>
      <w:r w:rsidRPr="005773E4">
        <w:rPr>
          <w:rFonts w:ascii="Times New Roman" w:eastAsia="Times New Roman" w:hAnsi="Times New Roman" w:cs="Times New Roman"/>
          <w:sz w:val="28"/>
          <w:szCs w:val="28"/>
        </w:rPr>
        <w:t xml:space="preserve">Bảng </w:t>
      </w:r>
      <w:r w:rsidRPr="005773E4">
        <w:rPr>
          <w:rFonts w:ascii="Times New Roman" w:hAnsi="Times New Roman" w:cs="Times New Roman"/>
          <w:sz w:val="28"/>
          <w:szCs w:val="28"/>
        </w:rPr>
        <w:t>6</w:t>
      </w:r>
      <w:r w:rsidRPr="005773E4">
        <w:rPr>
          <w:rFonts w:ascii="Times New Roman" w:eastAsia="Times New Roman" w:hAnsi="Times New Roman" w:cs="Times New Roman"/>
          <w:sz w:val="28"/>
          <w:szCs w:val="28"/>
        </w:rPr>
        <w:t>: Yêu cầu nguồn lực tiếp viên giai đoạn 2018-2020</w:t>
      </w:r>
    </w:p>
    <w:p w:rsidR="005773E4" w:rsidRPr="005773E4" w:rsidRDefault="005773E4" w:rsidP="005773E4">
      <w:pPr>
        <w:pStyle w:val="Header"/>
        <w:ind w:firstLine="720"/>
        <w:jc w:val="center"/>
        <w:rPr>
          <w:rFonts w:ascii="Times New Roman" w:eastAsia="Times New Roman" w:hAnsi="Times New Roman" w:cs="Times New Roman"/>
          <w:sz w:val="28"/>
          <w:szCs w:val="28"/>
        </w:rPr>
      </w:pPr>
      <w:r>
        <w:rPr>
          <w:rFonts w:ascii="Times New Roman" w:hAnsi="Times New Roman" w:cs="Times New Roman"/>
          <w:sz w:val="28"/>
          <w:szCs w:val="28"/>
        </w:rPr>
        <w:t>(Sau</w:t>
      </w:r>
      <w:r w:rsidRPr="005773E4">
        <w:rPr>
          <w:rFonts w:ascii="Times New Roman" w:eastAsia="Times New Roman" w:hAnsi="Times New Roman" w:cs="Times New Roman"/>
          <w:sz w:val="28"/>
          <w:szCs w:val="28"/>
        </w:rPr>
        <w:t xml:space="preserve"> khi ban hành Thông tư 21)</w:t>
      </w:r>
    </w:p>
    <w:p w:rsidR="005773E4" w:rsidRPr="005773E4" w:rsidRDefault="005773E4" w:rsidP="005773E4">
      <w:pPr>
        <w:keepNext/>
        <w:keepLines/>
        <w:tabs>
          <w:tab w:val="left" w:pos="630"/>
        </w:tabs>
        <w:jc w:val="center"/>
        <w:rPr>
          <w:rFonts w:ascii="Calibri" w:eastAsia="Times New Roman" w:hAnsi="Calibri" w:cs="Times New Roman"/>
        </w:rPr>
      </w:pPr>
    </w:p>
    <w:tbl>
      <w:tblPr>
        <w:tblW w:w="8455" w:type="dxa"/>
        <w:jc w:val="center"/>
        <w:tblInd w:w="93" w:type="dxa"/>
        <w:tblLook w:val="04A0"/>
      </w:tblPr>
      <w:tblGrid>
        <w:gridCol w:w="940"/>
        <w:gridCol w:w="1955"/>
        <w:gridCol w:w="900"/>
        <w:gridCol w:w="1710"/>
        <w:gridCol w:w="1620"/>
        <w:gridCol w:w="1330"/>
      </w:tblGrid>
      <w:tr w:rsidR="005773E4" w:rsidRPr="00473873" w:rsidTr="00873934">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hAnsi="Times New Roman" w:cs="Times New Roman"/>
                <w:bCs/>
                <w:color w:val="000000"/>
              </w:rPr>
              <w:t>N</w:t>
            </w:r>
            <w:r w:rsidRPr="00E61D8B">
              <w:rPr>
                <w:rFonts w:ascii="Times New Roman" w:eastAsia="Times New Roman" w:hAnsi="Times New Roman" w:cs="Times New Roman"/>
                <w:bCs/>
                <w:color w:val="000000"/>
              </w:rPr>
              <w:t>ăm</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Tổng số tàu bình quân</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Đội bay</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Số tiếp viên/tàu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Tiếp viên trưởng</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773E4" w:rsidRPr="00E61D8B" w:rsidRDefault="005773E4" w:rsidP="00873934">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Tiếp viên thường</w:t>
            </w:r>
          </w:p>
        </w:tc>
      </w:tr>
      <w:tr w:rsidR="005773E4" w:rsidRPr="00473873" w:rsidTr="00873934">
        <w:trPr>
          <w:trHeight w:val="52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 2018 </w:t>
            </w:r>
          </w:p>
        </w:tc>
        <w:tc>
          <w:tcPr>
            <w:tcW w:w="1955"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17,7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A320</w:t>
            </w:r>
          </w:p>
        </w:tc>
        <w:tc>
          <w:tcPr>
            <w:tcW w:w="171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5,9</w:t>
            </w:r>
          </w:p>
        </w:tc>
        <w:tc>
          <w:tcPr>
            <w:tcW w:w="162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104,1 </w:t>
            </w:r>
          </w:p>
        </w:tc>
        <w:tc>
          <w:tcPr>
            <w:tcW w:w="133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312,4 </w:t>
            </w:r>
          </w:p>
        </w:tc>
      </w:tr>
      <w:tr w:rsidR="005773E4" w:rsidRPr="00473873" w:rsidTr="00873934">
        <w:trPr>
          <w:trHeight w:val="52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 2019 </w:t>
            </w:r>
          </w:p>
        </w:tc>
        <w:tc>
          <w:tcPr>
            <w:tcW w:w="1955"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18,6 </w:t>
            </w:r>
          </w:p>
        </w:tc>
        <w:tc>
          <w:tcPr>
            <w:tcW w:w="900" w:type="dxa"/>
            <w:vMerge/>
            <w:tcBorders>
              <w:top w:val="nil"/>
              <w:left w:val="single" w:sz="4" w:space="0" w:color="auto"/>
              <w:bottom w:val="single" w:sz="4" w:space="0" w:color="auto"/>
              <w:right w:val="single" w:sz="4" w:space="0" w:color="auto"/>
            </w:tcBorders>
            <w:vAlign w:val="center"/>
            <w:hideMark/>
          </w:tcPr>
          <w:p w:rsidR="005773E4" w:rsidRPr="00E61D8B" w:rsidRDefault="005773E4" w:rsidP="00E61D8B">
            <w:pPr>
              <w:jc w:val="center"/>
              <w:rPr>
                <w:rFonts w:ascii="Times New Roman" w:eastAsia="Times New Roman" w:hAnsi="Times New Roman" w:cs="Times New Roman"/>
                <w:bCs/>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5,9</w:t>
            </w:r>
          </w:p>
        </w:tc>
        <w:tc>
          <w:tcPr>
            <w:tcW w:w="162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109,6 </w:t>
            </w:r>
          </w:p>
        </w:tc>
        <w:tc>
          <w:tcPr>
            <w:tcW w:w="133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328,9 </w:t>
            </w:r>
          </w:p>
        </w:tc>
      </w:tr>
      <w:tr w:rsidR="005773E4" w:rsidRPr="00473873" w:rsidTr="00873934">
        <w:trPr>
          <w:trHeight w:val="525"/>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 2020 </w:t>
            </w:r>
          </w:p>
        </w:tc>
        <w:tc>
          <w:tcPr>
            <w:tcW w:w="1955"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19,6 </w:t>
            </w:r>
          </w:p>
        </w:tc>
        <w:tc>
          <w:tcPr>
            <w:tcW w:w="900" w:type="dxa"/>
            <w:vMerge/>
            <w:tcBorders>
              <w:top w:val="nil"/>
              <w:left w:val="single" w:sz="4" w:space="0" w:color="auto"/>
              <w:bottom w:val="single" w:sz="4" w:space="0" w:color="auto"/>
              <w:right w:val="single" w:sz="4" w:space="0" w:color="auto"/>
            </w:tcBorders>
            <w:vAlign w:val="center"/>
            <w:hideMark/>
          </w:tcPr>
          <w:p w:rsidR="005773E4" w:rsidRPr="00E61D8B" w:rsidRDefault="005773E4" w:rsidP="00E61D8B">
            <w:pPr>
              <w:jc w:val="center"/>
              <w:rPr>
                <w:rFonts w:ascii="Times New Roman" w:eastAsia="Times New Roman" w:hAnsi="Times New Roman" w:cs="Times New Roman"/>
                <w:bCs/>
                <w:color w:val="000000"/>
              </w:rPr>
            </w:pPr>
          </w:p>
        </w:tc>
        <w:tc>
          <w:tcPr>
            <w:tcW w:w="171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5,9</w:t>
            </w:r>
          </w:p>
        </w:tc>
        <w:tc>
          <w:tcPr>
            <w:tcW w:w="162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115,5 </w:t>
            </w:r>
          </w:p>
        </w:tc>
        <w:tc>
          <w:tcPr>
            <w:tcW w:w="1330" w:type="dxa"/>
            <w:tcBorders>
              <w:top w:val="nil"/>
              <w:left w:val="nil"/>
              <w:bottom w:val="single" w:sz="4" w:space="0" w:color="auto"/>
              <w:right w:val="single" w:sz="4" w:space="0" w:color="auto"/>
            </w:tcBorders>
            <w:shd w:val="clear" w:color="auto" w:fill="auto"/>
            <w:noWrap/>
            <w:vAlign w:val="center"/>
            <w:hideMark/>
          </w:tcPr>
          <w:p w:rsidR="005773E4" w:rsidRPr="00E61D8B" w:rsidRDefault="005773E4" w:rsidP="00E61D8B">
            <w:pPr>
              <w:jc w:val="center"/>
              <w:rPr>
                <w:rFonts w:ascii="Times New Roman" w:eastAsia="Times New Roman" w:hAnsi="Times New Roman" w:cs="Times New Roman"/>
                <w:bCs/>
                <w:color w:val="000000"/>
              </w:rPr>
            </w:pPr>
            <w:r w:rsidRPr="00E61D8B">
              <w:rPr>
                <w:rFonts w:ascii="Times New Roman" w:eastAsia="Times New Roman" w:hAnsi="Times New Roman" w:cs="Times New Roman"/>
                <w:bCs/>
                <w:color w:val="000000"/>
              </w:rPr>
              <w:t xml:space="preserve">346,6 </w:t>
            </w:r>
          </w:p>
        </w:tc>
      </w:tr>
    </w:tbl>
    <w:p w:rsidR="00BE6BC5" w:rsidRDefault="00BE6BC5" w:rsidP="00246BFE">
      <w:pPr>
        <w:pStyle w:val="Header"/>
        <w:ind w:firstLine="720"/>
        <w:jc w:val="both"/>
        <w:rPr>
          <w:rFonts w:ascii="Times New Roman" w:hAnsi="Times New Roman" w:cs="Times New Roman"/>
          <w:sz w:val="28"/>
          <w:szCs w:val="28"/>
        </w:rPr>
      </w:pPr>
    </w:p>
    <w:p w:rsidR="00CA0B0C" w:rsidRDefault="00CA0B0C" w:rsidP="00EA7D75">
      <w:pPr>
        <w:pStyle w:val="Header"/>
        <w:ind w:firstLine="720"/>
        <w:jc w:val="center"/>
        <w:rPr>
          <w:rFonts w:ascii="Times New Roman" w:hAnsi="Times New Roman" w:cs="Times New Roman"/>
          <w:sz w:val="28"/>
          <w:szCs w:val="28"/>
        </w:rPr>
      </w:pPr>
    </w:p>
    <w:p w:rsidR="00EA7D75" w:rsidRPr="00EA7D75" w:rsidRDefault="00EA7D75" w:rsidP="00EA7D75">
      <w:pPr>
        <w:pStyle w:val="Header"/>
        <w:ind w:firstLine="720"/>
        <w:jc w:val="center"/>
        <w:rPr>
          <w:rFonts w:ascii="Times New Roman" w:eastAsia="Times New Roman" w:hAnsi="Times New Roman" w:cs="Times New Roman"/>
          <w:sz w:val="28"/>
          <w:szCs w:val="28"/>
        </w:rPr>
      </w:pPr>
      <w:r w:rsidRPr="00EA7D75">
        <w:rPr>
          <w:rFonts w:ascii="Times New Roman" w:eastAsia="Times New Roman" w:hAnsi="Times New Roman" w:cs="Times New Roman"/>
          <w:sz w:val="28"/>
          <w:szCs w:val="28"/>
        </w:rPr>
        <w:t xml:space="preserve">Bảng </w:t>
      </w:r>
      <w:r w:rsidRPr="00EA7D75">
        <w:rPr>
          <w:rFonts w:ascii="Times New Roman" w:hAnsi="Times New Roman" w:cs="Times New Roman"/>
          <w:sz w:val="28"/>
          <w:szCs w:val="28"/>
        </w:rPr>
        <w:t xml:space="preserve">7 </w:t>
      </w:r>
      <w:r w:rsidRPr="00EA7D75">
        <w:rPr>
          <w:rFonts w:ascii="Times New Roman" w:eastAsia="Times New Roman" w:hAnsi="Times New Roman" w:cs="Times New Roman"/>
          <w:sz w:val="28"/>
          <w:szCs w:val="28"/>
        </w:rPr>
        <w:t>Nguồn lực tiếp viên phát sinh để đáp ứng Thông tư 21</w:t>
      </w:r>
    </w:p>
    <w:p w:rsidR="00EA7D75" w:rsidRPr="00EA7D75" w:rsidRDefault="00EA7D75" w:rsidP="00EA7D75">
      <w:pPr>
        <w:pStyle w:val="Header"/>
        <w:ind w:firstLine="720"/>
        <w:jc w:val="center"/>
        <w:rPr>
          <w:rFonts w:ascii="Times New Roman" w:eastAsia="Times New Roman" w:hAnsi="Times New Roman" w:cs="Times New Roman"/>
          <w:sz w:val="28"/>
          <w:szCs w:val="28"/>
        </w:rPr>
      </w:pPr>
      <w:r w:rsidRPr="00EA7D75">
        <w:rPr>
          <w:rFonts w:ascii="Times New Roman" w:eastAsia="Times New Roman" w:hAnsi="Times New Roman" w:cs="Times New Roman"/>
          <w:sz w:val="28"/>
          <w:szCs w:val="28"/>
        </w:rPr>
        <w:t>(Giai đoạn 2018 - 2020)</w:t>
      </w:r>
    </w:p>
    <w:p w:rsidR="00EA7D75" w:rsidRPr="00EA7D75" w:rsidRDefault="00EA7D75" w:rsidP="00EA7D75">
      <w:pPr>
        <w:pStyle w:val="Header"/>
        <w:ind w:firstLine="720"/>
        <w:jc w:val="center"/>
        <w:rPr>
          <w:rFonts w:ascii="Times New Roman" w:eastAsia="Times New Roman" w:hAnsi="Times New Roman" w:cs="Times New Roman"/>
          <w:sz w:val="28"/>
          <w:szCs w:val="28"/>
        </w:rPr>
      </w:pPr>
    </w:p>
    <w:tbl>
      <w:tblPr>
        <w:tblW w:w="8385" w:type="dxa"/>
        <w:tblInd w:w="93" w:type="dxa"/>
        <w:tblLook w:val="04A0"/>
      </w:tblPr>
      <w:tblGrid>
        <w:gridCol w:w="940"/>
        <w:gridCol w:w="1955"/>
        <w:gridCol w:w="940"/>
        <w:gridCol w:w="1670"/>
        <w:gridCol w:w="1620"/>
        <w:gridCol w:w="1260"/>
      </w:tblGrid>
      <w:tr w:rsidR="00EA7D75" w:rsidRPr="00473873" w:rsidTr="00873934">
        <w:trPr>
          <w:trHeight w:val="57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Năm</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Tổng số tàu bình quân</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Đội bay</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Mức độ chênh lệch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Tiếp viên trưởng cần thêm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Tiếp viên thường cần thêm</w:t>
            </w:r>
          </w:p>
        </w:tc>
      </w:tr>
      <w:tr w:rsidR="00EA7D75" w:rsidRPr="00473873" w:rsidTr="00873934">
        <w:trPr>
          <w:trHeight w:val="4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 2018 </w:t>
            </w:r>
          </w:p>
        </w:tc>
        <w:tc>
          <w:tcPr>
            <w:tcW w:w="1955"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17,7 </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A320</w:t>
            </w:r>
          </w:p>
        </w:tc>
        <w:tc>
          <w:tcPr>
            <w:tcW w:w="167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0,9</w:t>
            </w:r>
          </w:p>
        </w:tc>
        <w:tc>
          <w:tcPr>
            <w:tcW w:w="162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16 </w:t>
            </w:r>
          </w:p>
        </w:tc>
        <w:tc>
          <w:tcPr>
            <w:tcW w:w="126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48 </w:t>
            </w:r>
          </w:p>
        </w:tc>
      </w:tr>
      <w:tr w:rsidR="00EA7D75" w:rsidRPr="00473873" w:rsidTr="00873934">
        <w:trPr>
          <w:trHeight w:val="4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 2019 </w:t>
            </w:r>
          </w:p>
        </w:tc>
        <w:tc>
          <w:tcPr>
            <w:tcW w:w="1955"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18,6 </w:t>
            </w:r>
          </w:p>
        </w:tc>
        <w:tc>
          <w:tcPr>
            <w:tcW w:w="940" w:type="dxa"/>
            <w:vMerge/>
            <w:tcBorders>
              <w:top w:val="nil"/>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67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0,9</w:t>
            </w:r>
          </w:p>
        </w:tc>
        <w:tc>
          <w:tcPr>
            <w:tcW w:w="162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5 </w:t>
            </w:r>
          </w:p>
        </w:tc>
        <w:tc>
          <w:tcPr>
            <w:tcW w:w="126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16 </w:t>
            </w:r>
          </w:p>
        </w:tc>
      </w:tr>
      <w:tr w:rsidR="00EA7D75" w:rsidRPr="00473873" w:rsidTr="00873934">
        <w:trPr>
          <w:trHeight w:val="4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 2020 </w:t>
            </w:r>
          </w:p>
        </w:tc>
        <w:tc>
          <w:tcPr>
            <w:tcW w:w="1955"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19,6 </w:t>
            </w:r>
          </w:p>
        </w:tc>
        <w:tc>
          <w:tcPr>
            <w:tcW w:w="940" w:type="dxa"/>
            <w:vMerge/>
            <w:tcBorders>
              <w:top w:val="nil"/>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67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0,9</w:t>
            </w:r>
          </w:p>
        </w:tc>
        <w:tc>
          <w:tcPr>
            <w:tcW w:w="162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6 </w:t>
            </w:r>
          </w:p>
        </w:tc>
        <w:tc>
          <w:tcPr>
            <w:tcW w:w="1260"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numPr>
                <w:ilvl w:val="0"/>
                <w:numId w:val="6"/>
              </w:numPr>
              <w:jc w:val="center"/>
              <w:rPr>
                <w:rFonts w:ascii="Times New Roman" w:eastAsia="Times New Roman" w:hAnsi="Times New Roman" w:cs="Times New Roman"/>
                <w:bCs/>
                <w:color w:val="000000"/>
              </w:rPr>
            </w:pPr>
          </w:p>
        </w:tc>
      </w:tr>
    </w:tbl>
    <w:p w:rsidR="00BE6BC5" w:rsidRDefault="00BE6BC5" w:rsidP="00246BFE">
      <w:pPr>
        <w:pStyle w:val="Header"/>
        <w:ind w:firstLine="720"/>
        <w:jc w:val="both"/>
        <w:rPr>
          <w:rFonts w:ascii="Times New Roman" w:hAnsi="Times New Roman" w:cs="Times New Roman"/>
          <w:sz w:val="28"/>
          <w:szCs w:val="28"/>
        </w:rPr>
      </w:pPr>
    </w:p>
    <w:p w:rsidR="00EA7D75" w:rsidRPr="00EA7D75" w:rsidRDefault="00EA7D75" w:rsidP="00EA7D75">
      <w:pPr>
        <w:pStyle w:val="Header"/>
        <w:ind w:firstLine="720"/>
        <w:jc w:val="center"/>
        <w:rPr>
          <w:rFonts w:ascii="Times New Roman" w:eastAsia="Times New Roman" w:hAnsi="Times New Roman" w:cs="Times New Roman"/>
          <w:sz w:val="28"/>
          <w:szCs w:val="28"/>
        </w:rPr>
      </w:pPr>
      <w:r w:rsidRPr="00EA7D75">
        <w:rPr>
          <w:rFonts w:ascii="Times New Roman" w:eastAsia="Times New Roman" w:hAnsi="Times New Roman" w:cs="Times New Roman"/>
          <w:sz w:val="28"/>
          <w:szCs w:val="28"/>
        </w:rPr>
        <w:t xml:space="preserve">Bảng </w:t>
      </w:r>
      <w:r w:rsidRPr="00EA7D75">
        <w:rPr>
          <w:rFonts w:ascii="Times New Roman" w:hAnsi="Times New Roman" w:cs="Times New Roman"/>
          <w:sz w:val="28"/>
          <w:szCs w:val="28"/>
        </w:rPr>
        <w:t>8</w:t>
      </w:r>
      <w:r w:rsidRPr="00EA7D75">
        <w:rPr>
          <w:rFonts w:ascii="Times New Roman" w:eastAsia="Times New Roman" w:hAnsi="Times New Roman" w:cs="Times New Roman"/>
          <w:sz w:val="28"/>
          <w:szCs w:val="28"/>
        </w:rPr>
        <w:t xml:space="preserve"> Chi phí bổ sung nguồn lực tiếp viên đáp ứng Thông tư 21</w:t>
      </w:r>
    </w:p>
    <w:p w:rsidR="00EA7D75" w:rsidRPr="00473873" w:rsidRDefault="00EA7D75" w:rsidP="00EA7D75">
      <w:pPr>
        <w:jc w:val="right"/>
        <w:rPr>
          <w:rFonts w:ascii="Calibri" w:eastAsia="Times New Roman" w:hAnsi="Calibri" w:cs="Times New Roman"/>
          <w:i/>
        </w:rPr>
      </w:pPr>
      <w:r w:rsidRPr="00473873">
        <w:rPr>
          <w:rFonts w:ascii="Calibri" w:eastAsia="Times New Roman" w:hAnsi="Calibri" w:cs="Times New Roman"/>
          <w:i/>
        </w:rPr>
        <w:t>Đơn vị tính: VNĐ</w:t>
      </w:r>
    </w:p>
    <w:tbl>
      <w:tblPr>
        <w:tblW w:w="10830" w:type="dxa"/>
        <w:jc w:val="center"/>
        <w:tblInd w:w="-1152" w:type="dxa"/>
        <w:tblLook w:val="04A0"/>
      </w:tblPr>
      <w:tblGrid>
        <w:gridCol w:w="960"/>
        <w:gridCol w:w="740"/>
        <w:gridCol w:w="1309"/>
        <w:gridCol w:w="1431"/>
        <w:gridCol w:w="1309"/>
        <w:gridCol w:w="1613"/>
        <w:gridCol w:w="1734"/>
        <w:gridCol w:w="1734"/>
      </w:tblGrid>
      <w:tr w:rsidR="00EA7D75" w:rsidRPr="00473873" w:rsidTr="00873934">
        <w:trPr>
          <w:trHeight w:val="293"/>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Năm</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Đội bay</w:t>
            </w:r>
          </w:p>
        </w:tc>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Huấn luyện ban đầu</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Huấn luyện định kỳ hằng năm</w:t>
            </w:r>
          </w:p>
        </w:tc>
        <w:tc>
          <w:tcPr>
            <w:tcW w:w="33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Lương phát sinh hằng năm</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D75" w:rsidRPr="00EA7D75" w:rsidRDefault="00EA7D75" w:rsidP="00873934">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Tổng chi phí</w:t>
            </w:r>
            <w:r w:rsidRPr="00EA7D75">
              <w:rPr>
                <w:rFonts w:ascii="Times New Roman" w:eastAsia="Times New Roman" w:hAnsi="Times New Roman" w:cs="Times New Roman"/>
                <w:bCs/>
                <w:color w:val="000000"/>
              </w:rPr>
              <w:br/>
              <w:t xml:space="preserve"> phát sinh hằng năm</w:t>
            </w:r>
          </w:p>
        </w:tc>
      </w:tr>
      <w:tr w:rsidR="00EA7D75" w:rsidRPr="00473873" w:rsidTr="00873934">
        <w:trPr>
          <w:trHeight w:val="293"/>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3347" w:type="dxa"/>
            <w:gridSpan w:val="2"/>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r>
      <w:tr w:rsidR="00EA7D75" w:rsidRPr="00473873" w:rsidTr="00873934">
        <w:trPr>
          <w:trHeight w:val="612"/>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Tiếp viên </w:t>
            </w:r>
            <w:r w:rsidRPr="00EA7D75">
              <w:rPr>
                <w:rFonts w:ascii="Times New Roman" w:eastAsia="Times New Roman" w:hAnsi="Times New Roman" w:cs="Times New Roman"/>
                <w:bCs/>
                <w:color w:val="000000"/>
              </w:rPr>
              <w:br/>
              <w:t>trưởng</w:t>
            </w:r>
          </w:p>
        </w:tc>
        <w:tc>
          <w:tcPr>
            <w:tcW w:w="1431" w:type="dxa"/>
            <w:tcBorders>
              <w:top w:val="nil"/>
              <w:left w:val="nil"/>
              <w:bottom w:val="single" w:sz="4" w:space="0" w:color="auto"/>
              <w:right w:val="single" w:sz="4" w:space="0" w:color="auto"/>
            </w:tcBorders>
            <w:shd w:val="clear" w:color="auto" w:fill="auto"/>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Tiếp viên</w:t>
            </w:r>
            <w:r w:rsidRPr="00EA7D75">
              <w:rPr>
                <w:rFonts w:ascii="Times New Roman" w:eastAsia="Times New Roman" w:hAnsi="Times New Roman" w:cs="Times New Roman"/>
                <w:bCs/>
                <w:color w:val="000000"/>
              </w:rPr>
              <w:br/>
              <w:t xml:space="preserve"> thường</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613" w:type="dxa"/>
            <w:tcBorders>
              <w:top w:val="nil"/>
              <w:left w:val="nil"/>
              <w:bottom w:val="single" w:sz="4" w:space="0" w:color="auto"/>
              <w:right w:val="single" w:sz="4" w:space="0" w:color="auto"/>
            </w:tcBorders>
            <w:shd w:val="clear" w:color="auto" w:fill="auto"/>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Tiếp viên </w:t>
            </w:r>
            <w:r w:rsidRPr="00EA7D75">
              <w:rPr>
                <w:rFonts w:ascii="Times New Roman" w:eastAsia="Times New Roman" w:hAnsi="Times New Roman" w:cs="Times New Roman"/>
                <w:bCs/>
                <w:color w:val="000000"/>
              </w:rPr>
              <w:br/>
              <w:t>trưởng</w:t>
            </w:r>
          </w:p>
        </w:tc>
        <w:tc>
          <w:tcPr>
            <w:tcW w:w="1734" w:type="dxa"/>
            <w:tcBorders>
              <w:top w:val="nil"/>
              <w:left w:val="nil"/>
              <w:bottom w:val="single" w:sz="4" w:space="0" w:color="auto"/>
              <w:right w:val="single" w:sz="4" w:space="0" w:color="auto"/>
            </w:tcBorders>
            <w:shd w:val="clear" w:color="auto" w:fill="auto"/>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Tiếp viên</w:t>
            </w:r>
            <w:r w:rsidRPr="00EA7D75">
              <w:rPr>
                <w:rFonts w:ascii="Times New Roman" w:eastAsia="Times New Roman" w:hAnsi="Times New Roman" w:cs="Times New Roman"/>
                <w:bCs/>
                <w:color w:val="000000"/>
              </w:rPr>
              <w:br/>
              <w:t xml:space="preserve"> thường</w:t>
            </w: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r>
      <w:tr w:rsidR="00EA7D75" w:rsidRPr="00473873" w:rsidTr="0087393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lastRenderedPageBreak/>
              <w:t xml:space="preserve"> 2018 </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A320</w:t>
            </w:r>
          </w:p>
        </w:tc>
        <w:tc>
          <w:tcPr>
            <w:tcW w:w="1309"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30.499.200</w:t>
            </w:r>
          </w:p>
        </w:tc>
        <w:tc>
          <w:tcPr>
            <w:tcW w:w="1431"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146.396.160</w:t>
            </w:r>
          </w:p>
        </w:tc>
        <w:tc>
          <w:tcPr>
            <w:tcW w:w="1309"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w:t>
            </w:r>
          </w:p>
        </w:tc>
        <w:tc>
          <w:tcPr>
            <w:tcW w:w="1613"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5.162.625.000</w:t>
            </w:r>
          </w:p>
        </w:tc>
        <w:tc>
          <w:tcPr>
            <w:tcW w:w="1734"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11.151.270.000</w:t>
            </w:r>
          </w:p>
        </w:tc>
        <w:tc>
          <w:tcPr>
            <w:tcW w:w="1734"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16.490.790.360 </w:t>
            </w:r>
          </w:p>
        </w:tc>
      </w:tr>
      <w:tr w:rsidR="00EA7D75" w:rsidRPr="00473873" w:rsidTr="0087393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 2019 </w:t>
            </w:r>
          </w:p>
        </w:tc>
        <w:tc>
          <w:tcPr>
            <w:tcW w:w="740" w:type="dxa"/>
            <w:vMerge/>
            <w:tcBorders>
              <w:top w:val="nil"/>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309"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10.535.040</w:t>
            </w:r>
          </w:p>
        </w:tc>
        <w:tc>
          <w:tcPr>
            <w:tcW w:w="1431"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50.568.192</w:t>
            </w:r>
          </w:p>
        </w:tc>
        <w:tc>
          <w:tcPr>
            <w:tcW w:w="1309"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60.998.400</w:t>
            </w:r>
          </w:p>
        </w:tc>
        <w:tc>
          <w:tcPr>
            <w:tcW w:w="1613"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1.783.275.000</w:t>
            </w:r>
          </w:p>
        </w:tc>
        <w:tc>
          <w:tcPr>
            <w:tcW w:w="1734"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3.851.874.000</w:t>
            </w:r>
          </w:p>
        </w:tc>
        <w:tc>
          <w:tcPr>
            <w:tcW w:w="1734"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5.757.250.632 </w:t>
            </w:r>
          </w:p>
        </w:tc>
      </w:tr>
      <w:tr w:rsidR="00EA7D75" w:rsidRPr="00473873" w:rsidTr="00873934">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 xml:space="preserve"> 2020 </w:t>
            </w:r>
          </w:p>
        </w:tc>
        <w:tc>
          <w:tcPr>
            <w:tcW w:w="740" w:type="dxa"/>
            <w:vMerge/>
            <w:tcBorders>
              <w:top w:val="nil"/>
              <w:left w:val="single" w:sz="4" w:space="0" w:color="auto"/>
              <w:bottom w:val="single" w:sz="4" w:space="0" w:color="auto"/>
              <w:right w:val="single" w:sz="4" w:space="0" w:color="auto"/>
            </w:tcBorders>
            <w:vAlign w:val="center"/>
            <w:hideMark/>
          </w:tcPr>
          <w:p w:rsidR="00EA7D75" w:rsidRPr="00EA7D75" w:rsidRDefault="00EA7D75" w:rsidP="00EA7D75">
            <w:pPr>
              <w:jc w:val="center"/>
              <w:rPr>
                <w:rFonts w:ascii="Times New Roman" w:eastAsia="Times New Roman" w:hAnsi="Times New Roman" w:cs="Times New Roman"/>
                <w:bCs/>
                <w:color w:val="000000"/>
              </w:rPr>
            </w:pPr>
          </w:p>
        </w:tc>
        <w:tc>
          <w:tcPr>
            <w:tcW w:w="1309"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11.328.000</w:t>
            </w:r>
          </w:p>
        </w:tc>
        <w:tc>
          <w:tcPr>
            <w:tcW w:w="1431"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54.374.400</w:t>
            </w:r>
          </w:p>
        </w:tc>
        <w:tc>
          <w:tcPr>
            <w:tcW w:w="1309"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21.070.080</w:t>
            </w:r>
          </w:p>
        </w:tc>
        <w:tc>
          <w:tcPr>
            <w:tcW w:w="1613"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1.917.500.000</w:t>
            </w:r>
          </w:p>
        </w:tc>
        <w:tc>
          <w:tcPr>
            <w:tcW w:w="1734"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jc w:val="center"/>
              <w:rPr>
                <w:rFonts w:ascii="Times New Roman" w:eastAsia="Times New Roman" w:hAnsi="Times New Roman" w:cs="Times New Roman"/>
                <w:bCs/>
                <w:color w:val="000000"/>
              </w:rPr>
            </w:pPr>
            <w:r w:rsidRPr="00EA7D75">
              <w:rPr>
                <w:rFonts w:ascii="Times New Roman" w:eastAsia="Times New Roman" w:hAnsi="Times New Roman" w:cs="Times New Roman"/>
                <w:bCs/>
                <w:color w:val="000000"/>
              </w:rPr>
              <w:t>4.141.800.000</w:t>
            </w:r>
          </w:p>
        </w:tc>
        <w:tc>
          <w:tcPr>
            <w:tcW w:w="1734" w:type="dxa"/>
            <w:tcBorders>
              <w:top w:val="nil"/>
              <w:left w:val="nil"/>
              <w:bottom w:val="single" w:sz="4" w:space="0" w:color="auto"/>
              <w:right w:val="single" w:sz="4" w:space="0" w:color="auto"/>
            </w:tcBorders>
            <w:shd w:val="clear" w:color="auto" w:fill="auto"/>
            <w:noWrap/>
            <w:vAlign w:val="center"/>
            <w:hideMark/>
          </w:tcPr>
          <w:p w:rsidR="00EA7D75" w:rsidRPr="00EA7D75" w:rsidRDefault="00EA7D75" w:rsidP="00EA7D75">
            <w:pPr>
              <w:numPr>
                <w:ilvl w:val="3"/>
                <w:numId w:val="7"/>
              </w:numPr>
              <w:jc w:val="center"/>
              <w:rPr>
                <w:rFonts w:ascii="Times New Roman" w:eastAsia="Times New Roman" w:hAnsi="Times New Roman" w:cs="Times New Roman"/>
                <w:bCs/>
                <w:color w:val="000000"/>
              </w:rPr>
            </w:pPr>
          </w:p>
        </w:tc>
      </w:tr>
    </w:tbl>
    <w:p w:rsidR="00BE6BC5" w:rsidRDefault="00BE6BC5" w:rsidP="00246BFE">
      <w:pPr>
        <w:pStyle w:val="Header"/>
        <w:ind w:firstLine="720"/>
        <w:jc w:val="both"/>
        <w:rPr>
          <w:rFonts w:ascii="Times New Roman" w:hAnsi="Times New Roman" w:cs="Times New Roman"/>
          <w:sz w:val="28"/>
          <w:szCs w:val="28"/>
        </w:rPr>
      </w:pPr>
    </w:p>
    <w:p w:rsidR="00CA0B0C" w:rsidRDefault="00CA0B0C" w:rsidP="00CA0B0C">
      <w:pPr>
        <w:pStyle w:val="Header"/>
        <w:ind w:firstLine="720"/>
        <w:jc w:val="both"/>
        <w:rPr>
          <w:rFonts w:ascii="Times New Roman" w:hAnsi="Times New Roman" w:cs="Times New Roman"/>
          <w:sz w:val="28"/>
          <w:szCs w:val="28"/>
        </w:rPr>
      </w:pPr>
      <w:r w:rsidRPr="000F59EB">
        <w:rPr>
          <w:rFonts w:ascii="Times New Roman" w:hAnsi="Times New Roman" w:cs="Times New Roman"/>
          <w:sz w:val="28"/>
          <w:szCs w:val="28"/>
        </w:rPr>
        <w:t>3.2.</w:t>
      </w:r>
      <w:r>
        <w:rPr>
          <w:rFonts w:ascii="Times New Roman" w:hAnsi="Times New Roman" w:cs="Times New Roman"/>
          <w:sz w:val="28"/>
          <w:szCs w:val="28"/>
        </w:rPr>
        <w:t>2</w:t>
      </w:r>
      <w:r w:rsidRPr="000F59EB">
        <w:rPr>
          <w:rFonts w:ascii="Times New Roman" w:hAnsi="Times New Roman" w:cs="Times New Roman"/>
          <w:sz w:val="28"/>
          <w:szCs w:val="28"/>
        </w:rPr>
        <w:t>. Đ</w:t>
      </w:r>
      <w:r>
        <w:rPr>
          <w:rFonts w:ascii="Times New Roman" w:hAnsi="Times New Roman" w:cs="Times New Roman"/>
          <w:sz w:val="28"/>
          <w:szCs w:val="28"/>
        </w:rPr>
        <w:t>ối với Vietnam Airlines</w:t>
      </w:r>
    </w:p>
    <w:p w:rsidR="00030FF0" w:rsidRDefault="00030FF0" w:rsidP="00030FF0">
      <w:pPr>
        <w:pStyle w:val="Header"/>
        <w:ind w:firstLine="720"/>
        <w:jc w:val="both"/>
        <w:rPr>
          <w:rFonts w:ascii="Times New Roman" w:hAnsi="Times New Roman" w:cs="Times New Roman"/>
          <w:sz w:val="28"/>
          <w:szCs w:val="28"/>
        </w:rPr>
      </w:pPr>
    </w:p>
    <w:p w:rsidR="00030FF0" w:rsidRPr="00030FF0" w:rsidRDefault="00030FF0" w:rsidP="00030FF0">
      <w:pPr>
        <w:pStyle w:val="Header"/>
        <w:ind w:firstLine="720"/>
        <w:jc w:val="center"/>
        <w:rPr>
          <w:rFonts w:ascii="Times New Roman" w:eastAsia="Times New Roman" w:hAnsi="Times New Roman" w:cs="Times New Roman"/>
          <w:sz w:val="28"/>
          <w:szCs w:val="28"/>
        </w:rPr>
      </w:pPr>
      <w:r w:rsidRPr="00030FF0">
        <w:rPr>
          <w:rFonts w:ascii="Times New Roman" w:eastAsia="Times New Roman" w:hAnsi="Times New Roman" w:cs="Times New Roman"/>
          <w:sz w:val="28"/>
          <w:szCs w:val="28"/>
        </w:rPr>
        <w:t xml:space="preserve">Bảng </w:t>
      </w:r>
      <w:r w:rsidRPr="00030FF0">
        <w:rPr>
          <w:rFonts w:ascii="Times New Roman" w:hAnsi="Times New Roman" w:cs="Times New Roman"/>
          <w:sz w:val="28"/>
          <w:szCs w:val="28"/>
        </w:rPr>
        <w:t>9</w:t>
      </w:r>
      <w:r w:rsidRPr="00030FF0">
        <w:rPr>
          <w:rFonts w:ascii="Times New Roman" w:eastAsia="Times New Roman" w:hAnsi="Times New Roman" w:cs="Times New Roman"/>
          <w:sz w:val="28"/>
          <w:szCs w:val="28"/>
        </w:rPr>
        <w:t xml:space="preserve"> </w:t>
      </w:r>
      <w:r w:rsidRPr="00030FF0">
        <w:rPr>
          <w:rFonts w:ascii="Times New Roman" w:eastAsia="Times New Roman" w:hAnsi="Times New Roman" w:cs="Times New Roman"/>
          <w:bCs/>
          <w:sz w:val="28"/>
          <w:szCs w:val="28"/>
        </w:rPr>
        <w:t>Yêu cầu nguồn lực phi công giai đoạn 2018 - 2020</w:t>
      </w:r>
    </w:p>
    <w:p w:rsidR="000C4018" w:rsidRPr="00030FF0" w:rsidRDefault="00030FF0" w:rsidP="00030FF0">
      <w:pPr>
        <w:pStyle w:val="Header"/>
        <w:ind w:firstLine="720"/>
        <w:jc w:val="center"/>
        <w:rPr>
          <w:rFonts w:ascii="Times New Roman" w:hAnsi="Times New Roman" w:cs="Times New Roman"/>
          <w:sz w:val="28"/>
          <w:szCs w:val="28"/>
        </w:rPr>
      </w:pPr>
      <w:r w:rsidRPr="00030FF0">
        <w:rPr>
          <w:rStyle w:val="fontstyle01"/>
          <w:color w:val="auto"/>
        </w:rPr>
        <w:t>(trước khi ban hành Thông tư 21)</w:t>
      </w:r>
    </w:p>
    <w:p w:rsidR="00030FF0" w:rsidRDefault="00030FF0" w:rsidP="00030FF0">
      <w:pPr>
        <w:pStyle w:val="Head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1990" cy="2096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1990" cy="2096830"/>
                    </a:xfrm>
                    <a:prstGeom prst="rect">
                      <a:avLst/>
                    </a:prstGeom>
                    <a:noFill/>
                    <a:ln w="9525">
                      <a:noFill/>
                      <a:miter lim="800000"/>
                      <a:headEnd/>
                      <a:tailEnd/>
                    </a:ln>
                  </pic:spPr>
                </pic:pic>
              </a:graphicData>
            </a:graphic>
          </wp:inline>
        </w:drawing>
      </w:r>
    </w:p>
    <w:p w:rsidR="00030FF0" w:rsidRDefault="00030FF0" w:rsidP="00246BFE">
      <w:pPr>
        <w:pStyle w:val="Header"/>
        <w:ind w:firstLine="720"/>
        <w:jc w:val="both"/>
        <w:rPr>
          <w:rFonts w:ascii="Times New Roman" w:hAnsi="Times New Roman" w:cs="Times New Roman"/>
          <w:sz w:val="28"/>
          <w:szCs w:val="28"/>
        </w:rPr>
      </w:pPr>
    </w:p>
    <w:p w:rsidR="00FA7911" w:rsidRDefault="00FA7911" w:rsidP="00030FF0">
      <w:pPr>
        <w:pStyle w:val="Header"/>
        <w:ind w:firstLine="720"/>
        <w:jc w:val="center"/>
        <w:rPr>
          <w:rFonts w:ascii="Times New Roman" w:eastAsia="Times New Roman" w:hAnsi="Times New Roman" w:cs="Times New Roman"/>
          <w:sz w:val="28"/>
          <w:szCs w:val="28"/>
        </w:rPr>
      </w:pPr>
    </w:p>
    <w:p w:rsidR="00FA7911" w:rsidRDefault="00FA7911" w:rsidP="00030FF0">
      <w:pPr>
        <w:pStyle w:val="Header"/>
        <w:ind w:firstLine="720"/>
        <w:jc w:val="center"/>
        <w:rPr>
          <w:rFonts w:ascii="Times New Roman" w:eastAsia="Times New Roman" w:hAnsi="Times New Roman" w:cs="Times New Roman"/>
          <w:sz w:val="28"/>
          <w:szCs w:val="28"/>
        </w:rPr>
      </w:pPr>
    </w:p>
    <w:p w:rsidR="00030FF0" w:rsidRPr="00030FF0" w:rsidRDefault="00030FF0" w:rsidP="00030FF0">
      <w:pPr>
        <w:pStyle w:val="Header"/>
        <w:ind w:firstLine="720"/>
        <w:jc w:val="center"/>
        <w:rPr>
          <w:rFonts w:ascii="Times New Roman" w:eastAsia="Times New Roman" w:hAnsi="Times New Roman" w:cs="Times New Roman"/>
          <w:sz w:val="28"/>
          <w:szCs w:val="28"/>
        </w:rPr>
      </w:pPr>
      <w:r w:rsidRPr="00030FF0">
        <w:rPr>
          <w:rFonts w:ascii="Times New Roman" w:eastAsia="Times New Roman" w:hAnsi="Times New Roman" w:cs="Times New Roman"/>
          <w:sz w:val="28"/>
          <w:szCs w:val="28"/>
        </w:rPr>
        <w:t xml:space="preserve">Bảng </w:t>
      </w:r>
      <w:r>
        <w:rPr>
          <w:rFonts w:ascii="Times New Roman" w:hAnsi="Times New Roman" w:cs="Times New Roman"/>
          <w:sz w:val="28"/>
          <w:szCs w:val="28"/>
        </w:rPr>
        <w:t>10</w:t>
      </w:r>
      <w:r w:rsidRPr="00030FF0">
        <w:rPr>
          <w:rFonts w:ascii="Times New Roman" w:eastAsia="Times New Roman" w:hAnsi="Times New Roman" w:cs="Times New Roman"/>
          <w:sz w:val="28"/>
          <w:szCs w:val="28"/>
        </w:rPr>
        <w:t xml:space="preserve"> </w:t>
      </w:r>
      <w:r w:rsidRPr="00030FF0">
        <w:rPr>
          <w:rFonts w:ascii="Times New Roman" w:eastAsia="Times New Roman" w:hAnsi="Times New Roman" w:cs="Times New Roman"/>
          <w:bCs/>
          <w:sz w:val="28"/>
          <w:szCs w:val="28"/>
        </w:rPr>
        <w:t>Yêu cầu nguồn lực phi công giai đoạn 2018 - 2020</w:t>
      </w:r>
    </w:p>
    <w:p w:rsidR="00030FF0" w:rsidRPr="00030FF0" w:rsidRDefault="00030FF0" w:rsidP="00030FF0">
      <w:pPr>
        <w:pStyle w:val="Header"/>
        <w:ind w:firstLine="720"/>
        <w:jc w:val="center"/>
        <w:rPr>
          <w:rFonts w:ascii="Times New Roman" w:hAnsi="Times New Roman" w:cs="Times New Roman"/>
          <w:sz w:val="28"/>
          <w:szCs w:val="28"/>
        </w:rPr>
      </w:pPr>
      <w:r>
        <w:rPr>
          <w:rStyle w:val="fontstyle01"/>
          <w:color w:val="auto"/>
        </w:rPr>
        <w:t>(sau</w:t>
      </w:r>
      <w:r w:rsidRPr="00030FF0">
        <w:rPr>
          <w:rStyle w:val="fontstyle01"/>
          <w:color w:val="auto"/>
        </w:rPr>
        <w:t xml:space="preserve"> khi ban hành Thông tư 21)</w:t>
      </w:r>
    </w:p>
    <w:p w:rsidR="00030FF0" w:rsidRDefault="00030FF0" w:rsidP="00246BFE">
      <w:pPr>
        <w:pStyle w:val="Header"/>
        <w:ind w:firstLine="720"/>
        <w:jc w:val="both"/>
        <w:rPr>
          <w:rFonts w:ascii="Times New Roman" w:hAnsi="Times New Roman" w:cs="Times New Roman"/>
          <w:sz w:val="28"/>
          <w:szCs w:val="28"/>
        </w:rPr>
      </w:pPr>
    </w:p>
    <w:p w:rsidR="00030FF0" w:rsidRDefault="00030FF0" w:rsidP="00030FF0">
      <w:pPr>
        <w:pStyle w:val="Header"/>
        <w:ind w:firstLine="142"/>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1990" cy="16083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61990" cy="1608313"/>
                    </a:xfrm>
                    <a:prstGeom prst="rect">
                      <a:avLst/>
                    </a:prstGeom>
                    <a:noFill/>
                    <a:ln w="9525">
                      <a:noFill/>
                      <a:miter lim="800000"/>
                      <a:headEnd/>
                      <a:tailEnd/>
                    </a:ln>
                  </pic:spPr>
                </pic:pic>
              </a:graphicData>
            </a:graphic>
          </wp:inline>
        </w:drawing>
      </w:r>
    </w:p>
    <w:p w:rsidR="00030FF0" w:rsidRDefault="00030FF0" w:rsidP="00246BFE">
      <w:pPr>
        <w:pStyle w:val="Header"/>
        <w:ind w:firstLine="720"/>
        <w:jc w:val="both"/>
        <w:rPr>
          <w:rFonts w:ascii="Times New Roman" w:hAnsi="Times New Roman" w:cs="Times New Roman"/>
          <w:sz w:val="28"/>
          <w:szCs w:val="28"/>
        </w:rPr>
      </w:pPr>
    </w:p>
    <w:p w:rsidR="00030FF0" w:rsidRPr="00030FF0" w:rsidRDefault="00030FF0" w:rsidP="00030FF0">
      <w:pPr>
        <w:pStyle w:val="Header"/>
        <w:ind w:firstLine="720"/>
        <w:jc w:val="center"/>
        <w:rPr>
          <w:rFonts w:ascii="Times New Roman" w:eastAsia="Times New Roman" w:hAnsi="Times New Roman" w:cs="Times New Roman"/>
          <w:sz w:val="28"/>
          <w:szCs w:val="28"/>
        </w:rPr>
      </w:pPr>
      <w:r w:rsidRPr="00030FF0">
        <w:rPr>
          <w:rFonts w:ascii="Times New Roman" w:eastAsia="Times New Roman" w:hAnsi="Times New Roman" w:cs="Times New Roman"/>
          <w:sz w:val="28"/>
          <w:szCs w:val="28"/>
        </w:rPr>
        <w:t xml:space="preserve">Bảng </w:t>
      </w:r>
      <w:r>
        <w:rPr>
          <w:rFonts w:ascii="Times New Roman" w:hAnsi="Times New Roman" w:cs="Times New Roman"/>
          <w:sz w:val="28"/>
          <w:szCs w:val="28"/>
        </w:rPr>
        <w:t>11</w:t>
      </w:r>
      <w:r w:rsidRPr="00030FF0">
        <w:rPr>
          <w:rStyle w:val="Heading1Char"/>
          <w:rFonts w:eastAsiaTheme="minorEastAsia"/>
        </w:rPr>
        <w:t xml:space="preserve"> </w:t>
      </w:r>
      <w:r w:rsidRPr="00030FF0">
        <w:rPr>
          <w:rFonts w:ascii="Times New Roman" w:hAnsi="Times New Roman" w:cs="Times New Roman"/>
          <w:b/>
          <w:bCs/>
          <w:color w:val="000000"/>
          <w:sz w:val="24"/>
        </w:rPr>
        <w:t xml:space="preserve">Nguồn lực phi công </w:t>
      </w:r>
      <w:r w:rsidRPr="00030FF0">
        <w:rPr>
          <w:rFonts w:ascii="Times New Roman" w:hAnsi="Times New Roman" w:cs="Times New Roman"/>
          <w:b/>
          <w:bCs/>
          <w:color w:val="0000FF"/>
          <w:sz w:val="24"/>
        </w:rPr>
        <w:t xml:space="preserve">phát sinh </w:t>
      </w:r>
      <w:r w:rsidRPr="00030FF0">
        <w:rPr>
          <w:rFonts w:ascii="Times New Roman" w:hAnsi="Times New Roman" w:cs="Times New Roman"/>
          <w:b/>
          <w:bCs/>
          <w:color w:val="000000"/>
          <w:sz w:val="24"/>
        </w:rPr>
        <w:t>để đáp ứng các quy định tại Thông tư 21</w:t>
      </w:r>
    </w:p>
    <w:p w:rsidR="00030FF0" w:rsidRPr="00030FF0" w:rsidRDefault="00030FF0" w:rsidP="00030FF0">
      <w:pPr>
        <w:pStyle w:val="Header"/>
        <w:ind w:firstLine="720"/>
        <w:jc w:val="center"/>
        <w:rPr>
          <w:rFonts w:ascii="Times New Roman" w:hAnsi="Times New Roman" w:cs="Times New Roman"/>
          <w:sz w:val="28"/>
          <w:szCs w:val="28"/>
        </w:rPr>
      </w:pPr>
      <w:r>
        <w:rPr>
          <w:rStyle w:val="fontstyle01"/>
          <w:color w:val="auto"/>
        </w:rPr>
        <w:t xml:space="preserve"> </w:t>
      </w:r>
      <w:r>
        <w:rPr>
          <w:rFonts w:ascii="Times New Roman" w:hAnsi="Times New Roman" w:cs="Times New Roman"/>
          <w:noProof/>
          <w:color w:val="0000FF"/>
          <w:sz w:val="24"/>
          <w:szCs w:val="24"/>
        </w:rPr>
        <w:drawing>
          <wp:inline distT="0" distB="0" distL="0" distR="0">
            <wp:extent cx="5761990" cy="145577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61990" cy="1455776"/>
                    </a:xfrm>
                    <a:prstGeom prst="rect">
                      <a:avLst/>
                    </a:prstGeom>
                    <a:noFill/>
                    <a:ln w="9525">
                      <a:noFill/>
                      <a:miter lim="800000"/>
                      <a:headEnd/>
                      <a:tailEnd/>
                    </a:ln>
                  </pic:spPr>
                </pic:pic>
              </a:graphicData>
            </a:graphic>
          </wp:inline>
        </w:drawing>
      </w:r>
    </w:p>
    <w:p w:rsidR="00030FF0" w:rsidRDefault="00030FF0" w:rsidP="00246BFE">
      <w:pPr>
        <w:pStyle w:val="Header"/>
        <w:ind w:firstLine="720"/>
        <w:jc w:val="both"/>
        <w:rPr>
          <w:rFonts w:ascii="Times New Roman" w:hAnsi="Times New Roman" w:cs="Times New Roman"/>
          <w:sz w:val="28"/>
          <w:szCs w:val="28"/>
        </w:rPr>
      </w:pPr>
    </w:p>
    <w:p w:rsidR="00030FF0" w:rsidRDefault="00030FF0" w:rsidP="00030FF0">
      <w:pPr>
        <w:pStyle w:val="Header"/>
        <w:ind w:firstLine="720"/>
        <w:jc w:val="both"/>
        <w:rPr>
          <w:rFonts w:ascii="Times New Roman" w:hAnsi="Times New Roman" w:cs="Times New Roman"/>
          <w:sz w:val="28"/>
          <w:szCs w:val="28"/>
        </w:rPr>
      </w:pPr>
    </w:p>
    <w:p w:rsidR="00030FF0" w:rsidRDefault="00030FF0" w:rsidP="00030FF0">
      <w:pPr>
        <w:pStyle w:val="Header"/>
        <w:ind w:firstLine="720"/>
        <w:jc w:val="center"/>
        <w:rPr>
          <w:rFonts w:ascii="Times New Roman" w:hAnsi="Times New Roman" w:cs="Times New Roman"/>
          <w:sz w:val="28"/>
          <w:szCs w:val="28"/>
        </w:rPr>
      </w:pPr>
      <w:r w:rsidRPr="00030FF0">
        <w:rPr>
          <w:rFonts w:ascii="Times New Roman" w:eastAsia="Times New Roman" w:hAnsi="Times New Roman" w:cs="Times New Roman"/>
          <w:sz w:val="28"/>
          <w:szCs w:val="28"/>
        </w:rPr>
        <w:t xml:space="preserve">Bảng </w:t>
      </w:r>
      <w:r>
        <w:rPr>
          <w:rFonts w:ascii="Times New Roman" w:hAnsi="Times New Roman" w:cs="Times New Roman"/>
          <w:sz w:val="28"/>
          <w:szCs w:val="28"/>
        </w:rPr>
        <w:t>12</w:t>
      </w:r>
      <w:r w:rsidRPr="00030FF0">
        <w:rPr>
          <w:rStyle w:val="Heading1Char"/>
          <w:rFonts w:eastAsiaTheme="minorEastAsia"/>
        </w:rPr>
        <w:t xml:space="preserve"> </w:t>
      </w:r>
      <w:r w:rsidRPr="00030FF0">
        <w:rPr>
          <w:rFonts w:ascii="Times New Roman" w:hAnsi="Times New Roman" w:cs="Times New Roman"/>
          <w:b/>
          <w:bCs/>
          <w:color w:val="000000"/>
          <w:sz w:val="26"/>
          <w:szCs w:val="26"/>
        </w:rPr>
        <w:t xml:space="preserve">Chi phí bổ sung nguồn lực phi công </w:t>
      </w:r>
      <w:r w:rsidRPr="00030FF0">
        <w:rPr>
          <w:rFonts w:ascii="Times New Roman" w:hAnsi="Times New Roman" w:cs="Times New Roman"/>
          <w:b/>
          <w:bCs/>
          <w:color w:val="1B11ED"/>
          <w:sz w:val="26"/>
          <w:szCs w:val="26"/>
        </w:rPr>
        <w:t xml:space="preserve">phát sinh </w:t>
      </w:r>
      <w:r w:rsidRPr="00030FF0">
        <w:rPr>
          <w:rFonts w:ascii="Times New Roman" w:hAnsi="Times New Roman" w:cs="Times New Roman"/>
          <w:b/>
          <w:bCs/>
          <w:color w:val="000000"/>
          <w:sz w:val="26"/>
          <w:szCs w:val="26"/>
        </w:rPr>
        <w:t>để đáp ứng TT 21</w:t>
      </w:r>
    </w:p>
    <w:p w:rsidR="00030FF0" w:rsidRDefault="00030FF0" w:rsidP="00246BFE">
      <w:pPr>
        <w:pStyle w:val="Header"/>
        <w:ind w:firstLine="720"/>
        <w:jc w:val="both"/>
        <w:rPr>
          <w:rFonts w:ascii="Times New Roman" w:hAnsi="Times New Roman" w:cs="Times New Roman"/>
          <w:sz w:val="28"/>
          <w:szCs w:val="28"/>
        </w:rPr>
      </w:pPr>
    </w:p>
    <w:p w:rsidR="00030FF0" w:rsidRDefault="00030FF0" w:rsidP="00030FF0">
      <w:pPr>
        <w:pStyle w:val="Header"/>
        <w:ind w:firstLine="142"/>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1990" cy="236973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761990" cy="2369738"/>
                    </a:xfrm>
                    <a:prstGeom prst="rect">
                      <a:avLst/>
                    </a:prstGeom>
                    <a:noFill/>
                    <a:ln w="9525">
                      <a:noFill/>
                      <a:miter lim="800000"/>
                      <a:headEnd/>
                      <a:tailEnd/>
                    </a:ln>
                  </pic:spPr>
                </pic:pic>
              </a:graphicData>
            </a:graphic>
          </wp:inline>
        </w:drawing>
      </w:r>
    </w:p>
    <w:p w:rsidR="00030FF0" w:rsidRDefault="00030FF0" w:rsidP="00246BFE">
      <w:pPr>
        <w:pStyle w:val="Header"/>
        <w:ind w:firstLine="720"/>
        <w:jc w:val="both"/>
        <w:rPr>
          <w:rFonts w:ascii="Times New Roman" w:hAnsi="Times New Roman" w:cs="Times New Roman"/>
          <w:sz w:val="28"/>
          <w:szCs w:val="28"/>
        </w:rPr>
      </w:pPr>
    </w:p>
    <w:p w:rsidR="00934F79" w:rsidRPr="00030FF0" w:rsidRDefault="00934F79" w:rsidP="00934F79">
      <w:pPr>
        <w:pStyle w:val="Header"/>
        <w:ind w:firstLine="720"/>
        <w:jc w:val="center"/>
        <w:rPr>
          <w:rFonts w:ascii="Times New Roman" w:eastAsia="Times New Roman" w:hAnsi="Times New Roman" w:cs="Times New Roman"/>
          <w:sz w:val="28"/>
          <w:szCs w:val="28"/>
        </w:rPr>
      </w:pPr>
      <w:r w:rsidRPr="00030FF0">
        <w:rPr>
          <w:rFonts w:ascii="Times New Roman" w:eastAsia="Times New Roman" w:hAnsi="Times New Roman" w:cs="Times New Roman"/>
          <w:sz w:val="28"/>
          <w:szCs w:val="28"/>
        </w:rPr>
        <w:t xml:space="preserve">Bảng </w:t>
      </w:r>
      <w:r>
        <w:rPr>
          <w:rFonts w:ascii="Times New Roman" w:hAnsi="Times New Roman" w:cs="Times New Roman"/>
          <w:sz w:val="28"/>
          <w:szCs w:val="28"/>
        </w:rPr>
        <w:t>13</w:t>
      </w:r>
      <w:r w:rsidRPr="00030FF0">
        <w:rPr>
          <w:rFonts w:ascii="Times New Roman" w:eastAsia="Times New Roman" w:hAnsi="Times New Roman" w:cs="Times New Roman"/>
          <w:sz w:val="28"/>
          <w:szCs w:val="28"/>
        </w:rPr>
        <w:t xml:space="preserve"> </w:t>
      </w:r>
      <w:r w:rsidRPr="00030FF0">
        <w:rPr>
          <w:rFonts w:ascii="Times New Roman" w:eastAsia="Times New Roman" w:hAnsi="Times New Roman" w:cs="Times New Roman"/>
          <w:bCs/>
          <w:sz w:val="28"/>
          <w:szCs w:val="28"/>
        </w:rPr>
        <w:t xml:space="preserve">Yêu cầu nguồn lực </w:t>
      </w:r>
      <w:r>
        <w:rPr>
          <w:rFonts w:ascii="Times New Roman" w:eastAsia="Times New Roman" w:hAnsi="Times New Roman" w:cs="Times New Roman"/>
          <w:bCs/>
          <w:sz w:val="28"/>
          <w:szCs w:val="28"/>
        </w:rPr>
        <w:t>tiếp viên</w:t>
      </w:r>
      <w:r w:rsidRPr="00030FF0">
        <w:rPr>
          <w:rFonts w:ascii="Times New Roman" w:eastAsia="Times New Roman" w:hAnsi="Times New Roman" w:cs="Times New Roman"/>
          <w:bCs/>
          <w:sz w:val="28"/>
          <w:szCs w:val="28"/>
        </w:rPr>
        <w:t xml:space="preserve"> giai đoạn 2018 - 2020</w:t>
      </w:r>
    </w:p>
    <w:p w:rsidR="00934F79" w:rsidRPr="00030FF0" w:rsidRDefault="00934F79" w:rsidP="00934F79">
      <w:pPr>
        <w:pStyle w:val="Header"/>
        <w:ind w:firstLine="720"/>
        <w:jc w:val="center"/>
        <w:rPr>
          <w:rFonts w:ascii="Times New Roman" w:hAnsi="Times New Roman" w:cs="Times New Roman"/>
          <w:sz w:val="28"/>
          <w:szCs w:val="28"/>
        </w:rPr>
      </w:pPr>
      <w:r>
        <w:rPr>
          <w:rStyle w:val="fontstyle01"/>
          <w:color w:val="auto"/>
        </w:rPr>
        <w:t xml:space="preserve"> </w:t>
      </w:r>
      <w:r>
        <w:rPr>
          <w:rFonts w:ascii="Times New Roman" w:hAnsi="Times New Roman" w:cs="Times New Roman"/>
          <w:noProof/>
          <w:color w:val="0000FF"/>
          <w:sz w:val="24"/>
          <w:szCs w:val="24"/>
        </w:rPr>
        <w:drawing>
          <wp:inline distT="0" distB="0" distL="0" distR="0">
            <wp:extent cx="5761990" cy="1781198"/>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761990" cy="1781198"/>
                    </a:xfrm>
                    <a:prstGeom prst="rect">
                      <a:avLst/>
                    </a:prstGeom>
                    <a:noFill/>
                    <a:ln w="9525">
                      <a:noFill/>
                      <a:miter lim="800000"/>
                      <a:headEnd/>
                      <a:tailEnd/>
                    </a:ln>
                  </pic:spPr>
                </pic:pic>
              </a:graphicData>
            </a:graphic>
          </wp:inline>
        </w:drawing>
      </w:r>
    </w:p>
    <w:p w:rsidR="00934F79" w:rsidRDefault="00934F79" w:rsidP="00934F79">
      <w:pPr>
        <w:pStyle w:val="Header"/>
        <w:ind w:firstLine="720"/>
        <w:jc w:val="both"/>
        <w:rPr>
          <w:rFonts w:ascii="Times New Roman" w:hAnsi="Times New Roman" w:cs="Times New Roman"/>
          <w:sz w:val="28"/>
          <w:szCs w:val="28"/>
        </w:rPr>
      </w:pPr>
    </w:p>
    <w:p w:rsidR="00934F79" w:rsidRPr="00030FF0" w:rsidRDefault="00934F79" w:rsidP="00934F79">
      <w:pPr>
        <w:pStyle w:val="Header"/>
        <w:ind w:firstLine="720"/>
        <w:jc w:val="center"/>
        <w:rPr>
          <w:rFonts w:ascii="Times New Roman" w:eastAsia="Times New Roman" w:hAnsi="Times New Roman" w:cs="Times New Roman"/>
          <w:sz w:val="28"/>
          <w:szCs w:val="28"/>
        </w:rPr>
      </w:pPr>
      <w:r w:rsidRPr="00030FF0">
        <w:rPr>
          <w:rFonts w:ascii="Times New Roman" w:eastAsia="Times New Roman" w:hAnsi="Times New Roman" w:cs="Times New Roman"/>
          <w:sz w:val="28"/>
          <w:szCs w:val="28"/>
        </w:rPr>
        <w:t xml:space="preserve">Bảng </w:t>
      </w:r>
      <w:r>
        <w:rPr>
          <w:rFonts w:ascii="Times New Roman" w:hAnsi="Times New Roman" w:cs="Times New Roman"/>
          <w:sz w:val="28"/>
          <w:szCs w:val="28"/>
        </w:rPr>
        <w:t>14</w:t>
      </w:r>
      <w:r w:rsidRPr="00030FF0">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Chi phí bổ sung nguồn lực tiếp viên</w:t>
      </w:r>
      <w:r w:rsidRPr="00030FF0">
        <w:rPr>
          <w:rFonts w:ascii="Times New Roman" w:eastAsia="Times New Roman" w:hAnsi="Times New Roman" w:cs="Times New Roman"/>
          <w:bCs/>
          <w:sz w:val="28"/>
          <w:szCs w:val="28"/>
        </w:rPr>
        <w:t xml:space="preserve"> giai đoạn 2018 - 2020</w:t>
      </w:r>
    </w:p>
    <w:p w:rsidR="00030FF0" w:rsidRDefault="00030FF0" w:rsidP="00246BFE">
      <w:pPr>
        <w:pStyle w:val="Header"/>
        <w:ind w:firstLine="720"/>
        <w:jc w:val="both"/>
        <w:rPr>
          <w:rFonts w:ascii="Times New Roman" w:hAnsi="Times New Roman" w:cs="Times New Roman"/>
          <w:sz w:val="28"/>
          <w:szCs w:val="28"/>
        </w:rPr>
      </w:pPr>
    </w:p>
    <w:p w:rsidR="00030FF0" w:rsidRDefault="00934F79" w:rsidP="00934F79">
      <w:pPr>
        <w:pStyle w:val="Header"/>
        <w:ind w:firstLine="142"/>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42659" cy="1737483"/>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5339663" cy="1736509"/>
                    </a:xfrm>
                    <a:prstGeom prst="rect">
                      <a:avLst/>
                    </a:prstGeom>
                    <a:noFill/>
                    <a:ln w="9525">
                      <a:noFill/>
                      <a:miter lim="800000"/>
                      <a:headEnd/>
                      <a:tailEnd/>
                    </a:ln>
                  </pic:spPr>
                </pic:pic>
              </a:graphicData>
            </a:graphic>
          </wp:inline>
        </w:drawing>
      </w:r>
    </w:p>
    <w:p w:rsidR="00030FF0" w:rsidRDefault="00030FF0" w:rsidP="00246BFE">
      <w:pPr>
        <w:pStyle w:val="Header"/>
        <w:ind w:firstLine="720"/>
        <w:jc w:val="both"/>
        <w:rPr>
          <w:rFonts w:ascii="Times New Roman" w:hAnsi="Times New Roman" w:cs="Times New Roman"/>
          <w:sz w:val="28"/>
          <w:szCs w:val="28"/>
        </w:rPr>
      </w:pPr>
    </w:p>
    <w:p w:rsidR="00165D31" w:rsidRDefault="00355D4D" w:rsidP="00235857">
      <w:pPr>
        <w:pStyle w:val="Header"/>
        <w:spacing w:line="300" w:lineRule="auto"/>
        <w:ind w:firstLine="720"/>
        <w:jc w:val="both"/>
        <w:rPr>
          <w:rFonts w:ascii="Times New Roman" w:hAnsi="Times New Roman" w:cs="Times New Roman"/>
          <w:sz w:val="28"/>
          <w:szCs w:val="28"/>
        </w:rPr>
      </w:pPr>
      <w:r>
        <w:rPr>
          <w:rFonts w:ascii="Times New Roman" w:hAnsi="Times New Roman" w:cs="Times New Roman"/>
          <w:sz w:val="28"/>
          <w:szCs w:val="28"/>
        </w:rPr>
        <w:t>3.3. Kiến nghị</w:t>
      </w:r>
    </w:p>
    <w:p w:rsidR="00614A0C" w:rsidRPr="00FE7728" w:rsidRDefault="00C629F6" w:rsidP="00235857">
      <w:pPr>
        <w:pStyle w:val="Header"/>
        <w:spacing w:line="300" w:lineRule="auto"/>
        <w:ind w:firstLine="720"/>
        <w:jc w:val="both"/>
        <w:rPr>
          <w:rFonts w:ascii="Times New Roman" w:hAnsi="Times New Roman" w:cs="Times New Roman"/>
          <w:sz w:val="28"/>
          <w:szCs w:val="28"/>
        </w:rPr>
      </w:pPr>
      <w:r w:rsidRPr="00F1402C">
        <w:rPr>
          <w:rFonts w:ascii="Times New Roman" w:hAnsi="Times New Roman" w:cs="Times New Roman"/>
          <w:sz w:val="28"/>
          <w:szCs w:val="28"/>
        </w:rPr>
        <w:t xml:space="preserve">Việc ban hành và áp dụng Thông tư 21/2017/TT-BGTVT ngày 30/6/2017 đối với nội dung về quản lý mệt mỏi được các Hãng kiến nghị và được Cục HKVN đánh giá là hệ thống tiêu chuẩn áp dụng chặt chẽ, khoa học nhằm giúp nâng cao các biện pháp đảm bảo an toàn trong quản lý rủi ro mệt mỏi. </w:t>
      </w:r>
      <w:r w:rsidR="00FE7728" w:rsidRPr="00F1402C">
        <w:rPr>
          <w:rFonts w:ascii="Times New Roman" w:hAnsi="Times New Roman" w:cs="Times New Roman"/>
          <w:sz w:val="28"/>
          <w:szCs w:val="28"/>
        </w:rPr>
        <w:t>Tuy nhiên trong các quá trình triển khai áp dụng, các đơn vị cần phải chuẩn bị đầy đủ nguồn lực và hệ thống phân lịch</w:t>
      </w:r>
      <w:r w:rsidR="002B5B50">
        <w:rPr>
          <w:rFonts w:ascii="Times New Roman" w:hAnsi="Times New Roman" w:cs="Times New Roman"/>
          <w:sz w:val="28"/>
          <w:szCs w:val="28"/>
        </w:rPr>
        <w:t xml:space="preserve"> bay</w:t>
      </w:r>
      <w:r w:rsidR="00FE7728" w:rsidRPr="00F1402C">
        <w:rPr>
          <w:rFonts w:ascii="Times New Roman" w:hAnsi="Times New Roman" w:cs="Times New Roman"/>
          <w:sz w:val="28"/>
          <w:szCs w:val="28"/>
        </w:rPr>
        <w:t xml:space="preserve"> cho phù hợp và do đó các đơn vị</w:t>
      </w:r>
      <w:r w:rsidR="00614A0C" w:rsidRPr="00F1402C">
        <w:rPr>
          <w:rFonts w:ascii="Times New Roman" w:hAnsi="Times New Roman" w:cs="Times New Roman"/>
          <w:sz w:val="28"/>
          <w:szCs w:val="28"/>
        </w:rPr>
        <w:t xml:space="preserve"> đề nghị </w:t>
      </w:r>
      <w:r w:rsidR="00614A0C" w:rsidRPr="00F1402C">
        <w:rPr>
          <w:rFonts w:ascii="Times New Roman" w:hAnsi="Times New Roman" w:cs="Times New Roman"/>
          <w:sz w:val="28"/>
          <w:szCs w:val="28"/>
        </w:rPr>
        <w:lastRenderedPageBreak/>
        <w:t>tiếp</w:t>
      </w:r>
      <w:r w:rsidR="00614A0C" w:rsidRPr="00614A0C">
        <w:rPr>
          <w:rFonts w:ascii="Times New Roman" w:hAnsi="Times New Roman" w:cs="Times New Roman"/>
          <w:sz w:val="28"/>
          <w:szCs w:val="28"/>
          <w:lang w:val="vi-VN"/>
        </w:rPr>
        <w:t xml:space="preserve"> tục được áp dụng các quy định trong Phần 15 được ban hành kèm theo Thông tư 03/2016/TT-BGTVT ngày 30 tháng 06 năm 2016. </w:t>
      </w:r>
      <w:r w:rsidR="00246BFE">
        <w:rPr>
          <w:rFonts w:ascii="Times New Roman" w:hAnsi="Times New Roman" w:cs="Times New Roman"/>
          <w:sz w:val="28"/>
          <w:szCs w:val="28"/>
          <w:lang w:val="vi-VN"/>
        </w:rPr>
        <w:t>Các quy định trong Phần 15 được ban hành kèm theo Thông tư 03/2016/TT-BGTVT vẫn đảm bảo đáp ứng các quy định của ICAO về quản lý rủi ro mệt mỏ</w:t>
      </w:r>
      <w:r w:rsidR="00FE7728">
        <w:rPr>
          <w:rFonts w:ascii="Times New Roman" w:hAnsi="Times New Roman" w:cs="Times New Roman"/>
          <w:sz w:val="28"/>
          <w:szCs w:val="28"/>
        </w:rPr>
        <w:t>i.</w:t>
      </w:r>
    </w:p>
    <w:p w:rsidR="00614A0C" w:rsidRPr="00614A0C" w:rsidRDefault="00E2632B" w:rsidP="00235857">
      <w:pPr>
        <w:pStyle w:val="Header"/>
        <w:spacing w:line="30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Vì các lý do nêu trên, </w:t>
      </w:r>
      <w:r w:rsidR="00A75C7D">
        <w:rPr>
          <w:rFonts w:ascii="Times New Roman" w:hAnsi="Times New Roman" w:cs="Times New Roman"/>
          <w:sz w:val="28"/>
          <w:szCs w:val="28"/>
        </w:rPr>
        <w:t>Cục Hàng không Việt Nam</w:t>
      </w:r>
      <w:r w:rsidR="00D628DF">
        <w:rPr>
          <w:rFonts w:ascii="Times New Roman" w:hAnsi="Times New Roman" w:cs="Times New Roman"/>
          <w:sz w:val="28"/>
          <w:szCs w:val="28"/>
        </w:rPr>
        <w:t xml:space="preserve"> đã thống nhất với các Hãng</w:t>
      </w:r>
      <w:r w:rsidR="00A75C7D">
        <w:rPr>
          <w:rFonts w:ascii="Times New Roman" w:hAnsi="Times New Roman" w:cs="Times New Roman"/>
          <w:sz w:val="28"/>
          <w:szCs w:val="28"/>
        </w:rPr>
        <w:t xml:space="preserve"> đề nghị lộ</w:t>
      </w:r>
      <w:r w:rsidR="00614A0C" w:rsidRPr="00614A0C">
        <w:rPr>
          <w:rFonts w:ascii="Times New Roman" w:hAnsi="Times New Roman" w:cs="Times New Roman"/>
          <w:sz w:val="28"/>
          <w:szCs w:val="28"/>
          <w:lang w:val="vi-VN"/>
        </w:rPr>
        <w:t xml:space="preserve"> trình áp dụng Phần 15 mới</w:t>
      </w:r>
      <w:r w:rsidR="00A75C7D">
        <w:rPr>
          <w:rFonts w:ascii="Times New Roman" w:hAnsi="Times New Roman" w:cs="Times New Roman"/>
          <w:sz w:val="28"/>
          <w:szCs w:val="28"/>
        </w:rPr>
        <w:t xml:space="preserve"> theo Thông tư 21/2017/TT-BGTVT </w:t>
      </w:r>
      <w:r w:rsidR="00614A0C" w:rsidRPr="00614A0C">
        <w:rPr>
          <w:rFonts w:ascii="Times New Roman" w:hAnsi="Times New Roman" w:cs="Times New Roman"/>
          <w:sz w:val="28"/>
          <w:szCs w:val="28"/>
          <w:lang w:val="vi-VN"/>
        </w:rPr>
        <w:t>như sau:</w:t>
      </w:r>
    </w:p>
    <w:p w:rsidR="00614A0C" w:rsidRPr="002B5B50" w:rsidRDefault="00614A0C" w:rsidP="00235857">
      <w:pPr>
        <w:pStyle w:val="Heading3"/>
        <w:keepNext w:val="0"/>
        <w:keepLines w:val="0"/>
        <w:numPr>
          <w:ilvl w:val="0"/>
          <w:numId w:val="5"/>
        </w:numPr>
        <w:spacing w:before="0" w:line="300" w:lineRule="auto"/>
        <w:ind w:left="1134" w:hanging="425"/>
        <w:jc w:val="both"/>
        <w:rPr>
          <w:rFonts w:ascii="Times New Roman" w:hAnsi="Times New Roman" w:cs="Times New Roman"/>
          <w:color w:val="auto"/>
          <w:sz w:val="28"/>
          <w:szCs w:val="28"/>
        </w:rPr>
      </w:pPr>
      <w:bookmarkStart w:id="1" w:name="_Toc516745201"/>
      <w:r w:rsidRPr="002B5B50">
        <w:rPr>
          <w:rFonts w:ascii="Times New Roman" w:hAnsi="Times New Roman" w:cs="Times New Roman"/>
          <w:color w:val="auto"/>
          <w:sz w:val="28"/>
          <w:szCs w:val="28"/>
        </w:rPr>
        <w:t>Giai đoạn 2018 – 2019</w:t>
      </w:r>
      <w:bookmarkEnd w:id="1"/>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Xây dựng ngân sách và các chi phí về nhân lực phát sinh, chi phí quản lý theo Phần 15 Bộ quy chế ATHK mới (Thông tư 21</w:t>
      </w:r>
      <w:r w:rsidR="00F715DE">
        <w:rPr>
          <w:rFonts w:ascii="Times New Roman" w:hAnsi="Times New Roman" w:cs="Times New Roman"/>
          <w:sz w:val="28"/>
          <w:szCs w:val="28"/>
        </w:rPr>
        <w:t>/2017/TT-BGTVT</w:t>
      </w:r>
      <w:r w:rsidRPr="00614A0C">
        <w:rPr>
          <w:rFonts w:ascii="Times New Roman" w:hAnsi="Times New Roman" w:cs="Times New Roman"/>
          <w:sz w:val="28"/>
          <w:szCs w:val="28"/>
        </w:rPr>
        <w:t>)</w:t>
      </w:r>
      <w:r w:rsidRPr="00614A0C">
        <w:rPr>
          <w:rFonts w:ascii="Times New Roman" w:hAnsi="Times New Roman" w:cs="Times New Roman"/>
          <w:sz w:val="28"/>
          <w:szCs w:val="28"/>
          <w:lang w:val="vi-VN"/>
        </w:rPr>
        <w:t>.</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Xây dựng, hoàn thiện và triển khai áp dụng phần mềm phân bay mới</w:t>
      </w:r>
      <w:r w:rsidRPr="00614A0C">
        <w:rPr>
          <w:rFonts w:ascii="Times New Roman" w:hAnsi="Times New Roman" w:cs="Times New Roman"/>
          <w:sz w:val="28"/>
          <w:szCs w:val="28"/>
          <w:lang w:val="vi-VN"/>
        </w:rPr>
        <w:t>.</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 xml:space="preserve">Hoàn thiện </w:t>
      </w:r>
      <w:r w:rsidRPr="00614A0C">
        <w:rPr>
          <w:rFonts w:ascii="Times New Roman" w:hAnsi="Times New Roman" w:cs="Times New Roman"/>
          <w:sz w:val="28"/>
          <w:szCs w:val="28"/>
          <w:lang w:val="vi-VN"/>
        </w:rPr>
        <w:t xml:space="preserve">và triển khai </w:t>
      </w:r>
      <w:r w:rsidRPr="00614A0C">
        <w:rPr>
          <w:rFonts w:ascii="Times New Roman" w:hAnsi="Times New Roman" w:cs="Times New Roman"/>
          <w:sz w:val="28"/>
          <w:szCs w:val="28"/>
        </w:rPr>
        <w:t>chương trình quản lý rủi ro mệt mỏi trên cơ sở các quy định hiện tại</w:t>
      </w:r>
      <w:r w:rsidRPr="00614A0C">
        <w:rPr>
          <w:rFonts w:ascii="Times New Roman" w:hAnsi="Times New Roman" w:cs="Times New Roman"/>
          <w:sz w:val="28"/>
          <w:szCs w:val="28"/>
          <w:lang w:val="vi-VN"/>
        </w:rPr>
        <w:t>.</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Kiện toàn nguồn lực phi công và tiếp viên</w:t>
      </w:r>
      <w:r w:rsidRPr="00614A0C">
        <w:rPr>
          <w:rFonts w:ascii="Times New Roman" w:hAnsi="Times New Roman" w:cs="Times New Roman"/>
          <w:sz w:val="28"/>
          <w:szCs w:val="28"/>
          <w:lang w:val="vi-VN"/>
        </w:rPr>
        <w:t>.</w:t>
      </w:r>
    </w:p>
    <w:p w:rsidR="00614A0C" w:rsidRPr="00843CCC" w:rsidRDefault="00614A0C" w:rsidP="00235857">
      <w:pPr>
        <w:pStyle w:val="Heading3"/>
        <w:keepNext w:val="0"/>
        <w:keepLines w:val="0"/>
        <w:numPr>
          <w:ilvl w:val="0"/>
          <w:numId w:val="5"/>
        </w:numPr>
        <w:spacing w:before="0" w:line="300" w:lineRule="auto"/>
        <w:ind w:left="1134" w:hanging="425"/>
        <w:jc w:val="both"/>
        <w:rPr>
          <w:rFonts w:ascii="Times New Roman" w:hAnsi="Times New Roman" w:cs="Times New Roman"/>
          <w:sz w:val="28"/>
          <w:szCs w:val="28"/>
        </w:rPr>
      </w:pPr>
      <w:bookmarkStart w:id="2" w:name="_Toc516745202"/>
      <w:r w:rsidRPr="002B5B50">
        <w:rPr>
          <w:rFonts w:ascii="Times New Roman" w:hAnsi="Times New Roman" w:cs="Times New Roman"/>
          <w:color w:val="auto"/>
          <w:sz w:val="28"/>
          <w:szCs w:val="28"/>
        </w:rPr>
        <w:t>Giai đoạn từ 01/2020 đến 06/2020</w:t>
      </w:r>
      <w:bookmarkEnd w:id="2"/>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Đưa các quy định tại Thông tư 21 vào phần mềm phân bay mới.</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Tiếp tục kiện toàn nguồn lực phi công và tiếp viên.</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Cập nhật các quy định của Thông tư 21 vào hệ thống rủi ro mệt mỏi.</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Tổ chức đánh giá tổng thể nguồn lực, phần mềm và chương trình quản lý rủi ro mệt mỏi trong các điều kiện khai thác thực tế các giai đoạn 2018-2020 và 2021-2025.</w:t>
      </w:r>
    </w:p>
    <w:p w:rsidR="00614A0C" w:rsidRP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Báo cáo Cục Hàng không kết quả đánh giá và áp dụng.</w:t>
      </w:r>
    </w:p>
    <w:p w:rsidR="00614A0C" w:rsidRDefault="00614A0C" w:rsidP="00235857">
      <w:pPr>
        <w:spacing w:line="300" w:lineRule="auto"/>
        <w:ind w:firstLine="709"/>
        <w:jc w:val="both"/>
        <w:rPr>
          <w:rFonts w:ascii="Times New Roman" w:hAnsi="Times New Roman" w:cs="Times New Roman"/>
          <w:sz w:val="28"/>
          <w:szCs w:val="28"/>
        </w:rPr>
      </w:pPr>
      <w:r w:rsidRPr="00614A0C">
        <w:rPr>
          <w:rFonts w:ascii="Times New Roman" w:hAnsi="Times New Roman" w:cs="Times New Roman"/>
          <w:sz w:val="28"/>
          <w:szCs w:val="28"/>
          <w:lang w:val="vi-VN"/>
        </w:rPr>
        <w:t xml:space="preserve">- </w:t>
      </w:r>
      <w:r w:rsidRPr="00614A0C">
        <w:rPr>
          <w:rFonts w:ascii="Times New Roman" w:hAnsi="Times New Roman" w:cs="Times New Roman"/>
          <w:sz w:val="28"/>
          <w:szCs w:val="28"/>
        </w:rPr>
        <w:t xml:space="preserve">Đề xuất thời điểm áp dụng toàn bộ các quy định </w:t>
      </w:r>
      <w:r w:rsidR="002B5B50">
        <w:rPr>
          <w:rFonts w:ascii="Times New Roman" w:hAnsi="Times New Roman" w:cs="Times New Roman"/>
          <w:sz w:val="28"/>
          <w:szCs w:val="28"/>
        </w:rPr>
        <w:t xml:space="preserve">về quản lý mệt mỏi </w:t>
      </w:r>
      <w:r w:rsidRPr="00614A0C">
        <w:rPr>
          <w:rFonts w:ascii="Times New Roman" w:hAnsi="Times New Roman" w:cs="Times New Roman"/>
          <w:sz w:val="28"/>
          <w:szCs w:val="28"/>
        </w:rPr>
        <w:t>tại Thông tư 21</w:t>
      </w:r>
      <w:r w:rsidR="002B5B50">
        <w:rPr>
          <w:rFonts w:ascii="Times New Roman" w:hAnsi="Times New Roman" w:cs="Times New Roman"/>
          <w:sz w:val="28"/>
          <w:szCs w:val="28"/>
        </w:rPr>
        <w:t>/2017/TT-BGTVT có hiệu lực</w:t>
      </w:r>
      <w:r w:rsidRPr="00614A0C">
        <w:rPr>
          <w:rFonts w:ascii="Times New Roman" w:hAnsi="Times New Roman" w:cs="Times New Roman"/>
          <w:sz w:val="28"/>
          <w:szCs w:val="28"/>
        </w:rPr>
        <w:t xml:space="preserve"> từ</w:t>
      </w:r>
      <w:r w:rsidR="00843CCC">
        <w:rPr>
          <w:rFonts w:ascii="Times New Roman" w:hAnsi="Times New Roman" w:cs="Times New Roman"/>
          <w:sz w:val="28"/>
          <w:szCs w:val="28"/>
        </w:rPr>
        <w:t xml:space="preserve"> ngày 01/07</w:t>
      </w:r>
      <w:r w:rsidRPr="00614A0C">
        <w:rPr>
          <w:rFonts w:ascii="Times New Roman" w:hAnsi="Times New Roman" w:cs="Times New Roman"/>
          <w:sz w:val="28"/>
          <w:szCs w:val="28"/>
        </w:rPr>
        <w:t>/202</w:t>
      </w:r>
      <w:r w:rsidR="0086778A">
        <w:rPr>
          <w:rFonts w:ascii="Times New Roman" w:hAnsi="Times New Roman" w:cs="Times New Roman"/>
          <w:sz w:val="28"/>
          <w:szCs w:val="28"/>
        </w:rPr>
        <w:t>0</w:t>
      </w:r>
      <w:r w:rsidRPr="00614A0C">
        <w:rPr>
          <w:rFonts w:ascii="Times New Roman" w:hAnsi="Times New Roman" w:cs="Times New Roman"/>
          <w:sz w:val="28"/>
          <w:szCs w:val="28"/>
        </w:rPr>
        <w:t>.</w:t>
      </w:r>
    </w:p>
    <w:p w:rsidR="00F25E17" w:rsidRPr="001441FA" w:rsidRDefault="00246BFE" w:rsidP="00235857">
      <w:pPr>
        <w:spacing w:line="288" w:lineRule="auto"/>
        <w:ind w:firstLine="709"/>
        <w:jc w:val="both"/>
        <w:rPr>
          <w:rFonts w:ascii="Times New Roman" w:hAnsi="Times New Roman" w:cs="Times New Roman"/>
          <w:sz w:val="28"/>
          <w:szCs w:val="28"/>
        </w:rPr>
      </w:pPr>
      <w:r w:rsidRPr="001441FA">
        <w:rPr>
          <w:rFonts w:ascii="Times New Roman" w:hAnsi="Times New Roman" w:cs="Times New Roman"/>
          <w:sz w:val="28"/>
          <w:szCs w:val="28"/>
        </w:rPr>
        <w:tab/>
        <w:t xml:space="preserve">Căn cứ đánh giá tác động, kiến nghị và lộ trình đề nghị áp dụng Phần 15 mới nêu trên, </w:t>
      </w:r>
      <w:r w:rsidR="00F92A1C">
        <w:rPr>
          <w:rFonts w:ascii="Times New Roman" w:hAnsi="Times New Roman" w:cs="Times New Roman"/>
          <w:sz w:val="28"/>
          <w:szCs w:val="28"/>
        </w:rPr>
        <w:t>Dự thảo Thông tư</w:t>
      </w:r>
      <w:r w:rsidRPr="001441FA">
        <w:rPr>
          <w:rFonts w:ascii="Times New Roman" w:hAnsi="Times New Roman" w:cs="Times New Roman"/>
          <w:sz w:val="28"/>
          <w:szCs w:val="28"/>
        </w:rPr>
        <w:t xml:space="preserve"> sửa đổi </w:t>
      </w:r>
      <w:r w:rsidR="000D44AD" w:rsidRPr="001441FA">
        <w:rPr>
          <w:rFonts w:ascii="Times New Roman" w:hAnsi="Times New Roman" w:cs="Times New Roman"/>
          <w:sz w:val="28"/>
          <w:szCs w:val="28"/>
        </w:rPr>
        <w:t xml:space="preserve">Phần 15 quy định tại Phụ lục XI được ban hành tại Thông tư 21/2017/TT-BGTVT ngày 30/6/2018 </w:t>
      </w:r>
      <w:hyperlink r:id="rId14" w:history="1">
        <w:r w:rsidR="000D44AD" w:rsidRPr="001441FA">
          <w:rPr>
            <w:rFonts w:ascii="Times New Roman" w:hAnsi="Times New Roman" w:cs="Times New Roman"/>
            <w:sz w:val="28"/>
            <w:szCs w:val="28"/>
          </w:rPr>
          <w:t>sửa đổi Thông tư 01/2011/TT-BGTVT về Bộ Quy chế An toàn hàng không dân dụng lĩnh vực tàu bay và khai thác tàu bay và Thông tư 03/2016/TT-BGTVT sửa đổi Thông tư 01/2011/TT-BGTVT do Bộ trưởng Bộ Giao thông vận tải ban hành</w:t>
        </w:r>
      </w:hyperlink>
      <w:r w:rsidRPr="001441FA">
        <w:rPr>
          <w:rFonts w:ascii="Times New Roman" w:hAnsi="Times New Roman" w:cs="Times New Roman"/>
          <w:sz w:val="28"/>
          <w:szCs w:val="28"/>
        </w:rPr>
        <w:t xml:space="preserve"> với nội dung “</w:t>
      </w:r>
      <w:r w:rsidR="001441FA">
        <w:rPr>
          <w:rFonts w:ascii="Times New Roman" w:hAnsi="Times New Roman" w:cs="Times New Roman"/>
          <w:sz w:val="28"/>
          <w:szCs w:val="28"/>
        </w:rPr>
        <w:t>Lùi</w:t>
      </w:r>
      <w:r w:rsidR="001441FA">
        <w:rPr>
          <w:rFonts w:ascii="Times New Roman" w:hAnsi="Times New Roman" w:cs="Times New Roman"/>
          <w:sz w:val="28"/>
          <w:szCs w:val="28"/>
          <w:lang w:val="vi-VN"/>
        </w:rPr>
        <w:t xml:space="preserve"> thời hạn áp dụng </w:t>
      </w:r>
      <w:r w:rsidRPr="001441FA">
        <w:rPr>
          <w:rFonts w:ascii="Times New Roman" w:hAnsi="Times New Roman" w:cs="Times New Roman"/>
          <w:sz w:val="28"/>
          <w:szCs w:val="28"/>
        </w:rPr>
        <w:t>Phần 15 được ban hành kèm theo Thông tư 21/2017/TT-BGTVT t</w:t>
      </w:r>
      <w:r w:rsidR="001441FA">
        <w:rPr>
          <w:rFonts w:ascii="Times New Roman" w:hAnsi="Times New Roman" w:cs="Times New Roman"/>
          <w:sz w:val="28"/>
          <w:szCs w:val="28"/>
        </w:rPr>
        <w:t>ới</w:t>
      </w:r>
      <w:r w:rsidRPr="001441FA">
        <w:rPr>
          <w:rFonts w:ascii="Times New Roman" w:hAnsi="Times New Roman" w:cs="Times New Roman"/>
          <w:sz w:val="28"/>
          <w:szCs w:val="28"/>
        </w:rPr>
        <w:t xml:space="preserve"> ngày </w:t>
      </w:r>
      <w:r w:rsidR="00843CCC">
        <w:rPr>
          <w:rFonts w:ascii="Times New Roman" w:hAnsi="Times New Roman" w:cs="Times New Roman"/>
          <w:sz w:val="28"/>
          <w:szCs w:val="28"/>
        </w:rPr>
        <w:t>01/07</w:t>
      </w:r>
      <w:r w:rsidRPr="001441FA">
        <w:rPr>
          <w:rFonts w:ascii="Times New Roman" w:hAnsi="Times New Roman" w:cs="Times New Roman"/>
          <w:sz w:val="28"/>
          <w:szCs w:val="28"/>
        </w:rPr>
        <w:t>/202</w:t>
      </w:r>
      <w:r w:rsidR="0086778A">
        <w:rPr>
          <w:rFonts w:ascii="Times New Roman" w:hAnsi="Times New Roman" w:cs="Times New Roman"/>
          <w:sz w:val="28"/>
          <w:szCs w:val="28"/>
        </w:rPr>
        <w:t>0</w:t>
      </w:r>
      <w:r w:rsidRPr="001441FA">
        <w:rPr>
          <w:rFonts w:ascii="Times New Roman" w:hAnsi="Times New Roman" w:cs="Times New Roman"/>
          <w:sz w:val="28"/>
          <w:szCs w:val="28"/>
        </w:rPr>
        <w:t>.”</w:t>
      </w:r>
    </w:p>
    <w:sectPr w:rsidR="00F25E17" w:rsidRPr="001441FA" w:rsidSect="00DD1CAB">
      <w:footerReference w:type="default" r:id="rId15"/>
      <w:pgSz w:w="11909" w:h="16834" w:code="9"/>
      <w:pgMar w:top="1134" w:right="1134" w:bottom="1134" w:left="1701" w:header="720" w:footer="5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91" w:rsidRDefault="004A5D91" w:rsidP="00DD1CAB">
      <w:r>
        <w:separator/>
      </w:r>
    </w:p>
  </w:endnote>
  <w:endnote w:type="continuationSeparator" w:id="1">
    <w:p w:rsidR="004A5D91" w:rsidRDefault="004A5D91" w:rsidP="00DD1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7114"/>
      <w:docPartObj>
        <w:docPartGallery w:val="Page Numbers (Bottom of Page)"/>
        <w:docPartUnique/>
      </w:docPartObj>
    </w:sdtPr>
    <w:sdtEndPr>
      <w:rPr>
        <w:rFonts w:ascii="Times New Roman" w:hAnsi="Times New Roman" w:cs="Times New Roman"/>
        <w:sz w:val="28"/>
        <w:szCs w:val="28"/>
      </w:rPr>
    </w:sdtEndPr>
    <w:sdtContent>
      <w:p w:rsidR="00873934" w:rsidRPr="00DD1CAB" w:rsidRDefault="00A72C46">
        <w:pPr>
          <w:pStyle w:val="Footer"/>
          <w:jc w:val="right"/>
          <w:rPr>
            <w:rFonts w:ascii="Times New Roman" w:hAnsi="Times New Roman" w:cs="Times New Roman"/>
            <w:sz w:val="28"/>
            <w:szCs w:val="28"/>
          </w:rPr>
        </w:pPr>
        <w:r w:rsidRPr="00DD1CAB">
          <w:rPr>
            <w:rFonts w:ascii="Times New Roman" w:hAnsi="Times New Roman" w:cs="Times New Roman"/>
            <w:sz w:val="28"/>
            <w:szCs w:val="28"/>
          </w:rPr>
          <w:fldChar w:fldCharType="begin"/>
        </w:r>
        <w:r w:rsidR="00873934" w:rsidRPr="00DD1CAB">
          <w:rPr>
            <w:rFonts w:ascii="Times New Roman" w:hAnsi="Times New Roman" w:cs="Times New Roman"/>
            <w:sz w:val="28"/>
            <w:szCs w:val="28"/>
          </w:rPr>
          <w:instrText xml:space="preserve"> PAGE   \* MERGEFORMAT </w:instrText>
        </w:r>
        <w:r w:rsidRPr="00DD1CAB">
          <w:rPr>
            <w:rFonts w:ascii="Times New Roman" w:hAnsi="Times New Roman" w:cs="Times New Roman"/>
            <w:sz w:val="28"/>
            <w:szCs w:val="28"/>
          </w:rPr>
          <w:fldChar w:fldCharType="separate"/>
        </w:r>
        <w:r w:rsidR="00F92A1C">
          <w:rPr>
            <w:rFonts w:ascii="Times New Roman" w:hAnsi="Times New Roman" w:cs="Times New Roman"/>
            <w:noProof/>
            <w:sz w:val="28"/>
            <w:szCs w:val="28"/>
          </w:rPr>
          <w:t>3</w:t>
        </w:r>
        <w:r w:rsidRPr="00DD1CAB">
          <w:rPr>
            <w:rFonts w:ascii="Times New Roman" w:hAnsi="Times New Roman" w:cs="Times New Roman"/>
            <w:sz w:val="28"/>
            <w:szCs w:val="28"/>
          </w:rPr>
          <w:fldChar w:fldCharType="end"/>
        </w:r>
      </w:p>
    </w:sdtContent>
  </w:sdt>
  <w:p w:rsidR="00873934" w:rsidRDefault="00873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91" w:rsidRDefault="004A5D91" w:rsidP="00DD1CAB">
      <w:r>
        <w:separator/>
      </w:r>
    </w:p>
  </w:footnote>
  <w:footnote w:type="continuationSeparator" w:id="1">
    <w:p w:rsidR="004A5D91" w:rsidRDefault="004A5D91" w:rsidP="00DD1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208C"/>
    <w:multiLevelType w:val="hybridMultilevel"/>
    <w:tmpl w:val="5C409676"/>
    <w:lvl w:ilvl="0" w:tplc="C1E86D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107AA0"/>
    <w:multiLevelType w:val="hybridMultilevel"/>
    <w:tmpl w:val="49F8012A"/>
    <w:lvl w:ilvl="0" w:tplc="872E75C4">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nsid w:val="311D58C5"/>
    <w:multiLevelType w:val="hybridMultilevel"/>
    <w:tmpl w:val="CA6E973E"/>
    <w:lvl w:ilvl="0" w:tplc="686A41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64523"/>
    <w:multiLevelType w:val="multilevel"/>
    <w:tmpl w:val="194CC8B6"/>
    <w:lvl w:ilvl="0">
      <w:start w:val="6"/>
      <w:numFmt w:val="decimal"/>
      <w:lvlText w:val="%1"/>
      <w:lvlJc w:val="left"/>
      <w:pPr>
        <w:ind w:left="1380" w:hanging="1380"/>
      </w:pPr>
      <w:rPr>
        <w:rFonts w:hint="default"/>
      </w:rPr>
    </w:lvl>
    <w:lvl w:ilvl="1">
      <w:start w:val="146"/>
      <w:numFmt w:val="decimal"/>
      <w:lvlText w:val="%1.%2"/>
      <w:lvlJc w:val="left"/>
      <w:pPr>
        <w:ind w:left="1380" w:hanging="1380"/>
      </w:pPr>
      <w:rPr>
        <w:rFonts w:hint="default"/>
      </w:rPr>
    </w:lvl>
    <w:lvl w:ilvl="2">
      <w:start w:val="72"/>
      <w:numFmt w:val="decimalZero"/>
      <w:lvlText w:val="%1.%2.%3"/>
      <w:lvlJc w:val="left"/>
      <w:pPr>
        <w:ind w:left="1380" w:hanging="1380"/>
      </w:pPr>
      <w:rPr>
        <w:rFonts w:hint="default"/>
      </w:rPr>
    </w:lvl>
    <w:lvl w:ilvl="3">
      <w:start w:val="480"/>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380" w:hanging="13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126356D"/>
    <w:multiLevelType w:val="hybridMultilevel"/>
    <w:tmpl w:val="E38E7E7C"/>
    <w:lvl w:ilvl="0" w:tplc="F3244A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B0C51"/>
    <w:multiLevelType w:val="multilevel"/>
    <w:tmpl w:val="45A8AC1C"/>
    <w:lvl w:ilvl="0">
      <w:start w:val="1"/>
      <w:numFmt w:val="lowerLetter"/>
      <w:lvlText w:val="%1)"/>
      <w:lvlJc w:val="left"/>
      <w:pPr>
        <w:ind w:left="720" w:hanging="360"/>
      </w:pPr>
      <w:rPr>
        <w:rFonts w:hint="default"/>
      </w:rPr>
    </w:lvl>
    <w:lvl w:ilvl="1">
      <w:start w:val="1"/>
      <w:numFmt w:val="none"/>
      <w:isLgl/>
      <w:lvlText w:val="4.4"/>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A161F25"/>
    <w:multiLevelType w:val="multilevel"/>
    <w:tmpl w:val="D3FADD06"/>
    <w:lvl w:ilvl="0">
      <w:start w:val="1"/>
      <w:numFmt w:val="decimal"/>
      <w:lvlText w:val="%1."/>
      <w:lvlJc w:val="left"/>
      <w:pPr>
        <w:ind w:left="1080" w:hanging="360"/>
      </w:pPr>
      <w:rPr>
        <w:rFonts w:asciiTheme="minorHAnsi" w:eastAsiaTheme="minorEastAsia" w:hAnsiTheme="minorHAnsi" w:cstheme="minorBid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F94F63"/>
    <w:rsid w:val="00002A84"/>
    <w:rsid w:val="00002B8B"/>
    <w:rsid w:val="00016695"/>
    <w:rsid w:val="000252C1"/>
    <w:rsid w:val="000301F0"/>
    <w:rsid w:val="00030E45"/>
    <w:rsid w:val="00030FF0"/>
    <w:rsid w:val="000337D3"/>
    <w:rsid w:val="0003652C"/>
    <w:rsid w:val="00040D8D"/>
    <w:rsid w:val="00051D7A"/>
    <w:rsid w:val="000526AD"/>
    <w:rsid w:val="00052AD6"/>
    <w:rsid w:val="00053A99"/>
    <w:rsid w:val="000545A9"/>
    <w:rsid w:val="0006238A"/>
    <w:rsid w:val="00066433"/>
    <w:rsid w:val="000700B3"/>
    <w:rsid w:val="000812A9"/>
    <w:rsid w:val="00081917"/>
    <w:rsid w:val="0008377D"/>
    <w:rsid w:val="0009166C"/>
    <w:rsid w:val="00092F30"/>
    <w:rsid w:val="00096221"/>
    <w:rsid w:val="00096387"/>
    <w:rsid w:val="000963ED"/>
    <w:rsid w:val="000A1045"/>
    <w:rsid w:val="000A66D6"/>
    <w:rsid w:val="000B1BCA"/>
    <w:rsid w:val="000B34CF"/>
    <w:rsid w:val="000B3A44"/>
    <w:rsid w:val="000B4D8F"/>
    <w:rsid w:val="000C0DCB"/>
    <w:rsid w:val="000C397D"/>
    <w:rsid w:val="000C3BD0"/>
    <w:rsid w:val="000C4018"/>
    <w:rsid w:val="000C52D8"/>
    <w:rsid w:val="000D44AD"/>
    <w:rsid w:val="000D4637"/>
    <w:rsid w:val="000E18F7"/>
    <w:rsid w:val="000E5972"/>
    <w:rsid w:val="000E7D22"/>
    <w:rsid w:val="000F59EB"/>
    <w:rsid w:val="001010C8"/>
    <w:rsid w:val="00101D22"/>
    <w:rsid w:val="00106CEC"/>
    <w:rsid w:val="00120107"/>
    <w:rsid w:val="0012020D"/>
    <w:rsid w:val="00122576"/>
    <w:rsid w:val="00125977"/>
    <w:rsid w:val="001441FA"/>
    <w:rsid w:val="001445C2"/>
    <w:rsid w:val="00151DD4"/>
    <w:rsid w:val="00152C54"/>
    <w:rsid w:val="00154404"/>
    <w:rsid w:val="00156D78"/>
    <w:rsid w:val="00165298"/>
    <w:rsid w:val="00165D31"/>
    <w:rsid w:val="00170C77"/>
    <w:rsid w:val="00171B7B"/>
    <w:rsid w:val="001756A9"/>
    <w:rsid w:val="00181411"/>
    <w:rsid w:val="00181F22"/>
    <w:rsid w:val="00184B16"/>
    <w:rsid w:val="001859EA"/>
    <w:rsid w:val="00190E57"/>
    <w:rsid w:val="00191A41"/>
    <w:rsid w:val="00195084"/>
    <w:rsid w:val="00195916"/>
    <w:rsid w:val="001A17F8"/>
    <w:rsid w:val="001A766B"/>
    <w:rsid w:val="001B20BA"/>
    <w:rsid w:val="001B6CBA"/>
    <w:rsid w:val="001B7B5C"/>
    <w:rsid w:val="001C2E05"/>
    <w:rsid w:val="001C636E"/>
    <w:rsid w:val="001D12DD"/>
    <w:rsid w:val="001D41B0"/>
    <w:rsid w:val="001D433C"/>
    <w:rsid w:val="001D6787"/>
    <w:rsid w:val="001E057A"/>
    <w:rsid w:val="001E6888"/>
    <w:rsid w:val="001F1ED7"/>
    <w:rsid w:val="001F46D6"/>
    <w:rsid w:val="001F749B"/>
    <w:rsid w:val="00204B25"/>
    <w:rsid w:val="002151EC"/>
    <w:rsid w:val="002240CB"/>
    <w:rsid w:val="002254DD"/>
    <w:rsid w:val="002356A3"/>
    <w:rsid w:val="00235857"/>
    <w:rsid w:val="002439CA"/>
    <w:rsid w:val="00246236"/>
    <w:rsid w:val="00246BFE"/>
    <w:rsid w:val="00251991"/>
    <w:rsid w:val="0025473F"/>
    <w:rsid w:val="0025644F"/>
    <w:rsid w:val="002617D3"/>
    <w:rsid w:val="002630EC"/>
    <w:rsid w:val="00270A3E"/>
    <w:rsid w:val="002714AB"/>
    <w:rsid w:val="00272F0E"/>
    <w:rsid w:val="00280EEE"/>
    <w:rsid w:val="00281356"/>
    <w:rsid w:val="00284B94"/>
    <w:rsid w:val="002863D3"/>
    <w:rsid w:val="00287FD3"/>
    <w:rsid w:val="002959E6"/>
    <w:rsid w:val="002A1AFB"/>
    <w:rsid w:val="002A30DD"/>
    <w:rsid w:val="002B0C1C"/>
    <w:rsid w:val="002B1126"/>
    <w:rsid w:val="002B27F1"/>
    <w:rsid w:val="002B576D"/>
    <w:rsid w:val="002B5B50"/>
    <w:rsid w:val="002C4368"/>
    <w:rsid w:val="002C51CF"/>
    <w:rsid w:val="002C58DF"/>
    <w:rsid w:val="002C6679"/>
    <w:rsid w:val="002D26C6"/>
    <w:rsid w:val="002E0341"/>
    <w:rsid w:val="002E29DC"/>
    <w:rsid w:val="002F1ACB"/>
    <w:rsid w:val="002F2B54"/>
    <w:rsid w:val="002F5C6F"/>
    <w:rsid w:val="002F6D1E"/>
    <w:rsid w:val="00311DED"/>
    <w:rsid w:val="003158CC"/>
    <w:rsid w:val="00316C75"/>
    <w:rsid w:val="00321E50"/>
    <w:rsid w:val="00322143"/>
    <w:rsid w:val="00324B80"/>
    <w:rsid w:val="00325677"/>
    <w:rsid w:val="003257BE"/>
    <w:rsid w:val="00335A54"/>
    <w:rsid w:val="00343DCE"/>
    <w:rsid w:val="00347590"/>
    <w:rsid w:val="003522E3"/>
    <w:rsid w:val="00353EA3"/>
    <w:rsid w:val="00355D4D"/>
    <w:rsid w:val="0035626A"/>
    <w:rsid w:val="003600CF"/>
    <w:rsid w:val="00370F3B"/>
    <w:rsid w:val="00373A4C"/>
    <w:rsid w:val="00375BAB"/>
    <w:rsid w:val="00377075"/>
    <w:rsid w:val="00391698"/>
    <w:rsid w:val="00394BC3"/>
    <w:rsid w:val="003A2079"/>
    <w:rsid w:val="003A2B63"/>
    <w:rsid w:val="003A59D1"/>
    <w:rsid w:val="003A67F1"/>
    <w:rsid w:val="003B2D9C"/>
    <w:rsid w:val="003B459A"/>
    <w:rsid w:val="003B4E05"/>
    <w:rsid w:val="003B6601"/>
    <w:rsid w:val="003B787F"/>
    <w:rsid w:val="003B78F7"/>
    <w:rsid w:val="003C6DB9"/>
    <w:rsid w:val="003C7C15"/>
    <w:rsid w:val="003D0663"/>
    <w:rsid w:val="003D06BE"/>
    <w:rsid w:val="003D44E9"/>
    <w:rsid w:val="003D5ED9"/>
    <w:rsid w:val="003E3465"/>
    <w:rsid w:val="003E6D49"/>
    <w:rsid w:val="003F1931"/>
    <w:rsid w:val="00402671"/>
    <w:rsid w:val="00407006"/>
    <w:rsid w:val="00413FD3"/>
    <w:rsid w:val="00415B47"/>
    <w:rsid w:val="00424FF8"/>
    <w:rsid w:val="004306A9"/>
    <w:rsid w:val="00431001"/>
    <w:rsid w:val="00436C43"/>
    <w:rsid w:val="0044368B"/>
    <w:rsid w:val="00445EEF"/>
    <w:rsid w:val="00463B42"/>
    <w:rsid w:val="00476B6E"/>
    <w:rsid w:val="00485641"/>
    <w:rsid w:val="00497199"/>
    <w:rsid w:val="00497F52"/>
    <w:rsid w:val="004A10DA"/>
    <w:rsid w:val="004A1C56"/>
    <w:rsid w:val="004A2F72"/>
    <w:rsid w:val="004A5D91"/>
    <w:rsid w:val="004C4896"/>
    <w:rsid w:val="004C6CBB"/>
    <w:rsid w:val="004D4170"/>
    <w:rsid w:val="004D4CC8"/>
    <w:rsid w:val="004D5289"/>
    <w:rsid w:val="004E120E"/>
    <w:rsid w:val="004E5318"/>
    <w:rsid w:val="004E54D4"/>
    <w:rsid w:val="004F1CCB"/>
    <w:rsid w:val="004F392B"/>
    <w:rsid w:val="004F5984"/>
    <w:rsid w:val="004F7DDE"/>
    <w:rsid w:val="00500741"/>
    <w:rsid w:val="0050307B"/>
    <w:rsid w:val="00503521"/>
    <w:rsid w:val="00511A90"/>
    <w:rsid w:val="00511CEF"/>
    <w:rsid w:val="00516667"/>
    <w:rsid w:val="00517D9A"/>
    <w:rsid w:val="005228AA"/>
    <w:rsid w:val="00524ECD"/>
    <w:rsid w:val="005300C9"/>
    <w:rsid w:val="0053235F"/>
    <w:rsid w:val="005362E1"/>
    <w:rsid w:val="00541144"/>
    <w:rsid w:val="0054620F"/>
    <w:rsid w:val="00552045"/>
    <w:rsid w:val="005623BF"/>
    <w:rsid w:val="00563517"/>
    <w:rsid w:val="005653D1"/>
    <w:rsid w:val="00571BC5"/>
    <w:rsid w:val="00574100"/>
    <w:rsid w:val="005773E4"/>
    <w:rsid w:val="005871AD"/>
    <w:rsid w:val="005A7D0E"/>
    <w:rsid w:val="005B1B35"/>
    <w:rsid w:val="005B237A"/>
    <w:rsid w:val="005B29E7"/>
    <w:rsid w:val="005B6851"/>
    <w:rsid w:val="005C0784"/>
    <w:rsid w:val="005C113B"/>
    <w:rsid w:val="005C458A"/>
    <w:rsid w:val="005C4D69"/>
    <w:rsid w:val="005C6F8C"/>
    <w:rsid w:val="005D2296"/>
    <w:rsid w:val="005D5642"/>
    <w:rsid w:val="005D64A7"/>
    <w:rsid w:val="005E5449"/>
    <w:rsid w:val="005E5D78"/>
    <w:rsid w:val="005E7CD3"/>
    <w:rsid w:val="005E7CD5"/>
    <w:rsid w:val="005F2052"/>
    <w:rsid w:val="005F3EB9"/>
    <w:rsid w:val="005F48F5"/>
    <w:rsid w:val="006060FC"/>
    <w:rsid w:val="00611658"/>
    <w:rsid w:val="00612A9A"/>
    <w:rsid w:val="00614A0C"/>
    <w:rsid w:val="00614D4F"/>
    <w:rsid w:val="00623339"/>
    <w:rsid w:val="00625978"/>
    <w:rsid w:val="00625B88"/>
    <w:rsid w:val="0063419A"/>
    <w:rsid w:val="006415FF"/>
    <w:rsid w:val="00646133"/>
    <w:rsid w:val="00647405"/>
    <w:rsid w:val="00651E81"/>
    <w:rsid w:val="0065201F"/>
    <w:rsid w:val="00653B31"/>
    <w:rsid w:val="00656F36"/>
    <w:rsid w:val="006579B7"/>
    <w:rsid w:val="006579DF"/>
    <w:rsid w:val="00660A71"/>
    <w:rsid w:val="00666BCD"/>
    <w:rsid w:val="00672FE1"/>
    <w:rsid w:val="00682B4F"/>
    <w:rsid w:val="00687B69"/>
    <w:rsid w:val="00690F1A"/>
    <w:rsid w:val="006969CA"/>
    <w:rsid w:val="00697E0E"/>
    <w:rsid w:val="006A0379"/>
    <w:rsid w:val="006B1619"/>
    <w:rsid w:val="006B216E"/>
    <w:rsid w:val="006C630E"/>
    <w:rsid w:val="006D1647"/>
    <w:rsid w:val="006D21ED"/>
    <w:rsid w:val="006E046E"/>
    <w:rsid w:val="006E5657"/>
    <w:rsid w:val="006E64CC"/>
    <w:rsid w:val="006F14A9"/>
    <w:rsid w:val="006F6848"/>
    <w:rsid w:val="007007A6"/>
    <w:rsid w:val="007039CC"/>
    <w:rsid w:val="00706715"/>
    <w:rsid w:val="00714016"/>
    <w:rsid w:val="00722439"/>
    <w:rsid w:val="00722DF5"/>
    <w:rsid w:val="007311C5"/>
    <w:rsid w:val="00731CCC"/>
    <w:rsid w:val="00737674"/>
    <w:rsid w:val="0074240B"/>
    <w:rsid w:val="00744BD0"/>
    <w:rsid w:val="00745957"/>
    <w:rsid w:val="00746753"/>
    <w:rsid w:val="00747145"/>
    <w:rsid w:val="00747F49"/>
    <w:rsid w:val="00750FD4"/>
    <w:rsid w:val="007523F7"/>
    <w:rsid w:val="00755B20"/>
    <w:rsid w:val="007568BD"/>
    <w:rsid w:val="00763299"/>
    <w:rsid w:val="00764CEE"/>
    <w:rsid w:val="0076535F"/>
    <w:rsid w:val="00773388"/>
    <w:rsid w:val="00780272"/>
    <w:rsid w:val="0078223F"/>
    <w:rsid w:val="00785EA5"/>
    <w:rsid w:val="007864ED"/>
    <w:rsid w:val="00787A67"/>
    <w:rsid w:val="00793DDA"/>
    <w:rsid w:val="00797793"/>
    <w:rsid w:val="00797D44"/>
    <w:rsid w:val="007A1660"/>
    <w:rsid w:val="007A45EF"/>
    <w:rsid w:val="007A6BDE"/>
    <w:rsid w:val="007B79C8"/>
    <w:rsid w:val="007C07CA"/>
    <w:rsid w:val="007C0FF9"/>
    <w:rsid w:val="007C31AD"/>
    <w:rsid w:val="007C3ACD"/>
    <w:rsid w:val="007C5B86"/>
    <w:rsid w:val="007C6871"/>
    <w:rsid w:val="007D0C48"/>
    <w:rsid w:val="007D1B74"/>
    <w:rsid w:val="007E40B3"/>
    <w:rsid w:val="007F71C0"/>
    <w:rsid w:val="007F729D"/>
    <w:rsid w:val="00800562"/>
    <w:rsid w:val="0080625A"/>
    <w:rsid w:val="008110F4"/>
    <w:rsid w:val="008174EC"/>
    <w:rsid w:val="00830095"/>
    <w:rsid w:val="00830F36"/>
    <w:rsid w:val="00834227"/>
    <w:rsid w:val="0084125F"/>
    <w:rsid w:val="00842446"/>
    <w:rsid w:val="00842E54"/>
    <w:rsid w:val="00843CCC"/>
    <w:rsid w:val="008440D4"/>
    <w:rsid w:val="008472B0"/>
    <w:rsid w:val="00851A24"/>
    <w:rsid w:val="00852555"/>
    <w:rsid w:val="00856149"/>
    <w:rsid w:val="008629D1"/>
    <w:rsid w:val="00862CDE"/>
    <w:rsid w:val="0086778A"/>
    <w:rsid w:val="00871135"/>
    <w:rsid w:val="00873934"/>
    <w:rsid w:val="00881E7F"/>
    <w:rsid w:val="00882D82"/>
    <w:rsid w:val="0088437F"/>
    <w:rsid w:val="00885D78"/>
    <w:rsid w:val="00894E32"/>
    <w:rsid w:val="0089517D"/>
    <w:rsid w:val="00897611"/>
    <w:rsid w:val="00897A63"/>
    <w:rsid w:val="008A0969"/>
    <w:rsid w:val="008A7167"/>
    <w:rsid w:val="008B76FC"/>
    <w:rsid w:val="008C5370"/>
    <w:rsid w:val="008D0BA9"/>
    <w:rsid w:val="008D2308"/>
    <w:rsid w:val="008D7867"/>
    <w:rsid w:val="008E300C"/>
    <w:rsid w:val="008E43D5"/>
    <w:rsid w:val="008F220B"/>
    <w:rsid w:val="0090076F"/>
    <w:rsid w:val="00904141"/>
    <w:rsid w:val="00906911"/>
    <w:rsid w:val="00907A6D"/>
    <w:rsid w:val="009106A1"/>
    <w:rsid w:val="00911E77"/>
    <w:rsid w:val="00912F19"/>
    <w:rsid w:val="0091500A"/>
    <w:rsid w:val="0091794F"/>
    <w:rsid w:val="00920E68"/>
    <w:rsid w:val="00923E79"/>
    <w:rsid w:val="0092477D"/>
    <w:rsid w:val="00925C21"/>
    <w:rsid w:val="00930692"/>
    <w:rsid w:val="00934F79"/>
    <w:rsid w:val="009350F5"/>
    <w:rsid w:val="00935F83"/>
    <w:rsid w:val="00936E64"/>
    <w:rsid w:val="00943E13"/>
    <w:rsid w:val="00944996"/>
    <w:rsid w:val="00950CA5"/>
    <w:rsid w:val="00953FDE"/>
    <w:rsid w:val="009610CB"/>
    <w:rsid w:val="0096464D"/>
    <w:rsid w:val="00965A85"/>
    <w:rsid w:val="009734E9"/>
    <w:rsid w:val="009748D7"/>
    <w:rsid w:val="009749B9"/>
    <w:rsid w:val="00974DA3"/>
    <w:rsid w:val="00975921"/>
    <w:rsid w:val="00983BD0"/>
    <w:rsid w:val="00996C75"/>
    <w:rsid w:val="009A0C48"/>
    <w:rsid w:val="009A4C01"/>
    <w:rsid w:val="009A57D3"/>
    <w:rsid w:val="009B1552"/>
    <w:rsid w:val="009B55E1"/>
    <w:rsid w:val="009B5BBB"/>
    <w:rsid w:val="009B7BD5"/>
    <w:rsid w:val="009C006F"/>
    <w:rsid w:val="009C2C31"/>
    <w:rsid w:val="009C69F4"/>
    <w:rsid w:val="009C7005"/>
    <w:rsid w:val="009D3659"/>
    <w:rsid w:val="009E171A"/>
    <w:rsid w:val="009F4257"/>
    <w:rsid w:val="009F47DA"/>
    <w:rsid w:val="00A0000A"/>
    <w:rsid w:val="00A0661F"/>
    <w:rsid w:val="00A11045"/>
    <w:rsid w:val="00A14C91"/>
    <w:rsid w:val="00A201CF"/>
    <w:rsid w:val="00A219FF"/>
    <w:rsid w:val="00A37C61"/>
    <w:rsid w:val="00A41FB2"/>
    <w:rsid w:val="00A423EA"/>
    <w:rsid w:val="00A4506E"/>
    <w:rsid w:val="00A45722"/>
    <w:rsid w:val="00A46D51"/>
    <w:rsid w:val="00A47D15"/>
    <w:rsid w:val="00A501C8"/>
    <w:rsid w:val="00A53289"/>
    <w:rsid w:val="00A72C46"/>
    <w:rsid w:val="00A72D93"/>
    <w:rsid w:val="00A72E46"/>
    <w:rsid w:val="00A75C7D"/>
    <w:rsid w:val="00A83953"/>
    <w:rsid w:val="00A85DDA"/>
    <w:rsid w:val="00A87BA1"/>
    <w:rsid w:val="00A947B2"/>
    <w:rsid w:val="00AA0C5C"/>
    <w:rsid w:val="00AA13C0"/>
    <w:rsid w:val="00AA14C0"/>
    <w:rsid w:val="00AA2A19"/>
    <w:rsid w:val="00AA457C"/>
    <w:rsid w:val="00AB743F"/>
    <w:rsid w:val="00AC2C68"/>
    <w:rsid w:val="00AD7AAA"/>
    <w:rsid w:val="00AE2A39"/>
    <w:rsid w:val="00AE407F"/>
    <w:rsid w:val="00AF6CC1"/>
    <w:rsid w:val="00AF6D60"/>
    <w:rsid w:val="00B07950"/>
    <w:rsid w:val="00B217AA"/>
    <w:rsid w:val="00B31053"/>
    <w:rsid w:val="00B3343B"/>
    <w:rsid w:val="00B35CBE"/>
    <w:rsid w:val="00B43221"/>
    <w:rsid w:val="00B44B5A"/>
    <w:rsid w:val="00B45F75"/>
    <w:rsid w:val="00B51F03"/>
    <w:rsid w:val="00B556FE"/>
    <w:rsid w:val="00B561B8"/>
    <w:rsid w:val="00B607D4"/>
    <w:rsid w:val="00B651FA"/>
    <w:rsid w:val="00B65614"/>
    <w:rsid w:val="00B73005"/>
    <w:rsid w:val="00B759E1"/>
    <w:rsid w:val="00B843CB"/>
    <w:rsid w:val="00B857A4"/>
    <w:rsid w:val="00B87546"/>
    <w:rsid w:val="00B9271B"/>
    <w:rsid w:val="00B941A2"/>
    <w:rsid w:val="00B947D6"/>
    <w:rsid w:val="00BA59E8"/>
    <w:rsid w:val="00BA5CA6"/>
    <w:rsid w:val="00BA7AA9"/>
    <w:rsid w:val="00BB03CE"/>
    <w:rsid w:val="00BB2F9A"/>
    <w:rsid w:val="00BB5397"/>
    <w:rsid w:val="00BC068F"/>
    <w:rsid w:val="00BC121A"/>
    <w:rsid w:val="00BC16DC"/>
    <w:rsid w:val="00BC3809"/>
    <w:rsid w:val="00BC6633"/>
    <w:rsid w:val="00BD0D28"/>
    <w:rsid w:val="00BD48C0"/>
    <w:rsid w:val="00BD60D6"/>
    <w:rsid w:val="00BD66DD"/>
    <w:rsid w:val="00BD7DD1"/>
    <w:rsid w:val="00BE0B98"/>
    <w:rsid w:val="00BE6BC5"/>
    <w:rsid w:val="00BF1E81"/>
    <w:rsid w:val="00BF2663"/>
    <w:rsid w:val="00BF2B64"/>
    <w:rsid w:val="00BF5A71"/>
    <w:rsid w:val="00C01C1B"/>
    <w:rsid w:val="00C01C34"/>
    <w:rsid w:val="00C07853"/>
    <w:rsid w:val="00C2106B"/>
    <w:rsid w:val="00C30DCF"/>
    <w:rsid w:val="00C30E0C"/>
    <w:rsid w:val="00C33CD1"/>
    <w:rsid w:val="00C3431F"/>
    <w:rsid w:val="00C51911"/>
    <w:rsid w:val="00C51BF5"/>
    <w:rsid w:val="00C61AC5"/>
    <w:rsid w:val="00C629F6"/>
    <w:rsid w:val="00C64078"/>
    <w:rsid w:val="00C64217"/>
    <w:rsid w:val="00C66E9A"/>
    <w:rsid w:val="00C706EA"/>
    <w:rsid w:val="00C770B0"/>
    <w:rsid w:val="00C8205A"/>
    <w:rsid w:val="00C83E10"/>
    <w:rsid w:val="00C84736"/>
    <w:rsid w:val="00C8663F"/>
    <w:rsid w:val="00C86FE4"/>
    <w:rsid w:val="00CA0B0C"/>
    <w:rsid w:val="00CA5E83"/>
    <w:rsid w:val="00CB188A"/>
    <w:rsid w:val="00CC5C3C"/>
    <w:rsid w:val="00CC6B56"/>
    <w:rsid w:val="00CD658D"/>
    <w:rsid w:val="00CE1847"/>
    <w:rsid w:val="00CE7912"/>
    <w:rsid w:val="00CE7A07"/>
    <w:rsid w:val="00CF416C"/>
    <w:rsid w:val="00CF530C"/>
    <w:rsid w:val="00D04529"/>
    <w:rsid w:val="00D1182C"/>
    <w:rsid w:val="00D11E24"/>
    <w:rsid w:val="00D1406E"/>
    <w:rsid w:val="00D17AFA"/>
    <w:rsid w:val="00D22E65"/>
    <w:rsid w:val="00D3209E"/>
    <w:rsid w:val="00D40C58"/>
    <w:rsid w:val="00D42126"/>
    <w:rsid w:val="00D43703"/>
    <w:rsid w:val="00D44239"/>
    <w:rsid w:val="00D453D5"/>
    <w:rsid w:val="00D47474"/>
    <w:rsid w:val="00D54B13"/>
    <w:rsid w:val="00D60980"/>
    <w:rsid w:val="00D619EE"/>
    <w:rsid w:val="00D628DF"/>
    <w:rsid w:val="00D62BD9"/>
    <w:rsid w:val="00D65E0F"/>
    <w:rsid w:val="00D66C8E"/>
    <w:rsid w:val="00D67062"/>
    <w:rsid w:val="00D77CE3"/>
    <w:rsid w:val="00D77DFB"/>
    <w:rsid w:val="00D806B6"/>
    <w:rsid w:val="00D80CB9"/>
    <w:rsid w:val="00D84346"/>
    <w:rsid w:val="00D85A53"/>
    <w:rsid w:val="00D8676E"/>
    <w:rsid w:val="00D96DCB"/>
    <w:rsid w:val="00DA1FB7"/>
    <w:rsid w:val="00DA3647"/>
    <w:rsid w:val="00DA6CA7"/>
    <w:rsid w:val="00DB1483"/>
    <w:rsid w:val="00DB1F2C"/>
    <w:rsid w:val="00DB4C90"/>
    <w:rsid w:val="00DC0FE7"/>
    <w:rsid w:val="00DC1329"/>
    <w:rsid w:val="00DC5DF6"/>
    <w:rsid w:val="00DD1CAB"/>
    <w:rsid w:val="00DD5BDE"/>
    <w:rsid w:val="00DE3034"/>
    <w:rsid w:val="00DF06B2"/>
    <w:rsid w:val="00DF5DD9"/>
    <w:rsid w:val="00E00C07"/>
    <w:rsid w:val="00E013F3"/>
    <w:rsid w:val="00E14BA1"/>
    <w:rsid w:val="00E23B66"/>
    <w:rsid w:val="00E23B71"/>
    <w:rsid w:val="00E2632B"/>
    <w:rsid w:val="00E26F19"/>
    <w:rsid w:val="00E27B0B"/>
    <w:rsid w:val="00E30285"/>
    <w:rsid w:val="00E35649"/>
    <w:rsid w:val="00E377BE"/>
    <w:rsid w:val="00E41744"/>
    <w:rsid w:val="00E42F4D"/>
    <w:rsid w:val="00E55F03"/>
    <w:rsid w:val="00E577F0"/>
    <w:rsid w:val="00E61D8B"/>
    <w:rsid w:val="00E66E6B"/>
    <w:rsid w:val="00E707D3"/>
    <w:rsid w:val="00E77761"/>
    <w:rsid w:val="00E92E2D"/>
    <w:rsid w:val="00E93C7A"/>
    <w:rsid w:val="00EA4CA1"/>
    <w:rsid w:val="00EA64F3"/>
    <w:rsid w:val="00EA7856"/>
    <w:rsid w:val="00EA7D75"/>
    <w:rsid w:val="00EB0A86"/>
    <w:rsid w:val="00EB178E"/>
    <w:rsid w:val="00EB72E2"/>
    <w:rsid w:val="00EC103C"/>
    <w:rsid w:val="00EC7F4D"/>
    <w:rsid w:val="00ED4DF3"/>
    <w:rsid w:val="00EE7152"/>
    <w:rsid w:val="00EF3E05"/>
    <w:rsid w:val="00F02893"/>
    <w:rsid w:val="00F033EB"/>
    <w:rsid w:val="00F05DDA"/>
    <w:rsid w:val="00F06F63"/>
    <w:rsid w:val="00F1402C"/>
    <w:rsid w:val="00F148E7"/>
    <w:rsid w:val="00F22881"/>
    <w:rsid w:val="00F24B31"/>
    <w:rsid w:val="00F25E17"/>
    <w:rsid w:val="00F261C2"/>
    <w:rsid w:val="00F32793"/>
    <w:rsid w:val="00F404C4"/>
    <w:rsid w:val="00F446BC"/>
    <w:rsid w:val="00F54B9B"/>
    <w:rsid w:val="00F56758"/>
    <w:rsid w:val="00F57541"/>
    <w:rsid w:val="00F610F0"/>
    <w:rsid w:val="00F61BE2"/>
    <w:rsid w:val="00F65CD5"/>
    <w:rsid w:val="00F70FBF"/>
    <w:rsid w:val="00F715DE"/>
    <w:rsid w:val="00F74C16"/>
    <w:rsid w:val="00F759EF"/>
    <w:rsid w:val="00F833CD"/>
    <w:rsid w:val="00F856C9"/>
    <w:rsid w:val="00F861C3"/>
    <w:rsid w:val="00F92305"/>
    <w:rsid w:val="00F92A1C"/>
    <w:rsid w:val="00F93B4D"/>
    <w:rsid w:val="00F94009"/>
    <w:rsid w:val="00F94F63"/>
    <w:rsid w:val="00F97DD4"/>
    <w:rsid w:val="00FA7911"/>
    <w:rsid w:val="00FD21DE"/>
    <w:rsid w:val="00FD7AB6"/>
    <w:rsid w:val="00FE10A3"/>
    <w:rsid w:val="00FE7728"/>
    <w:rsid w:val="00FF1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36"/>
  </w:style>
  <w:style w:type="paragraph" w:styleId="Heading1">
    <w:name w:val="heading 1"/>
    <w:basedOn w:val="Normal"/>
    <w:next w:val="Normal"/>
    <w:link w:val="Heading1Char"/>
    <w:qFormat/>
    <w:rsid w:val="00A41FB2"/>
    <w:pPr>
      <w:keepNext/>
      <w:jc w:val="center"/>
      <w:outlineLvl w:val="0"/>
    </w:pPr>
    <w:rPr>
      <w:rFonts w:ascii=".VnTime" w:eastAsia="Times New Roman" w:hAnsi=".VnTime" w:cs="Times New Roman"/>
      <w:b/>
      <w:sz w:val="24"/>
      <w:szCs w:val="20"/>
      <w:lang w:val="en-GB"/>
    </w:rPr>
  </w:style>
  <w:style w:type="paragraph" w:styleId="Heading3">
    <w:name w:val="heading 3"/>
    <w:basedOn w:val="Normal"/>
    <w:next w:val="Normal"/>
    <w:link w:val="Heading3Char"/>
    <w:uiPriority w:val="9"/>
    <w:semiHidden/>
    <w:unhideWhenUsed/>
    <w:qFormat/>
    <w:rsid w:val="00614A0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41FB2"/>
    <w:pPr>
      <w:keepNext/>
      <w:spacing w:before="60" w:after="60"/>
      <w:ind w:right="-142"/>
      <w:jc w:val="center"/>
      <w:outlineLvl w:val="3"/>
    </w:pPr>
    <w:rPr>
      <w:rFonts w:ascii="Times New Roman" w:eastAsia="Times New Roman" w:hAnsi="Times New Roman" w:cs="Times New Roman"/>
      <w:sz w:val="28"/>
      <w:szCs w:val="20"/>
      <w:lang w:val="en-GB"/>
    </w:rPr>
  </w:style>
  <w:style w:type="paragraph" w:styleId="Heading5">
    <w:name w:val="heading 5"/>
    <w:basedOn w:val="Normal"/>
    <w:next w:val="Normal"/>
    <w:link w:val="Heading5Char"/>
    <w:qFormat/>
    <w:rsid w:val="00A41FB2"/>
    <w:pPr>
      <w:keepNext/>
      <w:jc w:val="center"/>
      <w:outlineLvl w:val="4"/>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FB2"/>
    <w:rPr>
      <w:rFonts w:ascii=".VnTime" w:eastAsia="Times New Roman" w:hAnsi=".VnTime" w:cs="Times New Roman"/>
      <w:b/>
      <w:sz w:val="24"/>
      <w:szCs w:val="20"/>
      <w:lang w:val="en-GB"/>
    </w:rPr>
  </w:style>
  <w:style w:type="character" w:customStyle="1" w:styleId="Heading4Char">
    <w:name w:val="Heading 4 Char"/>
    <w:basedOn w:val="DefaultParagraphFont"/>
    <w:link w:val="Heading4"/>
    <w:rsid w:val="00A41FB2"/>
    <w:rPr>
      <w:rFonts w:ascii="Times New Roman" w:eastAsia="Times New Roman" w:hAnsi="Times New Roman" w:cs="Times New Roman"/>
      <w:sz w:val="28"/>
      <w:szCs w:val="20"/>
      <w:lang w:val="en-GB"/>
    </w:rPr>
  </w:style>
  <w:style w:type="character" w:customStyle="1" w:styleId="Heading5Char">
    <w:name w:val="Heading 5 Char"/>
    <w:basedOn w:val="DefaultParagraphFont"/>
    <w:link w:val="Heading5"/>
    <w:rsid w:val="00A41FB2"/>
    <w:rPr>
      <w:rFonts w:ascii="Times New Roman" w:eastAsia="Times New Roman" w:hAnsi="Times New Roman" w:cs="Times New Roman"/>
      <w:b/>
      <w:sz w:val="28"/>
      <w:szCs w:val="20"/>
      <w:lang w:val="en-GB"/>
    </w:rPr>
  </w:style>
  <w:style w:type="paragraph" w:styleId="BodyTextIndent3">
    <w:name w:val="Body Text Indent 3"/>
    <w:basedOn w:val="Normal"/>
    <w:link w:val="BodyTextIndent3Char"/>
    <w:rsid w:val="00A41FB2"/>
    <w:pPr>
      <w:ind w:right="-142" w:firstLine="709"/>
      <w:jc w:val="both"/>
    </w:pPr>
    <w:rPr>
      <w:rFonts w:ascii="Times New Roman" w:eastAsia="Times New Roman" w:hAnsi="Times New Roman" w:cs="Times New Roman"/>
      <w:sz w:val="28"/>
      <w:szCs w:val="20"/>
      <w:lang w:val="en-GB"/>
    </w:rPr>
  </w:style>
  <w:style w:type="character" w:customStyle="1" w:styleId="BodyTextIndent3Char">
    <w:name w:val="Body Text Indent 3 Char"/>
    <w:basedOn w:val="DefaultParagraphFont"/>
    <w:link w:val="BodyTextIndent3"/>
    <w:rsid w:val="00A41FB2"/>
    <w:rPr>
      <w:rFonts w:ascii="Times New Roman" w:eastAsia="Times New Roman" w:hAnsi="Times New Roman" w:cs="Times New Roman"/>
      <w:sz w:val="28"/>
      <w:szCs w:val="20"/>
      <w:lang w:val="en-GB"/>
    </w:rPr>
  </w:style>
  <w:style w:type="table" w:styleId="TableGrid">
    <w:name w:val="Table Grid"/>
    <w:basedOn w:val="TableNormal"/>
    <w:uiPriority w:val="59"/>
    <w:rsid w:val="00A41FB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1FB2"/>
    <w:pPr>
      <w:ind w:left="720"/>
      <w:contextualSpacing/>
    </w:pPr>
    <w:rPr>
      <w:rFonts w:ascii="Times New Roman" w:eastAsia="Times New Roman" w:hAnsi="Times New Roman" w:cs="Times New Roman"/>
      <w:sz w:val="24"/>
      <w:szCs w:val="24"/>
      <w:lang w:val="ru-RU" w:eastAsia="ru-RU"/>
    </w:rPr>
  </w:style>
  <w:style w:type="paragraph" w:styleId="Header">
    <w:name w:val="header"/>
    <w:basedOn w:val="Normal"/>
    <w:link w:val="HeaderChar"/>
    <w:unhideWhenUsed/>
    <w:rsid w:val="00DD1CAB"/>
    <w:pPr>
      <w:tabs>
        <w:tab w:val="center" w:pos="4680"/>
        <w:tab w:val="right" w:pos="9360"/>
      </w:tabs>
    </w:pPr>
  </w:style>
  <w:style w:type="character" w:customStyle="1" w:styleId="HeaderChar">
    <w:name w:val="Header Char"/>
    <w:basedOn w:val="DefaultParagraphFont"/>
    <w:link w:val="Header"/>
    <w:uiPriority w:val="99"/>
    <w:semiHidden/>
    <w:rsid w:val="00DD1CAB"/>
  </w:style>
  <w:style w:type="paragraph" w:styleId="Footer">
    <w:name w:val="footer"/>
    <w:basedOn w:val="Normal"/>
    <w:link w:val="FooterChar"/>
    <w:uiPriority w:val="99"/>
    <w:unhideWhenUsed/>
    <w:rsid w:val="00DD1CAB"/>
    <w:pPr>
      <w:tabs>
        <w:tab w:val="center" w:pos="4680"/>
        <w:tab w:val="right" w:pos="9360"/>
      </w:tabs>
    </w:pPr>
  </w:style>
  <w:style w:type="character" w:customStyle="1" w:styleId="FooterChar">
    <w:name w:val="Footer Char"/>
    <w:basedOn w:val="DefaultParagraphFont"/>
    <w:link w:val="Footer"/>
    <w:uiPriority w:val="99"/>
    <w:rsid w:val="00DD1CAB"/>
  </w:style>
  <w:style w:type="character" w:customStyle="1" w:styleId="Heading3Char">
    <w:name w:val="Heading 3 Char"/>
    <w:basedOn w:val="DefaultParagraphFont"/>
    <w:link w:val="Heading3"/>
    <w:uiPriority w:val="9"/>
    <w:semiHidden/>
    <w:rsid w:val="00614A0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030FF0"/>
    <w:rPr>
      <w:rFonts w:ascii="Times New Roman" w:hAnsi="Times New Roman" w:cs="Times New Roman" w:hint="default"/>
      <w:b w:val="0"/>
      <w:bCs w:val="0"/>
      <w:i/>
      <w:iCs/>
      <w:color w:val="0000FF"/>
      <w:sz w:val="24"/>
      <w:szCs w:val="24"/>
    </w:rPr>
  </w:style>
  <w:style w:type="paragraph" w:styleId="BalloonText">
    <w:name w:val="Balloon Text"/>
    <w:basedOn w:val="Normal"/>
    <w:link w:val="BalloonTextChar"/>
    <w:uiPriority w:val="99"/>
    <w:semiHidden/>
    <w:unhideWhenUsed/>
    <w:rsid w:val="00030FF0"/>
    <w:rPr>
      <w:rFonts w:ascii="Tahoma" w:hAnsi="Tahoma" w:cs="Tahoma"/>
      <w:sz w:val="16"/>
      <w:szCs w:val="16"/>
    </w:rPr>
  </w:style>
  <w:style w:type="character" w:customStyle="1" w:styleId="BalloonTextChar">
    <w:name w:val="Balloon Text Char"/>
    <w:basedOn w:val="DefaultParagraphFont"/>
    <w:link w:val="BalloonText"/>
    <w:uiPriority w:val="99"/>
    <w:semiHidden/>
    <w:rsid w:val="00030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5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uvienphapluat.vn/van-ban/Giao-thong-Van-tai/Thong-tu-21-2017-TT-BGTVT-sua-doi-Thong-tu-Bo-Quy-che-An-toan-hang-khong-dan-dung-tau-bay-3598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4AC9-F59E-42C7-AE54-997D533A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Nhien</dc:creator>
  <cp:lastModifiedBy>Windows User</cp:lastModifiedBy>
  <cp:revision>2</cp:revision>
  <cp:lastPrinted>2018-06-25T07:13:00Z</cp:lastPrinted>
  <dcterms:created xsi:type="dcterms:W3CDTF">2018-07-06T09:57:00Z</dcterms:created>
  <dcterms:modified xsi:type="dcterms:W3CDTF">2018-07-06T09:57:00Z</dcterms:modified>
</cp:coreProperties>
</file>