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jc w:val="center"/>
        <w:tblLook w:val="01E0"/>
      </w:tblPr>
      <w:tblGrid>
        <w:gridCol w:w="4395"/>
        <w:gridCol w:w="5812"/>
      </w:tblGrid>
      <w:tr w:rsidR="00456A5C" w:rsidRPr="00291678" w:rsidTr="00BF16EE">
        <w:trPr>
          <w:jc w:val="center"/>
        </w:trPr>
        <w:tc>
          <w:tcPr>
            <w:tcW w:w="4395" w:type="dxa"/>
          </w:tcPr>
          <w:p w:rsidR="00456A5C" w:rsidRPr="00410977" w:rsidRDefault="00456A5C" w:rsidP="00BF16EE">
            <w:pPr>
              <w:jc w:val="center"/>
              <w:rPr>
                <w:sz w:val="28"/>
                <w:szCs w:val="28"/>
                <w:lang w:val="pt-BR"/>
              </w:rPr>
            </w:pPr>
            <w:r w:rsidRPr="00410977">
              <w:rPr>
                <w:sz w:val="28"/>
                <w:szCs w:val="28"/>
                <w:lang w:val="pt-BR"/>
              </w:rPr>
              <w:t>BỘ GIAO THÔNG VẬN TẢI</w:t>
            </w:r>
          </w:p>
          <w:p w:rsidR="00456A5C" w:rsidRPr="00410977" w:rsidRDefault="00456A5C" w:rsidP="00BF16EE">
            <w:pPr>
              <w:jc w:val="center"/>
              <w:rPr>
                <w:b/>
                <w:sz w:val="28"/>
                <w:szCs w:val="28"/>
                <w:lang w:val="pt-BR"/>
              </w:rPr>
            </w:pPr>
            <w:r w:rsidRPr="00410977">
              <w:rPr>
                <w:b/>
                <w:sz w:val="28"/>
                <w:szCs w:val="28"/>
                <w:lang w:val="pt-BR"/>
              </w:rPr>
              <w:t xml:space="preserve">CỤC HÀNG KHÔNG VIỆT NAM </w:t>
            </w:r>
          </w:p>
        </w:tc>
        <w:tc>
          <w:tcPr>
            <w:tcW w:w="5812" w:type="dxa"/>
          </w:tcPr>
          <w:p w:rsidR="00456A5C" w:rsidRPr="00A3366D" w:rsidRDefault="00456A5C" w:rsidP="00BF16EE">
            <w:pPr>
              <w:jc w:val="center"/>
              <w:rPr>
                <w:b/>
                <w:sz w:val="26"/>
                <w:szCs w:val="28"/>
                <w:lang w:val="pt-BR"/>
              </w:rPr>
            </w:pPr>
            <w:r w:rsidRPr="00A3366D">
              <w:rPr>
                <w:b/>
                <w:sz w:val="26"/>
                <w:szCs w:val="28"/>
                <w:lang w:val="pt-BR"/>
              </w:rPr>
              <w:t>CỘNG HÒA XÃ HỘI CHỦ NGHĨA VIỆT NAM</w:t>
            </w:r>
          </w:p>
          <w:p w:rsidR="00456A5C" w:rsidRPr="00410977" w:rsidRDefault="00456A5C" w:rsidP="00BF16EE">
            <w:pPr>
              <w:jc w:val="center"/>
              <w:rPr>
                <w:sz w:val="28"/>
                <w:szCs w:val="28"/>
                <w:lang w:val="pt-BR"/>
              </w:rPr>
            </w:pPr>
            <w:r w:rsidRPr="00410977">
              <w:rPr>
                <w:b/>
                <w:sz w:val="28"/>
                <w:szCs w:val="28"/>
                <w:lang w:val="pt-BR"/>
              </w:rPr>
              <w:t>Độc lập – Tự do – Hạnh phúc</w:t>
            </w:r>
          </w:p>
        </w:tc>
      </w:tr>
      <w:tr w:rsidR="00456A5C" w:rsidRPr="00410977" w:rsidTr="00BF16EE">
        <w:trPr>
          <w:jc w:val="center"/>
        </w:trPr>
        <w:tc>
          <w:tcPr>
            <w:tcW w:w="4395" w:type="dxa"/>
          </w:tcPr>
          <w:p w:rsidR="00456A5C" w:rsidRDefault="0083105C" w:rsidP="00BF16EE">
            <w:pPr>
              <w:jc w:val="center"/>
              <w:rPr>
                <w:sz w:val="28"/>
                <w:szCs w:val="28"/>
              </w:rPr>
            </w:pPr>
            <w:r w:rsidRPr="0083105C">
              <w:rPr>
                <w:noProof/>
              </w:rPr>
              <w:pict>
                <v:line id="Straight Connector 3" o:spid="_x0000_s1026" style="position:absolute;left:0;text-align:left;z-index:251659264;visibility:visible;mso-wrap-distance-top:-6e-5mm;mso-wrap-distance-bottom:-6e-5mm;mso-position-horizontal-relative:text;mso-position-vertical-relative:text" from="32.85pt,1.6pt" to="17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"/>
              </w:pict>
            </w:r>
          </w:p>
          <w:p w:rsidR="00456A5C" w:rsidRPr="00410977" w:rsidRDefault="00456A5C" w:rsidP="00B36E66">
            <w:pPr>
              <w:jc w:val="center"/>
              <w:rPr>
                <w:sz w:val="28"/>
                <w:szCs w:val="28"/>
              </w:rPr>
            </w:pPr>
            <w:r w:rsidRPr="00410977">
              <w:rPr>
                <w:sz w:val="28"/>
                <w:szCs w:val="28"/>
              </w:rPr>
              <w:t xml:space="preserve">Số: </w:t>
            </w:r>
            <w:r w:rsidR="00B36E66">
              <w:rPr>
                <w:sz w:val="28"/>
                <w:szCs w:val="28"/>
              </w:rPr>
              <w:t>2483</w:t>
            </w:r>
            <w:r w:rsidR="00166EAD">
              <w:rPr>
                <w:bCs/>
                <w:sz w:val="28"/>
                <w:szCs w:val="28"/>
              </w:rPr>
              <w:t xml:space="preserve"> </w:t>
            </w:r>
            <w:r w:rsidRPr="00410977">
              <w:rPr>
                <w:sz w:val="28"/>
                <w:szCs w:val="28"/>
              </w:rPr>
              <w:t>/TTr-CHK</w:t>
            </w:r>
          </w:p>
        </w:tc>
        <w:tc>
          <w:tcPr>
            <w:tcW w:w="5812" w:type="dxa"/>
          </w:tcPr>
          <w:p w:rsidR="00456A5C" w:rsidRDefault="0083105C" w:rsidP="00BF16EE">
            <w:pPr>
              <w:jc w:val="center"/>
              <w:rPr>
                <w:i/>
                <w:sz w:val="28"/>
                <w:szCs w:val="28"/>
              </w:rPr>
            </w:pPr>
            <w:r w:rsidRPr="0083105C">
              <w:rPr>
                <w:noProof/>
              </w:rPr>
              <w:pict>
                <v:line id="Straight Connector 2" o:spid="_x0000_s1028" style="position:absolute;left:0;text-align:left;flip:y;z-index:251660288;visibility:visible;mso-wrap-distance-top:-6e-5mm;mso-wrap-distance-bottom:-6e-5mm;mso-position-horizontal-relative:text;mso-position-vertical-relative:text" from="55.65pt,1.6pt" to="226.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OfIgIAAEA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"/>
              </w:pict>
            </w:r>
            <w:r w:rsidR="00456A5C" w:rsidRPr="00410977">
              <w:rPr>
                <w:i/>
                <w:sz w:val="28"/>
                <w:szCs w:val="28"/>
              </w:rPr>
              <w:t xml:space="preserve">      </w:t>
            </w:r>
          </w:p>
          <w:p w:rsidR="00456A5C" w:rsidRPr="00410977" w:rsidRDefault="00166EAD" w:rsidP="00B36E66">
            <w:pPr>
              <w:jc w:val="center"/>
              <w:rPr>
                <w:i/>
                <w:sz w:val="28"/>
                <w:szCs w:val="28"/>
              </w:rPr>
            </w:pPr>
            <w:r>
              <w:rPr>
                <w:i/>
                <w:sz w:val="28"/>
                <w:szCs w:val="28"/>
              </w:rPr>
              <w:t xml:space="preserve">        </w:t>
            </w:r>
            <w:r w:rsidR="00456A5C" w:rsidRPr="00410977">
              <w:rPr>
                <w:i/>
                <w:sz w:val="28"/>
                <w:szCs w:val="28"/>
              </w:rPr>
              <w:t xml:space="preserve">Hà Nội, ngày </w:t>
            </w:r>
            <w:r w:rsidR="00B36E66">
              <w:rPr>
                <w:i/>
                <w:sz w:val="28"/>
                <w:szCs w:val="28"/>
              </w:rPr>
              <w:t>22</w:t>
            </w:r>
            <w:r w:rsidR="00456A5C">
              <w:rPr>
                <w:i/>
                <w:sz w:val="28"/>
                <w:szCs w:val="28"/>
              </w:rPr>
              <w:t xml:space="preserve"> tháng </w:t>
            </w:r>
            <w:r>
              <w:rPr>
                <w:i/>
                <w:sz w:val="28"/>
                <w:szCs w:val="28"/>
              </w:rPr>
              <w:t>6</w:t>
            </w:r>
            <w:r w:rsidR="00456A5C" w:rsidRPr="00410977">
              <w:rPr>
                <w:i/>
                <w:sz w:val="28"/>
                <w:szCs w:val="28"/>
              </w:rPr>
              <w:t xml:space="preserve"> năm 201</w:t>
            </w:r>
            <w:r>
              <w:rPr>
                <w:i/>
                <w:sz w:val="28"/>
                <w:szCs w:val="28"/>
              </w:rPr>
              <w:t>8</w:t>
            </w:r>
          </w:p>
        </w:tc>
      </w:tr>
    </w:tbl>
    <w:p w:rsidR="00456A5C" w:rsidRPr="009F2C63" w:rsidRDefault="00456A5C" w:rsidP="00456A5C">
      <w:pPr>
        <w:spacing w:before="120"/>
        <w:jc w:val="center"/>
        <w:rPr>
          <w:b/>
          <w:color w:val="000000"/>
          <w:sz w:val="28"/>
          <w:szCs w:val="28"/>
        </w:rPr>
      </w:pPr>
    </w:p>
    <w:p w:rsidR="00456A5C" w:rsidRPr="006C4049" w:rsidRDefault="00456A5C" w:rsidP="00456A5C">
      <w:pPr>
        <w:spacing w:before="120"/>
        <w:jc w:val="center"/>
        <w:rPr>
          <w:b/>
          <w:color w:val="000000"/>
          <w:sz w:val="28"/>
          <w:szCs w:val="28"/>
        </w:rPr>
      </w:pPr>
      <w:r w:rsidRPr="006C4049">
        <w:rPr>
          <w:b/>
          <w:color w:val="000000"/>
          <w:sz w:val="28"/>
          <w:szCs w:val="28"/>
        </w:rPr>
        <w:t>TỜ TRÌNH</w:t>
      </w:r>
    </w:p>
    <w:p w:rsidR="006C4049" w:rsidRPr="001821C1" w:rsidRDefault="00456A5C" w:rsidP="006C4049">
      <w:pPr>
        <w:jc w:val="center"/>
        <w:rPr>
          <w:b/>
          <w:color w:val="000000"/>
          <w:sz w:val="28"/>
          <w:szCs w:val="28"/>
        </w:rPr>
      </w:pPr>
      <w:r w:rsidRPr="006C4049">
        <w:rPr>
          <w:b/>
          <w:sz w:val="28"/>
          <w:szCs w:val="28"/>
        </w:rPr>
        <w:t>Về</w:t>
      </w:r>
      <w:r w:rsidR="00245E48" w:rsidRPr="006C4049">
        <w:rPr>
          <w:b/>
          <w:sz w:val="28"/>
          <w:szCs w:val="28"/>
        </w:rPr>
        <w:t xml:space="preserve"> </w:t>
      </w:r>
      <w:r w:rsidR="006C4049" w:rsidRPr="006C4049">
        <w:rPr>
          <w:b/>
          <w:color w:val="000000"/>
          <w:sz w:val="28"/>
          <w:szCs w:val="28"/>
        </w:rPr>
        <w:t xml:space="preserve">Dự thảo </w:t>
      </w:r>
      <w:r w:rsidR="006C4049" w:rsidRPr="006C4049">
        <w:rPr>
          <w:b/>
          <w:sz w:val="28"/>
          <w:szCs w:val="28"/>
        </w:rPr>
        <w:t xml:space="preserve">Thông tư sửa đổi, bổ sung một số điều của Thông tư số 01/2011/TT-BGTVT ngày 27 tháng 01 năm 2011 của Bộ trưởng Bộ Giao thông vận tải ban hành Bộ quy chế An toàn hàng không dân dụng lĩnh vực tàu bay và khai thác tàu bay và Thông tư số 03/2016/TT-BGTVT ngày 31 tháng 3 năm 2016 của Bộ trưởng Bộ Giao thông vận tải sửa đổi, bổ sung một số điều của Thông tư số 01/2011/TT-BGTVT ngày 27 tháng 01 năm 2011 của Bộ trưởng Bộ Giao thông vận tải ban hành Bộ quy chế An toàn hàng không dân dụng lĩnh vực tàu bay và khai thác tàu bay và </w:t>
      </w:r>
      <w:r w:rsidR="006C4049" w:rsidRPr="006C4049">
        <w:rPr>
          <w:b/>
          <w:color w:val="000000"/>
          <w:sz w:val="28"/>
          <w:szCs w:val="28"/>
        </w:rPr>
        <w:t xml:space="preserve">Thông tư số 21/2017/TT-BGTVT ngày 30 tháng 06 năm 2017  sửa đổi, bổ sung một số điều của Thông tư số 01/2011/TT-BGTVT ngày 27/01/2011 của Bộ trưởng Bộ GTVT ban hành Bộ Quy chế an toàn hàng không dân dụng lĩnh vực tàu bay và khai thác tàu bay và Thông tư số 03/2016/TT-BGTVT ngày 31/3/2016 của Bộ trưởng Bộ GTVT sửa đổi, bổ sung một số điều của TT số 01/2011/TT-BGTVT ngày 27/01/2011 của Bộ trưởng Bộ GTVT ban hành Bộ Quy chế an toàn hàng không dân dụng lĩnh vực tàu bay và khai thác tàu </w:t>
      </w:r>
      <w:r w:rsidR="006C4049" w:rsidRPr="001821C1">
        <w:rPr>
          <w:b/>
          <w:color w:val="000000"/>
          <w:sz w:val="28"/>
          <w:szCs w:val="28"/>
        </w:rPr>
        <w:t>bay</w:t>
      </w:r>
      <w:r w:rsidR="001821C1" w:rsidRPr="001821C1">
        <w:rPr>
          <w:b/>
          <w:color w:val="000000"/>
          <w:sz w:val="28"/>
          <w:szCs w:val="28"/>
        </w:rPr>
        <w:t xml:space="preserve"> </w:t>
      </w:r>
      <w:r w:rsidR="001821C1" w:rsidRPr="001821C1">
        <w:rPr>
          <w:b/>
          <w:sz w:val="28"/>
          <w:szCs w:val="28"/>
          <w:lang w:val="nl-NL"/>
        </w:rPr>
        <w:t>(sau đây gọi tắt là Thông tư sửa đổi, bổ sung)</w:t>
      </w:r>
    </w:p>
    <w:p w:rsidR="00456A5C" w:rsidRDefault="0083105C" w:rsidP="006C4049">
      <w:pPr>
        <w:jc w:val="center"/>
        <w:rPr>
          <w:bCs/>
          <w:sz w:val="28"/>
          <w:szCs w:val="28"/>
          <w:lang w:val="nl-NL"/>
        </w:rPr>
      </w:pPr>
      <w:r>
        <w:rPr>
          <w:bCs/>
          <w:noProof/>
          <w:sz w:val="28"/>
          <w:szCs w:val="28"/>
        </w:rPr>
        <w:pict>
          <v:shapetype id="_x0000_t32" coordsize="21600,21600" o:spt="32" o:oned="t" path="m,l21600,21600e" filled="f">
            <v:path arrowok="t" fillok="f" o:connecttype="none"/>
            <o:lock v:ext="edit" shapetype="t"/>
          </v:shapetype>
          <v:shape id="AutoShape 5" o:spid="_x0000_s1027" type="#_x0000_t32" style="position:absolute;left:0;text-align:left;margin-left:119.95pt;margin-top:1.3pt;width:213.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n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Dyk80U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"/>
        </w:pict>
      </w:r>
    </w:p>
    <w:p w:rsidR="00456A5C" w:rsidRPr="009F2C63" w:rsidRDefault="00456A5C" w:rsidP="00456A5C">
      <w:pPr>
        <w:spacing w:before="120"/>
        <w:jc w:val="center"/>
        <w:rPr>
          <w:bCs/>
          <w:sz w:val="28"/>
          <w:szCs w:val="28"/>
          <w:lang w:val="nl-NL"/>
        </w:rPr>
      </w:pPr>
      <w:r w:rsidRPr="009F2C63">
        <w:rPr>
          <w:bCs/>
          <w:sz w:val="28"/>
          <w:szCs w:val="28"/>
          <w:lang w:val="nl-NL"/>
        </w:rPr>
        <w:t>Kính gửi: Bộ Giao thông vận tải</w:t>
      </w:r>
    </w:p>
    <w:p w:rsidR="006C3DB3" w:rsidRDefault="006C3DB3" w:rsidP="002B6A3C">
      <w:pPr>
        <w:spacing w:line="312" w:lineRule="auto"/>
        <w:ind w:firstLine="720"/>
        <w:jc w:val="both"/>
        <w:rPr>
          <w:sz w:val="27"/>
          <w:szCs w:val="27"/>
        </w:rPr>
      </w:pPr>
    </w:p>
    <w:p w:rsidR="002B6A3C" w:rsidRPr="006C4049" w:rsidRDefault="006C3DB3" w:rsidP="003B6F1C">
      <w:pPr>
        <w:spacing w:before="20" w:after="100" w:line="312" w:lineRule="auto"/>
        <w:ind w:firstLine="720"/>
        <w:jc w:val="both"/>
        <w:rPr>
          <w:sz w:val="28"/>
          <w:szCs w:val="28"/>
          <w:lang w:val="nl-NL"/>
        </w:rPr>
      </w:pPr>
      <w:r w:rsidRPr="006C4049">
        <w:rPr>
          <w:sz w:val="28"/>
          <w:szCs w:val="28"/>
          <w:lang w:val="nl-NL"/>
        </w:rPr>
        <w:t>Thực hiện Quyết định số 901/QĐ-BGTVT ngày 03/5/2018 của Bộ trưởng Bộ Giao thông vận tải bổ sung Chương trình xây dựng văn bản quy phạm pháp luật năm 2018</w:t>
      </w:r>
      <w:r w:rsidR="001B4390" w:rsidRPr="006C4049">
        <w:rPr>
          <w:sz w:val="28"/>
          <w:szCs w:val="28"/>
          <w:lang w:val="nl-NL"/>
        </w:rPr>
        <w:t>, Cục H</w:t>
      </w:r>
      <w:r w:rsidRPr="006C4049">
        <w:rPr>
          <w:sz w:val="28"/>
          <w:szCs w:val="28"/>
          <w:lang w:val="nl-NL"/>
        </w:rPr>
        <w:t>àng không Việt Nam</w:t>
      </w:r>
      <w:r w:rsidR="001B4390" w:rsidRPr="006C4049">
        <w:rPr>
          <w:sz w:val="28"/>
          <w:szCs w:val="28"/>
          <w:lang w:val="nl-NL"/>
        </w:rPr>
        <w:t xml:space="preserve"> đã soạn thảo Dự thảo </w:t>
      </w:r>
      <w:r w:rsidR="006C4049" w:rsidRPr="00BE3BC0">
        <w:rPr>
          <w:sz w:val="28"/>
          <w:szCs w:val="28"/>
          <w:lang w:val="nl-NL"/>
        </w:rPr>
        <w:t>Thông tư sửa đổi, bổ sung ban hành Bộ Quy chế an toàn hàng không dân dụng lĩnh vực tàu bay và khai thác tàu bay</w:t>
      </w:r>
      <w:r w:rsidR="001821C1">
        <w:rPr>
          <w:sz w:val="28"/>
          <w:szCs w:val="28"/>
          <w:lang w:val="nl-NL"/>
        </w:rPr>
        <w:t xml:space="preserve">, </w:t>
      </w:r>
      <w:r w:rsidR="001B4390" w:rsidRPr="006C4049">
        <w:rPr>
          <w:sz w:val="28"/>
          <w:szCs w:val="28"/>
          <w:lang w:val="nl-NL"/>
        </w:rPr>
        <w:t>như sau:</w:t>
      </w:r>
    </w:p>
    <w:p w:rsidR="00456A5C" w:rsidRPr="007C05EB" w:rsidRDefault="00456A5C" w:rsidP="003B6F1C">
      <w:pPr>
        <w:pStyle w:val="ListParagraph"/>
        <w:numPr>
          <w:ilvl w:val="0"/>
          <w:numId w:val="2"/>
        </w:numPr>
        <w:spacing w:before="20" w:after="100" w:line="312" w:lineRule="auto"/>
        <w:ind w:left="993" w:hanging="285"/>
        <w:jc w:val="both"/>
        <w:rPr>
          <w:sz w:val="27"/>
          <w:szCs w:val="27"/>
        </w:rPr>
      </w:pPr>
      <w:r w:rsidRPr="007C05EB">
        <w:rPr>
          <w:b/>
          <w:sz w:val="28"/>
          <w:szCs w:val="28"/>
          <w:lang w:val="nl-NL"/>
        </w:rPr>
        <w:t xml:space="preserve">Sự cần thiết ban hành </w:t>
      </w:r>
      <w:r w:rsidR="0081372E" w:rsidRPr="007C05EB">
        <w:rPr>
          <w:b/>
          <w:sz w:val="28"/>
          <w:szCs w:val="28"/>
          <w:lang w:val="nl-NL"/>
        </w:rPr>
        <w:t>Thông tư sửa đổi, bổ sung:</w:t>
      </w:r>
    </w:p>
    <w:p w:rsidR="006C3DB3" w:rsidRPr="006C3DB3" w:rsidRDefault="006C3DB3" w:rsidP="003B6F1C">
      <w:pPr>
        <w:spacing w:before="20" w:after="100" w:line="312" w:lineRule="auto"/>
        <w:ind w:firstLine="708"/>
        <w:jc w:val="both"/>
        <w:rPr>
          <w:sz w:val="28"/>
          <w:szCs w:val="28"/>
        </w:rPr>
      </w:pPr>
      <w:r w:rsidRPr="006C3DB3">
        <w:rPr>
          <w:sz w:val="28"/>
          <w:szCs w:val="28"/>
          <w:lang w:val="nl-NL"/>
        </w:rPr>
        <w:t>Ngày 27 tháng 01 năm 2011, Bộ trưởng Bộ Giao thông vận tải đã ban hành Thông tư số 01/2011/TT-BGTVT về Bộ Quy chế an toàn hàng không dân dụng lĩnh vực tàu bay và khai thác tàu bay (Bộ QCATHK). Đến nay Bộ QCATHK đã được sửa đổi, bổ sung một số Điều theo Thông tư số 03/2016/TT-BGTVT ngày 31/03/2016, Thông tư số 21/2017/TT-BGTVT ngày 30/06/2018 và Thông tư 14/2018/TT-BGTVT ngày 03/4/2018. Bộ QCATHK hiện hành đã cơ bản đáp ứng các tiêu chuẩn của Tổ chức hàng không dân dụng</w:t>
      </w:r>
      <w:r w:rsidRPr="006C3DB3">
        <w:rPr>
          <w:sz w:val="28"/>
          <w:szCs w:val="28"/>
        </w:rPr>
        <w:t xml:space="preserve"> Quốc tế </w:t>
      </w:r>
      <w:r w:rsidRPr="006C3DB3">
        <w:rPr>
          <w:sz w:val="28"/>
          <w:szCs w:val="28"/>
        </w:rPr>
        <w:lastRenderedPageBreak/>
        <w:t>(ICAO) trong các Phụ ước 1 Cấp phép nhân viên hàng không, Phụ ước 6 Khai thác tàu bay, Phụ ước 8 Đủ điều kiện bay của tàu bay, Phụ ước 13 Điều tra sự cố tai nạn tàu bay và Phụ ước 19 Hệ thống quản lý an toàn cập nhật đến năm 2017.</w:t>
      </w:r>
    </w:p>
    <w:p w:rsidR="006C3DB3" w:rsidRPr="006C3DB3" w:rsidRDefault="006C3DB3" w:rsidP="003B6F1C">
      <w:pPr>
        <w:spacing w:before="20" w:after="100" w:line="276" w:lineRule="auto"/>
        <w:ind w:firstLine="720"/>
        <w:jc w:val="both"/>
        <w:rPr>
          <w:sz w:val="28"/>
          <w:szCs w:val="28"/>
        </w:rPr>
      </w:pPr>
      <w:r>
        <w:rPr>
          <w:sz w:val="28"/>
          <w:szCs w:val="28"/>
        </w:rPr>
        <w:t xml:space="preserve">Từ tháng 01/2018 đến nay Cục Hàng không Việt Nam đã nhận được các </w:t>
      </w:r>
      <w:r w:rsidRPr="006C3DB3">
        <w:rPr>
          <w:sz w:val="28"/>
          <w:szCs w:val="28"/>
        </w:rPr>
        <w:t>Công thư của Tổ chức hàng không dân dụng quốc tế ICAO (State letter) liên quan đến việc sửa đổi các Phụ ước của Công ước Chi-ca-gô về hàng không dân dụng mà Việt Nam là thành viên, cụ thể:</w:t>
      </w:r>
    </w:p>
    <w:p w:rsidR="006C3DB3" w:rsidRPr="006C3DB3" w:rsidRDefault="006C3DB3" w:rsidP="003B6F1C">
      <w:pPr>
        <w:spacing w:before="20" w:after="100" w:line="276" w:lineRule="auto"/>
        <w:ind w:firstLine="720"/>
        <w:jc w:val="both"/>
        <w:rPr>
          <w:sz w:val="28"/>
          <w:szCs w:val="28"/>
        </w:rPr>
      </w:pPr>
      <w:r w:rsidRPr="006C3DB3">
        <w:rPr>
          <w:sz w:val="28"/>
          <w:szCs w:val="28"/>
        </w:rPr>
        <w:t xml:space="preserve">- Phụ ước 1 tại công thư số AN 12/1.1.23-18/11 ngày 28/3/2018; </w:t>
      </w:r>
    </w:p>
    <w:p w:rsidR="006C3DB3" w:rsidRPr="006C3DB3" w:rsidRDefault="006C3DB3" w:rsidP="003B6F1C">
      <w:pPr>
        <w:spacing w:before="20" w:after="100" w:line="276" w:lineRule="auto"/>
        <w:ind w:firstLine="720"/>
        <w:jc w:val="both"/>
        <w:rPr>
          <w:sz w:val="28"/>
          <w:szCs w:val="28"/>
        </w:rPr>
      </w:pPr>
      <w:r w:rsidRPr="006C3DB3">
        <w:rPr>
          <w:sz w:val="28"/>
          <w:szCs w:val="28"/>
        </w:rPr>
        <w:t xml:space="preserve">- Phụ ước 6 phần 1 tại công thư số AN 11/1.3.32-18/12 ngày 29/3/2018; </w:t>
      </w:r>
    </w:p>
    <w:p w:rsidR="006C3DB3" w:rsidRPr="006C3DB3" w:rsidRDefault="006C3DB3" w:rsidP="003B6F1C">
      <w:pPr>
        <w:spacing w:before="20" w:after="100" w:line="276" w:lineRule="auto"/>
        <w:ind w:firstLine="720"/>
        <w:jc w:val="both"/>
        <w:rPr>
          <w:sz w:val="28"/>
          <w:szCs w:val="28"/>
        </w:rPr>
      </w:pPr>
      <w:r w:rsidRPr="006C3DB3">
        <w:rPr>
          <w:sz w:val="28"/>
          <w:szCs w:val="28"/>
        </w:rPr>
        <w:t>- Phụ ước 6 phần 2 tại công thư số AN 11/6.3.30-18/13 ngày 29/3/2018;</w:t>
      </w:r>
    </w:p>
    <w:p w:rsidR="006C3DB3" w:rsidRPr="006C3DB3" w:rsidRDefault="006C3DB3" w:rsidP="003B6F1C">
      <w:pPr>
        <w:spacing w:before="20" w:after="100" w:line="276" w:lineRule="auto"/>
        <w:ind w:firstLine="720"/>
        <w:jc w:val="both"/>
        <w:rPr>
          <w:sz w:val="28"/>
          <w:szCs w:val="28"/>
        </w:rPr>
      </w:pPr>
      <w:r w:rsidRPr="006C3DB3">
        <w:rPr>
          <w:sz w:val="28"/>
          <w:szCs w:val="28"/>
        </w:rPr>
        <w:t xml:space="preserve">- Phụ ước 6 phần 3 tại công thư số AN11/32.3.14-18/14 ngày 03/4/2018; </w:t>
      </w:r>
    </w:p>
    <w:p w:rsidR="006C3DB3" w:rsidRPr="006C3DB3" w:rsidRDefault="006C3DB3" w:rsidP="003B6F1C">
      <w:pPr>
        <w:spacing w:before="20" w:after="100" w:line="276" w:lineRule="auto"/>
        <w:ind w:firstLine="720"/>
        <w:jc w:val="both"/>
        <w:rPr>
          <w:sz w:val="28"/>
          <w:szCs w:val="28"/>
        </w:rPr>
      </w:pPr>
      <w:r w:rsidRPr="006C3DB3">
        <w:rPr>
          <w:sz w:val="28"/>
          <w:szCs w:val="28"/>
        </w:rPr>
        <w:t>- Phụ ước 8 tại công thư số AN 3/5.11-18/19 ngày 03/4/2018;</w:t>
      </w:r>
    </w:p>
    <w:p w:rsidR="006C3DB3" w:rsidRPr="006C3DB3" w:rsidRDefault="006C3DB3" w:rsidP="003B6F1C">
      <w:pPr>
        <w:spacing w:before="20" w:after="100" w:line="276" w:lineRule="auto"/>
        <w:ind w:firstLine="720"/>
        <w:jc w:val="both"/>
        <w:rPr>
          <w:sz w:val="28"/>
          <w:szCs w:val="28"/>
        </w:rPr>
      </w:pPr>
      <w:r w:rsidRPr="006C3DB3">
        <w:rPr>
          <w:sz w:val="28"/>
          <w:szCs w:val="28"/>
        </w:rPr>
        <w:t xml:space="preserve">-  Phụ ước 13 tại công thư số AN 6/1.1-18/37 ngày 28/3/2018 và công thư số AN 6/1.2-18/34 ngày 3/4/2018. </w:t>
      </w:r>
    </w:p>
    <w:p w:rsidR="006C3DB3" w:rsidRPr="006C3DB3" w:rsidRDefault="006C3DB3" w:rsidP="003B6F1C">
      <w:pPr>
        <w:spacing w:before="20" w:after="100" w:line="276" w:lineRule="auto"/>
        <w:ind w:firstLine="720"/>
        <w:jc w:val="both"/>
        <w:rPr>
          <w:sz w:val="28"/>
          <w:szCs w:val="28"/>
        </w:rPr>
      </w:pPr>
      <w:r w:rsidRPr="006C3DB3">
        <w:rPr>
          <w:sz w:val="28"/>
          <w:szCs w:val="28"/>
        </w:rPr>
        <w:t>Các nội dung sửa đổi, bổ sung tại các phụ ước nêu trên có hiệu lực vào ngày 08/11/2018.</w:t>
      </w:r>
    </w:p>
    <w:p w:rsidR="006C3DB3" w:rsidRPr="006C3DB3" w:rsidRDefault="006C3DB3" w:rsidP="003B6F1C">
      <w:pPr>
        <w:spacing w:before="20" w:after="100" w:line="276" w:lineRule="auto"/>
        <w:ind w:firstLine="720"/>
        <w:jc w:val="both"/>
        <w:rPr>
          <w:sz w:val="28"/>
          <w:szCs w:val="28"/>
        </w:rPr>
      </w:pPr>
      <w:r w:rsidRPr="006C3DB3">
        <w:rPr>
          <w:sz w:val="28"/>
          <w:szCs w:val="28"/>
        </w:rPr>
        <w:t>Vì vậy Việt Nam cần thiết phải sửa đổi</w:t>
      </w:r>
      <w:r w:rsidR="003B6F1C">
        <w:rPr>
          <w:sz w:val="28"/>
          <w:szCs w:val="28"/>
        </w:rPr>
        <w:t>, bổ sung</w:t>
      </w:r>
      <w:r w:rsidRPr="006C3DB3">
        <w:rPr>
          <w:sz w:val="28"/>
          <w:szCs w:val="28"/>
        </w:rPr>
        <w:t xml:space="preserve"> văn bản quy phạm pháp luật để phù hợp với hiệu lực áp dụng của các Phụ ước của Công ước Chi-ca-gô về hàng không dân dụng mà Việt Nam là thành viên và phù hợp với các tiêu chuẩn quốc tế về bảo đảm an toàn hàng không được các quốc gia thành viên ICAO áp dụng thống nhất. </w:t>
      </w:r>
    </w:p>
    <w:p w:rsidR="006C3DB3" w:rsidRPr="006C3DB3" w:rsidRDefault="006C3DB3" w:rsidP="003B6F1C">
      <w:pPr>
        <w:spacing w:before="20" w:after="100" w:line="276" w:lineRule="auto"/>
        <w:ind w:firstLine="720"/>
        <w:jc w:val="both"/>
        <w:rPr>
          <w:sz w:val="28"/>
          <w:szCs w:val="28"/>
        </w:rPr>
      </w:pPr>
      <w:r w:rsidRPr="006C3DB3">
        <w:rPr>
          <w:sz w:val="28"/>
          <w:szCs w:val="28"/>
        </w:rPr>
        <w:t xml:space="preserve">Trong trường hợp, Việt Nam không ban hành văn bản phù hợp với các nội dung sửa đổi thì phải thực hiện thông báo sự khác biệt với ICAO </w:t>
      </w:r>
      <w:r w:rsidR="003B6F1C">
        <w:rPr>
          <w:sz w:val="28"/>
          <w:szCs w:val="28"/>
        </w:rPr>
        <w:t>và có lộ trình, kế hoạch thực hiện.</w:t>
      </w:r>
    </w:p>
    <w:p w:rsidR="00CA0060" w:rsidRDefault="006C3DB3" w:rsidP="003B6F1C">
      <w:pPr>
        <w:spacing w:before="20" w:after="100" w:line="276" w:lineRule="auto"/>
        <w:ind w:firstLine="720"/>
        <w:jc w:val="both"/>
        <w:rPr>
          <w:sz w:val="28"/>
          <w:szCs w:val="28"/>
        </w:rPr>
      </w:pPr>
      <w:r w:rsidRPr="006C3DB3">
        <w:rPr>
          <w:sz w:val="28"/>
          <w:szCs w:val="28"/>
        </w:rPr>
        <w:t>Dự thảo Thông tư cũng bổ sung một số quy định nhằm hoàn thiện hệ thống VBQPPL và nâng cao chất lượng của công tác bảo đả</w:t>
      </w:r>
      <w:r w:rsidR="006C4049">
        <w:rPr>
          <w:sz w:val="28"/>
          <w:szCs w:val="28"/>
        </w:rPr>
        <w:t>m an toàn hàng không.</w:t>
      </w:r>
    </w:p>
    <w:p w:rsidR="00CA0060" w:rsidRDefault="00CA0060" w:rsidP="003B6F1C">
      <w:pPr>
        <w:spacing w:before="20" w:after="100" w:line="276" w:lineRule="auto"/>
        <w:ind w:firstLine="720"/>
        <w:jc w:val="both"/>
        <w:rPr>
          <w:sz w:val="28"/>
          <w:szCs w:val="28"/>
        </w:rPr>
      </w:pPr>
      <w:r>
        <w:rPr>
          <w:sz w:val="28"/>
          <w:szCs w:val="28"/>
        </w:rPr>
        <w:t>Ngoài ra theo đề nghị của các Hãng hàng không về việc lùi thời gian áp dụng Phần 15 của Bộ quy chế An toàn hàng không dân dụng lĩnh vực tàu bay và khai thác tàu bay được ban hành kèm theo Thông tư số 21/2017/TT-BGTVT ngày 30 tháng 6 năm 2017, Cục HKVN đã làm việc với các Hãng hàng không, thực hiện đánh giá tác động của việc lùi thời gian áp dụng đối với Phần 15 này và đề nghị Bộ GTVT xem xét sửa đổi trong Thông tư sửa đổi bổ sung lần này.</w:t>
      </w:r>
    </w:p>
    <w:p w:rsidR="0068326D" w:rsidRDefault="0068326D" w:rsidP="003B6F1C">
      <w:pPr>
        <w:spacing w:before="20" w:after="100" w:line="276" w:lineRule="auto"/>
        <w:ind w:firstLine="720"/>
        <w:jc w:val="both"/>
        <w:rPr>
          <w:sz w:val="28"/>
          <w:szCs w:val="28"/>
        </w:rPr>
      </w:pPr>
      <w:r>
        <w:rPr>
          <w:sz w:val="28"/>
          <w:szCs w:val="28"/>
        </w:rPr>
        <w:t xml:space="preserve">Bên cạnh đó, </w:t>
      </w:r>
      <w:r w:rsidR="00B62804">
        <w:rPr>
          <w:sz w:val="28"/>
          <w:szCs w:val="28"/>
        </w:rPr>
        <w:t xml:space="preserve">Thông tư cũng sửa đổi một số điều liên quan đến rút ngắn thủ tục hành chính nhằm phù hợp với Quyết định 1182/QĐ-BGTVT ngày </w:t>
      </w:r>
      <w:r w:rsidR="00B62804">
        <w:rPr>
          <w:sz w:val="28"/>
          <w:szCs w:val="28"/>
        </w:rPr>
        <w:lastRenderedPageBreak/>
        <w:t>07/6/2018 về việc phê duyệt phương án đơn giản hóa thủ tục hành chính trong lĩnh vực giao thông vận tải.</w:t>
      </w:r>
    </w:p>
    <w:p w:rsidR="00630315" w:rsidRDefault="006C4049" w:rsidP="003B6F1C">
      <w:pPr>
        <w:spacing w:before="20" w:after="100" w:line="276" w:lineRule="auto"/>
        <w:ind w:firstLine="720"/>
        <w:jc w:val="both"/>
        <w:rPr>
          <w:sz w:val="28"/>
          <w:szCs w:val="28"/>
        </w:rPr>
      </w:pPr>
      <w:r>
        <w:rPr>
          <w:sz w:val="28"/>
          <w:szCs w:val="28"/>
        </w:rPr>
        <w:t xml:space="preserve">Vì các lý do nêu trên </w:t>
      </w:r>
      <w:r w:rsidR="00630315">
        <w:rPr>
          <w:sz w:val="28"/>
          <w:szCs w:val="28"/>
        </w:rPr>
        <w:t xml:space="preserve">Cục Hàng không Việt Nam thấy cần thiết ban hành Thông tư sửa đổi, bổ sung để đáp ứng các tiêu chuẩn quốc tế và </w:t>
      </w:r>
      <w:r w:rsidR="00630315" w:rsidRPr="006C3DB3">
        <w:rPr>
          <w:sz w:val="28"/>
          <w:szCs w:val="28"/>
        </w:rPr>
        <w:t>hoàn thiện hệ thố</w:t>
      </w:r>
      <w:r w:rsidR="00630315">
        <w:rPr>
          <w:sz w:val="28"/>
          <w:szCs w:val="28"/>
        </w:rPr>
        <w:t xml:space="preserve">ng VBQPPL, </w:t>
      </w:r>
      <w:r w:rsidR="00630315" w:rsidRPr="006C3DB3">
        <w:rPr>
          <w:sz w:val="28"/>
          <w:szCs w:val="28"/>
        </w:rPr>
        <w:t>nâng cao chất lượng của công tác bảo đả</w:t>
      </w:r>
      <w:r w:rsidR="00630315">
        <w:rPr>
          <w:sz w:val="28"/>
          <w:szCs w:val="28"/>
        </w:rPr>
        <w:t>m an toàn hàng không.</w:t>
      </w:r>
    </w:p>
    <w:p w:rsidR="008378A8" w:rsidRPr="006C3DB3" w:rsidRDefault="006C3DB3" w:rsidP="003B6F1C">
      <w:pPr>
        <w:spacing w:before="60" w:after="100" w:line="276" w:lineRule="auto"/>
        <w:ind w:firstLine="720"/>
        <w:jc w:val="both"/>
        <w:rPr>
          <w:b/>
          <w:sz w:val="28"/>
          <w:szCs w:val="28"/>
        </w:rPr>
      </w:pPr>
      <w:r w:rsidRPr="006C3DB3">
        <w:rPr>
          <w:b/>
          <w:sz w:val="27"/>
          <w:szCs w:val="27"/>
        </w:rPr>
        <w:t>2</w:t>
      </w:r>
      <w:r w:rsidRPr="006C3DB3">
        <w:rPr>
          <w:b/>
          <w:sz w:val="28"/>
          <w:szCs w:val="28"/>
        </w:rPr>
        <w:t>. Các nội dung chủ yếu của Dự thảo Thông tư</w:t>
      </w:r>
      <w:r w:rsidR="008378A8" w:rsidRPr="006C3DB3">
        <w:rPr>
          <w:b/>
          <w:sz w:val="28"/>
          <w:szCs w:val="28"/>
        </w:rPr>
        <w:t xml:space="preserve"> </w:t>
      </w:r>
    </w:p>
    <w:p w:rsidR="00336D3C" w:rsidRPr="00FC01B1" w:rsidRDefault="00336D3C" w:rsidP="003B6F1C">
      <w:pPr>
        <w:spacing w:before="60" w:after="100"/>
        <w:jc w:val="both"/>
        <w:rPr>
          <w:bCs/>
          <w:sz w:val="28"/>
          <w:szCs w:val="28"/>
          <w:lang w:val="nl-NL"/>
        </w:rPr>
      </w:pPr>
      <w:r w:rsidRPr="00FC01B1">
        <w:rPr>
          <w:bCs/>
          <w:sz w:val="28"/>
          <w:szCs w:val="28"/>
          <w:lang w:val="nl-NL"/>
        </w:rPr>
        <w:t>Cục HKVN dự kiến nội dung dự thảo của Thông tư sửa đổi, bổ sung như sau:</w:t>
      </w:r>
    </w:p>
    <w:p w:rsidR="00336D3C" w:rsidRDefault="00336D3C" w:rsidP="003B6F1C">
      <w:pPr>
        <w:spacing w:before="60" w:after="100"/>
        <w:jc w:val="both"/>
        <w:rPr>
          <w:bCs/>
          <w:sz w:val="28"/>
          <w:szCs w:val="28"/>
          <w:lang w:val="nl-NL"/>
        </w:rPr>
      </w:pPr>
      <w:r w:rsidRPr="00FC01B1">
        <w:rPr>
          <w:b/>
          <w:bCs/>
          <w:sz w:val="28"/>
          <w:szCs w:val="28"/>
          <w:lang w:val="nl-NL"/>
        </w:rPr>
        <w:tab/>
      </w:r>
      <w:r w:rsidRPr="00FC01B1">
        <w:rPr>
          <w:bCs/>
          <w:sz w:val="28"/>
          <w:szCs w:val="28"/>
          <w:lang w:val="nl-NL"/>
        </w:rPr>
        <w:t>1. Phần căn cứ</w:t>
      </w:r>
      <w:r>
        <w:rPr>
          <w:bCs/>
          <w:sz w:val="28"/>
          <w:szCs w:val="28"/>
          <w:lang w:val="nl-NL"/>
        </w:rPr>
        <w:t xml:space="preserve"> pháp lý;</w:t>
      </w:r>
    </w:p>
    <w:p w:rsidR="00336D3C" w:rsidRPr="00FC01B1" w:rsidRDefault="00336D3C" w:rsidP="003B6F1C">
      <w:pPr>
        <w:spacing w:before="60" w:after="100"/>
        <w:jc w:val="both"/>
        <w:rPr>
          <w:bCs/>
          <w:sz w:val="28"/>
          <w:szCs w:val="28"/>
          <w:lang w:val="nl-NL"/>
        </w:rPr>
      </w:pPr>
      <w:r>
        <w:rPr>
          <w:bCs/>
          <w:sz w:val="28"/>
          <w:szCs w:val="28"/>
          <w:lang w:val="nl-NL"/>
        </w:rPr>
        <w:tab/>
        <w:t>2. Nội dung sửa đổi, bổ sung;</w:t>
      </w:r>
    </w:p>
    <w:p w:rsidR="00336D3C" w:rsidRDefault="00336D3C" w:rsidP="003B6F1C">
      <w:pPr>
        <w:spacing w:before="60" w:after="100"/>
        <w:jc w:val="both"/>
        <w:rPr>
          <w:bCs/>
          <w:sz w:val="28"/>
          <w:szCs w:val="28"/>
          <w:lang w:val="nl-NL"/>
        </w:rPr>
      </w:pPr>
      <w:r w:rsidRPr="00FC01B1">
        <w:rPr>
          <w:bCs/>
          <w:sz w:val="28"/>
          <w:szCs w:val="28"/>
          <w:lang w:val="nl-NL"/>
        </w:rPr>
        <w:tab/>
      </w:r>
      <w:r>
        <w:rPr>
          <w:bCs/>
          <w:sz w:val="28"/>
          <w:szCs w:val="28"/>
          <w:lang w:val="nl-NL"/>
        </w:rPr>
        <w:t xml:space="preserve">3. </w:t>
      </w:r>
      <w:r w:rsidRPr="00FC01B1">
        <w:rPr>
          <w:bCs/>
          <w:sz w:val="28"/>
          <w:szCs w:val="28"/>
          <w:lang w:val="nl-NL"/>
        </w:rPr>
        <w:t>Điều khoản thi hành</w:t>
      </w:r>
      <w:r>
        <w:rPr>
          <w:bCs/>
          <w:sz w:val="28"/>
          <w:szCs w:val="28"/>
          <w:lang w:val="nl-NL"/>
        </w:rPr>
        <w:t>;</w:t>
      </w:r>
    </w:p>
    <w:p w:rsidR="00336D3C" w:rsidRPr="00FC01B1" w:rsidRDefault="00336D3C" w:rsidP="003B6F1C">
      <w:pPr>
        <w:spacing w:before="60" w:after="100"/>
        <w:ind w:firstLine="720"/>
        <w:jc w:val="both"/>
        <w:rPr>
          <w:bCs/>
          <w:sz w:val="28"/>
          <w:szCs w:val="28"/>
          <w:lang w:val="nl-NL"/>
        </w:rPr>
      </w:pPr>
      <w:r>
        <w:rPr>
          <w:bCs/>
          <w:sz w:val="28"/>
          <w:szCs w:val="28"/>
          <w:lang w:val="nl-NL"/>
        </w:rPr>
        <w:t>4. Trách nhiệm triển khai;</w:t>
      </w:r>
    </w:p>
    <w:p w:rsidR="00336D3C" w:rsidRPr="00FC01B1" w:rsidRDefault="00336D3C" w:rsidP="003B6F1C">
      <w:pPr>
        <w:spacing w:before="60" w:after="100"/>
        <w:jc w:val="both"/>
        <w:rPr>
          <w:bCs/>
          <w:sz w:val="28"/>
          <w:szCs w:val="28"/>
          <w:lang w:val="nl-NL"/>
        </w:rPr>
      </w:pPr>
      <w:r w:rsidRPr="00FC01B1">
        <w:rPr>
          <w:bCs/>
          <w:sz w:val="28"/>
          <w:szCs w:val="28"/>
          <w:lang w:val="nl-NL"/>
        </w:rPr>
        <w:tab/>
      </w:r>
      <w:r>
        <w:rPr>
          <w:bCs/>
          <w:sz w:val="28"/>
          <w:szCs w:val="28"/>
          <w:lang w:val="nl-NL"/>
        </w:rPr>
        <w:t xml:space="preserve">5. Các Phụ lục kèm theo Thông tư sửa đổi, bổ sung (quy định chi tiết từng nội dung sửa đổi, bổ sung các Phần của Bộ </w:t>
      </w:r>
      <w:r w:rsidR="00754B00" w:rsidRPr="006C3DB3">
        <w:rPr>
          <w:sz w:val="28"/>
          <w:szCs w:val="28"/>
          <w:lang w:val="nl-NL"/>
        </w:rPr>
        <w:t>QCATHK</w:t>
      </w:r>
      <w:r>
        <w:rPr>
          <w:bCs/>
          <w:sz w:val="28"/>
          <w:szCs w:val="28"/>
          <w:lang w:val="nl-NL"/>
        </w:rPr>
        <w:t>):</w:t>
      </w:r>
    </w:p>
    <w:p w:rsidR="005F1357" w:rsidRPr="00E806A8" w:rsidRDefault="00C1041F" w:rsidP="005F1357">
      <w:pPr>
        <w:spacing w:before="120" w:after="120"/>
        <w:ind w:firstLine="720"/>
        <w:jc w:val="both"/>
        <w:rPr>
          <w:sz w:val="28"/>
          <w:szCs w:val="28"/>
        </w:rPr>
      </w:pPr>
      <w:r>
        <w:rPr>
          <w:sz w:val="28"/>
          <w:szCs w:val="28"/>
          <w:lang w:val="nl-NL"/>
        </w:rPr>
        <w:t xml:space="preserve">- </w:t>
      </w:r>
      <w:r w:rsidR="005F1357" w:rsidRPr="00E806A8">
        <w:rPr>
          <w:sz w:val="28"/>
          <w:szCs w:val="28"/>
        </w:rPr>
        <w:t>Sửa đổi, bổ sung một số điều của Phần 1 Bộ Quy chế An toàn h</w:t>
      </w:r>
      <w:r w:rsidR="005F1357" w:rsidRPr="00E806A8">
        <w:rPr>
          <w:sz w:val="28"/>
          <w:szCs w:val="28"/>
          <w:lang w:val="vi-VN"/>
        </w:rPr>
        <w:t>àng không dân dụng lĩnh vực tàu bay và khai thác tàu bay (Bộ QCATHK)</w:t>
      </w:r>
      <w:r w:rsidR="005F1357" w:rsidRPr="00E806A8">
        <w:rPr>
          <w:sz w:val="28"/>
          <w:szCs w:val="28"/>
        </w:rPr>
        <w:t xml:space="preserve"> tại Phụ lục I ban hành kèm theo Thông tư này.</w:t>
      </w:r>
    </w:p>
    <w:p w:rsidR="005F1357" w:rsidRDefault="00C1041F" w:rsidP="005F1357">
      <w:pPr>
        <w:spacing w:before="120" w:after="120"/>
        <w:ind w:firstLine="720"/>
        <w:jc w:val="both"/>
        <w:rPr>
          <w:sz w:val="28"/>
          <w:szCs w:val="28"/>
        </w:rPr>
      </w:pPr>
      <w:r>
        <w:rPr>
          <w:sz w:val="28"/>
          <w:szCs w:val="28"/>
        </w:rPr>
        <w:t>-</w:t>
      </w:r>
      <w:r w:rsidR="005F1357" w:rsidRPr="00E806A8">
        <w:rPr>
          <w:sz w:val="28"/>
          <w:szCs w:val="28"/>
        </w:rPr>
        <w:t xml:space="preserve"> Sửa đổi, bổ sung một số điều của Phần 4 </w:t>
      </w:r>
      <w:r w:rsidR="005F1357" w:rsidRPr="00E806A8">
        <w:rPr>
          <w:sz w:val="28"/>
          <w:szCs w:val="28"/>
          <w:lang w:val="vi-VN"/>
        </w:rPr>
        <w:t>Bộ QCATHK</w:t>
      </w:r>
      <w:r w:rsidR="005F1357" w:rsidRPr="00E806A8">
        <w:rPr>
          <w:sz w:val="28"/>
          <w:szCs w:val="28"/>
        </w:rPr>
        <w:t xml:space="preserve"> tại Phụ lục II ban hành kèm theo Thông tư này.</w:t>
      </w:r>
    </w:p>
    <w:p w:rsidR="005F1357" w:rsidRPr="00E806A8" w:rsidRDefault="00C1041F" w:rsidP="005F1357">
      <w:pPr>
        <w:spacing w:before="120" w:after="120"/>
        <w:ind w:firstLine="720"/>
        <w:jc w:val="both"/>
        <w:rPr>
          <w:sz w:val="28"/>
          <w:szCs w:val="28"/>
        </w:rPr>
      </w:pPr>
      <w:r>
        <w:rPr>
          <w:sz w:val="28"/>
          <w:szCs w:val="28"/>
        </w:rPr>
        <w:t>-</w:t>
      </w:r>
      <w:r w:rsidR="005F1357">
        <w:rPr>
          <w:sz w:val="28"/>
          <w:szCs w:val="28"/>
        </w:rPr>
        <w:t xml:space="preserve"> </w:t>
      </w:r>
      <w:r w:rsidR="005F1357" w:rsidRPr="00E806A8">
        <w:rPr>
          <w:sz w:val="28"/>
          <w:szCs w:val="28"/>
        </w:rPr>
        <w:t xml:space="preserve">Sửa đổi, bổ sung một số điều của Phần </w:t>
      </w:r>
      <w:r w:rsidR="005F1357">
        <w:rPr>
          <w:sz w:val="28"/>
          <w:szCs w:val="28"/>
        </w:rPr>
        <w:t>5</w:t>
      </w:r>
      <w:r w:rsidR="005F1357" w:rsidRPr="00E806A8">
        <w:rPr>
          <w:sz w:val="28"/>
          <w:szCs w:val="28"/>
        </w:rPr>
        <w:t xml:space="preserve"> </w:t>
      </w:r>
      <w:r w:rsidR="005F1357" w:rsidRPr="00E806A8">
        <w:rPr>
          <w:sz w:val="28"/>
          <w:szCs w:val="28"/>
          <w:lang w:val="vi-VN"/>
        </w:rPr>
        <w:t>Bộ QCATHK</w:t>
      </w:r>
      <w:r w:rsidR="005F1357" w:rsidRPr="00E806A8">
        <w:rPr>
          <w:sz w:val="28"/>
          <w:szCs w:val="28"/>
        </w:rPr>
        <w:t xml:space="preserve"> tại Phụ lục III ban hành kèm theo Thông tư này.</w:t>
      </w:r>
    </w:p>
    <w:p w:rsidR="005F1357" w:rsidRPr="00E806A8" w:rsidRDefault="00C1041F" w:rsidP="005F1357">
      <w:pPr>
        <w:spacing w:before="120" w:after="120"/>
        <w:ind w:firstLine="720"/>
        <w:jc w:val="both"/>
        <w:rPr>
          <w:sz w:val="28"/>
          <w:szCs w:val="28"/>
        </w:rPr>
      </w:pPr>
      <w:r>
        <w:rPr>
          <w:sz w:val="28"/>
          <w:szCs w:val="28"/>
        </w:rPr>
        <w:t xml:space="preserve"> - </w:t>
      </w:r>
      <w:r w:rsidR="005F1357">
        <w:rPr>
          <w:sz w:val="28"/>
          <w:szCs w:val="28"/>
        </w:rPr>
        <w:t xml:space="preserve"> </w:t>
      </w:r>
      <w:r w:rsidR="005F1357" w:rsidRPr="00E806A8">
        <w:rPr>
          <w:sz w:val="28"/>
          <w:szCs w:val="28"/>
        </w:rPr>
        <w:t xml:space="preserve">Sửa đổi, bổ sung một số điều của Phần 6 </w:t>
      </w:r>
      <w:r w:rsidR="005F1357" w:rsidRPr="00E806A8">
        <w:rPr>
          <w:sz w:val="28"/>
          <w:szCs w:val="28"/>
          <w:lang w:val="vi-VN"/>
        </w:rPr>
        <w:t>Bộ QCATHK</w:t>
      </w:r>
      <w:r w:rsidR="005F1357" w:rsidRPr="00E806A8">
        <w:rPr>
          <w:sz w:val="28"/>
          <w:szCs w:val="28"/>
        </w:rPr>
        <w:t xml:space="preserve"> tại Phụ lục I</w:t>
      </w:r>
      <w:r w:rsidR="005F1357">
        <w:rPr>
          <w:sz w:val="28"/>
          <w:szCs w:val="28"/>
        </w:rPr>
        <w:t xml:space="preserve">V </w:t>
      </w:r>
      <w:r w:rsidR="005F1357" w:rsidRPr="00E806A8">
        <w:rPr>
          <w:sz w:val="28"/>
          <w:szCs w:val="28"/>
        </w:rPr>
        <w:t>ban hành kèm theo Thông tư này.</w:t>
      </w:r>
    </w:p>
    <w:p w:rsidR="005F1357" w:rsidRDefault="005F1357" w:rsidP="005F1357">
      <w:pPr>
        <w:spacing w:before="120" w:after="120"/>
        <w:ind w:firstLine="720"/>
        <w:jc w:val="both"/>
        <w:rPr>
          <w:sz w:val="28"/>
          <w:szCs w:val="28"/>
        </w:rPr>
      </w:pPr>
      <w:r>
        <w:rPr>
          <w:sz w:val="28"/>
          <w:szCs w:val="28"/>
        </w:rPr>
        <w:t xml:space="preserve"> </w:t>
      </w:r>
      <w:r w:rsidR="00C1041F">
        <w:rPr>
          <w:sz w:val="28"/>
          <w:szCs w:val="28"/>
        </w:rPr>
        <w:t>-</w:t>
      </w:r>
      <w:r>
        <w:rPr>
          <w:sz w:val="28"/>
          <w:szCs w:val="28"/>
        </w:rPr>
        <w:t xml:space="preserve"> </w:t>
      </w:r>
      <w:r w:rsidRPr="00E806A8">
        <w:rPr>
          <w:sz w:val="28"/>
          <w:szCs w:val="28"/>
        </w:rPr>
        <w:t xml:space="preserve">Sửa đổi, bổ sung một số điều của Phần </w:t>
      </w:r>
      <w:r>
        <w:rPr>
          <w:sz w:val="28"/>
          <w:szCs w:val="28"/>
        </w:rPr>
        <w:t>7</w:t>
      </w:r>
      <w:r w:rsidRPr="00E806A8">
        <w:rPr>
          <w:sz w:val="28"/>
          <w:szCs w:val="28"/>
        </w:rPr>
        <w:t xml:space="preserve"> </w:t>
      </w:r>
      <w:r w:rsidRPr="00E806A8">
        <w:rPr>
          <w:sz w:val="28"/>
          <w:szCs w:val="28"/>
          <w:lang w:val="vi-VN"/>
        </w:rPr>
        <w:t>Bộ QCATHK</w:t>
      </w:r>
      <w:r w:rsidRPr="00E806A8">
        <w:rPr>
          <w:sz w:val="28"/>
          <w:szCs w:val="28"/>
        </w:rPr>
        <w:t xml:space="preserve"> tại Phụ lụ</w:t>
      </w:r>
      <w:r>
        <w:rPr>
          <w:sz w:val="28"/>
          <w:szCs w:val="28"/>
        </w:rPr>
        <w:t xml:space="preserve">c V </w:t>
      </w:r>
      <w:r w:rsidRPr="00E806A8">
        <w:rPr>
          <w:sz w:val="28"/>
          <w:szCs w:val="28"/>
        </w:rPr>
        <w:t>ban hành kèm theo Thông tư này.</w:t>
      </w:r>
    </w:p>
    <w:p w:rsidR="005F1357" w:rsidRDefault="00C1041F" w:rsidP="005F1357">
      <w:pPr>
        <w:spacing w:before="120" w:after="120"/>
        <w:ind w:firstLine="720"/>
        <w:jc w:val="both"/>
        <w:rPr>
          <w:sz w:val="28"/>
          <w:szCs w:val="28"/>
        </w:rPr>
      </w:pPr>
      <w:r>
        <w:rPr>
          <w:sz w:val="28"/>
          <w:szCs w:val="28"/>
        </w:rPr>
        <w:t xml:space="preserve"> -</w:t>
      </w:r>
      <w:r w:rsidR="005F1357">
        <w:rPr>
          <w:sz w:val="28"/>
          <w:szCs w:val="28"/>
        </w:rPr>
        <w:t xml:space="preserve"> </w:t>
      </w:r>
      <w:r w:rsidR="005F1357" w:rsidRPr="00E806A8">
        <w:rPr>
          <w:sz w:val="28"/>
          <w:szCs w:val="28"/>
        </w:rPr>
        <w:t xml:space="preserve">Sửa đổi, bổ sung một số điều của Phần </w:t>
      </w:r>
      <w:r w:rsidR="005F1357">
        <w:rPr>
          <w:sz w:val="28"/>
          <w:szCs w:val="28"/>
        </w:rPr>
        <w:t>9</w:t>
      </w:r>
      <w:r w:rsidR="005F1357" w:rsidRPr="00E806A8">
        <w:rPr>
          <w:sz w:val="28"/>
          <w:szCs w:val="28"/>
        </w:rPr>
        <w:t xml:space="preserve"> </w:t>
      </w:r>
      <w:r w:rsidR="005F1357" w:rsidRPr="00E806A8">
        <w:rPr>
          <w:sz w:val="28"/>
          <w:szCs w:val="28"/>
          <w:lang w:val="vi-VN"/>
        </w:rPr>
        <w:t>Bộ QCATHK</w:t>
      </w:r>
      <w:r w:rsidR="005F1357" w:rsidRPr="00E806A8">
        <w:rPr>
          <w:sz w:val="28"/>
          <w:szCs w:val="28"/>
        </w:rPr>
        <w:t xml:space="preserve"> tại Phụ lụ</w:t>
      </w:r>
      <w:r w:rsidR="005F1357">
        <w:rPr>
          <w:sz w:val="28"/>
          <w:szCs w:val="28"/>
        </w:rPr>
        <w:t xml:space="preserve">c VI </w:t>
      </w:r>
      <w:r w:rsidR="005F1357" w:rsidRPr="00E806A8">
        <w:rPr>
          <w:sz w:val="28"/>
          <w:szCs w:val="28"/>
        </w:rPr>
        <w:t>ban hành kèm theo Thông tư này.</w:t>
      </w:r>
    </w:p>
    <w:p w:rsidR="005F1357" w:rsidRPr="00E806A8" w:rsidRDefault="00C1041F" w:rsidP="005F1357">
      <w:pPr>
        <w:spacing w:before="120" w:after="120"/>
        <w:ind w:firstLine="720"/>
        <w:jc w:val="both"/>
        <w:rPr>
          <w:sz w:val="28"/>
          <w:szCs w:val="28"/>
        </w:rPr>
      </w:pPr>
      <w:r>
        <w:rPr>
          <w:sz w:val="28"/>
          <w:szCs w:val="28"/>
        </w:rPr>
        <w:t xml:space="preserve"> -</w:t>
      </w:r>
      <w:r w:rsidR="005F1357">
        <w:rPr>
          <w:sz w:val="28"/>
          <w:szCs w:val="28"/>
        </w:rPr>
        <w:t xml:space="preserve"> </w:t>
      </w:r>
      <w:r w:rsidR="005F1357" w:rsidRPr="00E806A8">
        <w:rPr>
          <w:sz w:val="28"/>
          <w:szCs w:val="28"/>
        </w:rPr>
        <w:t xml:space="preserve"> Sửa đổi, bổ sung một số điều của Phần 10 </w:t>
      </w:r>
      <w:r w:rsidR="005F1357" w:rsidRPr="00E806A8">
        <w:rPr>
          <w:sz w:val="28"/>
          <w:szCs w:val="28"/>
          <w:lang w:val="vi-VN"/>
        </w:rPr>
        <w:t>Bộ QCATHK</w:t>
      </w:r>
      <w:r w:rsidR="005F1357" w:rsidRPr="00E806A8">
        <w:rPr>
          <w:sz w:val="28"/>
          <w:szCs w:val="28"/>
        </w:rPr>
        <w:t xml:space="preserve"> tại Phụ lục </w:t>
      </w:r>
      <w:r w:rsidR="005F1357">
        <w:rPr>
          <w:sz w:val="28"/>
          <w:szCs w:val="28"/>
        </w:rPr>
        <w:t>VII</w:t>
      </w:r>
      <w:r w:rsidR="005F1357" w:rsidRPr="00E806A8">
        <w:rPr>
          <w:sz w:val="28"/>
          <w:szCs w:val="28"/>
        </w:rPr>
        <w:t xml:space="preserve"> ban hành kèm theo Thông tư này.</w:t>
      </w:r>
    </w:p>
    <w:p w:rsidR="005F1357" w:rsidRPr="00E806A8" w:rsidRDefault="00C1041F" w:rsidP="005F1357">
      <w:pPr>
        <w:spacing w:before="120" w:after="120"/>
        <w:ind w:firstLine="720"/>
        <w:jc w:val="both"/>
        <w:rPr>
          <w:sz w:val="28"/>
          <w:szCs w:val="28"/>
        </w:rPr>
      </w:pPr>
      <w:r>
        <w:rPr>
          <w:sz w:val="28"/>
          <w:szCs w:val="28"/>
        </w:rPr>
        <w:t xml:space="preserve"> -</w:t>
      </w:r>
      <w:r w:rsidR="005F1357">
        <w:rPr>
          <w:sz w:val="28"/>
          <w:szCs w:val="28"/>
        </w:rPr>
        <w:t xml:space="preserve"> </w:t>
      </w:r>
      <w:r w:rsidR="005F1357" w:rsidRPr="00E806A8">
        <w:rPr>
          <w:sz w:val="28"/>
          <w:szCs w:val="28"/>
        </w:rPr>
        <w:t xml:space="preserve">Sửa đổi, bổ sung một số điều của Phần 12 </w:t>
      </w:r>
      <w:r w:rsidR="005F1357" w:rsidRPr="00E806A8">
        <w:rPr>
          <w:sz w:val="28"/>
          <w:szCs w:val="28"/>
          <w:lang w:val="vi-VN"/>
        </w:rPr>
        <w:t>Bộ QCATHK</w:t>
      </w:r>
      <w:r w:rsidR="005F1357" w:rsidRPr="00E806A8">
        <w:rPr>
          <w:sz w:val="28"/>
          <w:szCs w:val="28"/>
        </w:rPr>
        <w:t xml:space="preserve"> tại Phụ lục V</w:t>
      </w:r>
      <w:r w:rsidR="005F1357">
        <w:rPr>
          <w:sz w:val="28"/>
          <w:szCs w:val="28"/>
        </w:rPr>
        <w:t>III</w:t>
      </w:r>
      <w:r w:rsidR="005F1357" w:rsidRPr="00E806A8">
        <w:rPr>
          <w:sz w:val="28"/>
          <w:szCs w:val="28"/>
        </w:rPr>
        <w:t xml:space="preserve"> ban hành kèm theo Thông tư này.</w:t>
      </w:r>
    </w:p>
    <w:p w:rsidR="005F1357" w:rsidRPr="00E806A8" w:rsidRDefault="005F1357" w:rsidP="005F1357">
      <w:pPr>
        <w:spacing w:before="120" w:after="120"/>
        <w:ind w:firstLine="720"/>
        <w:jc w:val="both"/>
        <w:rPr>
          <w:sz w:val="28"/>
          <w:szCs w:val="28"/>
        </w:rPr>
      </w:pPr>
      <w:r>
        <w:rPr>
          <w:sz w:val="28"/>
          <w:szCs w:val="28"/>
        </w:rPr>
        <w:t xml:space="preserve"> </w:t>
      </w:r>
      <w:r w:rsidR="00C1041F">
        <w:rPr>
          <w:sz w:val="28"/>
          <w:szCs w:val="28"/>
        </w:rPr>
        <w:t>-</w:t>
      </w:r>
      <w:r>
        <w:rPr>
          <w:sz w:val="28"/>
          <w:szCs w:val="28"/>
        </w:rPr>
        <w:t xml:space="preserve"> </w:t>
      </w:r>
      <w:r w:rsidRPr="00E806A8">
        <w:rPr>
          <w:sz w:val="28"/>
          <w:szCs w:val="28"/>
        </w:rPr>
        <w:t xml:space="preserve"> Sửa đổi, bổ sung một số điều của Phần 14 </w:t>
      </w:r>
      <w:r w:rsidRPr="00E806A8">
        <w:rPr>
          <w:sz w:val="28"/>
          <w:szCs w:val="28"/>
          <w:lang w:val="vi-VN"/>
        </w:rPr>
        <w:t>Bộ QCATHK</w:t>
      </w:r>
      <w:r w:rsidRPr="00E806A8">
        <w:rPr>
          <w:sz w:val="28"/>
          <w:szCs w:val="28"/>
        </w:rPr>
        <w:t xml:space="preserve"> tại Phụ lụ</w:t>
      </w:r>
      <w:r>
        <w:rPr>
          <w:sz w:val="28"/>
          <w:szCs w:val="28"/>
        </w:rPr>
        <w:t>c IX</w:t>
      </w:r>
      <w:r w:rsidRPr="00E806A8">
        <w:rPr>
          <w:sz w:val="28"/>
          <w:szCs w:val="28"/>
        </w:rPr>
        <w:t xml:space="preserve"> ban hành kèm theo Thông tư này.</w:t>
      </w:r>
    </w:p>
    <w:p w:rsidR="005F1357" w:rsidRDefault="005F1357" w:rsidP="005F1357">
      <w:pPr>
        <w:spacing w:before="120" w:after="120"/>
        <w:ind w:firstLine="720"/>
        <w:jc w:val="both"/>
        <w:rPr>
          <w:sz w:val="28"/>
          <w:szCs w:val="28"/>
        </w:rPr>
      </w:pPr>
      <w:r>
        <w:rPr>
          <w:sz w:val="28"/>
          <w:szCs w:val="28"/>
        </w:rPr>
        <w:t xml:space="preserve"> </w:t>
      </w:r>
      <w:r w:rsidR="00C1041F">
        <w:rPr>
          <w:sz w:val="28"/>
          <w:szCs w:val="28"/>
        </w:rPr>
        <w:t>-</w:t>
      </w:r>
      <w:r>
        <w:rPr>
          <w:sz w:val="28"/>
          <w:szCs w:val="28"/>
        </w:rPr>
        <w:t xml:space="preserve"> </w:t>
      </w:r>
      <w:r w:rsidRPr="00E806A8">
        <w:rPr>
          <w:sz w:val="28"/>
          <w:szCs w:val="28"/>
        </w:rPr>
        <w:t xml:space="preserve">Sửa đổi, bổ sung một số điều của Phần 19 </w:t>
      </w:r>
      <w:r w:rsidRPr="00E806A8">
        <w:rPr>
          <w:sz w:val="28"/>
          <w:szCs w:val="28"/>
          <w:lang w:val="vi-VN"/>
        </w:rPr>
        <w:t>Bộ QCATHK</w:t>
      </w:r>
      <w:r w:rsidRPr="00E806A8">
        <w:rPr>
          <w:sz w:val="28"/>
          <w:szCs w:val="28"/>
        </w:rPr>
        <w:t xml:space="preserve"> tại Phụ lụ</w:t>
      </w:r>
      <w:r>
        <w:rPr>
          <w:sz w:val="28"/>
          <w:szCs w:val="28"/>
        </w:rPr>
        <w:t>c X</w:t>
      </w:r>
      <w:r w:rsidRPr="00E806A8">
        <w:rPr>
          <w:sz w:val="28"/>
          <w:szCs w:val="28"/>
        </w:rPr>
        <w:t xml:space="preserve"> ban hành kèm theo Thông tư này.</w:t>
      </w:r>
    </w:p>
    <w:p w:rsidR="005F1357" w:rsidRPr="00E806A8" w:rsidRDefault="00C1041F" w:rsidP="005F1357">
      <w:pPr>
        <w:spacing w:before="120" w:after="120"/>
        <w:ind w:firstLine="720"/>
        <w:jc w:val="both"/>
        <w:rPr>
          <w:sz w:val="28"/>
          <w:szCs w:val="28"/>
        </w:rPr>
      </w:pPr>
      <w:r>
        <w:rPr>
          <w:sz w:val="28"/>
          <w:szCs w:val="28"/>
        </w:rPr>
        <w:t>-</w:t>
      </w:r>
      <w:r w:rsidR="005F1357">
        <w:rPr>
          <w:sz w:val="28"/>
          <w:szCs w:val="28"/>
        </w:rPr>
        <w:t xml:space="preserve"> </w:t>
      </w:r>
      <w:r w:rsidR="005F1357" w:rsidRPr="00E806A8">
        <w:rPr>
          <w:sz w:val="28"/>
          <w:szCs w:val="28"/>
        </w:rPr>
        <w:t xml:space="preserve">Sửa đổi, bổ sung một số điều của Phần </w:t>
      </w:r>
      <w:r w:rsidR="005F1357">
        <w:rPr>
          <w:sz w:val="28"/>
          <w:szCs w:val="28"/>
        </w:rPr>
        <w:t>20</w:t>
      </w:r>
      <w:r w:rsidR="005F1357" w:rsidRPr="00E806A8">
        <w:rPr>
          <w:sz w:val="28"/>
          <w:szCs w:val="28"/>
        </w:rPr>
        <w:t xml:space="preserve"> </w:t>
      </w:r>
      <w:r w:rsidR="005F1357" w:rsidRPr="00E806A8">
        <w:rPr>
          <w:sz w:val="28"/>
          <w:szCs w:val="28"/>
          <w:lang w:val="vi-VN"/>
        </w:rPr>
        <w:t>Bộ QCATHK</w:t>
      </w:r>
      <w:r w:rsidR="005F1357" w:rsidRPr="00E806A8">
        <w:rPr>
          <w:sz w:val="28"/>
          <w:szCs w:val="28"/>
        </w:rPr>
        <w:t xml:space="preserve"> tại Phụ lục </w:t>
      </w:r>
      <w:r w:rsidR="005F1357">
        <w:rPr>
          <w:sz w:val="28"/>
          <w:szCs w:val="28"/>
        </w:rPr>
        <w:t xml:space="preserve">XI </w:t>
      </w:r>
      <w:r w:rsidR="005F1357" w:rsidRPr="00E806A8">
        <w:rPr>
          <w:sz w:val="28"/>
          <w:szCs w:val="28"/>
        </w:rPr>
        <w:t>ban hành kèm theo Thông tư này.</w:t>
      </w:r>
    </w:p>
    <w:p w:rsidR="005F1357" w:rsidRPr="00E806A8" w:rsidRDefault="00C1041F" w:rsidP="005F1357">
      <w:pPr>
        <w:spacing w:before="120" w:after="120"/>
        <w:ind w:firstLine="720"/>
        <w:jc w:val="both"/>
        <w:rPr>
          <w:sz w:val="28"/>
          <w:szCs w:val="28"/>
        </w:rPr>
      </w:pPr>
      <w:r>
        <w:rPr>
          <w:sz w:val="28"/>
          <w:szCs w:val="28"/>
        </w:rPr>
        <w:lastRenderedPageBreak/>
        <w:t>-</w:t>
      </w:r>
      <w:r w:rsidR="005F1357">
        <w:rPr>
          <w:sz w:val="28"/>
          <w:szCs w:val="28"/>
        </w:rPr>
        <w:t xml:space="preserve"> </w:t>
      </w:r>
      <w:r w:rsidR="005F1357" w:rsidRPr="00E806A8">
        <w:rPr>
          <w:sz w:val="28"/>
          <w:szCs w:val="28"/>
        </w:rPr>
        <w:t xml:space="preserve">Sửa đổi, bổ sung một số điều của Phần 21 </w:t>
      </w:r>
      <w:r w:rsidR="005F1357" w:rsidRPr="00E806A8">
        <w:rPr>
          <w:sz w:val="28"/>
          <w:szCs w:val="28"/>
          <w:lang w:val="vi-VN"/>
        </w:rPr>
        <w:t>Bộ QCATHK</w:t>
      </w:r>
      <w:r w:rsidR="005F1357" w:rsidRPr="00E806A8">
        <w:rPr>
          <w:sz w:val="28"/>
          <w:szCs w:val="28"/>
        </w:rPr>
        <w:t xml:space="preserve"> tại Phụ lục  </w:t>
      </w:r>
      <w:r w:rsidR="005F1357">
        <w:rPr>
          <w:sz w:val="28"/>
          <w:szCs w:val="28"/>
        </w:rPr>
        <w:t>XII</w:t>
      </w:r>
      <w:r w:rsidR="005F1357" w:rsidRPr="00E806A8">
        <w:rPr>
          <w:sz w:val="28"/>
          <w:szCs w:val="28"/>
        </w:rPr>
        <w:t xml:space="preserve"> ban hành kèm theo Thông tư này.</w:t>
      </w:r>
    </w:p>
    <w:p w:rsidR="0037011B" w:rsidRDefault="00643C16" w:rsidP="003B6F1C">
      <w:pPr>
        <w:spacing w:before="100" w:after="100"/>
        <w:ind w:firstLine="720"/>
        <w:jc w:val="both"/>
        <w:rPr>
          <w:color w:val="000000"/>
        </w:rPr>
      </w:pPr>
      <w:r>
        <w:rPr>
          <w:sz w:val="28"/>
          <w:szCs w:val="28"/>
          <w:lang w:val="nl-NL"/>
        </w:rPr>
        <w:t xml:space="preserve">6. Điều chỉnh thời hạn áp dụng Phần 15 quy định tại </w:t>
      </w:r>
      <w:r w:rsidR="0037011B" w:rsidRPr="0037011B">
        <w:rPr>
          <w:color w:val="000000"/>
          <w:sz w:val="28"/>
          <w:szCs w:val="28"/>
        </w:rPr>
        <w:t xml:space="preserve">Phụ lục XI được ban hành tại Thông tư 21/2017/TT-BGTVT ngày 30/6/2018 </w:t>
      </w:r>
      <w:hyperlink r:id="rId7" w:history="1">
        <w:r w:rsidR="0037011B" w:rsidRPr="0037011B">
          <w:rPr>
            <w:color w:val="000000"/>
            <w:sz w:val="28"/>
            <w:szCs w:val="28"/>
          </w:rPr>
          <w:t>sửa đổi Thông tư 01/2011/TT-BGTVT về Bộ Quy chế An toàn hàng không dân dụng lĩnh vực tàu bay và khai thác tàu bay và Thông tư 03/2016/TT-BGTVT sửa đổi Thông tư 01/2011/TT-BGTVT do Bộ trưởng Bộ Giao thông vận tải ban hành</w:t>
        </w:r>
      </w:hyperlink>
      <w:r w:rsidR="0037011B" w:rsidRPr="0037011B">
        <w:rPr>
          <w:color w:val="000000"/>
          <w:sz w:val="28"/>
          <w:szCs w:val="28"/>
        </w:rPr>
        <w:t xml:space="preserve"> </w:t>
      </w:r>
      <w:r w:rsidR="0037011B">
        <w:rPr>
          <w:color w:val="000000"/>
          <w:sz w:val="28"/>
          <w:szCs w:val="28"/>
        </w:rPr>
        <w:t xml:space="preserve">có hiệu lực áp dụng </w:t>
      </w:r>
      <w:r w:rsidR="0037011B" w:rsidRPr="0037011B">
        <w:rPr>
          <w:color w:val="000000"/>
          <w:sz w:val="28"/>
          <w:szCs w:val="28"/>
        </w:rPr>
        <w:t>từ</w:t>
      </w:r>
      <w:r w:rsidR="004941D0">
        <w:rPr>
          <w:color w:val="000000"/>
          <w:sz w:val="28"/>
          <w:szCs w:val="28"/>
        </w:rPr>
        <w:t xml:space="preserve"> ngày 01/07</w:t>
      </w:r>
      <w:r w:rsidR="00157724">
        <w:rPr>
          <w:color w:val="000000"/>
          <w:sz w:val="28"/>
          <w:szCs w:val="28"/>
        </w:rPr>
        <w:t>/2020</w:t>
      </w:r>
      <w:r w:rsidR="0037011B" w:rsidRPr="0037011B">
        <w:rPr>
          <w:color w:val="000000"/>
          <w:sz w:val="28"/>
          <w:szCs w:val="28"/>
        </w:rPr>
        <w:t>.</w:t>
      </w:r>
    </w:p>
    <w:p w:rsidR="00456A5C" w:rsidRPr="009F2C63" w:rsidRDefault="00456A5C" w:rsidP="006C3DB3">
      <w:pPr>
        <w:spacing w:after="120"/>
        <w:jc w:val="both"/>
        <w:rPr>
          <w:b/>
          <w:sz w:val="28"/>
          <w:szCs w:val="28"/>
          <w:lang w:val="nl-NL"/>
        </w:rPr>
      </w:pPr>
      <w:r>
        <w:rPr>
          <w:b/>
          <w:spacing w:val="2"/>
          <w:sz w:val="28"/>
          <w:szCs w:val="28"/>
          <w:lang w:val="nl-NL"/>
        </w:rPr>
        <w:tab/>
      </w:r>
      <w:r w:rsidR="006C3DB3">
        <w:rPr>
          <w:b/>
          <w:spacing w:val="2"/>
          <w:sz w:val="28"/>
          <w:szCs w:val="28"/>
          <w:lang w:val="nl-NL"/>
        </w:rPr>
        <w:t>3</w:t>
      </w:r>
      <w:r w:rsidRPr="009F2C63">
        <w:rPr>
          <w:b/>
          <w:sz w:val="28"/>
          <w:szCs w:val="28"/>
          <w:lang w:val="nl-NL"/>
        </w:rPr>
        <w:t>. Quá trình soạn thảo:</w:t>
      </w:r>
    </w:p>
    <w:p w:rsidR="00456A5C" w:rsidRDefault="00456A5C" w:rsidP="006E2E0A">
      <w:pPr>
        <w:spacing w:after="120"/>
        <w:jc w:val="both"/>
        <w:rPr>
          <w:sz w:val="28"/>
          <w:szCs w:val="28"/>
          <w:lang w:val="nl-NL"/>
        </w:rPr>
      </w:pPr>
      <w:r w:rsidRPr="009F2C63">
        <w:rPr>
          <w:sz w:val="28"/>
          <w:szCs w:val="28"/>
          <w:lang w:val="nl-NL"/>
        </w:rPr>
        <w:tab/>
        <w:t xml:space="preserve">Cục HKVN trong quá trình soạn thảo </w:t>
      </w:r>
      <w:r w:rsidR="0081372E">
        <w:rPr>
          <w:sz w:val="28"/>
          <w:szCs w:val="28"/>
          <w:lang w:val="nl-NL"/>
        </w:rPr>
        <w:t>D</w:t>
      </w:r>
      <w:r w:rsidRPr="009F2C63">
        <w:rPr>
          <w:sz w:val="28"/>
          <w:szCs w:val="28"/>
          <w:lang w:val="nl-NL"/>
        </w:rPr>
        <w:t xml:space="preserve">ự thảo Thông tư </w:t>
      </w:r>
      <w:r w:rsidR="0081372E">
        <w:rPr>
          <w:sz w:val="28"/>
          <w:szCs w:val="28"/>
          <w:lang w:val="nl-NL"/>
        </w:rPr>
        <w:t>sửa đổi, bổ sung</w:t>
      </w:r>
      <w:r w:rsidRPr="009F2C63">
        <w:rPr>
          <w:sz w:val="28"/>
          <w:szCs w:val="28"/>
          <w:lang w:val="nl-NL"/>
        </w:rPr>
        <w:t xml:space="preserve"> đã bảo đảm đúng </w:t>
      </w:r>
      <w:r w:rsidR="0081372E">
        <w:rPr>
          <w:sz w:val="28"/>
          <w:szCs w:val="28"/>
          <w:lang w:val="nl-NL"/>
        </w:rPr>
        <w:t xml:space="preserve">các </w:t>
      </w:r>
      <w:r w:rsidRPr="009F2C63">
        <w:rPr>
          <w:sz w:val="28"/>
          <w:szCs w:val="28"/>
          <w:lang w:val="nl-NL"/>
        </w:rPr>
        <w:t xml:space="preserve">quy định </w:t>
      </w:r>
      <w:r w:rsidR="0081372E">
        <w:rPr>
          <w:sz w:val="28"/>
          <w:szCs w:val="28"/>
          <w:lang w:val="nl-NL"/>
        </w:rPr>
        <w:t>của pháp luật về xây dựng và ban hành VBQPPL</w:t>
      </w:r>
      <w:r w:rsidRPr="009F2C63">
        <w:rPr>
          <w:sz w:val="28"/>
          <w:szCs w:val="28"/>
          <w:lang w:val="nl-NL"/>
        </w:rPr>
        <w:t>, cụ thể</w:t>
      </w:r>
      <w:r w:rsidR="00C15930">
        <w:rPr>
          <w:sz w:val="28"/>
          <w:szCs w:val="28"/>
          <w:lang w:val="nl-NL"/>
        </w:rPr>
        <w:t xml:space="preserve"> như sau</w:t>
      </w:r>
      <w:r w:rsidRPr="009F2C63">
        <w:rPr>
          <w:sz w:val="28"/>
          <w:szCs w:val="28"/>
          <w:lang w:val="nl-NL"/>
        </w:rPr>
        <w:t>:</w:t>
      </w:r>
    </w:p>
    <w:p w:rsidR="00336D3C" w:rsidRPr="009F2C63" w:rsidRDefault="00336D3C" w:rsidP="006E2E0A">
      <w:pPr>
        <w:spacing w:after="120"/>
        <w:jc w:val="both"/>
        <w:rPr>
          <w:sz w:val="28"/>
          <w:szCs w:val="28"/>
          <w:lang w:val="nl-NL"/>
        </w:rPr>
      </w:pPr>
      <w:r>
        <w:rPr>
          <w:sz w:val="28"/>
          <w:szCs w:val="28"/>
          <w:lang w:val="nl-NL"/>
        </w:rPr>
        <w:tab/>
        <w:t>- Cục Hàng không Việt Nam nhận được các State letter của ICAO và thực hiện quy trình nội bộ về xử lý công thư;</w:t>
      </w:r>
    </w:p>
    <w:p w:rsidR="00456A5C" w:rsidRDefault="00456A5C" w:rsidP="006E2E0A">
      <w:pPr>
        <w:spacing w:after="120"/>
        <w:jc w:val="both"/>
        <w:rPr>
          <w:sz w:val="28"/>
          <w:szCs w:val="28"/>
          <w:lang w:val="nl-NL"/>
        </w:rPr>
      </w:pPr>
      <w:r w:rsidRPr="009F2C63">
        <w:rPr>
          <w:sz w:val="28"/>
          <w:szCs w:val="28"/>
          <w:lang w:val="nl-NL"/>
        </w:rPr>
        <w:tab/>
        <w:t xml:space="preserve">- </w:t>
      </w:r>
      <w:r w:rsidR="0081372E">
        <w:rPr>
          <w:sz w:val="28"/>
          <w:szCs w:val="28"/>
          <w:lang w:val="nl-NL"/>
        </w:rPr>
        <w:t xml:space="preserve">Chủ động nghiên cứu các </w:t>
      </w:r>
      <w:r w:rsidR="00685D98">
        <w:rPr>
          <w:sz w:val="28"/>
          <w:szCs w:val="28"/>
          <w:lang w:val="nl-NL"/>
        </w:rPr>
        <w:t xml:space="preserve">sửa đổi, bổ sung </w:t>
      </w:r>
      <w:r w:rsidR="0081372E">
        <w:rPr>
          <w:sz w:val="28"/>
          <w:szCs w:val="28"/>
          <w:lang w:val="nl-NL"/>
        </w:rPr>
        <w:t>quy đị</w:t>
      </w:r>
      <w:r w:rsidR="00685D98">
        <w:rPr>
          <w:sz w:val="28"/>
          <w:szCs w:val="28"/>
          <w:lang w:val="nl-NL"/>
        </w:rPr>
        <w:t>nh</w:t>
      </w:r>
      <w:r w:rsidR="0081372E">
        <w:rPr>
          <w:sz w:val="28"/>
          <w:szCs w:val="28"/>
          <w:lang w:val="nl-NL"/>
        </w:rPr>
        <w:t xml:space="preserve"> </w:t>
      </w:r>
      <w:r w:rsidR="00685D98">
        <w:rPr>
          <w:sz w:val="28"/>
          <w:szCs w:val="28"/>
          <w:lang w:val="nl-NL"/>
        </w:rPr>
        <w:t xml:space="preserve">trong các phụ ước </w:t>
      </w:r>
      <w:r w:rsidR="0081372E">
        <w:rPr>
          <w:sz w:val="28"/>
          <w:szCs w:val="28"/>
          <w:lang w:val="nl-NL"/>
        </w:rPr>
        <w:t>của ICAO</w:t>
      </w:r>
      <w:r w:rsidR="00685D98">
        <w:rPr>
          <w:sz w:val="28"/>
          <w:szCs w:val="28"/>
          <w:lang w:val="nl-NL"/>
        </w:rPr>
        <w:t xml:space="preserve"> </w:t>
      </w:r>
      <w:r w:rsidR="0081372E">
        <w:rPr>
          <w:sz w:val="28"/>
          <w:szCs w:val="28"/>
          <w:lang w:val="nl-NL"/>
        </w:rPr>
        <w:t>và rà soát với các quy định hiện tại của pháp luật Việ</w:t>
      </w:r>
      <w:r w:rsidR="00626C3B">
        <w:rPr>
          <w:sz w:val="28"/>
          <w:szCs w:val="28"/>
          <w:lang w:val="nl-NL"/>
        </w:rPr>
        <w:t>t Nam nhằm đảm bảo Việt Nam tuân thủ đầy đủ các quy định của ICAO và phù hợp với điều kiện Việt Nam, đảm bảo tuyệt đối an toàn bay.</w:t>
      </w:r>
    </w:p>
    <w:p w:rsidR="00456A5C" w:rsidRPr="009F2C63" w:rsidRDefault="0081372E" w:rsidP="006E2E0A">
      <w:pPr>
        <w:spacing w:after="120"/>
        <w:jc w:val="both"/>
        <w:rPr>
          <w:b/>
          <w:sz w:val="28"/>
          <w:szCs w:val="28"/>
          <w:lang w:val="nl-NL"/>
        </w:rPr>
      </w:pPr>
      <w:r>
        <w:rPr>
          <w:sz w:val="28"/>
          <w:szCs w:val="28"/>
          <w:lang w:val="nl-NL"/>
        </w:rPr>
        <w:tab/>
        <w:t xml:space="preserve">- </w:t>
      </w:r>
      <w:r w:rsidR="00456A5C" w:rsidRPr="009F2C63">
        <w:rPr>
          <w:spacing w:val="2"/>
          <w:sz w:val="28"/>
          <w:szCs w:val="28"/>
          <w:lang w:val="nl-NL"/>
        </w:rPr>
        <w:t xml:space="preserve">Nghiên cứu, chỉnh lý và hoàn thiện Hồ sơ trình Bộ GTVT về </w:t>
      </w:r>
      <w:r w:rsidR="00F54434">
        <w:rPr>
          <w:spacing w:val="2"/>
          <w:sz w:val="28"/>
          <w:szCs w:val="28"/>
          <w:lang w:val="nl-NL"/>
        </w:rPr>
        <w:t>Dự thảo Thông tư sửa đổi, bổ sung</w:t>
      </w:r>
      <w:r w:rsidR="006C5806">
        <w:rPr>
          <w:sz w:val="28"/>
          <w:szCs w:val="28"/>
          <w:lang w:val="nl-NL"/>
        </w:rPr>
        <w:t>.</w:t>
      </w:r>
    </w:p>
    <w:p w:rsidR="00456A5C" w:rsidRDefault="00456A5C" w:rsidP="006E2E0A">
      <w:pPr>
        <w:pStyle w:val="NormalWeb"/>
        <w:spacing w:before="0" w:beforeAutospacing="0" w:after="120" w:afterAutospacing="0"/>
        <w:jc w:val="both"/>
        <w:rPr>
          <w:b/>
          <w:sz w:val="28"/>
          <w:szCs w:val="28"/>
          <w:lang w:val="nl-NL"/>
        </w:rPr>
      </w:pPr>
      <w:r w:rsidRPr="009F2C63">
        <w:rPr>
          <w:b/>
          <w:sz w:val="28"/>
          <w:szCs w:val="28"/>
          <w:lang w:val="nl-NL"/>
        </w:rPr>
        <w:tab/>
      </w:r>
      <w:r w:rsidR="00336D3C">
        <w:rPr>
          <w:b/>
          <w:sz w:val="28"/>
          <w:szCs w:val="28"/>
          <w:lang w:val="nl-NL"/>
        </w:rPr>
        <w:t>4. Đề xuất</w:t>
      </w:r>
    </w:p>
    <w:p w:rsidR="00FC01B1" w:rsidRPr="009F2C63" w:rsidRDefault="00456A5C" w:rsidP="006E2E0A">
      <w:pPr>
        <w:autoSpaceDE w:val="0"/>
        <w:autoSpaceDN w:val="0"/>
        <w:adjustRightInd w:val="0"/>
        <w:spacing w:after="120"/>
        <w:jc w:val="both"/>
        <w:rPr>
          <w:iCs/>
          <w:sz w:val="28"/>
          <w:szCs w:val="28"/>
          <w:lang w:val="de-DE"/>
        </w:rPr>
      </w:pPr>
      <w:r w:rsidRPr="00855716">
        <w:rPr>
          <w:sz w:val="28"/>
          <w:szCs w:val="28"/>
        </w:rPr>
        <w:tab/>
      </w:r>
      <w:r w:rsidRPr="009F2C63">
        <w:rPr>
          <w:sz w:val="28"/>
          <w:szCs w:val="28"/>
          <w:lang w:val="de-DE"/>
        </w:rPr>
        <w:t xml:space="preserve">Cục HKVN kính </w:t>
      </w:r>
      <w:r w:rsidRPr="009F2C63">
        <w:rPr>
          <w:iCs/>
          <w:sz w:val="28"/>
          <w:szCs w:val="28"/>
          <w:lang w:val="de-DE"/>
        </w:rPr>
        <w:t>trình Bộ GTVT xem xét, quyết định./.</w:t>
      </w:r>
    </w:p>
    <w:p w:rsidR="00FC01B1" w:rsidRPr="00FC01B1" w:rsidRDefault="00FC01B1" w:rsidP="006E2E0A">
      <w:pPr>
        <w:spacing w:after="120"/>
        <w:jc w:val="both"/>
        <w:rPr>
          <w:i/>
          <w:sz w:val="28"/>
          <w:szCs w:val="28"/>
          <w:u w:val="single"/>
          <w:lang w:val="de-DE"/>
        </w:rPr>
      </w:pPr>
      <w:r w:rsidRPr="00FC01B1">
        <w:rPr>
          <w:i/>
          <w:sz w:val="28"/>
          <w:szCs w:val="28"/>
          <w:lang w:val="de-DE"/>
        </w:rPr>
        <w:tab/>
      </w:r>
      <w:r w:rsidRPr="00FC01B1">
        <w:rPr>
          <w:i/>
          <w:sz w:val="28"/>
          <w:szCs w:val="28"/>
          <w:u w:val="single"/>
          <w:lang w:val="de-DE"/>
        </w:rPr>
        <w:t>Cục HKVN xin gửi kèm Tờ trình Bộ Giao thông vận tải các tài liệu sau đây:</w:t>
      </w:r>
    </w:p>
    <w:p w:rsidR="00FC01B1" w:rsidRPr="00FC01B1" w:rsidRDefault="00FC01B1" w:rsidP="006E2E0A">
      <w:pPr>
        <w:autoSpaceDE w:val="0"/>
        <w:autoSpaceDN w:val="0"/>
        <w:adjustRightInd w:val="0"/>
        <w:spacing w:after="120"/>
        <w:jc w:val="both"/>
        <w:rPr>
          <w:i/>
          <w:sz w:val="28"/>
          <w:szCs w:val="28"/>
          <w:lang w:val="de-DE"/>
        </w:rPr>
      </w:pPr>
      <w:r>
        <w:rPr>
          <w:i/>
          <w:sz w:val="28"/>
          <w:szCs w:val="28"/>
          <w:lang w:val="de-DE"/>
        </w:rPr>
        <w:tab/>
      </w:r>
      <w:r w:rsidRPr="00FC01B1">
        <w:rPr>
          <w:i/>
          <w:sz w:val="28"/>
          <w:szCs w:val="28"/>
          <w:lang w:val="de-DE"/>
        </w:rPr>
        <w:t xml:space="preserve">1. Dự thảo Thông tư </w:t>
      </w:r>
      <w:r w:rsidR="006E2E0A">
        <w:rPr>
          <w:i/>
          <w:sz w:val="28"/>
          <w:szCs w:val="28"/>
          <w:lang w:val="de-DE"/>
        </w:rPr>
        <w:t>sửa đổi, bổ sung.</w:t>
      </w:r>
    </w:p>
    <w:p w:rsidR="006E2E0A" w:rsidRDefault="00FC01B1" w:rsidP="006E2E0A">
      <w:pPr>
        <w:autoSpaceDE w:val="0"/>
        <w:autoSpaceDN w:val="0"/>
        <w:adjustRightInd w:val="0"/>
        <w:spacing w:after="120"/>
        <w:jc w:val="both"/>
        <w:rPr>
          <w:i/>
          <w:iCs/>
          <w:sz w:val="28"/>
          <w:szCs w:val="28"/>
          <w:lang w:val="de-DE"/>
        </w:rPr>
      </w:pPr>
      <w:r>
        <w:rPr>
          <w:i/>
          <w:iCs/>
          <w:sz w:val="28"/>
          <w:szCs w:val="28"/>
          <w:lang w:val="de-DE"/>
        </w:rPr>
        <w:tab/>
      </w:r>
      <w:r w:rsidRPr="00FC01B1">
        <w:rPr>
          <w:i/>
          <w:iCs/>
          <w:sz w:val="28"/>
          <w:szCs w:val="28"/>
          <w:lang w:val="de-DE"/>
        </w:rPr>
        <w:t xml:space="preserve">2. </w:t>
      </w:r>
      <w:r w:rsidR="006E2E0A">
        <w:rPr>
          <w:i/>
          <w:iCs/>
          <w:sz w:val="28"/>
          <w:szCs w:val="28"/>
          <w:lang w:val="de-DE"/>
        </w:rPr>
        <w:t>Bản so sánh các quy định tại các VBQPPL hiện tại và Dự thảo Thông tư sửa đổi, bổ sung.</w:t>
      </w:r>
    </w:p>
    <w:p w:rsidR="00336D3C" w:rsidRDefault="00336D3C" w:rsidP="006E2E0A">
      <w:pPr>
        <w:autoSpaceDE w:val="0"/>
        <w:autoSpaceDN w:val="0"/>
        <w:adjustRightInd w:val="0"/>
        <w:spacing w:after="120"/>
        <w:jc w:val="both"/>
        <w:rPr>
          <w:i/>
          <w:iCs/>
          <w:sz w:val="28"/>
          <w:szCs w:val="28"/>
          <w:lang w:val="de-DE"/>
        </w:rPr>
      </w:pPr>
      <w:r>
        <w:rPr>
          <w:i/>
          <w:iCs/>
          <w:sz w:val="28"/>
          <w:szCs w:val="28"/>
          <w:lang w:val="de-DE"/>
        </w:rPr>
        <w:tab/>
        <w:t>3. Báo cáo đánh giá tác động của chính sách đề nghị xây dựng.</w:t>
      </w:r>
    </w:p>
    <w:p w:rsidR="006E2E0A" w:rsidRDefault="006E2E0A" w:rsidP="006E2E0A">
      <w:pPr>
        <w:autoSpaceDE w:val="0"/>
        <w:autoSpaceDN w:val="0"/>
        <w:adjustRightInd w:val="0"/>
        <w:spacing w:after="120"/>
        <w:jc w:val="both"/>
        <w:rPr>
          <w:i/>
          <w:iCs/>
          <w:sz w:val="28"/>
          <w:szCs w:val="28"/>
          <w:lang w:val="de-DE"/>
        </w:rPr>
      </w:pPr>
      <w:r>
        <w:rPr>
          <w:i/>
          <w:iCs/>
          <w:sz w:val="28"/>
          <w:szCs w:val="28"/>
          <w:lang w:val="de-DE"/>
        </w:rPr>
        <w:tab/>
      </w:r>
      <w:r w:rsidR="00336D3C">
        <w:rPr>
          <w:i/>
          <w:iCs/>
          <w:sz w:val="28"/>
          <w:szCs w:val="28"/>
          <w:lang w:val="de-DE"/>
        </w:rPr>
        <w:t>4</w:t>
      </w:r>
      <w:r>
        <w:rPr>
          <w:i/>
          <w:iCs/>
          <w:sz w:val="28"/>
          <w:szCs w:val="28"/>
          <w:lang w:val="de-DE"/>
        </w:rPr>
        <w:t>. Văn bản thẩm định của Phòng Pháp chế - Cục HKVN.</w:t>
      </w:r>
    </w:p>
    <w:p w:rsidR="00456A5C" w:rsidRDefault="006E2E0A" w:rsidP="006E2E0A">
      <w:pPr>
        <w:autoSpaceDE w:val="0"/>
        <w:autoSpaceDN w:val="0"/>
        <w:adjustRightInd w:val="0"/>
        <w:spacing w:after="120"/>
        <w:jc w:val="both"/>
        <w:rPr>
          <w:i/>
          <w:iCs/>
          <w:sz w:val="28"/>
          <w:szCs w:val="28"/>
          <w:lang w:val="de-DE"/>
        </w:rPr>
      </w:pPr>
      <w:r>
        <w:rPr>
          <w:i/>
          <w:iCs/>
          <w:sz w:val="28"/>
          <w:szCs w:val="28"/>
          <w:lang w:val="de-DE"/>
        </w:rPr>
        <w:tab/>
      </w:r>
      <w:r w:rsidR="00336D3C">
        <w:rPr>
          <w:i/>
          <w:iCs/>
          <w:sz w:val="28"/>
          <w:szCs w:val="28"/>
          <w:lang w:val="de-DE"/>
        </w:rPr>
        <w:t>5</w:t>
      </w:r>
      <w:r w:rsidR="00D14362">
        <w:rPr>
          <w:i/>
          <w:iCs/>
          <w:sz w:val="28"/>
          <w:szCs w:val="28"/>
          <w:lang w:val="de-DE"/>
        </w:rPr>
        <w:t>.</w:t>
      </w:r>
      <w:r>
        <w:rPr>
          <w:i/>
          <w:iCs/>
          <w:sz w:val="28"/>
          <w:szCs w:val="28"/>
          <w:lang w:val="de-DE"/>
        </w:rPr>
        <w:t xml:space="preserve"> Danh mục tài liệu tham khảo (các quy định của ICAO)</w:t>
      </w:r>
    </w:p>
    <w:tbl>
      <w:tblPr>
        <w:tblW w:w="9301" w:type="dxa"/>
        <w:tblLayout w:type="fixed"/>
        <w:tblLook w:val="01E0"/>
      </w:tblPr>
      <w:tblGrid>
        <w:gridCol w:w="4275"/>
        <w:gridCol w:w="5026"/>
      </w:tblGrid>
      <w:tr w:rsidR="00456A5C" w:rsidRPr="00410977" w:rsidTr="00BE3BC0">
        <w:trPr>
          <w:trHeight w:val="2664"/>
        </w:trPr>
        <w:tc>
          <w:tcPr>
            <w:tcW w:w="4275" w:type="dxa"/>
          </w:tcPr>
          <w:p w:rsidR="00456A5C" w:rsidRPr="00855716" w:rsidRDefault="00456A5C" w:rsidP="00BF16EE">
            <w:pPr>
              <w:pStyle w:val="BodyText"/>
              <w:spacing w:after="0"/>
              <w:rPr>
                <w:sz w:val="24"/>
                <w:szCs w:val="26"/>
              </w:rPr>
            </w:pPr>
          </w:p>
          <w:p w:rsidR="00456A5C" w:rsidRPr="00C67782" w:rsidRDefault="00456A5C" w:rsidP="00BF16EE">
            <w:pPr>
              <w:pStyle w:val="BodyText"/>
              <w:spacing w:after="0"/>
              <w:rPr>
                <w:b/>
                <w:i/>
                <w:sz w:val="24"/>
                <w:szCs w:val="24"/>
              </w:rPr>
            </w:pPr>
            <w:r w:rsidRPr="00C67782">
              <w:rPr>
                <w:b/>
                <w:i/>
                <w:sz w:val="24"/>
                <w:szCs w:val="24"/>
              </w:rPr>
              <w:t>Nơi nhận:</w:t>
            </w:r>
          </w:p>
          <w:p w:rsidR="00456A5C" w:rsidRPr="00855716" w:rsidRDefault="00456A5C" w:rsidP="00BF16EE">
            <w:pPr>
              <w:pStyle w:val="BodyText"/>
              <w:spacing w:after="0"/>
              <w:rPr>
                <w:sz w:val="22"/>
              </w:rPr>
            </w:pPr>
            <w:r w:rsidRPr="00855716">
              <w:rPr>
                <w:sz w:val="22"/>
              </w:rPr>
              <w:t>- Như trên;</w:t>
            </w:r>
          </w:p>
          <w:p w:rsidR="00456A5C" w:rsidRDefault="00456A5C" w:rsidP="00BF16EE">
            <w:pPr>
              <w:pStyle w:val="BodyText"/>
              <w:spacing w:after="0"/>
              <w:rPr>
                <w:sz w:val="22"/>
              </w:rPr>
            </w:pPr>
            <w:r w:rsidRPr="00855716">
              <w:rPr>
                <w:sz w:val="22"/>
              </w:rPr>
              <w:t xml:space="preserve">- Cục trưởng (để </w:t>
            </w:r>
            <w:r w:rsidR="006E2E0A">
              <w:rPr>
                <w:sz w:val="22"/>
              </w:rPr>
              <w:t>báo cáo</w:t>
            </w:r>
            <w:r w:rsidRPr="00855716">
              <w:rPr>
                <w:sz w:val="22"/>
              </w:rPr>
              <w:t>);</w:t>
            </w:r>
          </w:p>
          <w:p w:rsidR="006E2E0A" w:rsidRPr="00855716" w:rsidRDefault="006E2E0A" w:rsidP="00BF16EE">
            <w:pPr>
              <w:pStyle w:val="BodyText"/>
              <w:spacing w:after="0"/>
              <w:rPr>
                <w:sz w:val="22"/>
              </w:rPr>
            </w:pPr>
            <w:r>
              <w:rPr>
                <w:sz w:val="22"/>
              </w:rPr>
              <w:t>- Phòng Pháp chế (để phối hợp);</w:t>
            </w:r>
          </w:p>
          <w:p w:rsidR="00456A5C" w:rsidRPr="00455545" w:rsidRDefault="00456A5C" w:rsidP="006E2E0A">
            <w:pPr>
              <w:pStyle w:val="BodyText"/>
              <w:spacing w:after="0"/>
              <w:rPr>
                <w:sz w:val="26"/>
                <w:szCs w:val="26"/>
              </w:rPr>
            </w:pPr>
            <w:r w:rsidRPr="00455545">
              <w:rPr>
                <w:sz w:val="22"/>
              </w:rPr>
              <w:t xml:space="preserve">- Lưu: VT, </w:t>
            </w:r>
            <w:r w:rsidR="006E2E0A">
              <w:rPr>
                <w:sz w:val="22"/>
              </w:rPr>
              <w:t>TCATB.</w:t>
            </w:r>
          </w:p>
        </w:tc>
        <w:tc>
          <w:tcPr>
            <w:tcW w:w="5026" w:type="dxa"/>
          </w:tcPr>
          <w:p w:rsidR="00456A5C" w:rsidRDefault="00BE3BC0" w:rsidP="00BF16EE">
            <w:pPr>
              <w:pStyle w:val="BodyText"/>
              <w:spacing w:after="0"/>
              <w:jc w:val="center"/>
              <w:rPr>
                <w:b/>
                <w:sz w:val="28"/>
                <w:szCs w:val="28"/>
              </w:rPr>
            </w:pPr>
            <w:r>
              <w:rPr>
                <w:b/>
                <w:sz w:val="28"/>
                <w:szCs w:val="28"/>
              </w:rPr>
              <w:t xml:space="preserve">KT. </w:t>
            </w:r>
            <w:r w:rsidR="00456A5C" w:rsidRPr="00176D1B">
              <w:rPr>
                <w:b/>
                <w:sz w:val="28"/>
                <w:szCs w:val="28"/>
              </w:rPr>
              <w:t>CỤC TRƯỞNG</w:t>
            </w:r>
          </w:p>
          <w:p w:rsidR="00BE3BC0" w:rsidRDefault="00BE3BC0" w:rsidP="00BF16EE">
            <w:pPr>
              <w:pStyle w:val="BodyText"/>
              <w:spacing w:after="0"/>
              <w:jc w:val="center"/>
              <w:rPr>
                <w:b/>
                <w:sz w:val="28"/>
                <w:szCs w:val="28"/>
              </w:rPr>
            </w:pPr>
            <w:r>
              <w:rPr>
                <w:b/>
                <w:sz w:val="28"/>
                <w:szCs w:val="28"/>
              </w:rPr>
              <w:t>PHÓ CỤC TRƯỞNG</w:t>
            </w:r>
          </w:p>
          <w:p w:rsidR="00BE3BC0" w:rsidRDefault="00BE3BC0" w:rsidP="00BF16EE">
            <w:pPr>
              <w:pStyle w:val="BodyText"/>
              <w:spacing w:after="0"/>
              <w:jc w:val="center"/>
              <w:rPr>
                <w:b/>
                <w:sz w:val="28"/>
                <w:szCs w:val="28"/>
              </w:rPr>
            </w:pPr>
          </w:p>
          <w:p w:rsidR="00BE3BC0" w:rsidRDefault="00BE3BC0" w:rsidP="00BF16EE">
            <w:pPr>
              <w:pStyle w:val="BodyText"/>
              <w:spacing w:after="0"/>
              <w:jc w:val="center"/>
              <w:rPr>
                <w:b/>
                <w:sz w:val="28"/>
                <w:szCs w:val="28"/>
              </w:rPr>
            </w:pPr>
          </w:p>
          <w:p w:rsidR="00BE3BC0" w:rsidRDefault="00B36E66" w:rsidP="00BF16EE">
            <w:pPr>
              <w:pStyle w:val="BodyText"/>
              <w:spacing w:after="0"/>
              <w:jc w:val="center"/>
              <w:rPr>
                <w:b/>
                <w:sz w:val="28"/>
                <w:szCs w:val="28"/>
              </w:rPr>
            </w:pPr>
            <w:r>
              <w:rPr>
                <w:b/>
                <w:sz w:val="28"/>
                <w:szCs w:val="28"/>
              </w:rPr>
              <w:t>(đã ký)</w:t>
            </w:r>
          </w:p>
          <w:p w:rsidR="00BE3BC0" w:rsidRDefault="00BE3BC0" w:rsidP="00BF16EE">
            <w:pPr>
              <w:pStyle w:val="BodyText"/>
              <w:spacing w:after="0"/>
              <w:jc w:val="center"/>
              <w:rPr>
                <w:b/>
                <w:sz w:val="28"/>
                <w:szCs w:val="28"/>
              </w:rPr>
            </w:pPr>
          </w:p>
          <w:p w:rsidR="00BE3BC0" w:rsidRDefault="00BE3BC0" w:rsidP="00BF16EE">
            <w:pPr>
              <w:pStyle w:val="BodyText"/>
              <w:spacing w:after="0"/>
              <w:jc w:val="center"/>
              <w:rPr>
                <w:b/>
                <w:sz w:val="28"/>
                <w:szCs w:val="28"/>
              </w:rPr>
            </w:pPr>
          </w:p>
          <w:p w:rsidR="00456A5C" w:rsidRPr="00282F03" w:rsidRDefault="00BE3BC0" w:rsidP="00BE3BC0">
            <w:pPr>
              <w:pStyle w:val="BodyText"/>
              <w:spacing w:after="0"/>
              <w:jc w:val="center"/>
              <w:rPr>
                <w:b/>
                <w:sz w:val="28"/>
                <w:szCs w:val="28"/>
              </w:rPr>
            </w:pPr>
            <w:r>
              <w:rPr>
                <w:b/>
                <w:sz w:val="28"/>
                <w:szCs w:val="28"/>
              </w:rPr>
              <w:t>Võ Huy Cường</w:t>
            </w:r>
          </w:p>
        </w:tc>
      </w:tr>
    </w:tbl>
    <w:p w:rsidR="00DA5C61" w:rsidRPr="006E2E0A" w:rsidRDefault="00DA5C61" w:rsidP="006E2E0A">
      <w:pPr>
        <w:spacing w:after="120"/>
        <w:jc w:val="both"/>
        <w:rPr>
          <w:bCs/>
          <w:i/>
          <w:sz w:val="28"/>
          <w:szCs w:val="28"/>
          <w:lang w:val="en-AU"/>
        </w:rPr>
      </w:pPr>
    </w:p>
    <w:sectPr w:rsidR="00DA5C61" w:rsidRPr="006E2E0A" w:rsidSect="00BF1A16">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934" w:rsidRDefault="00A00934" w:rsidP="006E2E0A">
      <w:r>
        <w:separator/>
      </w:r>
    </w:p>
  </w:endnote>
  <w:endnote w:type="continuationSeparator" w:id="1">
    <w:p w:rsidR="00A00934" w:rsidRDefault="00A00934" w:rsidP="006E2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077073"/>
      <w:docPartObj>
        <w:docPartGallery w:val="Page Numbers (Bottom of Page)"/>
        <w:docPartUnique/>
      </w:docPartObj>
    </w:sdtPr>
    <w:sdtEndPr>
      <w:rPr>
        <w:noProof/>
      </w:rPr>
    </w:sdtEndPr>
    <w:sdtContent>
      <w:p w:rsidR="00BF16EE" w:rsidRDefault="0083105C">
        <w:pPr>
          <w:pStyle w:val="Footer"/>
          <w:jc w:val="right"/>
        </w:pPr>
        <w:r>
          <w:fldChar w:fldCharType="begin"/>
        </w:r>
        <w:r w:rsidR="00FC7652">
          <w:instrText xml:space="preserve"> PAGE   \* MERGEFORMAT </w:instrText>
        </w:r>
        <w:r>
          <w:fldChar w:fldCharType="separate"/>
        </w:r>
        <w:r w:rsidR="00A03272">
          <w:rPr>
            <w:noProof/>
          </w:rPr>
          <w:t>1</w:t>
        </w:r>
        <w:r>
          <w:rPr>
            <w:noProof/>
          </w:rPr>
          <w:fldChar w:fldCharType="end"/>
        </w:r>
      </w:p>
    </w:sdtContent>
  </w:sdt>
  <w:p w:rsidR="00BF16EE" w:rsidRDefault="00BF1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934" w:rsidRDefault="00A00934" w:rsidP="006E2E0A">
      <w:r>
        <w:separator/>
      </w:r>
    </w:p>
  </w:footnote>
  <w:footnote w:type="continuationSeparator" w:id="1">
    <w:p w:rsidR="00A00934" w:rsidRDefault="00A00934" w:rsidP="006E2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C4731"/>
    <w:multiLevelType w:val="hybridMultilevel"/>
    <w:tmpl w:val="786E78E4"/>
    <w:lvl w:ilvl="0" w:tplc="4C04C212">
      <w:start w:val="1"/>
      <w:numFmt w:val="decimal"/>
      <w:lvlText w:val="%1."/>
      <w:lvlJc w:val="left"/>
      <w:pPr>
        <w:ind w:left="1068"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6BC2435A"/>
    <w:multiLevelType w:val="hybridMultilevel"/>
    <w:tmpl w:val="4E4E73F0"/>
    <w:lvl w:ilvl="0" w:tplc="A4A034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56A5C"/>
    <w:rsid w:val="00001803"/>
    <w:rsid w:val="00027F12"/>
    <w:rsid w:val="000638CD"/>
    <w:rsid w:val="00066BA7"/>
    <w:rsid w:val="000C2486"/>
    <w:rsid w:val="000C483D"/>
    <w:rsid w:val="000C4A5B"/>
    <w:rsid w:val="000D509F"/>
    <w:rsid w:val="00116D63"/>
    <w:rsid w:val="00133565"/>
    <w:rsid w:val="00137948"/>
    <w:rsid w:val="00157724"/>
    <w:rsid w:val="001651E7"/>
    <w:rsid w:val="00166EAD"/>
    <w:rsid w:val="001715A6"/>
    <w:rsid w:val="00175703"/>
    <w:rsid w:val="00176D1B"/>
    <w:rsid w:val="00177FAE"/>
    <w:rsid w:val="001821C1"/>
    <w:rsid w:val="001A56AF"/>
    <w:rsid w:val="001B4390"/>
    <w:rsid w:val="001F3CE8"/>
    <w:rsid w:val="00205D99"/>
    <w:rsid w:val="00207CC3"/>
    <w:rsid w:val="00243E48"/>
    <w:rsid w:val="00245E48"/>
    <w:rsid w:val="00254CBF"/>
    <w:rsid w:val="00256E76"/>
    <w:rsid w:val="002733E7"/>
    <w:rsid w:val="002A685A"/>
    <w:rsid w:val="002B6A3C"/>
    <w:rsid w:val="002E1320"/>
    <w:rsid w:val="002F0904"/>
    <w:rsid w:val="0032051A"/>
    <w:rsid w:val="00336D3C"/>
    <w:rsid w:val="003475B1"/>
    <w:rsid w:val="00351FAD"/>
    <w:rsid w:val="0036236F"/>
    <w:rsid w:val="0037011B"/>
    <w:rsid w:val="003704F5"/>
    <w:rsid w:val="003925D8"/>
    <w:rsid w:val="003B6F1C"/>
    <w:rsid w:val="003C2030"/>
    <w:rsid w:val="003F368F"/>
    <w:rsid w:val="00403F55"/>
    <w:rsid w:val="00455044"/>
    <w:rsid w:val="00456A5C"/>
    <w:rsid w:val="00482FB0"/>
    <w:rsid w:val="004912EC"/>
    <w:rsid w:val="004941D0"/>
    <w:rsid w:val="004B5957"/>
    <w:rsid w:val="004D06C0"/>
    <w:rsid w:val="004D748D"/>
    <w:rsid w:val="004D7F7D"/>
    <w:rsid w:val="00545CFC"/>
    <w:rsid w:val="005615A5"/>
    <w:rsid w:val="00581B49"/>
    <w:rsid w:val="00590210"/>
    <w:rsid w:val="00592DA9"/>
    <w:rsid w:val="005B3F63"/>
    <w:rsid w:val="005E47A4"/>
    <w:rsid w:val="005F1357"/>
    <w:rsid w:val="005F6EB9"/>
    <w:rsid w:val="00626C3B"/>
    <w:rsid w:val="00630315"/>
    <w:rsid w:val="00643C16"/>
    <w:rsid w:val="0068316F"/>
    <w:rsid w:val="0068326D"/>
    <w:rsid w:val="00685D98"/>
    <w:rsid w:val="00693BBA"/>
    <w:rsid w:val="006979DC"/>
    <w:rsid w:val="006C3DB3"/>
    <w:rsid w:val="006C4049"/>
    <w:rsid w:val="006C5806"/>
    <w:rsid w:val="006E2D7E"/>
    <w:rsid w:val="006E2E0A"/>
    <w:rsid w:val="006F3334"/>
    <w:rsid w:val="00701A90"/>
    <w:rsid w:val="00747E73"/>
    <w:rsid w:val="00754B00"/>
    <w:rsid w:val="007A1C8E"/>
    <w:rsid w:val="007B3706"/>
    <w:rsid w:val="007C05EB"/>
    <w:rsid w:val="007E520A"/>
    <w:rsid w:val="008012B0"/>
    <w:rsid w:val="0081372E"/>
    <w:rsid w:val="0082606D"/>
    <w:rsid w:val="0083105C"/>
    <w:rsid w:val="008378A8"/>
    <w:rsid w:val="00840A68"/>
    <w:rsid w:val="008418A0"/>
    <w:rsid w:val="00844927"/>
    <w:rsid w:val="0086203F"/>
    <w:rsid w:val="008B3A6E"/>
    <w:rsid w:val="008D3F76"/>
    <w:rsid w:val="009269AC"/>
    <w:rsid w:val="00954C7F"/>
    <w:rsid w:val="00976546"/>
    <w:rsid w:val="009C6EE7"/>
    <w:rsid w:val="009D1572"/>
    <w:rsid w:val="009F08EF"/>
    <w:rsid w:val="00A00934"/>
    <w:rsid w:val="00A03272"/>
    <w:rsid w:val="00A1780E"/>
    <w:rsid w:val="00A20CCC"/>
    <w:rsid w:val="00A2108E"/>
    <w:rsid w:val="00A936E3"/>
    <w:rsid w:val="00A95A17"/>
    <w:rsid w:val="00A97ADE"/>
    <w:rsid w:val="00AA4276"/>
    <w:rsid w:val="00AB7FDF"/>
    <w:rsid w:val="00AC1040"/>
    <w:rsid w:val="00AC6DD0"/>
    <w:rsid w:val="00AC7084"/>
    <w:rsid w:val="00AD1EC6"/>
    <w:rsid w:val="00AE5232"/>
    <w:rsid w:val="00AE64EC"/>
    <w:rsid w:val="00AF18FC"/>
    <w:rsid w:val="00B36E66"/>
    <w:rsid w:val="00B54A05"/>
    <w:rsid w:val="00B62804"/>
    <w:rsid w:val="00B87064"/>
    <w:rsid w:val="00BA0D32"/>
    <w:rsid w:val="00BE3BC0"/>
    <w:rsid w:val="00BE46EC"/>
    <w:rsid w:val="00BF16EE"/>
    <w:rsid w:val="00BF1A16"/>
    <w:rsid w:val="00BF4F8F"/>
    <w:rsid w:val="00BF7C54"/>
    <w:rsid w:val="00C1041F"/>
    <w:rsid w:val="00C15930"/>
    <w:rsid w:val="00C32DE4"/>
    <w:rsid w:val="00C377E9"/>
    <w:rsid w:val="00C37BCA"/>
    <w:rsid w:val="00C44C1B"/>
    <w:rsid w:val="00C6578D"/>
    <w:rsid w:val="00C672F5"/>
    <w:rsid w:val="00C67782"/>
    <w:rsid w:val="00C73A75"/>
    <w:rsid w:val="00CA0060"/>
    <w:rsid w:val="00D01E58"/>
    <w:rsid w:val="00D14362"/>
    <w:rsid w:val="00D5594F"/>
    <w:rsid w:val="00D96124"/>
    <w:rsid w:val="00DA0CD5"/>
    <w:rsid w:val="00DA46AF"/>
    <w:rsid w:val="00DA5C61"/>
    <w:rsid w:val="00DB1A01"/>
    <w:rsid w:val="00DC75D7"/>
    <w:rsid w:val="00DF6543"/>
    <w:rsid w:val="00E309B7"/>
    <w:rsid w:val="00E42C39"/>
    <w:rsid w:val="00E6308F"/>
    <w:rsid w:val="00E90141"/>
    <w:rsid w:val="00E90E4A"/>
    <w:rsid w:val="00EB7C24"/>
    <w:rsid w:val="00EC4BF4"/>
    <w:rsid w:val="00F0756B"/>
    <w:rsid w:val="00F26013"/>
    <w:rsid w:val="00F52267"/>
    <w:rsid w:val="00F54434"/>
    <w:rsid w:val="00FA4B18"/>
    <w:rsid w:val="00FC01B1"/>
    <w:rsid w:val="00FC7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5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6A5C"/>
    <w:pPr>
      <w:spacing w:before="100" w:beforeAutospacing="1" w:after="100" w:afterAutospacing="1"/>
    </w:pPr>
  </w:style>
  <w:style w:type="paragraph" w:styleId="BodyText">
    <w:name w:val="Body Text"/>
    <w:basedOn w:val="Normal"/>
    <w:link w:val="BodyTextChar"/>
    <w:rsid w:val="00456A5C"/>
    <w:pPr>
      <w:autoSpaceDE w:val="0"/>
      <w:autoSpaceDN w:val="0"/>
      <w:spacing w:after="120"/>
    </w:pPr>
    <w:rPr>
      <w:rFonts w:eastAsia="Times New Roman"/>
      <w:sz w:val="20"/>
      <w:szCs w:val="20"/>
    </w:rPr>
  </w:style>
  <w:style w:type="character" w:customStyle="1" w:styleId="BodyTextChar">
    <w:name w:val="Body Text Char"/>
    <w:basedOn w:val="DefaultParagraphFont"/>
    <w:link w:val="BodyText"/>
    <w:rsid w:val="00456A5C"/>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E2E0A"/>
    <w:pPr>
      <w:tabs>
        <w:tab w:val="center" w:pos="4513"/>
        <w:tab w:val="right" w:pos="9026"/>
      </w:tabs>
    </w:pPr>
  </w:style>
  <w:style w:type="character" w:customStyle="1" w:styleId="HeaderChar">
    <w:name w:val="Header Char"/>
    <w:basedOn w:val="DefaultParagraphFont"/>
    <w:link w:val="Header"/>
    <w:uiPriority w:val="99"/>
    <w:rsid w:val="006E2E0A"/>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6E2E0A"/>
    <w:pPr>
      <w:tabs>
        <w:tab w:val="center" w:pos="4513"/>
        <w:tab w:val="right" w:pos="9026"/>
      </w:tabs>
    </w:pPr>
  </w:style>
  <w:style w:type="character" w:customStyle="1" w:styleId="FooterChar">
    <w:name w:val="Footer Char"/>
    <w:basedOn w:val="DefaultParagraphFont"/>
    <w:link w:val="Footer"/>
    <w:uiPriority w:val="99"/>
    <w:rsid w:val="006E2E0A"/>
    <w:rPr>
      <w:rFonts w:ascii="Times New Roman" w:eastAsia="Calibri" w:hAnsi="Times New Roman" w:cs="Times New Roman"/>
      <w:sz w:val="24"/>
      <w:szCs w:val="24"/>
      <w:lang w:val="en-US"/>
    </w:rPr>
  </w:style>
  <w:style w:type="paragraph" w:styleId="ListParagraph">
    <w:name w:val="List Paragraph"/>
    <w:basedOn w:val="Normal"/>
    <w:uiPriority w:val="34"/>
    <w:qFormat/>
    <w:rsid w:val="002B6A3C"/>
    <w:pPr>
      <w:ind w:left="720"/>
      <w:contextualSpacing/>
    </w:pPr>
  </w:style>
  <w:style w:type="character" w:customStyle="1" w:styleId="fontstyle01">
    <w:name w:val="fontstyle01"/>
    <w:basedOn w:val="DefaultParagraphFont"/>
    <w:rsid w:val="00116D63"/>
    <w:rPr>
      <w:rFonts w:ascii="CIDFont+F2" w:hAnsi="CIDFont+F2" w:hint="default"/>
      <w:b w:val="0"/>
      <w:bCs w:val="0"/>
      <w:i w:val="0"/>
      <w:iCs w:val="0"/>
      <w:color w:val="FF0000"/>
      <w:sz w:val="24"/>
      <w:szCs w:val="24"/>
    </w:rPr>
  </w:style>
  <w:style w:type="paragraph" w:styleId="BalloonText">
    <w:name w:val="Balloon Text"/>
    <w:basedOn w:val="Normal"/>
    <w:link w:val="BalloonTextChar"/>
    <w:uiPriority w:val="99"/>
    <w:semiHidden/>
    <w:unhideWhenUsed/>
    <w:rsid w:val="00182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C1"/>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9463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Giao-thong-Van-tai/Thong-tu-21-2017-TT-BGTVT-sua-doi-Thong-tu-Bo-Quy-che-An-toan-hang-khong-dan-dung-tau-bay-35982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2018-06-25T06:15:00Z</cp:lastPrinted>
  <dcterms:created xsi:type="dcterms:W3CDTF">2018-07-06T09:33:00Z</dcterms:created>
  <dcterms:modified xsi:type="dcterms:W3CDTF">2018-07-06T09:33:00Z</dcterms:modified>
</cp:coreProperties>
</file>