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7" w:type="dxa"/>
        <w:jc w:val="center"/>
        <w:tblInd w:w="321" w:type="dxa"/>
        <w:tblLayout w:type="fixed"/>
        <w:tblLook w:val="04A0"/>
      </w:tblPr>
      <w:tblGrid>
        <w:gridCol w:w="3189"/>
        <w:gridCol w:w="5848"/>
      </w:tblGrid>
      <w:tr w:rsidR="00A00FA3" w:rsidRPr="00CD299B" w:rsidTr="00CD299B">
        <w:trPr>
          <w:trHeight w:val="567"/>
          <w:jc w:val="center"/>
        </w:trPr>
        <w:tc>
          <w:tcPr>
            <w:tcW w:w="3189" w:type="dxa"/>
            <w:hideMark/>
          </w:tcPr>
          <w:p w:rsidR="00A00FA3" w:rsidRPr="00CD299B" w:rsidRDefault="00A00FA3" w:rsidP="00C213B9">
            <w:pPr>
              <w:ind w:firstLine="34"/>
              <w:jc w:val="center"/>
              <w:rPr>
                <w:rFonts w:asciiTheme="minorHAnsi" w:hAnsiTheme="minorHAnsi" w:cstheme="minorHAnsi"/>
                <w:b/>
                <w:sz w:val="20"/>
                <w:szCs w:val="20"/>
                <w:lang w:eastAsia="vi-VN"/>
              </w:rPr>
            </w:pPr>
            <w:r w:rsidRPr="00CD299B">
              <w:rPr>
                <w:rFonts w:asciiTheme="minorHAnsi" w:hAnsiTheme="minorHAnsi" w:cstheme="minorHAnsi"/>
                <w:b/>
                <w:sz w:val="20"/>
                <w:szCs w:val="20"/>
                <w:lang w:eastAsia="vi-VN"/>
              </w:rPr>
              <w:t>BỘ TÀI CHÍNH</w:t>
            </w:r>
          </w:p>
          <w:p w:rsidR="00A00FA3" w:rsidRPr="00CD299B" w:rsidRDefault="00A00FA3" w:rsidP="00CD299B">
            <w:pPr>
              <w:rPr>
                <w:rFonts w:asciiTheme="minorHAnsi" w:hAnsiTheme="minorHAnsi" w:cstheme="minorHAnsi"/>
                <w:b/>
                <w:sz w:val="20"/>
                <w:szCs w:val="20"/>
                <w:lang w:val="vi-VN" w:eastAsia="vi-VN"/>
              </w:rPr>
            </w:pPr>
          </w:p>
        </w:tc>
        <w:tc>
          <w:tcPr>
            <w:tcW w:w="5848" w:type="dxa"/>
          </w:tcPr>
          <w:p w:rsidR="00A00FA3" w:rsidRPr="00CD299B" w:rsidRDefault="00A00FA3" w:rsidP="00CD299B">
            <w:pPr>
              <w:pStyle w:val="Heading6"/>
              <w:spacing w:before="0" w:after="0"/>
              <w:ind w:firstLine="6"/>
              <w:jc w:val="center"/>
              <w:rPr>
                <w:rFonts w:asciiTheme="minorHAnsi" w:eastAsia="Calibri" w:hAnsiTheme="minorHAnsi" w:cstheme="minorHAnsi"/>
                <w:bCs w:val="0"/>
                <w:lang w:val="vi-VN" w:eastAsia="vi-VN"/>
              </w:rPr>
            </w:pPr>
            <w:r w:rsidRPr="00CD299B">
              <w:rPr>
                <w:rFonts w:asciiTheme="minorHAnsi" w:eastAsia="Calibri" w:hAnsiTheme="minorHAnsi" w:cstheme="minorHAnsi"/>
                <w:bCs w:val="0"/>
                <w:lang w:val="vi-VN" w:eastAsia="vi-VN"/>
              </w:rPr>
              <w:t>CỘNG HOÀ XÃ HỘI CHỦ NGHĨA VIỆT NAM</w:t>
            </w:r>
          </w:p>
          <w:p w:rsidR="00A00FA3" w:rsidRPr="00CD299B" w:rsidRDefault="00A00FA3" w:rsidP="00CD299B">
            <w:pPr>
              <w:tabs>
                <w:tab w:val="left" w:pos="965"/>
                <w:tab w:val="center" w:pos="3279"/>
              </w:tabs>
              <w:ind w:firstLine="6"/>
              <w:jc w:val="center"/>
              <w:rPr>
                <w:rFonts w:asciiTheme="minorHAnsi" w:eastAsia="Arial" w:hAnsiTheme="minorHAnsi" w:cstheme="minorHAnsi"/>
                <w:b/>
                <w:sz w:val="20"/>
                <w:szCs w:val="20"/>
                <w:lang w:eastAsia="vi-VN"/>
              </w:rPr>
            </w:pPr>
            <w:r w:rsidRPr="00CD299B">
              <w:rPr>
                <w:rFonts w:asciiTheme="minorHAnsi" w:hAnsiTheme="minorHAnsi" w:cstheme="minorHAnsi"/>
                <w:b/>
                <w:sz w:val="20"/>
                <w:szCs w:val="20"/>
                <w:lang w:eastAsia="vi-VN"/>
              </w:rPr>
              <w:t>Độc lập - Tự do - Hạnh phúc</w:t>
            </w:r>
          </w:p>
          <w:p w:rsidR="00A00FA3" w:rsidRPr="00CD299B" w:rsidRDefault="00A00FA3" w:rsidP="00CD299B">
            <w:pPr>
              <w:ind w:firstLine="5"/>
              <w:jc w:val="center"/>
              <w:rPr>
                <w:rFonts w:asciiTheme="minorHAnsi" w:hAnsiTheme="minorHAnsi" w:cstheme="minorHAnsi"/>
                <w:i/>
                <w:iCs/>
                <w:sz w:val="20"/>
                <w:szCs w:val="20"/>
                <w:lang w:val="vi-VN" w:eastAsia="vi-VN"/>
              </w:rPr>
            </w:pPr>
          </w:p>
        </w:tc>
      </w:tr>
    </w:tbl>
    <w:p w:rsidR="00A00FA3" w:rsidRPr="00CD299B" w:rsidRDefault="00A00FA3" w:rsidP="00CD299B">
      <w:pPr>
        <w:jc w:val="center"/>
        <w:rPr>
          <w:rFonts w:asciiTheme="minorHAnsi" w:hAnsiTheme="minorHAnsi" w:cstheme="minorHAnsi"/>
          <w:b/>
          <w:sz w:val="20"/>
          <w:szCs w:val="20"/>
        </w:rPr>
      </w:pPr>
      <w:r w:rsidRPr="00CD299B">
        <w:rPr>
          <w:rFonts w:asciiTheme="minorHAnsi" w:hAnsiTheme="minorHAnsi" w:cstheme="minorHAnsi"/>
          <w:b/>
          <w:sz w:val="20"/>
          <w:szCs w:val="20"/>
        </w:rPr>
        <w:t xml:space="preserve">BÁO CÁO </w:t>
      </w:r>
    </w:p>
    <w:p w:rsidR="00405009" w:rsidRPr="00CD299B" w:rsidRDefault="00A00FA3" w:rsidP="00CD299B">
      <w:pPr>
        <w:jc w:val="center"/>
        <w:rPr>
          <w:rFonts w:asciiTheme="minorHAnsi" w:hAnsiTheme="minorHAnsi" w:cstheme="minorHAnsi"/>
          <w:b/>
          <w:sz w:val="20"/>
          <w:szCs w:val="20"/>
        </w:rPr>
      </w:pPr>
      <w:r w:rsidRPr="00CD299B">
        <w:rPr>
          <w:rFonts w:asciiTheme="minorHAnsi" w:hAnsiTheme="minorHAnsi" w:cstheme="minorHAnsi"/>
          <w:b/>
          <w:sz w:val="20"/>
          <w:szCs w:val="20"/>
        </w:rPr>
        <w:t xml:space="preserve">Đánh giá tác động dự án Luật thuế </w:t>
      </w:r>
      <w:r w:rsidR="00A96252" w:rsidRPr="00CD299B">
        <w:rPr>
          <w:rFonts w:asciiTheme="minorHAnsi" w:hAnsiTheme="minorHAnsi" w:cstheme="minorHAnsi"/>
          <w:b/>
          <w:sz w:val="20"/>
          <w:szCs w:val="20"/>
        </w:rPr>
        <w:t>tài sản</w:t>
      </w:r>
    </w:p>
    <w:p w:rsidR="00A00FA3" w:rsidRPr="00CD299B" w:rsidRDefault="00A00FA3" w:rsidP="00CD299B">
      <w:pPr>
        <w:rPr>
          <w:rFonts w:asciiTheme="minorHAnsi" w:hAnsiTheme="minorHAnsi" w:cstheme="minorHAnsi"/>
          <w:sz w:val="20"/>
          <w:szCs w:val="20"/>
        </w:rPr>
      </w:pPr>
    </w:p>
    <w:p w:rsidR="00A00FA3" w:rsidRPr="00CD299B" w:rsidRDefault="00A00FA3" w:rsidP="00CD299B">
      <w:pPr>
        <w:spacing w:line="360" w:lineRule="auto"/>
        <w:ind w:firstLine="720"/>
        <w:rPr>
          <w:rFonts w:asciiTheme="minorHAnsi" w:hAnsiTheme="minorHAnsi" w:cstheme="minorHAnsi"/>
          <w:b/>
          <w:sz w:val="20"/>
          <w:szCs w:val="20"/>
        </w:rPr>
      </w:pPr>
      <w:r w:rsidRPr="00CD299B">
        <w:rPr>
          <w:rFonts w:asciiTheme="minorHAnsi" w:hAnsiTheme="minorHAnsi" w:cstheme="minorHAnsi"/>
          <w:b/>
          <w:sz w:val="20"/>
          <w:szCs w:val="20"/>
        </w:rPr>
        <w:t>I. XÁC ĐỊNH VẤN ĐỀ BẤT CẬP TỔNG QUAN</w:t>
      </w:r>
    </w:p>
    <w:p w:rsidR="00A00FA3" w:rsidRPr="00CD299B" w:rsidRDefault="00A00FA3" w:rsidP="00CD299B">
      <w:pPr>
        <w:spacing w:line="360" w:lineRule="auto"/>
        <w:ind w:firstLine="720"/>
        <w:rPr>
          <w:rFonts w:asciiTheme="minorHAnsi" w:hAnsiTheme="minorHAnsi" w:cstheme="minorHAnsi"/>
          <w:b/>
          <w:sz w:val="20"/>
          <w:szCs w:val="20"/>
        </w:rPr>
      </w:pPr>
      <w:r w:rsidRPr="00CD299B">
        <w:rPr>
          <w:rFonts w:asciiTheme="minorHAnsi" w:hAnsiTheme="minorHAnsi" w:cstheme="minorHAnsi"/>
          <w:b/>
          <w:sz w:val="20"/>
          <w:szCs w:val="20"/>
        </w:rPr>
        <w:t>1. Bối cảnh xây dựng chính sách</w:t>
      </w:r>
    </w:p>
    <w:p w:rsidR="00A96252" w:rsidRPr="00CD299B" w:rsidRDefault="00C67607"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rPr>
        <w:t>a)</w:t>
      </w:r>
      <w:r w:rsidR="00A96252" w:rsidRPr="00CD299B">
        <w:rPr>
          <w:rFonts w:asciiTheme="minorHAnsi" w:hAnsiTheme="minorHAnsi" w:cstheme="minorHAnsi"/>
          <w:b/>
          <w:i/>
          <w:sz w:val="20"/>
          <w:szCs w:val="20"/>
          <w:lang w:val="nl-NL"/>
        </w:rPr>
        <w:t xml:space="preserve"> Thể chế hóa quan điểm, chủ trương của Đảng và Nhà nước về tiếp tục xây dựng và hoàn thiện chính sách tài chính đối với tài sản và thực hiện tái cơ cấu nguồn thu ngân sách nhà nước</w:t>
      </w:r>
    </w:p>
    <w:p w:rsidR="00A96252" w:rsidRPr="00CD299B" w:rsidRDefault="00A96252" w:rsidP="00CD299B">
      <w:pPr>
        <w:spacing w:line="360" w:lineRule="auto"/>
        <w:ind w:firstLine="720"/>
        <w:jc w:val="both"/>
        <w:textAlignment w:val="top"/>
        <w:rPr>
          <w:rFonts w:asciiTheme="minorHAnsi" w:hAnsiTheme="minorHAnsi" w:cstheme="minorHAnsi"/>
          <w:i/>
          <w:sz w:val="20"/>
          <w:szCs w:val="20"/>
          <w:lang w:val="nl-NL" w:eastAsia="vi-VN"/>
        </w:rPr>
      </w:pPr>
      <w:r w:rsidRPr="00CD299B">
        <w:rPr>
          <w:rFonts w:asciiTheme="minorHAnsi" w:hAnsiTheme="minorHAnsi" w:cstheme="minorHAnsi"/>
          <w:bCs/>
          <w:sz w:val="20"/>
          <w:szCs w:val="20"/>
          <w:lang w:val="nl-NL" w:eastAsia="vi-VN"/>
        </w:rPr>
        <w:t>Tại Nghị quyết 19-NQ/TW (</w:t>
      </w:r>
      <w:r w:rsidRPr="00CD299B">
        <w:rPr>
          <w:rFonts w:asciiTheme="minorHAnsi" w:hAnsiTheme="minorHAnsi" w:cstheme="minorHAnsi"/>
          <w:bCs/>
          <w:i/>
          <w:sz w:val="20"/>
          <w:szCs w:val="20"/>
          <w:lang w:val="nl-NL" w:eastAsia="vi-VN"/>
        </w:rPr>
        <w:t>Nghị quyết Hội nghị lần thứ sáu Ban Chấp hành Trung ương Đảng khóa XI)</w:t>
      </w:r>
      <w:r w:rsidRPr="00CD299B">
        <w:rPr>
          <w:rFonts w:asciiTheme="minorHAnsi" w:hAnsiTheme="minorHAnsi" w:cstheme="minorHAnsi"/>
          <w:bCs/>
          <w:sz w:val="20"/>
          <w:szCs w:val="20"/>
          <w:lang w:val="nl-NL" w:eastAsia="vi-VN"/>
        </w:rPr>
        <w:t xml:space="preserve"> về tiếp tục đổi mới chính sách, pháp luật về đất đai trong thời kỳ đẩy mạnh toàn diện công cuộc đổi mới, tạo nền tảng để đến năm 2020 nước ta cơ bản trở thành nước công nghiệp theo hướng hiện đại đã nêu: </w:t>
      </w:r>
      <w:r w:rsidRPr="00CD299B">
        <w:rPr>
          <w:rFonts w:asciiTheme="minorHAnsi" w:hAnsiTheme="minorHAnsi" w:cstheme="minorHAnsi"/>
          <w:bCs/>
          <w:i/>
          <w:sz w:val="20"/>
          <w:szCs w:val="20"/>
          <w:lang w:val="nl-NL" w:eastAsia="vi-VN"/>
        </w:rPr>
        <w:t>“</w:t>
      </w:r>
      <w:r w:rsidRPr="00CD299B">
        <w:rPr>
          <w:rFonts w:asciiTheme="minorHAnsi" w:hAnsiTheme="minorHAnsi" w:cstheme="minorHAnsi"/>
          <w:i/>
          <w:sz w:val="20"/>
          <w:szCs w:val="20"/>
          <w:lang w:val="nl-NL" w:eastAsia="vi-VN"/>
        </w:rPr>
        <w:t>Nghiên cứu ban hành thuế bất động sản (đối tượng chịu thuế phải bao gồm cả đất, nhà ở và tài sản khác gắn liền với đất)”.</w:t>
      </w:r>
    </w:p>
    <w:p w:rsidR="00A96252" w:rsidRPr="00CD299B" w:rsidRDefault="00A96252"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Tại Nghị quyết số 07-NQ/TW ngày 18/11/2016 của Bộ Chính trị về chủ trương, giải pháp cơ cấu lại NSNN, quản lý nợ công để bảo đảm nền tài chính quốc gia an toàn, bền vững đã đề ra một trong các mục tiêu là:</w:t>
      </w:r>
      <w:r w:rsidRPr="00CD299B">
        <w:rPr>
          <w:rFonts w:asciiTheme="minorHAnsi" w:hAnsiTheme="minorHAnsi" w:cstheme="minorHAnsi"/>
          <w:i/>
          <w:sz w:val="20"/>
          <w:szCs w:val="20"/>
          <w:lang w:val="nl-NL"/>
        </w:rPr>
        <w:t xml:space="preserve"> “cơ cấu lại ngân sách nhà nước theo hướng bảo đảm nền tài chính quốc gia an toàn, bền vững, góp phần ổn định kinh tế vĩ mô”; </w:t>
      </w:r>
      <w:r w:rsidRPr="00CD299B">
        <w:rPr>
          <w:rFonts w:asciiTheme="minorHAnsi" w:hAnsiTheme="minorHAnsi" w:cstheme="minorHAnsi"/>
          <w:sz w:val="20"/>
          <w:szCs w:val="20"/>
          <w:lang w:val="nl-NL"/>
        </w:rPr>
        <w:t>đồng thời đề ra một trong các giải pháp thực hiện là</w:t>
      </w:r>
      <w:r w:rsidRPr="00CD299B">
        <w:rPr>
          <w:rFonts w:asciiTheme="minorHAnsi" w:hAnsiTheme="minorHAnsi" w:cstheme="minorHAnsi"/>
          <w:i/>
          <w:sz w:val="20"/>
          <w:szCs w:val="20"/>
          <w:lang w:val="nl-NL"/>
        </w:rPr>
        <w:t>: “tập trung cơ cấu lại nguồn thu; hoàn thiện chính sách thu gắn với cơ cấu lại thu ngân sách nhà nước theo hướng bao quát toàn bộ các nguồn thu, mở rộng cơ sở thu, nhất là các nguồn thu mới, phù hợp với thông lệ quốc tế;...</w:t>
      </w:r>
      <w:r w:rsidR="00C75343" w:rsidRPr="00CD299B">
        <w:rPr>
          <w:rFonts w:asciiTheme="minorHAnsi" w:hAnsiTheme="minorHAnsi" w:cstheme="minorHAnsi"/>
          <w:i/>
          <w:sz w:val="20"/>
          <w:szCs w:val="20"/>
          <w:lang w:val="nl-NL"/>
        </w:rPr>
        <w:t xml:space="preserve"> </w:t>
      </w:r>
      <w:r w:rsidRPr="00CD299B">
        <w:rPr>
          <w:rFonts w:asciiTheme="minorHAnsi" w:hAnsiTheme="minorHAnsi" w:cstheme="minorHAnsi"/>
          <w:i/>
          <w:sz w:val="20"/>
          <w:szCs w:val="20"/>
          <w:lang w:val="nl-NL"/>
        </w:rPr>
        <w:t>khai thác tốt thuế thu từ tài sản, tài nguyên, bảo vệ môi trường”.</w:t>
      </w:r>
    </w:p>
    <w:p w:rsidR="00A96252" w:rsidRPr="00CD299B" w:rsidRDefault="00A96252" w:rsidP="00CD299B">
      <w:pPr>
        <w:spacing w:line="360" w:lineRule="auto"/>
        <w:ind w:firstLine="720"/>
        <w:jc w:val="both"/>
        <w:rPr>
          <w:rFonts w:asciiTheme="minorHAnsi" w:hAnsiTheme="minorHAnsi" w:cstheme="minorHAnsi"/>
          <w:i/>
          <w:sz w:val="20"/>
          <w:szCs w:val="20"/>
          <w:lang w:val="nl-NL" w:eastAsia="vi-VN"/>
        </w:rPr>
      </w:pPr>
      <w:r w:rsidRPr="00CD299B">
        <w:rPr>
          <w:rFonts w:asciiTheme="minorHAnsi" w:hAnsiTheme="minorHAnsi" w:cstheme="minorHAnsi"/>
          <w:sz w:val="20"/>
          <w:szCs w:val="20"/>
          <w:lang w:val="nl-NL"/>
        </w:rPr>
        <w:t>Tại Nghị quyết số 25/2016/QH14 ngày 09/11/2016 của Quốc hội về kế hoạch tài chính 5 năm quốc gia giai đoạn 2016-2020 đã đề ra một trong các mục tiêu là:</w:t>
      </w:r>
      <w:r w:rsidRPr="00CD299B">
        <w:rPr>
          <w:rFonts w:asciiTheme="minorHAnsi" w:hAnsiTheme="minorHAnsi" w:cstheme="minorHAnsi"/>
          <w:i/>
          <w:sz w:val="20"/>
          <w:szCs w:val="20"/>
          <w:lang w:val="nl-NL"/>
        </w:rPr>
        <w:t xml:space="preserve"> “tiếp tục hoàn thiện hệ thống thể chế và cơ chế tài chính quốc gia; huy động, phân phối, quản lý, sử dụng có hiệu quả các nguồn lực tài chính, đáp ứng yêu cầu và mục tiêu phát triển kinh tế - xã hội của đất nước; từng bước cơ cấu lại thu ngân sách nhà nước”; </w:t>
      </w:r>
      <w:r w:rsidRPr="00CD299B">
        <w:rPr>
          <w:rFonts w:asciiTheme="minorHAnsi" w:hAnsiTheme="minorHAnsi" w:cstheme="minorHAnsi"/>
          <w:sz w:val="20"/>
          <w:szCs w:val="20"/>
          <w:lang w:val="nl-NL"/>
        </w:rPr>
        <w:t>đồng thời đề ra một trong các giải pháp thực hiện là:</w:t>
      </w:r>
      <w:r w:rsidRPr="00CD299B">
        <w:rPr>
          <w:rFonts w:asciiTheme="minorHAnsi" w:hAnsiTheme="minorHAnsi" w:cstheme="minorHAnsi"/>
          <w:i/>
          <w:sz w:val="20"/>
          <w:szCs w:val="20"/>
          <w:lang w:val="nl-NL"/>
        </w:rPr>
        <w:t xml:space="preserve"> “nghiên cứu bổ sung thuế tài sản phù hợp với điều kiện thực tế của Việt Nam”.</w:t>
      </w:r>
    </w:p>
    <w:p w:rsidR="00A96252" w:rsidRPr="00CD299B" w:rsidRDefault="00A96252" w:rsidP="00CD299B">
      <w:pPr>
        <w:spacing w:line="360" w:lineRule="auto"/>
        <w:ind w:firstLine="720"/>
        <w:jc w:val="both"/>
        <w:textAlignment w:val="top"/>
        <w:rPr>
          <w:rFonts w:asciiTheme="minorHAnsi" w:hAnsiTheme="minorHAnsi" w:cstheme="minorHAnsi"/>
          <w:sz w:val="20"/>
          <w:szCs w:val="20"/>
          <w:lang w:val="nl-NL" w:eastAsia="vi-VN"/>
        </w:rPr>
      </w:pPr>
      <w:r w:rsidRPr="00CD299B">
        <w:rPr>
          <w:rFonts w:asciiTheme="minorHAnsi" w:hAnsiTheme="minorHAnsi" w:cstheme="minorHAnsi"/>
          <w:sz w:val="20"/>
          <w:szCs w:val="20"/>
          <w:lang w:val="sv-SE"/>
        </w:rPr>
        <w:t xml:space="preserve">Tại Chiến lược phát triển nhà ở quốc gia đến năm 2020 và tầm nhìn đến năm 2030 được Thủ tướng Chính phủ phê duyệt tại Quyết định số 2127/QĐ-TTg ngày 30/11/2011 có nội dung: </w:t>
      </w:r>
      <w:r w:rsidRPr="00CD299B">
        <w:rPr>
          <w:rFonts w:asciiTheme="minorHAnsi" w:hAnsiTheme="minorHAnsi" w:cstheme="minorHAnsi"/>
          <w:bCs/>
          <w:i/>
          <w:sz w:val="20"/>
          <w:szCs w:val="20"/>
          <w:lang w:val="nl-NL" w:eastAsia="vi-VN"/>
        </w:rPr>
        <w:t>“</w:t>
      </w:r>
      <w:r w:rsidRPr="00CD299B">
        <w:rPr>
          <w:rFonts w:asciiTheme="minorHAnsi" w:hAnsiTheme="minorHAnsi" w:cstheme="minorHAnsi"/>
          <w:i/>
          <w:sz w:val="20"/>
          <w:szCs w:val="20"/>
          <w:lang w:val="sv-SE"/>
        </w:rPr>
        <w:t xml:space="preserve">...hoàn thiện chính sách tài chính, thuế liên quan đến đất đai nhằm khuyến khích sử dụng có hiệu quả, khuyến khích hạn chế đầu cơ tài nguyên đất đai, nhà ở”. </w:t>
      </w:r>
    </w:p>
    <w:p w:rsidR="00A96252" w:rsidRPr="00CD299B" w:rsidRDefault="00A96252" w:rsidP="00CD299B">
      <w:pPr>
        <w:spacing w:line="360" w:lineRule="auto"/>
        <w:ind w:firstLine="720"/>
        <w:contextualSpacing/>
        <w:jc w:val="both"/>
        <w:rPr>
          <w:rFonts w:asciiTheme="minorHAnsi" w:hAnsiTheme="minorHAnsi" w:cstheme="minorHAnsi"/>
          <w:i/>
          <w:sz w:val="20"/>
          <w:szCs w:val="20"/>
          <w:lang w:val="nl-NL"/>
        </w:rPr>
      </w:pPr>
      <w:r w:rsidRPr="00CD299B">
        <w:rPr>
          <w:rFonts w:asciiTheme="minorHAnsi" w:hAnsiTheme="minorHAnsi" w:cstheme="minorHAnsi"/>
          <w:sz w:val="20"/>
          <w:szCs w:val="20"/>
          <w:lang w:val="nl-NL"/>
        </w:rPr>
        <w:t xml:space="preserve">Tại Quyết định số 2174/QĐ-TTg ngày 12/11/2013 của Thủ tướng Chính phủ về phê duyệt đề án khai thác nguồn lực tài chính từ đất đai và tài sản nhà nước phục vụ phát triển kinh tế - xã hội giai đoạn 2013-2020 có đưa ra nhiệm vụ: </w:t>
      </w:r>
      <w:r w:rsidRPr="00CD299B">
        <w:rPr>
          <w:rFonts w:asciiTheme="minorHAnsi" w:hAnsiTheme="minorHAnsi" w:cstheme="minorHAnsi"/>
          <w:i/>
          <w:sz w:val="20"/>
          <w:szCs w:val="20"/>
          <w:lang w:val="nl-NL"/>
        </w:rPr>
        <w:t>“Chủ động nghiên cứu trình Quốc hội ban hành Luật thuế tài sản vào thời điểm thích hợp, trong đó đối tượng chịu thuế tài sản phải bao gồm cả đất và tài sản gắn liền với đất”.</w:t>
      </w:r>
    </w:p>
    <w:p w:rsidR="00A96252" w:rsidRPr="00CD299B" w:rsidRDefault="00A96252" w:rsidP="00CD299B">
      <w:pPr>
        <w:spacing w:line="360" w:lineRule="auto"/>
        <w:ind w:firstLine="720"/>
        <w:contextualSpacing/>
        <w:jc w:val="both"/>
        <w:rPr>
          <w:rFonts w:asciiTheme="minorHAnsi" w:hAnsiTheme="minorHAnsi" w:cstheme="minorHAnsi"/>
          <w:i/>
          <w:sz w:val="20"/>
          <w:szCs w:val="20"/>
          <w:lang w:val="nl-NL"/>
        </w:rPr>
      </w:pPr>
      <w:r w:rsidRPr="00CD299B">
        <w:rPr>
          <w:rFonts w:asciiTheme="minorHAnsi" w:hAnsiTheme="minorHAnsi" w:cstheme="minorHAnsi"/>
          <w:sz w:val="20"/>
          <w:szCs w:val="20"/>
          <w:lang w:val="nl-NL"/>
        </w:rPr>
        <w:t>Tại Chiến lược cải cách hệ thống thuế giai đoạn 2011-2020 (ban hành kèm theo Quyết định số 732/QĐ-TTg ngày 17/5/2011 của Thủ tướng Chính phủ) có nêu:</w:t>
      </w:r>
      <w:r w:rsidRPr="00CD299B">
        <w:rPr>
          <w:rFonts w:asciiTheme="minorHAnsi" w:hAnsiTheme="minorHAnsi" w:cstheme="minorHAnsi"/>
          <w:i/>
          <w:sz w:val="20"/>
          <w:szCs w:val="20"/>
          <w:lang w:val="nl-NL"/>
        </w:rPr>
        <w:t>“Nghiên cứu xây dựng chính sách thuế điều tiết với nhà, tài sản có giá trị lớn vào thời điểm thích hợp”.</w:t>
      </w:r>
      <w:bookmarkStart w:id="0" w:name="_Toc468025341"/>
    </w:p>
    <w:p w:rsidR="00A96252" w:rsidRPr="00CD299B" w:rsidRDefault="00C67607" w:rsidP="00CD299B">
      <w:pPr>
        <w:spacing w:line="360" w:lineRule="auto"/>
        <w:ind w:firstLine="720"/>
        <w:contextualSpacing/>
        <w:jc w:val="both"/>
        <w:rPr>
          <w:rFonts w:asciiTheme="minorHAnsi" w:hAnsiTheme="minorHAnsi" w:cstheme="minorHAnsi"/>
          <w:b/>
          <w:i/>
          <w:sz w:val="20"/>
          <w:szCs w:val="20"/>
          <w:lang w:val="sv-SE"/>
        </w:rPr>
      </w:pPr>
      <w:r w:rsidRPr="00CD299B">
        <w:rPr>
          <w:rFonts w:asciiTheme="minorHAnsi" w:hAnsiTheme="minorHAnsi" w:cstheme="minorHAnsi"/>
          <w:b/>
          <w:i/>
          <w:sz w:val="20"/>
          <w:szCs w:val="20"/>
          <w:lang w:val="nl-NL"/>
        </w:rPr>
        <w:t>b)</w:t>
      </w:r>
      <w:r w:rsidR="00A96252" w:rsidRPr="00CD299B">
        <w:rPr>
          <w:rFonts w:asciiTheme="minorHAnsi" w:hAnsiTheme="minorHAnsi" w:cstheme="minorHAnsi"/>
          <w:b/>
          <w:i/>
          <w:sz w:val="20"/>
          <w:szCs w:val="20"/>
          <w:lang w:val="nl-NL"/>
        </w:rPr>
        <w:t xml:space="preserve"> </w:t>
      </w:r>
      <w:bookmarkEnd w:id="0"/>
      <w:r w:rsidR="00A96252" w:rsidRPr="00CD299B">
        <w:rPr>
          <w:rFonts w:asciiTheme="minorHAnsi" w:hAnsiTheme="minorHAnsi" w:cstheme="minorHAnsi"/>
          <w:b/>
          <w:i/>
          <w:sz w:val="20"/>
          <w:szCs w:val="20"/>
          <w:lang w:val="nl-NL"/>
        </w:rPr>
        <w:t>T</w:t>
      </w:r>
      <w:r w:rsidR="00A96252" w:rsidRPr="00CD299B">
        <w:rPr>
          <w:rFonts w:asciiTheme="minorHAnsi" w:hAnsiTheme="minorHAnsi" w:cstheme="minorHAnsi"/>
          <w:b/>
          <w:i/>
          <w:sz w:val="20"/>
          <w:szCs w:val="20"/>
          <w:lang w:val="sv-SE"/>
        </w:rPr>
        <w:t xml:space="preserve">hực hiện mục tiêu cải cách chính sách thuế, góp phần xây dựng hệ thống thuế đồng bộ, bao quát nguồn thu, </w:t>
      </w:r>
      <w:r w:rsidR="00A96252" w:rsidRPr="00CD299B">
        <w:rPr>
          <w:rFonts w:asciiTheme="minorHAnsi" w:hAnsiTheme="minorHAnsi" w:cstheme="minorHAnsi"/>
          <w:b/>
          <w:i/>
          <w:sz w:val="20"/>
          <w:szCs w:val="20"/>
          <w:shd w:val="clear" w:color="auto" w:fill="FFFFFF"/>
          <w:lang w:val="nl-NL"/>
        </w:rPr>
        <w:t>tạo nguồn lực tài chính để phát triển kinh tế - xã hội</w:t>
      </w:r>
    </w:p>
    <w:p w:rsidR="00A84A65" w:rsidRPr="00CD299B" w:rsidRDefault="00A84A65" w:rsidP="00CD299B">
      <w:pPr>
        <w:spacing w:line="360" w:lineRule="auto"/>
        <w:ind w:firstLine="720"/>
        <w:jc w:val="both"/>
        <w:rPr>
          <w:rFonts w:asciiTheme="minorHAnsi" w:hAnsiTheme="minorHAnsi" w:cstheme="minorHAnsi"/>
          <w:sz w:val="20"/>
          <w:szCs w:val="20"/>
          <w:lang w:val="nb-NO"/>
        </w:rPr>
      </w:pPr>
      <w:r w:rsidRPr="00CD299B">
        <w:rPr>
          <w:rFonts w:asciiTheme="minorHAnsi" w:hAnsiTheme="minorHAnsi" w:cstheme="minorHAnsi"/>
          <w:sz w:val="20"/>
          <w:szCs w:val="20"/>
          <w:lang w:val="sv-SE"/>
        </w:rPr>
        <w:lastRenderedPageBreak/>
        <w:t xml:space="preserve">Kinh nghiệm quốc tế cho thấy, thuế tài sản là một loại thuế ra đời sớm trong hệ thống thuế của đa số các quốc gia trên thế giới, đặc biệt là ở các quốc gia có nền kinh tế thị trường phát triển. Hiện có 174/193 nước thực hiện thu thuế tài sản (thuế thu hàng năm, trong quá trình sử dụng tài sản) với nhiều tên gọi khác nhau. </w:t>
      </w:r>
      <w:r w:rsidRPr="00CD299B">
        <w:rPr>
          <w:rFonts w:asciiTheme="minorHAnsi" w:hAnsiTheme="minorHAnsi" w:cstheme="minorHAnsi"/>
          <w:sz w:val="20"/>
          <w:szCs w:val="20"/>
          <w:lang w:val="nb-NO"/>
        </w:rPr>
        <w:t>Đối tượng chịu thuế tài sản ở các nước chủ yếu là đất và nhà.</w:t>
      </w:r>
    </w:p>
    <w:p w:rsidR="00A84A65" w:rsidRPr="00CD299B" w:rsidRDefault="00A84A6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Thuế tài sản ở các nước thể hiện vai trò quan trọng trong tổng thu ngân sách của các quốc gia, chiếm tỷ lệ trung bình 3-4% so với tổng thu thuế ở các nước phát triển, một số nước tỷ lệ này lên đến 8% như Nhật Bản. Ở các nước đang phát triển và chuyển đổi, tỷ lệ này thấp hơn. Xét trong giai đoạn 2005-2013, tỷ lệ thu thuế tài sản (thuế thu hàng năm, trong quá trình sử dụng tài sản) so với GDP ở các nước phát triển và một số nước đang phát triển ở khu vực Châu Á là khoảng 2% GDP.</w:t>
      </w:r>
    </w:p>
    <w:p w:rsidR="00A84A65" w:rsidRPr="00CD299B" w:rsidRDefault="00A84A6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Ở Việt Nam, qua đánh giá cho thấy thuế thu hàng năm, trong quá trình sử dụng tài sản (thuế SDĐPNN, thuế SDĐNN) chỉ chiếm khoảng 0,036% GDP và mới chỉ điều tiết đối với đất.</w:t>
      </w:r>
    </w:p>
    <w:p w:rsidR="00A84A65" w:rsidRPr="00CD299B" w:rsidRDefault="00A84A6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Để bao quát nguồn thu từ tài sản, thực hiện cải cách hệ thống chính sách thuế, góp phần xây dựng hệ thống thuế đồng bộ cần thiết phải nghiên cứu điều chỉnh mức thu thuế trong quá trình sử dụng đối với đất và nghiên cứu bổ sung thu thuế đối với nhà và các tài sản khác cho phù hợp.</w:t>
      </w:r>
    </w:p>
    <w:p w:rsidR="00A96252" w:rsidRPr="00CD299B" w:rsidRDefault="00C67607"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c)</w:t>
      </w:r>
      <w:r w:rsidR="00A96252" w:rsidRPr="00CD299B">
        <w:rPr>
          <w:rFonts w:asciiTheme="minorHAnsi" w:hAnsiTheme="minorHAnsi" w:cstheme="minorHAnsi"/>
          <w:b/>
          <w:i/>
          <w:sz w:val="20"/>
          <w:szCs w:val="20"/>
          <w:lang w:val="nl-NL"/>
        </w:rPr>
        <w:t xml:space="preserve"> Góp phần quản lý nhà nước đối với tài sản, </w:t>
      </w:r>
      <w:r w:rsidR="00A96252" w:rsidRPr="00CD299B">
        <w:rPr>
          <w:rFonts w:asciiTheme="minorHAnsi" w:hAnsiTheme="minorHAnsi" w:cstheme="minorHAnsi"/>
          <w:b/>
          <w:i/>
          <w:sz w:val="20"/>
          <w:szCs w:val="20"/>
          <w:lang w:val="sv-SE"/>
        </w:rPr>
        <w:t>p</w:t>
      </w:r>
      <w:r w:rsidR="00A96252" w:rsidRPr="00CD299B">
        <w:rPr>
          <w:rFonts w:asciiTheme="minorHAnsi" w:hAnsiTheme="minorHAnsi" w:cstheme="minorHAnsi"/>
          <w:b/>
          <w:i/>
          <w:sz w:val="20"/>
          <w:szCs w:val="20"/>
          <w:lang w:val="am-ET"/>
        </w:rPr>
        <w:t xml:space="preserve">hù hợp với </w:t>
      </w:r>
      <w:r w:rsidR="00A96252" w:rsidRPr="00CD299B">
        <w:rPr>
          <w:rFonts w:asciiTheme="minorHAnsi" w:hAnsiTheme="minorHAnsi" w:cstheme="minorHAnsi"/>
          <w:b/>
          <w:i/>
          <w:sz w:val="20"/>
          <w:szCs w:val="20"/>
          <w:lang w:val="nl-NL"/>
        </w:rPr>
        <w:t xml:space="preserve">thông lệ quốc tế và </w:t>
      </w:r>
      <w:r w:rsidR="00A96252" w:rsidRPr="00CD299B">
        <w:rPr>
          <w:rFonts w:asciiTheme="minorHAnsi" w:hAnsiTheme="minorHAnsi" w:cstheme="minorHAnsi"/>
          <w:b/>
          <w:i/>
          <w:sz w:val="20"/>
          <w:szCs w:val="20"/>
          <w:lang w:val="am-ET"/>
        </w:rPr>
        <w:t xml:space="preserve">bối cảnh hội nhập </w:t>
      </w:r>
      <w:r w:rsidR="00A96252" w:rsidRPr="00CD299B">
        <w:rPr>
          <w:rFonts w:asciiTheme="minorHAnsi" w:hAnsiTheme="minorHAnsi" w:cstheme="minorHAnsi"/>
          <w:b/>
          <w:i/>
          <w:sz w:val="20"/>
          <w:szCs w:val="20"/>
          <w:lang w:val="nl-NL"/>
        </w:rPr>
        <w:t>kinh tế quốc tế</w:t>
      </w:r>
    </w:p>
    <w:p w:rsidR="00DC605B" w:rsidRPr="00CD299B" w:rsidRDefault="00DC605B" w:rsidP="00CD299B">
      <w:pPr>
        <w:spacing w:line="360" w:lineRule="auto"/>
        <w:ind w:firstLine="720"/>
        <w:contextualSpacing/>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Kinh nghiệm quốc tế cho thấy, các nước sử dụng thuế tài sản như một công cụ tài chính hữu hiệu để tăng cường quản lý việc sử dụng tài sản của tổ chức, cá nhân, đồng thời có thêm nguồn lực đầu tư trở lại đất đai, điều tiết một phần nhỏ thu nhập của tổ chức, cá nhân có nhiều tài sản nhà, đất góp phần đảm bảo công bằng xã hội.</w:t>
      </w:r>
    </w:p>
    <w:p w:rsidR="00DC605B" w:rsidRPr="00CD299B" w:rsidRDefault="00DC605B" w:rsidP="00CD299B">
      <w:pPr>
        <w:spacing w:line="360" w:lineRule="auto"/>
        <w:ind w:firstLine="720"/>
        <w:contextualSpacing/>
        <w:jc w:val="both"/>
        <w:rPr>
          <w:rFonts w:asciiTheme="minorHAnsi" w:hAnsiTheme="minorHAnsi" w:cstheme="minorHAnsi"/>
          <w:sz w:val="20"/>
          <w:szCs w:val="20"/>
          <w:shd w:val="clear" w:color="auto" w:fill="FFFFFF"/>
          <w:lang w:val="sv-SE"/>
        </w:rPr>
      </w:pPr>
      <w:r w:rsidRPr="00CD299B">
        <w:rPr>
          <w:rFonts w:asciiTheme="minorHAnsi" w:hAnsiTheme="minorHAnsi" w:cstheme="minorHAnsi"/>
          <w:sz w:val="20"/>
          <w:szCs w:val="20"/>
          <w:lang w:val="sv-SE"/>
        </w:rPr>
        <w:t xml:space="preserve">Để tăng cường quản lý việc sử dụng tài sản của tổ chức, cá nhân, khai thác tốt nguồn thu từ tài sản, một trong những yêu cầu đặt ra là phải </w:t>
      </w:r>
      <w:r w:rsidRPr="00CD299B">
        <w:rPr>
          <w:rFonts w:asciiTheme="minorHAnsi" w:hAnsiTheme="minorHAnsi" w:cstheme="minorHAnsi"/>
          <w:sz w:val="20"/>
          <w:szCs w:val="20"/>
          <w:shd w:val="clear" w:color="auto" w:fill="FFFFFF"/>
          <w:lang w:val="sv-SE"/>
        </w:rPr>
        <w:t>đổi mới, hoàn thiện thể chế, trong đó cải cách chính sách thuế nhằm điều chỉnh kịp thời các hoạt động kinh tế đảm bảo phù hợp với định hướng phát triển kinh tế-xã hội và bối cảnh hội nhập kinh tế quốc tế, tạo thuận lợi và bảo vệ lợi ích quốc gia trong việc tham gia hội nhập kinh tế quốc tế.</w:t>
      </w:r>
    </w:p>
    <w:p w:rsidR="00DC605B" w:rsidRPr="00CD299B" w:rsidRDefault="00DC605B" w:rsidP="00CD299B">
      <w:pPr>
        <w:spacing w:line="360" w:lineRule="auto"/>
        <w:ind w:firstLine="720"/>
        <w:jc w:val="both"/>
        <w:rPr>
          <w:rFonts w:asciiTheme="minorHAnsi" w:hAnsiTheme="minorHAnsi" w:cstheme="minorHAnsi"/>
          <w:b/>
          <w:bCs/>
          <w:sz w:val="20"/>
          <w:szCs w:val="20"/>
          <w:shd w:val="clear" w:color="auto" w:fill="FFFFFF"/>
          <w:lang w:val="sv-SE"/>
        </w:rPr>
      </w:pPr>
      <w:r w:rsidRPr="00CD299B">
        <w:rPr>
          <w:rFonts w:asciiTheme="minorHAnsi" w:hAnsiTheme="minorHAnsi" w:cstheme="minorHAnsi"/>
          <w:sz w:val="20"/>
          <w:szCs w:val="20"/>
          <w:shd w:val="clear" w:color="auto" w:fill="FFFFFF"/>
          <w:lang w:val="sv-SE"/>
        </w:rPr>
        <w:t>Như vậy, đ</w:t>
      </w:r>
      <w:r w:rsidRPr="00CD299B">
        <w:rPr>
          <w:rFonts w:asciiTheme="minorHAnsi" w:hAnsiTheme="minorHAnsi" w:cstheme="minorHAnsi"/>
          <w:sz w:val="20"/>
          <w:szCs w:val="20"/>
          <w:lang w:val="nl-NL"/>
        </w:rPr>
        <w:t xml:space="preserve">ể thể chế hóa chủ trương, quan điểm của Đảng và Nhà nước về chính sách thuế đối với tài sản và thực hiện tái cơ cấu nguồn thu NSNN; thực hiện cải cách hệ thống thuế, góp phần xây dựng hệ thống chính sách thuế đồng bộ; góp phần quản lý nhà nước đối với tài sản, khai thác tốt nguồn thu từ tài sản, </w:t>
      </w:r>
      <w:r w:rsidRPr="00CD299B">
        <w:rPr>
          <w:rFonts w:asciiTheme="minorHAnsi" w:hAnsiTheme="minorHAnsi" w:cstheme="minorHAnsi"/>
          <w:sz w:val="20"/>
          <w:szCs w:val="20"/>
          <w:lang w:val="sv-SE"/>
        </w:rPr>
        <w:t>p</w:t>
      </w:r>
      <w:r w:rsidRPr="00CD299B">
        <w:rPr>
          <w:rFonts w:asciiTheme="minorHAnsi" w:hAnsiTheme="minorHAnsi" w:cstheme="minorHAnsi"/>
          <w:sz w:val="20"/>
          <w:szCs w:val="20"/>
          <w:lang w:val="am-ET"/>
        </w:rPr>
        <w:t xml:space="preserve">hù hợp với </w:t>
      </w:r>
      <w:r w:rsidRPr="00CD299B">
        <w:rPr>
          <w:rFonts w:asciiTheme="minorHAnsi" w:hAnsiTheme="minorHAnsi" w:cstheme="minorHAnsi"/>
          <w:sz w:val="20"/>
          <w:szCs w:val="20"/>
          <w:lang w:val="nl-NL"/>
        </w:rPr>
        <w:t>thông lệ quốc tế thì việc ban hành Luật thuế tài sản để thay thế cho các sắc thuế trong quá trình sử dụng tài sản hiện hành là cần thiết.</w:t>
      </w:r>
    </w:p>
    <w:p w:rsidR="00A00FA3" w:rsidRPr="00CD299B" w:rsidRDefault="00A00FA3" w:rsidP="00CD299B">
      <w:pPr>
        <w:spacing w:line="360" w:lineRule="auto"/>
        <w:ind w:firstLine="720"/>
        <w:jc w:val="both"/>
        <w:rPr>
          <w:rFonts w:asciiTheme="minorHAnsi" w:hAnsiTheme="minorHAnsi" w:cstheme="minorHAnsi"/>
          <w:b/>
          <w:sz w:val="20"/>
          <w:szCs w:val="20"/>
          <w:lang w:val="nb-NO"/>
        </w:rPr>
      </w:pPr>
      <w:r w:rsidRPr="00CD299B">
        <w:rPr>
          <w:rFonts w:asciiTheme="minorHAnsi" w:hAnsiTheme="minorHAnsi" w:cstheme="minorHAnsi"/>
          <w:b/>
          <w:sz w:val="20"/>
          <w:szCs w:val="20"/>
          <w:lang w:val="nb-NO"/>
        </w:rPr>
        <w:t xml:space="preserve">2. Mục tiêu của việc ban hành Luật thuế </w:t>
      </w:r>
      <w:r w:rsidR="00A96252" w:rsidRPr="00CD299B">
        <w:rPr>
          <w:rFonts w:asciiTheme="minorHAnsi" w:hAnsiTheme="minorHAnsi" w:cstheme="minorHAnsi"/>
          <w:b/>
          <w:sz w:val="20"/>
          <w:szCs w:val="20"/>
          <w:lang w:val="nb-NO"/>
        </w:rPr>
        <w:t>tài sản</w:t>
      </w:r>
    </w:p>
    <w:p w:rsidR="00B264C1" w:rsidRPr="00CD299B" w:rsidRDefault="00B264C1"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iCs/>
          <w:sz w:val="20"/>
          <w:szCs w:val="20"/>
          <w:lang w:val="nl-NL"/>
        </w:rPr>
        <w:t xml:space="preserve">- Thể chế hoá chủ trương, quan điểm của Đảng và Nhà nước về tiếp tục cải cách chính sách thuế đối với tài sản; thực hiện cải cách hệ thống thuế, góp phần xây dựng hệ thống thuế đồng bộ, phù hợp với các quy định của Hiến pháp, thống nhất và đồng bộ </w:t>
      </w:r>
      <w:r w:rsidRPr="00CD299B">
        <w:rPr>
          <w:rFonts w:asciiTheme="minorHAnsi" w:hAnsiTheme="minorHAnsi" w:cstheme="minorHAnsi"/>
          <w:sz w:val="20"/>
          <w:szCs w:val="20"/>
          <w:lang w:val="nl-NL"/>
        </w:rPr>
        <w:t>với các văn bản pháp luật khác có liên quan.</w:t>
      </w:r>
    </w:p>
    <w:p w:rsidR="00B264C1" w:rsidRPr="00CD299B" w:rsidRDefault="00B264C1"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Đảm bảo mở rộng cơ sở thuế, bao quát nguồn thu từ thuế tài sản, phù hợp với thông lệ quốc tế về thuế tài sản.</w:t>
      </w:r>
    </w:p>
    <w:p w:rsidR="00B264C1" w:rsidRPr="00CD299B" w:rsidRDefault="00B264C1" w:rsidP="00CD299B">
      <w:pPr>
        <w:spacing w:line="360" w:lineRule="auto"/>
        <w:ind w:firstLine="720"/>
        <w:contextualSpacing/>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t xml:space="preserve">- Tăng cường quản lý nhà nước đối với tài sản, </w:t>
      </w:r>
      <w:r w:rsidRPr="00CD299B">
        <w:rPr>
          <w:rFonts w:asciiTheme="minorHAnsi" w:hAnsiTheme="minorHAnsi" w:cstheme="minorHAnsi"/>
          <w:sz w:val="20"/>
          <w:szCs w:val="20"/>
          <w:lang w:val="sv-SE"/>
        </w:rPr>
        <w:t>đồng thời có thêm nguồn lực đầu tư trở lại đất đai, điều tiết một phần nhỏ thu nhập của tổ chức, cá nhân có nhiều tài sản nhà, đất, góp phần đảm bảo công bằng xã hội.</w:t>
      </w:r>
    </w:p>
    <w:p w:rsidR="00B264C1" w:rsidRPr="00CD299B" w:rsidRDefault="00B264C1"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Kế thừa, luật hoá các quy định của pháp luật hiện hành về thuế liên quan đến sử dụng đất còn phù hợp.</w:t>
      </w:r>
    </w:p>
    <w:p w:rsidR="00A00FA3" w:rsidRPr="00CD299B" w:rsidRDefault="00A00FA3" w:rsidP="00CD299B">
      <w:pPr>
        <w:tabs>
          <w:tab w:val="left" w:pos="540"/>
        </w:tabs>
        <w:spacing w:line="360" w:lineRule="auto"/>
        <w:ind w:firstLine="720"/>
        <w:jc w:val="both"/>
        <w:rPr>
          <w:rFonts w:asciiTheme="minorHAnsi" w:hAnsiTheme="minorHAnsi" w:cstheme="minorHAnsi"/>
          <w:b/>
          <w:sz w:val="20"/>
          <w:szCs w:val="20"/>
          <w:lang w:val="it-IT"/>
        </w:rPr>
      </w:pPr>
      <w:r w:rsidRPr="00CD299B">
        <w:rPr>
          <w:rFonts w:asciiTheme="minorHAnsi" w:hAnsiTheme="minorHAnsi" w:cstheme="minorHAnsi"/>
          <w:b/>
          <w:sz w:val="20"/>
          <w:szCs w:val="20"/>
          <w:lang w:val="it-IT"/>
        </w:rPr>
        <w:lastRenderedPageBreak/>
        <w:t>II. ĐÁNH GIÁ TÁC ĐỘNG CỦA CHÍNH SÁCH</w:t>
      </w:r>
    </w:p>
    <w:p w:rsidR="00A00FA3" w:rsidRPr="00CD299B" w:rsidRDefault="00A00FA3" w:rsidP="00CD299B">
      <w:pPr>
        <w:spacing w:line="360" w:lineRule="auto"/>
        <w:ind w:firstLine="720"/>
        <w:jc w:val="both"/>
        <w:rPr>
          <w:rFonts w:asciiTheme="minorHAnsi" w:hAnsiTheme="minorHAnsi" w:cstheme="minorHAnsi"/>
          <w:b/>
          <w:sz w:val="20"/>
          <w:szCs w:val="20"/>
          <w:lang w:val="sv-SE"/>
        </w:rPr>
      </w:pPr>
      <w:r w:rsidRPr="00CD299B">
        <w:rPr>
          <w:rFonts w:asciiTheme="minorHAnsi" w:hAnsiTheme="minorHAnsi" w:cstheme="minorHAnsi"/>
          <w:b/>
          <w:sz w:val="20"/>
          <w:szCs w:val="20"/>
          <w:lang w:val="nl-NL"/>
        </w:rPr>
        <w:t xml:space="preserve">1. Về quy định </w:t>
      </w:r>
      <w:r w:rsidRPr="00CD299B">
        <w:rPr>
          <w:rFonts w:asciiTheme="minorHAnsi" w:hAnsiTheme="minorHAnsi" w:cstheme="minorHAnsi"/>
          <w:b/>
          <w:sz w:val="20"/>
          <w:szCs w:val="20"/>
          <w:lang w:val="sv-SE"/>
        </w:rPr>
        <w:t>đối tượng chịu thuế</w:t>
      </w:r>
      <w:r w:rsidR="001B16A5" w:rsidRPr="00CD299B">
        <w:rPr>
          <w:rFonts w:asciiTheme="minorHAnsi" w:hAnsiTheme="minorHAnsi" w:cstheme="minorHAnsi"/>
          <w:b/>
          <w:sz w:val="20"/>
          <w:szCs w:val="20"/>
          <w:lang w:val="sv-SE"/>
        </w:rPr>
        <w:t>, đối tượng không chịu thuế</w:t>
      </w:r>
    </w:p>
    <w:p w:rsidR="00A00FA3" w:rsidRPr="00CD299B" w:rsidRDefault="00A00FA3"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a) Xác định vấn đề</w:t>
      </w:r>
    </w:p>
    <w:p w:rsidR="001B16A5" w:rsidRPr="00CD299B" w:rsidRDefault="00C130AA"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w:t>
      </w:r>
      <w:r w:rsidR="001B16A5" w:rsidRPr="00CD299B">
        <w:rPr>
          <w:rFonts w:asciiTheme="minorHAnsi" w:hAnsiTheme="minorHAnsi" w:cstheme="minorHAnsi"/>
          <w:sz w:val="20"/>
          <w:szCs w:val="20"/>
          <w:lang w:val="nl-NL"/>
        </w:rPr>
        <w:t>Theo quy định của Luật đất đai 2013, đất đai được phân loại theo mục đích sử dụng như sau:</w:t>
      </w:r>
      <w:r w:rsidR="00C749B9" w:rsidRPr="00CD299B">
        <w:rPr>
          <w:rFonts w:asciiTheme="minorHAnsi" w:hAnsiTheme="minorHAnsi" w:cstheme="minorHAnsi"/>
          <w:sz w:val="20"/>
          <w:szCs w:val="20"/>
          <w:lang w:val="nl-NL"/>
        </w:rPr>
        <w:t xml:space="preserve"> Nhóm đất nông nghiệp; Nhóm đất phi nông nghiệp (</w:t>
      </w:r>
      <w:r w:rsidR="001B16A5" w:rsidRPr="00CD299B">
        <w:rPr>
          <w:rFonts w:asciiTheme="minorHAnsi" w:hAnsiTheme="minorHAnsi" w:cstheme="minorHAnsi"/>
          <w:sz w:val="20"/>
          <w:szCs w:val="20"/>
          <w:lang w:val="nl-NL"/>
        </w:rPr>
        <w:t>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tín ngưỡng; đất làm nghĩa trang, nghĩa địa, nhà tang lễ, nhà hỏa táng; đất sông, ngòi, kênh, rạch, suối, và mặt nước chuyên dùng; đất phi nông nghiệ</w:t>
      </w:r>
      <w:r w:rsidR="00C749B9" w:rsidRPr="00CD299B">
        <w:rPr>
          <w:rFonts w:asciiTheme="minorHAnsi" w:hAnsiTheme="minorHAnsi" w:cstheme="minorHAnsi"/>
          <w:sz w:val="20"/>
          <w:szCs w:val="20"/>
          <w:lang w:val="nl-NL"/>
        </w:rPr>
        <w:t>p khác) và</w:t>
      </w:r>
      <w:r w:rsidR="001B16A5" w:rsidRPr="00CD299B">
        <w:rPr>
          <w:rFonts w:asciiTheme="minorHAnsi" w:hAnsiTheme="minorHAnsi" w:cstheme="minorHAnsi"/>
          <w:sz w:val="20"/>
          <w:szCs w:val="20"/>
          <w:lang w:val="nl-NL"/>
        </w:rPr>
        <w:t xml:space="preserve"> Nhóm đất chưa sử dụng (đất chưa xác định mục đích sử dụng).</w:t>
      </w:r>
    </w:p>
    <w:p w:rsidR="001B16A5" w:rsidRPr="00CD299B" w:rsidRDefault="00C130AA"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1B16A5" w:rsidRPr="00CD299B">
        <w:rPr>
          <w:rFonts w:asciiTheme="minorHAnsi" w:hAnsiTheme="minorHAnsi" w:cstheme="minorHAnsi"/>
          <w:sz w:val="20"/>
          <w:szCs w:val="20"/>
          <w:lang w:val="nl-NL"/>
        </w:rPr>
        <w:t xml:space="preserve"> Theo quy định của pháp luật về thuế SDĐNN và thuế SDĐPNN hiện hành thì:</w:t>
      </w:r>
    </w:p>
    <w:p w:rsidR="001B16A5" w:rsidRPr="00CD299B" w:rsidRDefault="00C749B9" w:rsidP="00CD299B">
      <w:pPr>
        <w:spacing w:line="360" w:lineRule="auto"/>
        <w:ind w:firstLine="709"/>
        <w:jc w:val="both"/>
        <w:rPr>
          <w:rFonts w:asciiTheme="minorHAnsi" w:eastAsia="Arial" w:hAnsiTheme="minorHAnsi" w:cstheme="minorHAnsi"/>
          <w:sz w:val="20"/>
          <w:szCs w:val="20"/>
          <w:lang w:val="nl-NL"/>
        </w:rPr>
      </w:pPr>
      <w:r w:rsidRPr="00CD299B">
        <w:rPr>
          <w:rFonts w:asciiTheme="minorHAnsi" w:hAnsiTheme="minorHAnsi" w:cstheme="minorHAnsi"/>
          <w:sz w:val="20"/>
          <w:szCs w:val="20"/>
          <w:lang w:val="nl-NL"/>
        </w:rPr>
        <w:t xml:space="preserve">+ </w:t>
      </w:r>
      <w:r w:rsidR="001B16A5" w:rsidRPr="00CD299B">
        <w:rPr>
          <w:rFonts w:asciiTheme="minorHAnsi" w:hAnsiTheme="minorHAnsi" w:cstheme="minorHAnsi"/>
          <w:sz w:val="20"/>
          <w:szCs w:val="20"/>
          <w:lang w:val="nl-NL"/>
        </w:rPr>
        <w:t xml:space="preserve"> Đối tượng chịu thuế SDĐNN gồm: đất trồng trọt; đất có mặt nước nuôi trồng thủy sản; đất rừng trồng. Hiện thuế SDĐNN đang được miễn đến hết năm 2020 theo quy định tại Nghị quyết số </w:t>
      </w:r>
      <w:r w:rsidR="001B16A5" w:rsidRPr="00CD299B">
        <w:rPr>
          <w:rFonts w:asciiTheme="minorHAnsi" w:eastAsia="Arial" w:hAnsiTheme="minorHAnsi" w:cstheme="minorHAnsi"/>
          <w:sz w:val="20"/>
          <w:szCs w:val="20"/>
          <w:lang w:val="nl-NL"/>
        </w:rPr>
        <w:t xml:space="preserve">55/2010/QH12 ngày 24/11/2010 về miễn, giảm thuế </w:t>
      </w:r>
      <w:r w:rsidR="00DF0DB7" w:rsidRPr="00CD299B">
        <w:rPr>
          <w:rFonts w:asciiTheme="minorHAnsi" w:eastAsia="Arial" w:hAnsiTheme="minorHAnsi" w:cstheme="minorHAnsi"/>
          <w:sz w:val="20"/>
          <w:szCs w:val="20"/>
          <w:lang w:val="nl-NL"/>
        </w:rPr>
        <w:t>SDĐNN</w:t>
      </w:r>
      <w:r w:rsidR="001B16A5" w:rsidRPr="00CD299B">
        <w:rPr>
          <w:rFonts w:asciiTheme="minorHAnsi" w:eastAsia="Arial" w:hAnsiTheme="minorHAnsi" w:cstheme="minorHAnsi"/>
          <w:sz w:val="20"/>
          <w:szCs w:val="20"/>
          <w:lang w:val="nl-NL"/>
        </w:rPr>
        <w:t xml:space="preserve"> đến hết năm 2020</w:t>
      </w:r>
      <w:r w:rsidR="001B16A5" w:rsidRPr="00CD299B">
        <w:rPr>
          <w:rFonts w:asciiTheme="minorHAnsi" w:hAnsiTheme="minorHAnsi" w:cstheme="minorHAnsi"/>
          <w:sz w:val="20"/>
          <w:szCs w:val="20"/>
          <w:lang w:val="nl-NL"/>
        </w:rPr>
        <w:t xml:space="preserve"> và Nghị quyết số 28/2016/QH14 ngày 11/11/2016 sửa đổi, bổ sung một số Điều của Nghị quyết số </w:t>
      </w:r>
      <w:r w:rsidR="001B16A5" w:rsidRPr="00CD299B">
        <w:rPr>
          <w:rFonts w:asciiTheme="minorHAnsi" w:eastAsia="Arial" w:hAnsiTheme="minorHAnsi" w:cstheme="minorHAnsi"/>
          <w:sz w:val="20"/>
          <w:szCs w:val="20"/>
          <w:lang w:val="nl-NL"/>
        </w:rPr>
        <w:t>55/2010/QH12.</w:t>
      </w:r>
    </w:p>
    <w:p w:rsidR="008C6943" w:rsidRPr="00CD299B" w:rsidRDefault="00C749B9"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1B16A5" w:rsidRPr="00CD299B">
        <w:rPr>
          <w:rFonts w:asciiTheme="minorHAnsi" w:hAnsiTheme="minorHAnsi" w:cstheme="minorHAnsi"/>
          <w:sz w:val="20"/>
          <w:szCs w:val="20"/>
          <w:lang w:val="nl-NL"/>
        </w:rPr>
        <w:t xml:space="preserve"> Đối tượng chịu thuế SDĐPNN gồm: đất ở nông thôn, đất ở đô thị; đất sản xuất, kinh doanh phi nông nghiệp (bao gồm: đất xây dựng khu công nghiệp đất làm mặt bằng xây dựng cơ sở sản xuất, kinh doanh; đất khai thác, chế biến khoáng sản; đất sản xuất vật liệu xây dựng, làm đồ gốm); và đất phi nông nghiệp khác sử dụng vào mục đích kinh doanh.</w:t>
      </w:r>
    </w:p>
    <w:p w:rsidR="001B16A5" w:rsidRPr="00CD299B" w:rsidRDefault="00C130AA"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1B16A5" w:rsidRPr="00CD299B">
        <w:rPr>
          <w:rFonts w:asciiTheme="minorHAnsi" w:hAnsiTheme="minorHAnsi" w:cstheme="minorHAnsi"/>
          <w:sz w:val="20"/>
          <w:szCs w:val="20"/>
          <w:lang w:val="nl-NL"/>
        </w:rPr>
        <w:t xml:space="preserve"> Theo quy định hiện hành của pháp luật về xây dựng và nhà ở</w:t>
      </w:r>
      <w:r w:rsidR="001B16A5" w:rsidRPr="00CD299B">
        <w:rPr>
          <w:rStyle w:val="FootnoteReference"/>
          <w:rFonts w:asciiTheme="minorHAnsi" w:hAnsiTheme="minorHAnsi" w:cstheme="minorHAnsi"/>
          <w:sz w:val="20"/>
          <w:szCs w:val="20"/>
          <w:lang w:val="nl-NL"/>
        </w:rPr>
        <w:footnoteReference w:id="1"/>
      </w:r>
      <w:r w:rsidR="001B16A5" w:rsidRPr="00CD299B">
        <w:rPr>
          <w:rFonts w:asciiTheme="minorHAnsi" w:hAnsiTheme="minorHAnsi" w:cstheme="minorHAnsi"/>
          <w:sz w:val="20"/>
          <w:szCs w:val="20"/>
          <w:lang w:val="nl-NL"/>
        </w:rPr>
        <w:t xml:space="preserve"> thì nhà và công trình xây dựng trên đất (tài sản gắn liền với đất) được phân cấp theo mục đích sử dụng nhà và công trình như sau:</w:t>
      </w:r>
      <w:r w:rsidR="00C749B9" w:rsidRPr="00CD299B">
        <w:rPr>
          <w:rFonts w:asciiTheme="minorHAnsi" w:hAnsiTheme="minorHAnsi" w:cstheme="minorHAnsi"/>
          <w:sz w:val="20"/>
          <w:szCs w:val="20"/>
          <w:lang w:val="nl-NL"/>
        </w:rPr>
        <w:t xml:space="preserve"> Nhà ở, nhà và công trình công cộng, nhà và công trình công nghiệp, công trình hạ tầng kỹ thuật đô thị. </w:t>
      </w:r>
      <w:r w:rsidR="001B16A5" w:rsidRPr="00CD299B">
        <w:rPr>
          <w:rFonts w:asciiTheme="minorHAnsi" w:eastAsia="Arial" w:hAnsiTheme="minorHAnsi" w:cstheme="minorHAnsi"/>
          <w:sz w:val="20"/>
          <w:szCs w:val="20"/>
          <w:lang w:val="nl-NL"/>
        </w:rPr>
        <w:t>Pháp luật về thuế hiện hành chưa quy định đánh thuế trong quá trình sử</w:t>
      </w:r>
      <w:r w:rsidR="00857579" w:rsidRPr="00CD299B">
        <w:rPr>
          <w:rFonts w:asciiTheme="minorHAnsi" w:eastAsia="Arial" w:hAnsiTheme="minorHAnsi" w:cstheme="minorHAnsi"/>
          <w:sz w:val="20"/>
          <w:szCs w:val="20"/>
          <w:lang w:val="nl-NL"/>
        </w:rPr>
        <w:t xml:space="preserve"> </w:t>
      </w:r>
      <w:r w:rsidR="001B16A5" w:rsidRPr="00CD299B">
        <w:rPr>
          <w:rFonts w:asciiTheme="minorHAnsi" w:eastAsia="Arial" w:hAnsiTheme="minorHAnsi" w:cstheme="minorHAnsi"/>
          <w:sz w:val="20"/>
          <w:szCs w:val="20"/>
          <w:lang w:val="nl-NL"/>
        </w:rPr>
        <w:t>dụng nhà.</w:t>
      </w:r>
    </w:p>
    <w:p w:rsidR="001B16A5" w:rsidRPr="00CD299B" w:rsidRDefault="00C749B9" w:rsidP="00CD299B">
      <w:pPr>
        <w:spacing w:line="360" w:lineRule="auto"/>
        <w:ind w:firstLine="720"/>
        <w:jc w:val="both"/>
        <w:rPr>
          <w:rFonts w:asciiTheme="minorHAnsi" w:eastAsia="Arial" w:hAnsiTheme="minorHAnsi" w:cstheme="minorHAnsi"/>
          <w:sz w:val="20"/>
          <w:szCs w:val="20"/>
          <w:lang w:val="nl-NL"/>
        </w:rPr>
      </w:pPr>
      <w:r w:rsidRPr="00CD299B">
        <w:rPr>
          <w:rFonts w:asciiTheme="minorHAnsi" w:hAnsiTheme="minorHAnsi" w:cstheme="minorHAnsi"/>
          <w:sz w:val="20"/>
          <w:szCs w:val="20"/>
          <w:lang w:val="nl-NL"/>
        </w:rPr>
        <w:t>-</w:t>
      </w:r>
      <w:r w:rsidR="001B16A5" w:rsidRPr="00CD299B">
        <w:rPr>
          <w:rFonts w:asciiTheme="minorHAnsi" w:hAnsiTheme="minorHAnsi" w:cstheme="minorHAnsi"/>
          <w:sz w:val="20"/>
          <w:szCs w:val="20"/>
          <w:lang w:val="nl-NL"/>
        </w:rPr>
        <w:t xml:space="preserve"> Pháp luật hiện hành quy định về các loại tài sản khác như sau:</w:t>
      </w:r>
      <w:r w:rsidR="001526A8" w:rsidRPr="00CD299B">
        <w:rPr>
          <w:rFonts w:asciiTheme="minorHAnsi" w:hAnsiTheme="minorHAnsi" w:cstheme="minorHAnsi"/>
          <w:sz w:val="20"/>
          <w:szCs w:val="20"/>
          <w:lang w:val="nl-NL"/>
        </w:rPr>
        <w:t xml:space="preserve"> C</w:t>
      </w:r>
      <w:r w:rsidR="001B16A5" w:rsidRPr="00CD299B">
        <w:rPr>
          <w:rFonts w:asciiTheme="minorHAnsi" w:hAnsiTheme="minorHAnsi" w:cstheme="minorHAnsi"/>
          <w:sz w:val="20"/>
          <w:szCs w:val="20"/>
          <w:lang w:val="nl-NL"/>
        </w:rPr>
        <w:t>ác loại tài sản khác</w:t>
      </w:r>
      <w:r w:rsidR="001526A8" w:rsidRPr="00CD299B">
        <w:rPr>
          <w:rFonts w:asciiTheme="minorHAnsi" w:hAnsiTheme="minorHAnsi" w:cstheme="minorHAnsi"/>
          <w:sz w:val="20"/>
          <w:szCs w:val="20"/>
          <w:lang w:val="nl-NL"/>
        </w:rPr>
        <w:t xml:space="preserve"> ngoài nhà, đất</w:t>
      </w:r>
      <w:r w:rsidR="001B16A5" w:rsidRPr="00CD299B">
        <w:rPr>
          <w:rFonts w:asciiTheme="minorHAnsi" w:hAnsiTheme="minorHAnsi" w:cstheme="minorHAnsi"/>
          <w:sz w:val="20"/>
          <w:szCs w:val="20"/>
          <w:lang w:val="nl-NL"/>
        </w:rPr>
        <w:t xml:space="preserve"> phải đăng ký quyền sở hữu với cơ quan nhà nước có thẩm quyền (hiện đang thu lệ phí trước bạ khi đăng ký quyền sở hữu tài sản) gồm: Ô tô (ô tô, rơ moóc, sơ mi rơ moóc được kéo bở ô tô, các loại xe tương tự phải đăng ký, gắn biển số do cơ quan nhà nước có thẩm quyền cấ</w:t>
      </w:r>
      <w:r w:rsidRPr="00CD299B">
        <w:rPr>
          <w:rFonts w:asciiTheme="minorHAnsi" w:hAnsiTheme="minorHAnsi" w:cstheme="minorHAnsi"/>
          <w:sz w:val="20"/>
          <w:szCs w:val="20"/>
          <w:lang w:val="nl-NL"/>
        </w:rPr>
        <w:t>p);</w:t>
      </w:r>
      <w:r w:rsidR="001B16A5" w:rsidRPr="00CD299B">
        <w:rPr>
          <w:rFonts w:asciiTheme="minorHAnsi" w:hAnsiTheme="minorHAnsi" w:cstheme="minorHAnsi"/>
          <w:sz w:val="20"/>
          <w:szCs w:val="20"/>
          <w:lang w:val="nl-NL"/>
        </w:rPr>
        <w:t xml:space="preserve"> Xe máy (xe mô tô hai bánh, xe mô tô 3 bánh, xe gắn máy, các loại xe tương tự phải đăng ký, gắn biển số do cơ quan nhà nước có thẩm quyền cấ</w:t>
      </w:r>
      <w:r w:rsidRPr="00CD299B">
        <w:rPr>
          <w:rFonts w:asciiTheme="minorHAnsi" w:hAnsiTheme="minorHAnsi" w:cstheme="minorHAnsi"/>
          <w:sz w:val="20"/>
          <w:szCs w:val="20"/>
          <w:lang w:val="nl-NL"/>
        </w:rPr>
        <w:t>p);</w:t>
      </w:r>
      <w:r w:rsidR="001B16A5" w:rsidRPr="00CD299B">
        <w:rPr>
          <w:rFonts w:asciiTheme="minorHAnsi" w:hAnsiTheme="minorHAnsi" w:cstheme="minorHAnsi"/>
          <w:sz w:val="20"/>
          <w:szCs w:val="20"/>
          <w:lang w:val="nl-NL"/>
        </w:rPr>
        <w:t xml:space="preserve"> Tàu </w:t>
      </w:r>
      <w:r w:rsidRPr="00CD299B">
        <w:rPr>
          <w:rFonts w:asciiTheme="minorHAnsi" w:hAnsiTheme="minorHAnsi" w:cstheme="minorHAnsi"/>
          <w:sz w:val="20"/>
          <w:szCs w:val="20"/>
          <w:lang w:val="nl-NL"/>
        </w:rPr>
        <w:t>bay;</w:t>
      </w:r>
      <w:r w:rsidR="001B16A5" w:rsidRPr="00CD299B">
        <w:rPr>
          <w:rFonts w:asciiTheme="minorHAnsi" w:hAnsiTheme="minorHAnsi" w:cstheme="minorHAnsi"/>
          <w:sz w:val="20"/>
          <w:szCs w:val="20"/>
          <w:lang w:val="nl-NL"/>
        </w:rPr>
        <w:t xml:space="preserve"> Tàu thủy, thuyền (bao gồm cả du thuyề</w:t>
      </w:r>
      <w:r w:rsidRPr="00CD299B">
        <w:rPr>
          <w:rFonts w:asciiTheme="minorHAnsi" w:hAnsiTheme="minorHAnsi" w:cstheme="minorHAnsi"/>
          <w:sz w:val="20"/>
          <w:szCs w:val="20"/>
          <w:lang w:val="nl-NL"/>
        </w:rPr>
        <w:t>n);</w:t>
      </w:r>
      <w:r w:rsidR="001B16A5" w:rsidRPr="00CD299B">
        <w:rPr>
          <w:rFonts w:asciiTheme="minorHAnsi" w:hAnsiTheme="minorHAnsi" w:cstheme="minorHAnsi"/>
          <w:sz w:val="20"/>
          <w:szCs w:val="20"/>
          <w:lang w:val="nl-NL"/>
        </w:rPr>
        <w:t xml:space="preserve"> Súng săn, súng dùng để tập luyện, thi đấu thể</w:t>
      </w:r>
      <w:r w:rsidRPr="00CD299B">
        <w:rPr>
          <w:rFonts w:asciiTheme="minorHAnsi" w:hAnsiTheme="minorHAnsi" w:cstheme="minorHAnsi"/>
          <w:sz w:val="20"/>
          <w:szCs w:val="20"/>
          <w:lang w:val="nl-NL"/>
        </w:rPr>
        <w:t xml:space="preserve"> thao;</w:t>
      </w:r>
      <w:r w:rsidR="001B16A5" w:rsidRPr="00CD299B">
        <w:rPr>
          <w:rFonts w:asciiTheme="minorHAnsi" w:hAnsiTheme="minorHAnsi" w:cstheme="minorHAnsi"/>
          <w:sz w:val="20"/>
          <w:szCs w:val="20"/>
          <w:lang w:val="nl-NL"/>
        </w:rPr>
        <w:t xml:space="preserve"> Vỏ, tổng thành khung, tổng thành máy của ô tô, xe máy, tàu thủy, thuyền, tàu bay.</w:t>
      </w:r>
      <w:r w:rsidRPr="00CD299B">
        <w:rPr>
          <w:rFonts w:asciiTheme="minorHAnsi" w:hAnsiTheme="minorHAnsi" w:cstheme="minorHAnsi"/>
          <w:sz w:val="20"/>
          <w:szCs w:val="20"/>
          <w:lang w:val="nl-NL"/>
        </w:rPr>
        <w:t xml:space="preserve"> </w:t>
      </w:r>
      <w:r w:rsidR="001B16A5" w:rsidRPr="00CD299B">
        <w:rPr>
          <w:rFonts w:asciiTheme="minorHAnsi" w:eastAsia="Arial" w:hAnsiTheme="minorHAnsi" w:cstheme="minorHAnsi"/>
          <w:sz w:val="20"/>
          <w:szCs w:val="20"/>
          <w:lang w:val="nl-NL"/>
        </w:rPr>
        <w:t>Pháp luật về thuế hiện hành chưa quy định đánh thuế trong quá trình sử dụng các tài sản khác.</w:t>
      </w:r>
    </w:p>
    <w:p w:rsidR="001526A8" w:rsidRPr="00CD299B" w:rsidRDefault="00C01A53" w:rsidP="00CD299B">
      <w:pPr>
        <w:spacing w:line="360" w:lineRule="auto"/>
        <w:ind w:firstLine="709"/>
        <w:jc w:val="both"/>
        <w:rPr>
          <w:rFonts w:asciiTheme="minorHAnsi" w:hAnsiTheme="minorHAnsi" w:cstheme="minorHAnsi"/>
          <w:sz w:val="20"/>
          <w:szCs w:val="20"/>
          <w:lang w:val="nl-NL"/>
        </w:rPr>
      </w:pPr>
      <w:r w:rsidRPr="00CD299B">
        <w:rPr>
          <w:rFonts w:asciiTheme="minorHAnsi" w:eastAsia="Arial" w:hAnsiTheme="minorHAnsi" w:cstheme="minorHAnsi"/>
          <w:sz w:val="20"/>
          <w:szCs w:val="20"/>
          <w:lang w:val="nl-NL"/>
        </w:rPr>
        <w:t xml:space="preserve">- </w:t>
      </w:r>
      <w:r w:rsidR="001526A8" w:rsidRPr="00CD299B">
        <w:rPr>
          <w:rFonts w:asciiTheme="minorHAnsi" w:hAnsiTheme="minorHAnsi" w:cstheme="minorHAnsi"/>
          <w:sz w:val="20"/>
          <w:szCs w:val="20"/>
          <w:lang w:val="nl-NL"/>
        </w:rPr>
        <w:t>Kinh nghiệm quốc tế cho thấy</w:t>
      </w:r>
      <w:r w:rsidR="001526A8" w:rsidRPr="00CD299B">
        <w:rPr>
          <w:rFonts w:asciiTheme="minorHAnsi" w:hAnsiTheme="minorHAnsi" w:cstheme="minorHAnsi"/>
          <w:i/>
          <w:sz w:val="20"/>
          <w:szCs w:val="20"/>
          <w:lang w:val="nl-NL"/>
        </w:rPr>
        <w:t xml:space="preserve">, </w:t>
      </w:r>
      <w:r w:rsidR="001526A8" w:rsidRPr="00CD299B">
        <w:rPr>
          <w:rFonts w:asciiTheme="minorHAnsi" w:hAnsiTheme="minorHAnsi" w:cstheme="minorHAnsi"/>
          <w:sz w:val="20"/>
          <w:szCs w:val="20"/>
          <w:lang w:val="nl-NL"/>
        </w:rPr>
        <w:t>hầu hết các nước đánh thuế tài sản đối với đất gồm đất ở, đất sản xuất kinh doanh; Đối với đất nông nghiệp, một số nước đưa vào đối tượng miễn thuế như Bun-ga-ri, Anh, Et-to-ni-a, Ac-me-ni-a..., một số nước không đánh thuế hoặc đưa vào đối tượng không chịu thuế như: In-đô-nê-xi-a, Đài Loan, Thái Lan, hầu hết các nước Châu phi…</w:t>
      </w:r>
    </w:p>
    <w:p w:rsidR="001526A8" w:rsidRPr="00CD299B" w:rsidRDefault="001526A8"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Đối với các loại động sản, hiện chỉ có 3 nước đánh thuế tài sản đối với động sản bao gồm máy móc thiết bị, phương tiện (trong đó có ô tô, tàu bay, tàu thuyền) là Hàn Quốc, Ky-zắc-tan và Bô-li-vi-a (Hàn Quốc chỉ đánh thuế đối với tàu bay, du thuyền).</w:t>
      </w:r>
    </w:p>
    <w:p w:rsidR="008C2DD3" w:rsidRPr="00CD299B" w:rsidRDefault="00E476B1" w:rsidP="00CD299B">
      <w:pPr>
        <w:widowControl w:val="0"/>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lastRenderedPageBreak/>
        <w:t xml:space="preserve">Đối với nhà, </w:t>
      </w:r>
      <w:r w:rsidR="008C2DD3" w:rsidRPr="00CD299B">
        <w:rPr>
          <w:rFonts w:asciiTheme="minorHAnsi" w:hAnsiTheme="minorHAnsi" w:cstheme="minorHAnsi"/>
          <w:sz w:val="20"/>
          <w:szCs w:val="20"/>
          <w:lang w:val="nl-NL"/>
        </w:rPr>
        <w:t xml:space="preserve">nhiều quốc gia đánh thuế nhà, trong đó có nhà sử dụng cho mục đích kinh doanh vì cho rằng người được hưởng lợi từ việc sử dụng kết cấu hạ tầng giao thông, phúc lợi xã hội sẽ phải có nghĩa vụ đối với nhà nước. Một số quốc gia có quy định cụ thể đánh thuế đối với nhà sử dụng cho mục đích kinh doanh như: </w:t>
      </w:r>
      <w:r w:rsidR="008C2DD3" w:rsidRPr="00CD299B">
        <w:rPr>
          <w:rFonts w:asciiTheme="minorHAnsi" w:hAnsiTheme="minorHAnsi" w:cstheme="minorHAnsi"/>
          <w:sz w:val="20"/>
          <w:szCs w:val="20"/>
          <w:u w:val="single"/>
          <w:lang w:val="sv-SE"/>
        </w:rPr>
        <w:t>Hàn Quốc</w:t>
      </w:r>
      <w:r w:rsidR="008C2DD3" w:rsidRPr="00CD299B">
        <w:rPr>
          <w:rFonts w:asciiTheme="minorHAnsi" w:hAnsiTheme="minorHAnsi" w:cstheme="minorHAnsi"/>
          <w:sz w:val="20"/>
          <w:szCs w:val="20"/>
          <w:lang w:val="sv-SE"/>
        </w:rPr>
        <w:t xml:space="preserve"> quy định các loại nhà chịu thuế tài sản gồm nhà ở, </w:t>
      </w:r>
      <w:r w:rsidR="008C2DD3" w:rsidRPr="00CD299B">
        <w:rPr>
          <w:rFonts w:asciiTheme="minorHAnsi" w:hAnsiTheme="minorHAnsi" w:cstheme="minorHAnsi"/>
          <w:sz w:val="20"/>
          <w:szCs w:val="20"/>
          <w:lang w:val="nl-NL"/>
        </w:rPr>
        <w:t xml:space="preserve">nhà cho sân golf và các dịch vụ xa xỉ, tòa nhà dùng để làm nhà máy ở khu dân cư và các tòa nhà với mục đích khác; </w:t>
      </w:r>
      <w:r w:rsidR="008C2DD3" w:rsidRPr="00CD299B">
        <w:rPr>
          <w:rFonts w:asciiTheme="minorHAnsi" w:hAnsiTheme="minorHAnsi" w:cstheme="minorHAnsi"/>
          <w:sz w:val="20"/>
          <w:szCs w:val="20"/>
          <w:u w:val="single"/>
          <w:lang w:val="sv-SE"/>
        </w:rPr>
        <w:t>Đài Loan</w:t>
      </w:r>
      <w:r w:rsidR="008C2DD3" w:rsidRPr="00CD299B">
        <w:rPr>
          <w:rFonts w:asciiTheme="minorHAnsi" w:hAnsiTheme="minorHAnsi" w:cstheme="minorHAnsi"/>
          <w:sz w:val="20"/>
          <w:szCs w:val="20"/>
          <w:lang w:val="sv-SE"/>
        </w:rPr>
        <w:t xml:space="preserve"> quy định các loại nhà chịu thuế là nhà ở và nhà, công trình xây dựng cho mục đích thương mại; </w:t>
      </w:r>
      <w:r w:rsidR="008C2DD3" w:rsidRPr="00CD299B">
        <w:rPr>
          <w:rFonts w:asciiTheme="minorHAnsi" w:hAnsiTheme="minorHAnsi" w:cstheme="minorHAnsi"/>
          <w:sz w:val="20"/>
          <w:szCs w:val="20"/>
          <w:u w:val="single"/>
          <w:lang w:val="sv-SE"/>
        </w:rPr>
        <w:t>Sing-ga-po</w:t>
      </w:r>
      <w:r w:rsidR="008C2DD3" w:rsidRPr="00CD299B">
        <w:rPr>
          <w:rFonts w:asciiTheme="minorHAnsi" w:hAnsiTheme="minorHAnsi" w:cstheme="minorHAnsi"/>
          <w:sz w:val="20"/>
          <w:szCs w:val="20"/>
          <w:lang w:val="sv-SE"/>
        </w:rPr>
        <w:t xml:space="preserve"> quy định thu thuế đối với nhà ở, tòa nhà (trong đó có nhà thương mại, công nghiệp); </w:t>
      </w:r>
      <w:r w:rsidR="008C2DD3" w:rsidRPr="00CD299B">
        <w:rPr>
          <w:rFonts w:asciiTheme="minorHAnsi" w:hAnsiTheme="minorHAnsi" w:cstheme="minorHAnsi"/>
          <w:sz w:val="20"/>
          <w:szCs w:val="20"/>
          <w:u w:val="single"/>
          <w:lang w:val="sv-SE"/>
        </w:rPr>
        <w:t>Phi-lip-pin</w:t>
      </w:r>
      <w:r w:rsidR="008C2DD3" w:rsidRPr="00CD299B">
        <w:rPr>
          <w:rFonts w:asciiTheme="minorHAnsi" w:hAnsiTheme="minorHAnsi" w:cstheme="minorHAnsi"/>
          <w:sz w:val="20"/>
          <w:szCs w:val="20"/>
          <w:lang w:val="sv-SE"/>
        </w:rPr>
        <w:t xml:space="preserve"> quy định các loại nhà chịu thuế gồm nhà ở, nhà kinh doanh; </w:t>
      </w:r>
      <w:r w:rsidR="008C2DD3" w:rsidRPr="00CD299B">
        <w:rPr>
          <w:rFonts w:asciiTheme="minorHAnsi" w:hAnsiTheme="minorHAnsi" w:cstheme="minorHAnsi"/>
          <w:sz w:val="20"/>
          <w:szCs w:val="20"/>
          <w:u w:val="single"/>
          <w:lang w:val="sv-SE"/>
        </w:rPr>
        <w:t>Brunei</w:t>
      </w:r>
      <w:r w:rsidR="008C2DD3" w:rsidRPr="00CD299B">
        <w:rPr>
          <w:rFonts w:asciiTheme="minorHAnsi" w:hAnsiTheme="minorHAnsi" w:cstheme="minorHAnsi"/>
          <w:sz w:val="20"/>
          <w:szCs w:val="20"/>
          <w:lang w:val="sv-SE"/>
        </w:rPr>
        <w:t xml:space="preserve"> chỉ đánh thuế nhà, trong đó có nhà thương mại; </w:t>
      </w:r>
      <w:r w:rsidR="008C2DD3" w:rsidRPr="00CD299B">
        <w:rPr>
          <w:rFonts w:asciiTheme="minorHAnsi" w:hAnsiTheme="minorHAnsi" w:cstheme="minorHAnsi"/>
          <w:sz w:val="20"/>
          <w:szCs w:val="20"/>
          <w:u w:val="single"/>
          <w:lang w:val="sv-SE"/>
        </w:rPr>
        <w:t>Cam-pu-chia</w:t>
      </w:r>
      <w:r w:rsidR="008C2DD3" w:rsidRPr="00CD299B">
        <w:rPr>
          <w:rFonts w:asciiTheme="minorHAnsi" w:hAnsiTheme="minorHAnsi" w:cstheme="minorHAnsi"/>
          <w:sz w:val="20"/>
          <w:szCs w:val="20"/>
          <w:lang w:val="sv-SE"/>
        </w:rPr>
        <w:t xml:space="preserve"> quy định thu thuế đối với nhà ở, tòa nhà và công trình trên đất.</w:t>
      </w:r>
    </w:p>
    <w:p w:rsidR="00F35BCD" w:rsidRPr="00CD299B" w:rsidRDefault="00C01A53" w:rsidP="00CD299B">
      <w:pPr>
        <w:spacing w:line="360" w:lineRule="auto"/>
        <w:ind w:firstLine="720"/>
        <w:jc w:val="both"/>
        <w:rPr>
          <w:rFonts w:asciiTheme="minorHAnsi" w:eastAsia="Arial" w:hAnsiTheme="minorHAnsi" w:cstheme="minorHAnsi"/>
          <w:sz w:val="20"/>
          <w:szCs w:val="20"/>
          <w:lang w:val="nl-NL"/>
        </w:rPr>
      </w:pPr>
      <w:r w:rsidRPr="00CD299B">
        <w:rPr>
          <w:rFonts w:asciiTheme="minorHAnsi" w:eastAsia="Arial" w:hAnsiTheme="minorHAnsi" w:cstheme="minorHAnsi"/>
          <w:sz w:val="20"/>
          <w:szCs w:val="20"/>
          <w:lang w:val="nl-NL"/>
        </w:rPr>
        <w:t>Như vậy, pháp luật về thuế SDĐP</w:t>
      </w:r>
      <w:r w:rsidR="00E204EB" w:rsidRPr="00CD299B">
        <w:rPr>
          <w:rFonts w:asciiTheme="minorHAnsi" w:eastAsia="Arial" w:hAnsiTheme="minorHAnsi" w:cstheme="minorHAnsi"/>
          <w:sz w:val="20"/>
          <w:szCs w:val="20"/>
          <w:lang w:val="nl-NL"/>
        </w:rPr>
        <w:t>N</w:t>
      </w:r>
      <w:r w:rsidRPr="00CD299B">
        <w:rPr>
          <w:rFonts w:asciiTheme="minorHAnsi" w:eastAsia="Arial" w:hAnsiTheme="minorHAnsi" w:cstheme="minorHAnsi"/>
          <w:sz w:val="20"/>
          <w:szCs w:val="20"/>
          <w:lang w:val="nl-NL"/>
        </w:rPr>
        <w:t xml:space="preserve">N và thuế SDĐNN đã quy định cụ thể về đối tượng chịu thuế. Tuy nhiên, để bảo quát hết các loại tài sản trên thực tế và đảm bảo tính khả thi trong quá trình thực hiện, phù hợp với thông lệ quốc tế, cần thiết nghiên cứu </w:t>
      </w:r>
      <w:r w:rsidR="0009474E" w:rsidRPr="00CD299B">
        <w:rPr>
          <w:rFonts w:asciiTheme="minorHAnsi" w:eastAsia="Arial" w:hAnsiTheme="minorHAnsi" w:cstheme="minorHAnsi"/>
          <w:sz w:val="20"/>
          <w:szCs w:val="20"/>
          <w:lang w:val="nl-NL"/>
        </w:rPr>
        <w:t xml:space="preserve">quy định </w:t>
      </w:r>
      <w:r w:rsidRPr="00CD299B">
        <w:rPr>
          <w:rFonts w:asciiTheme="minorHAnsi" w:eastAsia="Arial" w:hAnsiTheme="minorHAnsi" w:cstheme="minorHAnsi"/>
          <w:sz w:val="20"/>
          <w:szCs w:val="20"/>
          <w:lang w:val="nl-NL"/>
        </w:rPr>
        <w:t>đối tượng chịu thuế và đối tượng không chịu thuế tài sả</w:t>
      </w:r>
      <w:r w:rsidR="0009474E" w:rsidRPr="00CD299B">
        <w:rPr>
          <w:rFonts w:asciiTheme="minorHAnsi" w:eastAsia="Arial" w:hAnsiTheme="minorHAnsi" w:cstheme="minorHAnsi"/>
          <w:sz w:val="20"/>
          <w:szCs w:val="20"/>
          <w:lang w:val="nl-NL"/>
        </w:rPr>
        <w:t>n cho phù hợp</w:t>
      </w:r>
      <w:r w:rsidR="00F3586F" w:rsidRPr="00CD299B">
        <w:rPr>
          <w:rFonts w:asciiTheme="minorHAnsi" w:eastAsia="Arial" w:hAnsiTheme="minorHAnsi" w:cstheme="minorHAnsi"/>
          <w:sz w:val="20"/>
          <w:szCs w:val="20"/>
          <w:lang w:val="nl-NL"/>
        </w:rPr>
        <w:t>.</w:t>
      </w:r>
    </w:p>
    <w:p w:rsidR="00A00FA3" w:rsidRPr="00CD299B" w:rsidRDefault="00A00FA3"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b) Mục tiêu giải quyết vấn đề</w:t>
      </w:r>
    </w:p>
    <w:p w:rsidR="0009474E" w:rsidRPr="00CD299B" w:rsidRDefault="0009474E" w:rsidP="00CD299B">
      <w:pPr>
        <w:overflowPunct w:val="0"/>
        <w:autoSpaceDE w:val="0"/>
        <w:autoSpaceDN w:val="0"/>
        <w:adjustRightInd w:val="0"/>
        <w:spacing w:line="360" w:lineRule="auto"/>
        <w:ind w:firstLine="720"/>
        <w:jc w:val="both"/>
        <w:rPr>
          <w:rFonts w:asciiTheme="minorHAnsi" w:hAnsiTheme="minorHAnsi" w:cstheme="minorHAnsi"/>
          <w:sz w:val="20"/>
          <w:szCs w:val="20"/>
          <w:lang w:val="nb-NO" w:eastAsia="vi-VN"/>
        </w:rPr>
      </w:pPr>
      <w:r w:rsidRPr="00CD299B">
        <w:rPr>
          <w:rFonts w:asciiTheme="minorHAnsi" w:hAnsiTheme="minorHAnsi" w:cstheme="minorHAnsi"/>
          <w:sz w:val="20"/>
          <w:szCs w:val="20"/>
          <w:lang w:val="nb-NO" w:eastAsia="vi-VN"/>
        </w:rPr>
        <w:t>- Quy định rõ đối tượng chịu thuế, đối tượng không chịu thuế đảm bảo tính khả thi, hiệu quả trong quá trình thực hiện; phù hợp với thông lệ quốc tế.</w:t>
      </w:r>
    </w:p>
    <w:p w:rsidR="0009474E" w:rsidRPr="00CD299B" w:rsidRDefault="0009474E" w:rsidP="00CD299B">
      <w:pPr>
        <w:overflowPunct w:val="0"/>
        <w:autoSpaceDE w:val="0"/>
        <w:autoSpaceDN w:val="0"/>
        <w:adjustRightInd w:val="0"/>
        <w:spacing w:line="360" w:lineRule="auto"/>
        <w:ind w:firstLine="720"/>
        <w:jc w:val="both"/>
        <w:rPr>
          <w:rFonts w:asciiTheme="minorHAnsi" w:hAnsiTheme="minorHAnsi" w:cstheme="minorHAnsi"/>
          <w:sz w:val="20"/>
          <w:szCs w:val="20"/>
          <w:lang w:val="nb-NO" w:eastAsia="vi-VN"/>
        </w:rPr>
      </w:pPr>
      <w:r w:rsidRPr="00CD299B">
        <w:rPr>
          <w:rFonts w:asciiTheme="minorHAnsi" w:hAnsiTheme="minorHAnsi" w:cstheme="minorHAnsi"/>
          <w:sz w:val="20"/>
          <w:szCs w:val="20"/>
          <w:lang w:val="nb-NO" w:eastAsia="vi-VN"/>
        </w:rPr>
        <w:t>- Phù hợp với quan điểm, chủ trương của Đảng và Nhà nước về nông nghiệp, nông dân, nông thôn.</w:t>
      </w:r>
    </w:p>
    <w:p w:rsidR="0009474E" w:rsidRPr="00CD299B" w:rsidRDefault="0009474E" w:rsidP="00CD299B">
      <w:pPr>
        <w:overflowPunct w:val="0"/>
        <w:autoSpaceDE w:val="0"/>
        <w:autoSpaceDN w:val="0"/>
        <w:adjustRightInd w:val="0"/>
        <w:spacing w:line="360" w:lineRule="auto"/>
        <w:ind w:firstLine="720"/>
        <w:jc w:val="both"/>
        <w:rPr>
          <w:rFonts w:asciiTheme="minorHAnsi" w:hAnsiTheme="minorHAnsi" w:cstheme="minorHAnsi"/>
          <w:sz w:val="20"/>
          <w:szCs w:val="20"/>
          <w:lang w:val="nb-NO" w:eastAsia="vi-VN"/>
        </w:rPr>
      </w:pPr>
      <w:r w:rsidRPr="00CD299B">
        <w:rPr>
          <w:rFonts w:asciiTheme="minorHAnsi" w:hAnsiTheme="minorHAnsi" w:cstheme="minorHAnsi"/>
          <w:sz w:val="20"/>
          <w:szCs w:val="20"/>
          <w:lang w:val="nb-NO" w:eastAsia="vi-VN"/>
        </w:rPr>
        <w:t>- Phù hợp với quy định của Luật đất đai về việc phân loại đấ</w:t>
      </w:r>
      <w:r w:rsidR="00577C73" w:rsidRPr="00CD299B">
        <w:rPr>
          <w:rFonts w:asciiTheme="minorHAnsi" w:hAnsiTheme="minorHAnsi" w:cstheme="minorHAnsi"/>
          <w:sz w:val="20"/>
          <w:szCs w:val="20"/>
          <w:lang w:val="nb-NO" w:eastAsia="vi-VN"/>
        </w:rPr>
        <w:t>t.</w:t>
      </w:r>
    </w:p>
    <w:p w:rsidR="0009474E" w:rsidRPr="00CD299B" w:rsidRDefault="0009474E" w:rsidP="00CD299B">
      <w:pPr>
        <w:overflowPunct w:val="0"/>
        <w:autoSpaceDE w:val="0"/>
        <w:autoSpaceDN w:val="0"/>
        <w:adjustRightInd w:val="0"/>
        <w:spacing w:line="360" w:lineRule="auto"/>
        <w:ind w:firstLine="720"/>
        <w:jc w:val="both"/>
        <w:rPr>
          <w:rFonts w:asciiTheme="minorHAnsi" w:hAnsiTheme="minorHAnsi" w:cstheme="minorHAnsi"/>
          <w:sz w:val="20"/>
          <w:szCs w:val="20"/>
          <w:lang w:val="nb-NO" w:eastAsia="vi-VN"/>
        </w:rPr>
      </w:pPr>
      <w:r w:rsidRPr="00CD299B">
        <w:rPr>
          <w:rFonts w:asciiTheme="minorHAnsi" w:hAnsiTheme="minorHAnsi" w:cstheme="minorHAnsi"/>
          <w:sz w:val="20"/>
          <w:szCs w:val="20"/>
          <w:lang w:val="nb-NO" w:eastAsia="vi-VN"/>
        </w:rPr>
        <w:t>- Phù hợp với quy định của pháp luật về xây dựng và nhà ở về việc phân loại nhà và công trình xây dựng trên đất.</w:t>
      </w:r>
    </w:p>
    <w:p w:rsidR="0009474E" w:rsidRPr="00CD299B" w:rsidRDefault="0009474E" w:rsidP="00CD299B">
      <w:pPr>
        <w:overflowPunct w:val="0"/>
        <w:autoSpaceDE w:val="0"/>
        <w:autoSpaceDN w:val="0"/>
        <w:adjustRightInd w:val="0"/>
        <w:spacing w:line="360" w:lineRule="auto"/>
        <w:ind w:firstLine="720"/>
        <w:jc w:val="both"/>
        <w:rPr>
          <w:rFonts w:asciiTheme="minorHAnsi" w:hAnsiTheme="minorHAnsi" w:cstheme="minorHAnsi"/>
          <w:sz w:val="20"/>
          <w:szCs w:val="20"/>
          <w:lang w:val="nb-NO" w:eastAsia="vi-VN"/>
        </w:rPr>
      </w:pPr>
      <w:r w:rsidRPr="00CD299B">
        <w:rPr>
          <w:rFonts w:asciiTheme="minorHAnsi" w:hAnsiTheme="minorHAnsi" w:cstheme="minorHAnsi"/>
          <w:sz w:val="20"/>
          <w:szCs w:val="20"/>
          <w:lang w:val="nb-NO" w:eastAsia="vi-VN"/>
        </w:rPr>
        <w:t xml:space="preserve">- Tránh xáo trộn trong quản lý thuế, kế thừa được hệ thống cơ sở dữ liệu thu thuế </w:t>
      </w:r>
      <w:r w:rsidR="00577C73" w:rsidRPr="00CD299B">
        <w:rPr>
          <w:rFonts w:asciiTheme="minorHAnsi" w:hAnsiTheme="minorHAnsi" w:cstheme="minorHAnsi"/>
          <w:sz w:val="20"/>
          <w:szCs w:val="20"/>
          <w:lang w:val="nb-NO" w:eastAsia="vi-VN"/>
        </w:rPr>
        <w:t>SDĐPNN</w:t>
      </w:r>
      <w:r w:rsidRPr="00CD299B">
        <w:rPr>
          <w:rFonts w:asciiTheme="minorHAnsi" w:hAnsiTheme="minorHAnsi" w:cstheme="minorHAnsi"/>
          <w:sz w:val="20"/>
          <w:szCs w:val="20"/>
          <w:lang w:val="nb-NO" w:eastAsia="vi-VN"/>
        </w:rPr>
        <w:t xml:space="preserve"> đã có sẵn.</w:t>
      </w:r>
    </w:p>
    <w:p w:rsidR="00A00FA3" w:rsidRPr="00CD299B" w:rsidRDefault="00A00FA3"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c) Các giải pháp đề xuất để giải quyết vấn đề</w:t>
      </w:r>
    </w:p>
    <w:p w:rsidR="00911905" w:rsidRPr="00CD299B" w:rsidRDefault="00A00FA3"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(i) </w:t>
      </w:r>
      <w:r w:rsidRPr="00CD299B">
        <w:rPr>
          <w:rFonts w:asciiTheme="minorHAnsi" w:hAnsiTheme="minorHAnsi" w:cstheme="minorHAnsi"/>
          <w:sz w:val="20"/>
          <w:szCs w:val="20"/>
          <w:u w:val="single"/>
          <w:lang w:val="nl-NL"/>
        </w:rPr>
        <w:t>Giải pháp 1</w:t>
      </w:r>
      <w:r w:rsidRPr="00CD299B">
        <w:rPr>
          <w:rFonts w:asciiTheme="minorHAnsi" w:hAnsiTheme="minorHAnsi" w:cstheme="minorHAnsi"/>
          <w:sz w:val="20"/>
          <w:szCs w:val="20"/>
          <w:lang w:val="nl-NL"/>
        </w:rPr>
        <w:t xml:space="preserve">: </w:t>
      </w:r>
    </w:p>
    <w:p w:rsidR="00911905" w:rsidRPr="00CD299B" w:rsidRDefault="0091190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w:t>
      </w:r>
      <w:r w:rsidR="00857579" w:rsidRPr="00CD299B">
        <w:rPr>
          <w:rFonts w:asciiTheme="minorHAnsi" w:hAnsiTheme="minorHAnsi" w:cstheme="minorHAnsi"/>
          <w:sz w:val="20"/>
          <w:szCs w:val="20"/>
          <w:lang w:val="nl-NL"/>
        </w:rPr>
        <w:t xml:space="preserve">ối tượng chịu thuế là nhà </w:t>
      </w:r>
      <w:r w:rsidR="00F735C6" w:rsidRPr="00CD299B">
        <w:rPr>
          <w:rFonts w:asciiTheme="minorHAnsi" w:hAnsiTheme="minorHAnsi" w:cstheme="minorHAnsi"/>
          <w:sz w:val="20"/>
          <w:szCs w:val="20"/>
          <w:lang w:val="nl-NL"/>
        </w:rPr>
        <w:t xml:space="preserve">ở </w:t>
      </w:r>
      <w:r w:rsidR="00857579" w:rsidRPr="00CD299B">
        <w:rPr>
          <w:rFonts w:asciiTheme="minorHAnsi" w:hAnsiTheme="minorHAnsi" w:cstheme="minorHAnsi"/>
          <w:sz w:val="20"/>
          <w:szCs w:val="20"/>
          <w:lang w:val="nl-NL"/>
        </w:rPr>
        <w:t>và đấ</w:t>
      </w:r>
      <w:r w:rsidR="00860C06" w:rsidRPr="00CD299B">
        <w:rPr>
          <w:rFonts w:asciiTheme="minorHAnsi" w:hAnsiTheme="minorHAnsi" w:cstheme="minorHAnsi"/>
          <w:sz w:val="20"/>
          <w:szCs w:val="20"/>
          <w:lang w:val="nl-NL"/>
        </w:rPr>
        <w:t>t</w:t>
      </w:r>
      <w:r w:rsidR="00F735C6" w:rsidRPr="00CD299B">
        <w:rPr>
          <w:rFonts w:asciiTheme="minorHAnsi" w:hAnsiTheme="minorHAnsi" w:cstheme="minorHAnsi"/>
          <w:sz w:val="20"/>
          <w:szCs w:val="20"/>
          <w:lang w:val="nl-NL"/>
        </w:rPr>
        <w:t xml:space="preserve"> (đất ở, đất sản xuất kinh doanh phi nông nghiệp và đất phi nông nghiệp </w:t>
      </w:r>
      <w:r w:rsidRPr="00CD299B">
        <w:rPr>
          <w:rFonts w:asciiTheme="minorHAnsi" w:hAnsiTheme="minorHAnsi" w:cstheme="minorHAnsi"/>
          <w:sz w:val="20"/>
          <w:szCs w:val="20"/>
          <w:lang w:val="nl-NL"/>
        </w:rPr>
        <w:t xml:space="preserve">thuộc đối tượng không chịu thuế nhưng </w:t>
      </w:r>
      <w:r w:rsidR="00F735C6" w:rsidRPr="00CD299B">
        <w:rPr>
          <w:rFonts w:asciiTheme="minorHAnsi" w:hAnsiTheme="minorHAnsi" w:cstheme="minorHAnsi"/>
          <w:sz w:val="20"/>
          <w:szCs w:val="20"/>
          <w:lang w:val="nl-NL"/>
        </w:rPr>
        <w:t>sử dụng vào mục đích kinh doanh</w:t>
      </w:r>
      <w:r w:rsidRPr="00CD299B">
        <w:rPr>
          <w:rFonts w:asciiTheme="minorHAnsi" w:hAnsiTheme="minorHAnsi" w:cstheme="minorHAnsi"/>
          <w:sz w:val="20"/>
          <w:szCs w:val="20"/>
          <w:lang w:val="nl-NL"/>
        </w:rPr>
        <w:t xml:space="preserve"> hoặc để ở</w:t>
      </w:r>
      <w:r w:rsidR="00F735C6" w:rsidRPr="00CD299B">
        <w:rPr>
          <w:rFonts w:asciiTheme="minorHAnsi" w:hAnsiTheme="minorHAnsi" w:cstheme="minorHAnsi"/>
          <w:sz w:val="20"/>
          <w:szCs w:val="20"/>
          <w:lang w:val="nl-NL"/>
        </w:rPr>
        <w:t>)</w:t>
      </w:r>
      <w:r w:rsidRPr="00CD299B">
        <w:rPr>
          <w:rFonts w:asciiTheme="minorHAnsi" w:hAnsiTheme="minorHAnsi" w:cstheme="minorHAnsi"/>
          <w:sz w:val="20"/>
          <w:szCs w:val="20"/>
          <w:lang w:val="nl-NL"/>
        </w:rPr>
        <w:t>.</w:t>
      </w:r>
    </w:p>
    <w:p w:rsidR="00857579" w:rsidRPr="00CD299B" w:rsidRDefault="0091190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w:t>
      </w:r>
      <w:r w:rsidR="00860C06" w:rsidRPr="00CD299B">
        <w:rPr>
          <w:rFonts w:asciiTheme="minorHAnsi" w:hAnsiTheme="minorHAnsi" w:cstheme="minorHAnsi"/>
          <w:sz w:val="20"/>
          <w:szCs w:val="20"/>
          <w:lang w:val="nl-NL"/>
        </w:rPr>
        <w:t>Đ</w:t>
      </w:r>
      <w:r w:rsidR="00162579" w:rsidRPr="00CD299B">
        <w:rPr>
          <w:rFonts w:asciiTheme="minorHAnsi" w:hAnsiTheme="minorHAnsi" w:cstheme="minorHAnsi"/>
          <w:sz w:val="20"/>
          <w:szCs w:val="20"/>
          <w:lang w:val="nl-NL"/>
        </w:rPr>
        <w:t>ối tượng không chịu thuế là các loại đất phi nông nghiệp</w:t>
      </w:r>
      <w:r w:rsidR="00F735C6" w:rsidRPr="00CD299B">
        <w:rPr>
          <w:rFonts w:asciiTheme="minorHAnsi" w:hAnsiTheme="minorHAnsi" w:cstheme="minorHAnsi"/>
          <w:sz w:val="20"/>
          <w:szCs w:val="20"/>
          <w:lang w:val="nl-NL"/>
        </w:rPr>
        <w:t xml:space="preserve"> không sử dụng vào mục đích kinh doanh</w:t>
      </w:r>
      <w:r w:rsidRPr="00CD299B">
        <w:rPr>
          <w:rFonts w:asciiTheme="minorHAnsi" w:hAnsiTheme="minorHAnsi" w:cstheme="minorHAnsi"/>
          <w:sz w:val="20"/>
          <w:szCs w:val="20"/>
          <w:lang w:val="nl-NL"/>
        </w:rPr>
        <w:t xml:space="preserve"> hoặc để ở</w:t>
      </w:r>
      <w:r w:rsidR="00162579" w:rsidRPr="00CD299B">
        <w:rPr>
          <w:rFonts w:asciiTheme="minorHAnsi" w:hAnsiTheme="minorHAnsi" w:cstheme="minorHAnsi"/>
          <w:sz w:val="20"/>
          <w:szCs w:val="20"/>
          <w:lang w:val="nl-NL"/>
        </w:rPr>
        <w:t>, đất nông nghiệp, nhà và tài sản gắn liền với đất</w:t>
      </w:r>
      <w:r w:rsidR="00F735C6" w:rsidRPr="00CD299B">
        <w:rPr>
          <w:rFonts w:asciiTheme="minorHAnsi" w:hAnsiTheme="minorHAnsi" w:cstheme="minorHAnsi"/>
          <w:sz w:val="20"/>
          <w:szCs w:val="20"/>
          <w:lang w:val="nl-NL"/>
        </w:rPr>
        <w:t xml:space="preserve"> không phải là nhà ở</w:t>
      </w:r>
      <w:r w:rsidR="00162579" w:rsidRPr="00CD299B">
        <w:rPr>
          <w:rFonts w:asciiTheme="minorHAnsi" w:hAnsiTheme="minorHAnsi" w:cstheme="minorHAnsi"/>
          <w:sz w:val="20"/>
          <w:szCs w:val="20"/>
          <w:lang w:val="nl-NL"/>
        </w:rPr>
        <w:t>.</w:t>
      </w:r>
    </w:p>
    <w:p w:rsidR="00911905" w:rsidRPr="00CD299B" w:rsidRDefault="00A00FA3"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b-NO" w:eastAsia="vi-VN"/>
        </w:rPr>
        <w:t xml:space="preserve">(ii) </w:t>
      </w:r>
      <w:r w:rsidRPr="00CD299B">
        <w:rPr>
          <w:rFonts w:asciiTheme="minorHAnsi" w:hAnsiTheme="minorHAnsi" w:cstheme="minorHAnsi"/>
          <w:sz w:val="20"/>
          <w:szCs w:val="20"/>
          <w:u w:val="single"/>
          <w:lang w:val="nl-NL"/>
        </w:rPr>
        <w:t>Giải pháp 2</w:t>
      </w:r>
      <w:r w:rsidRPr="00CD299B">
        <w:rPr>
          <w:rFonts w:asciiTheme="minorHAnsi" w:hAnsiTheme="minorHAnsi" w:cstheme="minorHAnsi"/>
          <w:sz w:val="20"/>
          <w:szCs w:val="20"/>
          <w:lang w:val="nl-NL"/>
        </w:rPr>
        <w:t xml:space="preserve">: </w:t>
      </w:r>
    </w:p>
    <w:p w:rsidR="00911905" w:rsidRPr="00CD299B" w:rsidRDefault="0091190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w:t>
      </w:r>
      <w:r w:rsidR="0087041B" w:rsidRPr="00CD299B">
        <w:rPr>
          <w:rFonts w:asciiTheme="minorHAnsi" w:hAnsiTheme="minorHAnsi" w:cstheme="minorHAnsi"/>
          <w:sz w:val="20"/>
          <w:szCs w:val="20"/>
          <w:lang w:val="nl-NL"/>
        </w:rPr>
        <w:t>ối tượng chịu thuế là nhà</w:t>
      </w:r>
      <w:r w:rsidR="006F56F1" w:rsidRPr="00CD299B">
        <w:rPr>
          <w:rFonts w:asciiTheme="minorHAnsi" w:hAnsiTheme="minorHAnsi" w:cstheme="minorHAnsi"/>
          <w:sz w:val="20"/>
          <w:szCs w:val="20"/>
          <w:lang w:val="nl-NL"/>
        </w:rPr>
        <w:t xml:space="preserve"> ở</w:t>
      </w:r>
      <w:r w:rsidR="0011266E" w:rsidRPr="00CD299B">
        <w:rPr>
          <w:rFonts w:asciiTheme="minorHAnsi" w:hAnsiTheme="minorHAnsi" w:cstheme="minorHAnsi"/>
          <w:sz w:val="20"/>
          <w:szCs w:val="20"/>
          <w:lang w:val="nl-NL"/>
        </w:rPr>
        <w:t xml:space="preserve">; nhà và công trình thương mại, dịch vụ; </w:t>
      </w:r>
      <w:r w:rsidR="0087041B" w:rsidRPr="00CD299B">
        <w:rPr>
          <w:rFonts w:asciiTheme="minorHAnsi" w:hAnsiTheme="minorHAnsi" w:cstheme="minorHAnsi"/>
          <w:sz w:val="20"/>
          <w:szCs w:val="20"/>
          <w:lang w:val="nl-NL"/>
        </w:rPr>
        <w:t xml:space="preserve">đất </w:t>
      </w:r>
      <w:r w:rsidRPr="00CD299B">
        <w:rPr>
          <w:rFonts w:asciiTheme="minorHAnsi" w:hAnsiTheme="minorHAnsi" w:cstheme="minorHAnsi"/>
          <w:sz w:val="20"/>
          <w:szCs w:val="20"/>
          <w:lang w:val="nl-NL"/>
        </w:rPr>
        <w:t>(đất ở, đất sản xuất kinh doanh phi nông nghiệp và đất phi nông nghiệp thuộc đối tượng không chịu thuế nhưng sử dụng vào mục đích kinh doanh hoặc để ở)</w:t>
      </w:r>
      <w:r w:rsidR="006F56F1" w:rsidRPr="00CD299B">
        <w:rPr>
          <w:rFonts w:asciiTheme="minorHAnsi" w:hAnsiTheme="minorHAnsi" w:cstheme="minorHAnsi"/>
          <w:sz w:val="20"/>
          <w:szCs w:val="20"/>
          <w:lang w:val="nl-NL"/>
        </w:rPr>
        <w:t xml:space="preserve"> </w:t>
      </w:r>
      <w:r w:rsidR="0087041B" w:rsidRPr="00CD299B">
        <w:rPr>
          <w:rFonts w:asciiTheme="minorHAnsi" w:hAnsiTheme="minorHAnsi" w:cstheme="minorHAnsi"/>
          <w:sz w:val="20"/>
          <w:szCs w:val="20"/>
          <w:lang w:val="nl-NL"/>
        </w:rPr>
        <w:t xml:space="preserve">và </w:t>
      </w:r>
      <w:r w:rsidR="00B94D31" w:rsidRPr="00CD299B">
        <w:rPr>
          <w:rFonts w:asciiTheme="minorHAnsi" w:hAnsiTheme="minorHAnsi" w:cstheme="minorHAnsi"/>
          <w:sz w:val="20"/>
          <w:szCs w:val="20"/>
          <w:lang w:val="nl-NL"/>
        </w:rPr>
        <w:t>tàu bay, du thuyền</w:t>
      </w:r>
      <w:r w:rsidR="0011266E" w:rsidRPr="00CD299B">
        <w:rPr>
          <w:rFonts w:asciiTheme="minorHAnsi" w:hAnsiTheme="minorHAnsi" w:cstheme="minorHAnsi"/>
          <w:sz w:val="20"/>
          <w:szCs w:val="20"/>
          <w:lang w:val="nl-NL"/>
        </w:rPr>
        <w:t>, ô tô có giá trị từ 1,5 tỷ đồng trở lên</w:t>
      </w:r>
      <w:r w:rsidRPr="00CD299B">
        <w:rPr>
          <w:rFonts w:asciiTheme="minorHAnsi" w:hAnsiTheme="minorHAnsi" w:cstheme="minorHAnsi"/>
          <w:sz w:val="20"/>
          <w:szCs w:val="20"/>
          <w:lang w:val="nl-NL"/>
        </w:rPr>
        <w:t>.</w:t>
      </w:r>
    </w:p>
    <w:p w:rsidR="00857579" w:rsidRPr="00CD299B" w:rsidRDefault="0091190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87041B" w:rsidRPr="00CD299B">
        <w:rPr>
          <w:rFonts w:asciiTheme="minorHAnsi" w:hAnsiTheme="minorHAnsi" w:cstheme="minorHAnsi"/>
          <w:sz w:val="20"/>
          <w:szCs w:val="20"/>
          <w:lang w:val="nl-NL"/>
        </w:rPr>
        <w:t xml:space="preserve"> Đối tượng không chịu thuế là các loại đất phi nông nghiệp</w:t>
      </w:r>
      <w:r w:rsidR="006F56F1" w:rsidRPr="00CD299B">
        <w:rPr>
          <w:rFonts w:asciiTheme="minorHAnsi" w:hAnsiTheme="minorHAnsi" w:cstheme="minorHAnsi"/>
          <w:sz w:val="20"/>
          <w:szCs w:val="20"/>
          <w:lang w:val="nl-NL"/>
        </w:rPr>
        <w:t xml:space="preserve"> không sử dụng vào mục đích kinh doanh</w:t>
      </w:r>
      <w:r w:rsidRPr="00CD299B">
        <w:rPr>
          <w:rFonts w:asciiTheme="minorHAnsi" w:hAnsiTheme="minorHAnsi" w:cstheme="minorHAnsi"/>
          <w:sz w:val="20"/>
          <w:szCs w:val="20"/>
          <w:lang w:val="nl-NL"/>
        </w:rPr>
        <w:t xml:space="preserve"> hoặc để ở</w:t>
      </w:r>
      <w:r w:rsidR="0087041B" w:rsidRPr="00CD299B">
        <w:rPr>
          <w:rFonts w:asciiTheme="minorHAnsi" w:hAnsiTheme="minorHAnsi" w:cstheme="minorHAnsi"/>
          <w:sz w:val="20"/>
          <w:szCs w:val="20"/>
          <w:lang w:val="nl-NL"/>
        </w:rPr>
        <w:t>, đất nông nghiệp, nhà và tài sản gắn liền với đất</w:t>
      </w:r>
      <w:r w:rsidR="00357392" w:rsidRPr="00CD299B">
        <w:rPr>
          <w:rFonts w:asciiTheme="minorHAnsi" w:hAnsiTheme="minorHAnsi" w:cstheme="minorHAnsi"/>
          <w:sz w:val="20"/>
          <w:szCs w:val="20"/>
          <w:lang w:val="nl-NL"/>
        </w:rPr>
        <w:t xml:space="preserve"> không phải là nhà ở</w:t>
      </w:r>
      <w:r w:rsidR="0011266E" w:rsidRPr="00CD299B">
        <w:rPr>
          <w:rFonts w:asciiTheme="minorHAnsi" w:hAnsiTheme="minorHAnsi" w:cstheme="minorHAnsi"/>
          <w:sz w:val="20"/>
          <w:szCs w:val="20"/>
          <w:lang w:val="nl-NL"/>
        </w:rPr>
        <w:t>, nhà và công trình thương mại để ở</w:t>
      </w:r>
      <w:r w:rsidR="002F0577" w:rsidRPr="00CD299B">
        <w:rPr>
          <w:rFonts w:asciiTheme="minorHAnsi" w:hAnsiTheme="minorHAnsi" w:cstheme="minorHAnsi"/>
          <w:sz w:val="20"/>
          <w:szCs w:val="20"/>
          <w:lang w:val="nl-NL"/>
        </w:rPr>
        <w:t>; tàu bay, du thuyền</w:t>
      </w:r>
      <w:r w:rsidR="0011266E" w:rsidRPr="00CD299B">
        <w:rPr>
          <w:rFonts w:asciiTheme="minorHAnsi" w:hAnsiTheme="minorHAnsi" w:cstheme="minorHAnsi"/>
          <w:sz w:val="20"/>
          <w:szCs w:val="20"/>
          <w:lang w:val="nl-NL"/>
        </w:rPr>
        <w:t>, ô tô</w:t>
      </w:r>
      <w:r w:rsidR="002F0577" w:rsidRPr="00CD299B">
        <w:rPr>
          <w:rFonts w:asciiTheme="minorHAnsi" w:hAnsiTheme="minorHAnsi" w:cstheme="minorHAnsi"/>
          <w:sz w:val="20"/>
          <w:szCs w:val="20"/>
          <w:lang w:val="nl-NL"/>
        </w:rPr>
        <w:t xml:space="preserve"> phục vụ mụ</w:t>
      </w:r>
      <w:r w:rsidR="0011266E" w:rsidRPr="00CD299B">
        <w:rPr>
          <w:rFonts w:asciiTheme="minorHAnsi" w:hAnsiTheme="minorHAnsi" w:cstheme="minorHAnsi"/>
          <w:sz w:val="20"/>
          <w:szCs w:val="20"/>
          <w:lang w:val="nl-NL"/>
        </w:rPr>
        <w:t>c đích kinh doanh và tàu bay, du thuyền, ô tô có giá trị dưới 1,5 tỷ đồng.</w:t>
      </w:r>
    </w:p>
    <w:p w:rsidR="00A00FA3" w:rsidRPr="00CD299B" w:rsidRDefault="00A00FA3"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d) Đánh giá tác động của các giải pháp và kiến nghị lựa chọn</w:t>
      </w:r>
    </w:p>
    <w:p w:rsidR="00911905" w:rsidRPr="00CD299B" w:rsidRDefault="00A00FA3"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(i) </w:t>
      </w:r>
      <w:r w:rsidRPr="00CD299B">
        <w:rPr>
          <w:rFonts w:asciiTheme="minorHAnsi" w:hAnsiTheme="minorHAnsi" w:cstheme="minorHAnsi"/>
          <w:sz w:val="20"/>
          <w:szCs w:val="20"/>
          <w:u w:val="single"/>
          <w:lang w:val="nl-NL"/>
        </w:rPr>
        <w:t>Giải pháp 1</w:t>
      </w:r>
      <w:r w:rsidRPr="00CD299B">
        <w:rPr>
          <w:rFonts w:asciiTheme="minorHAnsi" w:hAnsiTheme="minorHAnsi" w:cstheme="minorHAnsi"/>
          <w:sz w:val="20"/>
          <w:szCs w:val="20"/>
          <w:lang w:val="nl-NL"/>
        </w:rPr>
        <w:t>:</w:t>
      </w:r>
    </w:p>
    <w:p w:rsidR="00911905" w:rsidRPr="00CD299B" w:rsidRDefault="0091190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lastRenderedPageBreak/>
        <w:t>- Đối tượng chịu thuế là nhà ở và đất (đất ở, đất sản xuất kinh doanh phi nông nghiệp và đất phi nông nghiệp thuộc đối tượng không chịu thuế nhưng sử dụng vào mục đích kinh doanh hoặc để ở).</w:t>
      </w:r>
    </w:p>
    <w:p w:rsidR="00911905" w:rsidRPr="00CD299B" w:rsidRDefault="0091190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tượng không chịu thuế là các loại đất phi nông nghiệp không sử dụng vào mục đích kinh doanh hoặc để ở, đất nông nghiệp, nhà và tài sản gắn liền với đất không phải là nhà ở.</w:t>
      </w:r>
    </w:p>
    <w:p w:rsidR="00A00FA3" w:rsidRPr="00CD299B" w:rsidRDefault="00911905" w:rsidP="00CD299B">
      <w:pPr>
        <w:spacing w:line="360" w:lineRule="auto"/>
        <w:ind w:firstLine="720"/>
        <w:jc w:val="both"/>
        <w:rPr>
          <w:rFonts w:asciiTheme="minorHAnsi" w:hAnsiTheme="minorHAnsi" w:cstheme="minorHAnsi"/>
          <w:sz w:val="20"/>
          <w:szCs w:val="20"/>
          <w:lang w:val="nb-NO" w:eastAsia="vi-VN"/>
        </w:rPr>
      </w:pPr>
      <w:r w:rsidRPr="00CD299B">
        <w:rPr>
          <w:rFonts w:asciiTheme="minorHAnsi" w:hAnsiTheme="minorHAnsi" w:cstheme="minorHAnsi"/>
          <w:i/>
          <w:sz w:val="20"/>
          <w:szCs w:val="20"/>
          <w:lang w:val="nb-NO" w:eastAsia="vi-VN"/>
        </w:rPr>
        <w:t>*</w:t>
      </w:r>
      <w:r w:rsidR="00A00FA3" w:rsidRPr="00CD299B">
        <w:rPr>
          <w:rFonts w:asciiTheme="minorHAnsi" w:hAnsiTheme="minorHAnsi" w:cstheme="minorHAnsi"/>
          <w:i/>
          <w:sz w:val="20"/>
          <w:szCs w:val="20"/>
          <w:lang w:val="nb-NO" w:eastAsia="vi-VN"/>
        </w:rPr>
        <w:t xml:space="preserve"> Tác động tích cực:</w:t>
      </w:r>
      <w:r w:rsidR="00A00FA3" w:rsidRPr="00CD299B">
        <w:rPr>
          <w:rFonts w:asciiTheme="minorHAnsi" w:hAnsiTheme="minorHAnsi" w:cstheme="minorHAnsi"/>
          <w:sz w:val="20"/>
          <w:szCs w:val="20"/>
          <w:lang w:val="nb-NO" w:eastAsia="vi-VN"/>
        </w:rPr>
        <w:t xml:space="preserve"> </w:t>
      </w:r>
    </w:p>
    <w:p w:rsidR="00A85451" w:rsidRPr="00CD299B" w:rsidRDefault="00BF77C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b-NO" w:eastAsia="vi-VN"/>
        </w:rPr>
        <w:t>-</w:t>
      </w:r>
      <w:r w:rsidR="00731013" w:rsidRPr="00CD299B">
        <w:rPr>
          <w:rFonts w:asciiTheme="minorHAnsi" w:hAnsiTheme="minorHAnsi" w:cstheme="minorHAnsi"/>
          <w:sz w:val="20"/>
          <w:szCs w:val="20"/>
          <w:lang w:val="nb-NO" w:eastAsia="vi-VN"/>
        </w:rPr>
        <w:t xml:space="preserve"> Đảm bảo tính kế thừa quy định hiện hành về thuế SDĐPNN</w:t>
      </w:r>
      <w:r w:rsidR="00711432" w:rsidRPr="00CD299B">
        <w:rPr>
          <w:rFonts w:asciiTheme="minorHAnsi" w:hAnsiTheme="minorHAnsi" w:cstheme="minorHAnsi"/>
          <w:sz w:val="20"/>
          <w:szCs w:val="20"/>
          <w:lang w:val="nb-NO" w:eastAsia="vi-VN"/>
        </w:rPr>
        <w:t xml:space="preserve">: </w:t>
      </w:r>
      <w:r w:rsidR="00711432" w:rsidRPr="00CD299B">
        <w:rPr>
          <w:rFonts w:asciiTheme="minorHAnsi" w:hAnsiTheme="minorHAnsi" w:cstheme="minorHAnsi"/>
          <w:sz w:val="20"/>
          <w:szCs w:val="20"/>
          <w:lang w:val="nl-NL"/>
        </w:rPr>
        <w:t xml:space="preserve">Việc thu thuế SDĐPNN có ý nghĩa trong việc thiết lập cơ sở dữ liệu về đất, tạo hành lang pháp lý để quản lý đất đai, góp phần tạo nguồn thu ổn định cho ngân sách địa phương. Do đó, việc tiếp tục thực hiện thu thuế trong quá trình </w:t>
      </w:r>
      <w:r w:rsidR="002C0A65" w:rsidRPr="00CD299B">
        <w:rPr>
          <w:rFonts w:asciiTheme="minorHAnsi" w:hAnsiTheme="minorHAnsi" w:cstheme="minorHAnsi"/>
          <w:sz w:val="20"/>
          <w:szCs w:val="20"/>
          <w:lang w:val="nl-NL"/>
        </w:rPr>
        <w:t xml:space="preserve">SDĐPNN </w:t>
      </w:r>
      <w:r w:rsidR="00711432" w:rsidRPr="00CD299B">
        <w:rPr>
          <w:rFonts w:asciiTheme="minorHAnsi" w:hAnsiTheme="minorHAnsi" w:cstheme="minorHAnsi"/>
          <w:sz w:val="20"/>
          <w:szCs w:val="20"/>
          <w:lang w:val="nl-NL"/>
        </w:rPr>
        <w:t>là cần thiết và đảm bảo tính khả thi.</w:t>
      </w:r>
    </w:p>
    <w:p w:rsidR="002A130D" w:rsidRPr="00CD299B" w:rsidRDefault="00BF77C5"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b-NO" w:eastAsia="vi-VN"/>
        </w:rPr>
        <w:t>-</w:t>
      </w:r>
      <w:r w:rsidR="00731013" w:rsidRPr="00CD299B">
        <w:rPr>
          <w:rFonts w:asciiTheme="minorHAnsi" w:hAnsiTheme="minorHAnsi" w:cstheme="minorHAnsi"/>
          <w:sz w:val="20"/>
          <w:szCs w:val="20"/>
          <w:lang w:val="nb-NO" w:eastAsia="vi-VN"/>
        </w:rPr>
        <w:t xml:space="preserve"> Phù hợp với thông lệ quốc tế: các nước chủ yếu đánh thuế tài sản đối với nhà và đất. </w:t>
      </w:r>
      <w:r w:rsidR="00357392" w:rsidRPr="00CD299B">
        <w:rPr>
          <w:rFonts w:asciiTheme="minorHAnsi" w:hAnsiTheme="minorHAnsi" w:cstheme="minorHAnsi"/>
          <w:sz w:val="20"/>
          <w:szCs w:val="20"/>
          <w:lang w:val="nb-NO" w:eastAsia="vi-VN"/>
        </w:rPr>
        <w:t>Kinh nghiệm quốc tế cho thấy, chỉ c</w:t>
      </w:r>
      <w:r w:rsidR="00357392" w:rsidRPr="00CD299B">
        <w:rPr>
          <w:rFonts w:asciiTheme="minorHAnsi" w:hAnsiTheme="minorHAnsi" w:cstheme="minorHAnsi"/>
          <w:sz w:val="20"/>
          <w:szCs w:val="20"/>
          <w:lang w:val="nl-NL"/>
        </w:rPr>
        <w:t xml:space="preserve">ó </w:t>
      </w:r>
      <w:r w:rsidR="001C6322" w:rsidRPr="00CD299B">
        <w:rPr>
          <w:rFonts w:asciiTheme="minorHAnsi" w:hAnsiTheme="minorHAnsi" w:cstheme="minorHAnsi"/>
          <w:sz w:val="20"/>
          <w:szCs w:val="20"/>
          <w:lang w:val="nl-NL"/>
        </w:rPr>
        <w:t>3</w:t>
      </w:r>
      <w:r w:rsidR="00357392" w:rsidRPr="00CD299B">
        <w:rPr>
          <w:rFonts w:asciiTheme="minorHAnsi" w:hAnsiTheme="minorHAnsi" w:cstheme="minorHAnsi"/>
          <w:sz w:val="20"/>
          <w:szCs w:val="20"/>
          <w:lang w:val="nl-NL"/>
        </w:rPr>
        <w:t xml:space="preserve"> nước đánh thuế tài sản đối với </w:t>
      </w:r>
      <w:r w:rsidR="002A130D" w:rsidRPr="00CD299B">
        <w:rPr>
          <w:rFonts w:asciiTheme="minorHAnsi" w:hAnsiTheme="minorHAnsi" w:cstheme="minorHAnsi"/>
          <w:sz w:val="20"/>
          <w:szCs w:val="20"/>
          <w:lang w:val="nl-NL"/>
        </w:rPr>
        <w:t xml:space="preserve">động sản (trong đó có) </w:t>
      </w:r>
      <w:r w:rsidR="008833F1" w:rsidRPr="00CD299B">
        <w:rPr>
          <w:rFonts w:asciiTheme="minorHAnsi" w:hAnsiTheme="minorHAnsi" w:cstheme="minorHAnsi"/>
          <w:sz w:val="20"/>
          <w:szCs w:val="20"/>
          <w:lang w:val="nl-NL"/>
        </w:rPr>
        <w:t>ô tô, tàu bay, du thuyền</w:t>
      </w:r>
      <w:r w:rsidR="00357392" w:rsidRPr="00CD299B">
        <w:rPr>
          <w:rFonts w:asciiTheme="minorHAnsi" w:hAnsiTheme="minorHAnsi" w:cstheme="minorHAnsi"/>
          <w:sz w:val="20"/>
          <w:szCs w:val="20"/>
          <w:lang w:val="nl-NL"/>
        </w:rPr>
        <w:t xml:space="preserve"> là Hàn Quốc, Ky-zắ</w:t>
      </w:r>
      <w:r w:rsidR="001C6322" w:rsidRPr="00CD299B">
        <w:rPr>
          <w:rFonts w:asciiTheme="minorHAnsi" w:hAnsiTheme="minorHAnsi" w:cstheme="minorHAnsi"/>
          <w:sz w:val="20"/>
          <w:szCs w:val="20"/>
          <w:lang w:val="nl-NL"/>
        </w:rPr>
        <w:t xml:space="preserve">c-tan </w:t>
      </w:r>
      <w:r w:rsidR="002A130D" w:rsidRPr="00CD299B">
        <w:rPr>
          <w:rFonts w:asciiTheme="minorHAnsi" w:hAnsiTheme="minorHAnsi" w:cstheme="minorHAnsi"/>
          <w:sz w:val="20"/>
          <w:szCs w:val="20"/>
          <w:lang w:val="nl-NL"/>
        </w:rPr>
        <w:t>và Bô-li-vi-a.</w:t>
      </w:r>
    </w:p>
    <w:p w:rsidR="00A85451" w:rsidRPr="00CD299B" w:rsidRDefault="00BF77C5"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b-NO" w:eastAsia="vi-VN"/>
        </w:rPr>
        <w:t>-</w:t>
      </w:r>
      <w:r w:rsidR="00731013" w:rsidRPr="00CD299B">
        <w:rPr>
          <w:rFonts w:asciiTheme="minorHAnsi" w:hAnsiTheme="minorHAnsi" w:cstheme="minorHAnsi"/>
          <w:sz w:val="20"/>
          <w:szCs w:val="20"/>
          <w:lang w:val="nb-NO" w:eastAsia="vi-VN"/>
        </w:rPr>
        <w:t xml:space="preserve"> Việc bổ sung đối tượng chịu thuế </w:t>
      </w:r>
      <w:r w:rsidR="005B3172" w:rsidRPr="00CD299B">
        <w:rPr>
          <w:rFonts w:asciiTheme="minorHAnsi" w:hAnsiTheme="minorHAnsi" w:cstheme="minorHAnsi"/>
          <w:sz w:val="20"/>
          <w:szCs w:val="20"/>
          <w:lang w:val="nb-NO" w:eastAsia="vi-VN"/>
        </w:rPr>
        <w:t>đối với</w:t>
      </w:r>
      <w:r w:rsidR="00731013" w:rsidRPr="00CD299B">
        <w:rPr>
          <w:rFonts w:asciiTheme="minorHAnsi" w:hAnsiTheme="minorHAnsi" w:cstheme="minorHAnsi"/>
          <w:sz w:val="20"/>
          <w:szCs w:val="20"/>
          <w:lang w:val="nb-NO" w:eastAsia="vi-VN"/>
        </w:rPr>
        <w:t xml:space="preserve"> nhà </w:t>
      </w:r>
      <w:r w:rsidR="005B3172" w:rsidRPr="00CD299B">
        <w:rPr>
          <w:rFonts w:asciiTheme="minorHAnsi" w:hAnsiTheme="minorHAnsi" w:cstheme="minorHAnsi"/>
          <w:sz w:val="20"/>
          <w:szCs w:val="20"/>
          <w:lang w:val="nb-NO" w:eastAsia="vi-VN"/>
        </w:rPr>
        <w:t xml:space="preserve">ở </w:t>
      </w:r>
      <w:r w:rsidR="00731013" w:rsidRPr="00CD299B">
        <w:rPr>
          <w:rFonts w:asciiTheme="minorHAnsi" w:hAnsiTheme="minorHAnsi" w:cstheme="minorHAnsi"/>
          <w:sz w:val="20"/>
          <w:szCs w:val="20"/>
          <w:lang w:val="nb-NO" w:eastAsia="vi-VN"/>
        </w:rPr>
        <w:t>là có tính khả thi, đảm bảo hạn chế đầu cơ nhà</w:t>
      </w:r>
      <w:r w:rsidR="0011266E" w:rsidRPr="00CD299B">
        <w:rPr>
          <w:rFonts w:asciiTheme="minorHAnsi" w:hAnsiTheme="minorHAnsi" w:cstheme="minorHAnsi"/>
          <w:sz w:val="20"/>
          <w:szCs w:val="20"/>
          <w:lang w:val="nb-NO" w:eastAsia="vi-VN"/>
        </w:rPr>
        <w:t xml:space="preserve"> ở</w:t>
      </w:r>
      <w:r w:rsidR="00731013" w:rsidRPr="00CD299B">
        <w:rPr>
          <w:rFonts w:asciiTheme="minorHAnsi" w:hAnsiTheme="minorHAnsi" w:cstheme="minorHAnsi"/>
          <w:sz w:val="20"/>
          <w:szCs w:val="20"/>
          <w:lang w:val="nb-NO" w:eastAsia="vi-VN"/>
        </w:rPr>
        <w:t>, khuyế</w:t>
      </w:r>
      <w:r w:rsidR="00911905" w:rsidRPr="00CD299B">
        <w:rPr>
          <w:rFonts w:asciiTheme="minorHAnsi" w:hAnsiTheme="minorHAnsi" w:cstheme="minorHAnsi"/>
          <w:sz w:val="20"/>
          <w:szCs w:val="20"/>
          <w:lang w:val="nb-NO" w:eastAsia="vi-VN"/>
        </w:rPr>
        <w:t>n khí</w:t>
      </w:r>
      <w:r w:rsidR="00731013" w:rsidRPr="00CD299B">
        <w:rPr>
          <w:rFonts w:asciiTheme="minorHAnsi" w:hAnsiTheme="minorHAnsi" w:cstheme="minorHAnsi"/>
          <w:sz w:val="20"/>
          <w:szCs w:val="20"/>
          <w:lang w:val="nb-NO" w:eastAsia="vi-VN"/>
        </w:rPr>
        <w:t>ch sử dụng nhà ở tiết kiệm, có hiệu quả, phù hợp với chính sách phát triển nhà ở</w:t>
      </w:r>
      <w:r w:rsidR="00D95795" w:rsidRPr="00CD299B">
        <w:rPr>
          <w:rFonts w:asciiTheme="minorHAnsi" w:hAnsiTheme="minorHAnsi" w:cstheme="minorHAnsi"/>
          <w:sz w:val="20"/>
          <w:szCs w:val="20"/>
          <w:lang w:val="nb-NO" w:eastAsia="vi-VN"/>
        </w:rPr>
        <w:t xml:space="preserve">, </w:t>
      </w:r>
      <w:r w:rsidR="00D95795" w:rsidRPr="00CD299B">
        <w:rPr>
          <w:rFonts w:asciiTheme="minorHAnsi" w:hAnsiTheme="minorHAnsi" w:cstheme="minorHAnsi"/>
          <w:sz w:val="20"/>
          <w:szCs w:val="20"/>
          <w:shd w:val="clear" w:color="auto" w:fill="FFFFFF"/>
          <w:lang w:val="sv-SE"/>
        </w:rPr>
        <w:t xml:space="preserve">đảm bảo hài hòa lợi ích kinh tế và lợi ích về xã hội. Ngoài ra, </w:t>
      </w:r>
      <w:r w:rsidR="00D95795" w:rsidRPr="00CD299B">
        <w:rPr>
          <w:rFonts w:asciiTheme="minorHAnsi" w:hAnsiTheme="minorHAnsi" w:cstheme="minorHAnsi"/>
          <w:sz w:val="20"/>
          <w:szCs w:val="20"/>
          <w:lang w:val="sv-SE"/>
        </w:rPr>
        <w:t>v</w:t>
      </w:r>
      <w:r w:rsidR="00D95795" w:rsidRPr="00CD299B">
        <w:rPr>
          <w:rFonts w:asciiTheme="minorHAnsi" w:hAnsiTheme="minorHAnsi" w:cstheme="minorHAnsi"/>
          <w:sz w:val="20"/>
          <w:szCs w:val="20"/>
          <w:lang w:val="nl-NL"/>
        </w:rPr>
        <w:t xml:space="preserve">iệc bổ sung thu thuế đối với nhà </w:t>
      </w:r>
      <w:r w:rsidR="005B3172" w:rsidRPr="00CD299B">
        <w:rPr>
          <w:rFonts w:asciiTheme="minorHAnsi" w:hAnsiTheme="minorHAnsi" w:cstheme="minorHAnsi"/>
          <w:sz w:val="20"/>
          <w:szCs w:val="20"/>
          <w:lang w:val="nl-NL"/>
        </w:rPr>
        <w:t xml:space="preserve">ở </w:t>
      </w:r>
      <w:r w:rsidR="00D95795" w:rsidRPr="00CD299B">
        <w:rPr>
          <w:rFonts w:asciiTheme="minorHAnsi" w:hAnsiTheme="minorHAnsi" w:cstheme="minorHAnsi"/>
          <w:sz w:val="20"/>
          <w:szCs w:val="20"/>
          <w:lang w:val="nl-NL"/>
        </w:rPr>
        <w:t>là phù hợp với điều kiện kinh tế - xã hội giai đoạn hiện nay.</w:t>
      </w:r>
    </w:p>
    <w:p w:rsidR="008C6943" w:rsidRPr="00CD299B" w:rsidRDefault="00BF77C5" w:rsidP="00CD299B">
      <w:pPr>
        <w:spacing w:line="360" w:lineRule="auto"/>
        <w:ind w:firstLine="720"/>
        <w:jc w:val="both"/>
        <w:rPr>
          <w:rFonts w:asciiTheme="minorHAnsi" w:eastAsia="Arial" w:hAnsiTheme="minorHAnsi" w:cstheme="minorHAnsi"/>
          <w:sz w:val="20"/>
          <w:szCs w:val="20"/>
          <w:lang w:val="nl-NL"/>
        </w:rPr>
      </w:pPr>
      <w:r w:rsidRPr="00CD299B">
        <w:rPr>
          <w:rFonts w:asciiTheme="minorHAnsi" w:hAnsiTheme="minorHAnsi" w:cstheme="minorHAnsi"/>
          <w:sz w:val="20"/>
          <w:szCs w:val="20"/>
          <w:lang w:val="nl-NL"/>
        </w:rPr>
        <w:t>-</w:t>
      </w:r>
      <w:r w:rsidR="008C6943" w:rsidRPr="00CD299B">
        <w:rPr>
          <w:rFonts w:asciiTheme="minorHAnsi" w:hAnsiTheme="minorHAnsi" w:cstheme="minorHAnsi"/>
          <w:sz w:val="20"/>
          <w:szCs w:val="20"/>
          <w:lang w:val="nl-NL"/>
        </w:rPr>
        <w:t xml:space="preserve"> </w:t>
      </w:r>
      <w:r w:rsidRPr="00CD299B">
        <w:rPr>
          <w:rFonts w:asciiTheme="minorHAnsi" w:hAnsiTheme="minorHAnsi" w:cstheme="minorHAnsi"/>
          <w:sz w:val="20"/>
          <w:szCs w:val="20"/>
          <w:lang w:val="nl-NL"/>
        </w:rPr>
        <w:t>Việc bổ sung đối tượng không chịu thuế là đất nông nghiệp là phù hợp, góp phần tiếp tục thực hiện các kết quả đạt được của việc miễn thuế SDĐNN.  (là g</w:t>
      </w:r>
      <w:r w:rsidR="008C6943" w:rsidRPr="00CD299B">
        <w:rPr>
          <w:rFonts w:asciiTheme="minorHAnsi" w:hAnsiTheme="minorHAnsi" w:cstheme="minorHAnsi"/>
          <w:snapToGrid w:val="0"/>
          <w:sz w:val="20"/>
          <w:szCs w:val="20"/>
          <w:lang w:val="nl-NL"/>
        </w:rPr>
        <w:t>iải pháp góp phần thực hiện chủ trương, quan điểm của Đảng và Nhà nước về nông nghiệp, nông dân, nông thôn; khuyến khích tích tụ ruộng đất, góp phần chuyển dịch cơ cấu kinh tế nông nghiệp nông thôn theo hướng hiện đại hóa, giảm bớt khó khăn cho người nông dân, khuyến khích đầu tư, thúc đẩy kinh tế nông nghiệp phát triển bền vững; và phù hợp với bối cảnh hội nhập quốc tế</w:t>
      </w:r>
      <w:r w:rsidRPr="00CD299B">
        <w:rPr>
          <w:rFonts w:asciiTheme="minorHAnsi" w:hAnsiTheme="minorHAnsi" w:cstheme="minorHAnsi"/>
          <w:snapToGrid w:val="0"/>
          <w:sz w:val="20"/>
          <w:szCs w:val="20"/>
          <w:lang w:val="nl-NL"/>
        </w:rPr>
        <w:t>)</w:t>
      </w:r>
      <w:r w:rsidR="008C6943" w:rsidRPr="00CD299B">
        <w:rPr>
          <w:rFonts w:asciiTheme="minorHAnsi" w:hAnsiTheme="minorHAnsi" w:cstheme="minorHAnsi"/>
          <w:snapToGrid w:val="0"/>
          <w:sz w:val="20"/>
          <w:szCs w:val="20"/>
          <w:lang w:val="nl-NL"/>
        </w:rPr>
        <w:t xml:space="preserve">. Để tiếp tục thực hiện các mục tiêu trên </w:t>
      </w:r>
      <w:r w:rsidR="008C6943" w:rsidRPr="00CD299B">
        <w:rPr>
          <w:rFonts w:asciiTheme="minorHAnsi" w:eastAsia="Arial" w:hAnsiTheme="minorHAnsi" w:cstheme="minorHAnsi"/>
          <w:sz w:val="20"/>
          <w:szCs w:val="20"/>
          <w:lang w:val="nl-NL"/>
        </w:rPr>
        <w:t xml:space="preserve">thì việc thực hiện thu thuế trong quá trình </w:t>
      </w:r>
      <w:r w:rsidR="00DF0DB7" w:rsidRPr="00CD299B">
        <w:rPr>
          <w:rFonts w:asciiTheme="minorHAnsi" w:eastAsia="Arial" w:hAnsiTheme="minorHAnsi" w:cstheme="minorHAnsi"/>
          <w:sz w:val="20"/>
          <w:szCs w:val="20"/>
          <w:lang w:val="nl-NL"/>
        </w:rPr>
        <w:t>SDĐNN</w:t>
      </w:r>
      <w:r w:rsidR="008C6943" w:rsidRPr="00CD299B">
        <w:rPr>
          <w:rFonts w:asciiTheme="minorHAnsi" w:eastAsia="Arial" w:hAnsiTheme="minorHAnsi" w:cstheme="minorHAnsi"/>
          <w:sz w:val="20"/>
          <w:szCs w:val="20"/>
          <w:lang w:val="nl-NL"/>
        </w:rPr>
        <w:t xml:space="preserve"> sau năm 2020 là rất khó khả thi.</w:t>
      </w:r>
    </w:p>
    <w:p w:rsidR="00A85451" w:rsidRPr="00CD299B" w:rsidRDefault="00911905" w:rsidP="00CD299B">
      <w:pPr>
        <w:spacing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i/>
          <w:sz w:val="20"/>
          <w:szCs w:val="20"/>
          <w:lang w:val="nl-NL"/>
        </w:rPr>
        <w:t>*</w:t>
      </w:r>
      <w:r w:rsidR="00A00FA3" w:rsidRPr="00CD299B">
        <w:rPr>
          <w:rFonts w:asciiTheme="minorHAnsi" w:hAnsiTheme="minorHAnsi" w:cstheme="minorHAnsi"/>
          <w:i/>
          <w:sz w:val="20"/>
          <w:szCs w:val="20"/>
          <w:lang w:val="nl-NL"/>
        </w:rPr>
        <w:t xml:space="preserve"> Tác động tiêu cực: </w:t>
      </w:r>
    </w:p>
    <w:p w:rsidR="00A85451" w:rsidRPr="00CD299B" w:rsidRDefault="00BF77C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731013" w:rsidRPr="00CD299B">
        <w:rPr>
          <w:rFonts w:asciiTheme="minorHAnsi" w:hAnsiTheme="minorHAnsi" w:cstheme="minorHAnsi"/>
          <w:sz w:val="20"/>
          <w:szCs w:val="20"/>
          <w:lang w:val="nl-NL"/>
        </w:rPr>
        <w:t xml:space="preserve"> </w:t>
      </w:r>
      <w:r w:rsidR="009925A2" w:rsidRPr="00CD299B">
        <w:rPr>
          <w:rFonts w:asciiTheme="minorHAnsi" w:hAnsiTheme="minorHAnsi" w:cstheme="minorHAnsi"/>
          <w:sz w:val="20"/>
          <w:szCs w:val="20"/>
          <w:lang w:val="nl-NL"/>
        </w:rPr>
        <w:t xml:space="preserve">Việc đánh thuế đối với nhà </w:t>
      </w:r>
      <w:r w:rsidR="001C4FE5" w:rsidRPr="00CD299B">
        <w:rPr>
          <w:rFonts w:asciiTheme="minorHAnsi" w:hAnsiTheme="minorHAnsi" w:cstheme="minorHAnsi"/>
          <w:sz w:val="20"/>
          <w:szCs w:val="20"/>
          <w:lang w:val="nl-NL"/>
        </w:rPr>
        <w:t xml:space="preserve">ở </w:t>
      </w:r>
      <w:r w:rsidR="009925A2" w:rsidRPr="00CD299B">
        <w:rPr>
          <w:rFonts w:asciiTheme="minorHAnsi" w:hAnsiTheme="minorHAnsi" w:cstheme="minorHAnsi"/>
          <w:sz w:val="20"/>
          <w:szCs w:val="20"/>
          <w:lang w:val="nl-NL"/>
        </w:rPr>
        <w:t>đòi hỏi cơ sở dữ liệu đầy đủ về nhà ở</w:t>
      </w:r>
      <w:r w:rsidR="0081357A" w:rsidRPr="00CD299B">
        <w:rPr>
          <w:rFonts w:asciiTheme="minorHAnsi" w:hAnsiTheme="minorHAnsi" w:cstheme="minorHAnsi"/>
          <w:sz w:val="20"/>
          <w:szCs w:val="20"/>
          <w:lang w:val="nl-NL"/>
        </w:rPr>
        <w:t>, cần sự phối hợp giữa cơ quan xây dựng, cơ quan tài nguyên và môi trường.</w:t>
      </w:r>
      <w:r w:rsidR="00D35C0A" w:rsidRPr="00CD299B">
        <w:rPr>
          <w:rFonts w:asciiTheme="minorHAnsi" w:hAnsiTheme="minorHAnsi" w:cstheme="minorHAnsi"/>
          <w:sz w:val="20"/>
          <w:szCs w:val="20"/>
          <w:lang w:val="nl-NL"/>
        </w:rPr>
        <w:t xml:space="preserve"> </w:t>
      </w:r>
    </w:p>
    <w:p w:rsidR="00A85451" w:rsidRPr="00CD299B" w:rsidRDefault="00BF77C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81357A" w:rsidRPr="00CD299B">
        <w:rPr>
          <w:rFonts w:asciiTheme="minorHAnsi" w:hAnsiTheme="minorHAnsi" w:cstheme="minorHAnsi"/>
          <w:sz w:val="20"/>
          <w:szCs w:val="20"/>
          <w:lang w:val="nl-NL"/>
        </w:rPr>
        <w:t xml:space="preserve"> </w:t>
      </w:r>
      <w:r w:rsidR="00D95795" w:rsidRPr="00CD299B">
        <w:rPr>
          <w:rFonts w:asciiTheme="minorHAnsi" w:hAnsiTheme="minorHAnsi" w:cstheme="minorHAnsi"/>
          <w:sz w:val="20"/>
          <w:szCs w:val="20"/>
          <w:lang w:val="nl-NL"/>
        </w:rPr>
        <w:t>Có thể nhận được ý kiến trái chiều từ phía người nộp thuế do đây là chính sách mới, cần thiết có kế hoạch thông tin, tuyên truyền và tổ chức thực hiện.</w:t>
      </w:r>
    </w:p>
    <w:p w:rsidR="001C4FE5" w:rsidRPr="00CD299B" w:rsidRDefault="00A00FA3"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(ii) </w:t>
      </w:r>
      <w:r w:rsidRPr="00CD299B">
        <w:rPr>
          <w:rFonts w:asciiTheme="minorHAnsi" w:hAnsiTheme="minorHAnsi" w:cstheme="minorHAnsi"/>
          <w:sz w:val="20"/>
          <w:szCs w:val="20"/>
          <w:u w:val="single"/>
          <w:lang w:val="nl-NL"/>
        </w:rPr>
        <w:t>Giải pháp 2</w:t>
      </w:r>
      <w:r w:rsidRPr="00CD299B">
        <w:rPr>
          <w:rFonts w:asciiTheme="minorHAnsi" w:hAnsiTheme="minorHAnsi" w:cstheme="minorHAnsi"/>
          <w:sz w:val="20"/>
          <w:szCs w:val="20"/>
          <w:lang w:val="nl-NL"/>
        </w:rPr>
        <w:t xml:space="preserve">: </w:t>
      </w:r>
    </w:p>
    <w:p w:rsidR="0011266E" w:rsidRPr="00CD299B" w:rsidRDefault="0011266E"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tượng chịu thuế là nhà ở; nhà và công trình thương mại, dịch vụ; đất (đất ở, đất sản xuất kinh doanh phi nông nghiệp và đất phi nông nghiệp thuộc đối tượng không chịu thuế nhưng sử dụng vào mục đích kinh doanh hoặc để ở) và tàu bay, du thuyền, ô tô có giá trị từ 1,5 tỷ đồng trở lên.</w:t>
      </w:r>
    </w:p>
    <w:p w:rsidR="0011266E" w:rsidRPr="00CD299B" w:rsidRDefault="0011266E"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tượng không chịu thuế là các loại đất phi nông nghiệp không sử dụng vào mục đích kinh doanh hoặc để ở, đất nông nghiệp, nhà và tài sản gắn liền với đất không phải là nhà ở, nhà và công trình thương mại để ở; tàu bay, du thuyền, ô tô phục vụ mục đích kinh doanh và tàu bay, du thuyền, ô tô có giá trị dưới 1,5 tỷ đồng.</w:t>
      </w:r>
    </w:p>
    <w:p w:rsidR="00A00FA3" w:rsidRPr="00CD299B" w:rsidRDefault="00B05D02" w:rsidP="00CD299B">
      <w:pPr>
        <w:spacing w:line="360" w:lineRule="auto"/>
        <w:ind w:firstLine="720"/>
        <w:jc w:val="both"/>
        <w:rPr>
          <w:rFonts w:asciiTheme="minorHAnsi" w:hAnsiTheme="minorHAnsi" w:cstheme="minorHAnsi"/>
          <w:i/>
          <w:sz w:val="20"/>
          <w:szCs w:val="20"/>
          <w:lang w:val="nb-NO"/>
        </w:rPr>
      </w:pPr>
      <w:r w:rsidRPr="00CD299B">
        <w:rPr>
          <w:rFonts w:asciiTheme="minorHAnsi" w:hAnsiTheme="minorHAnsi" w:cstheme="minorHAnsi"/>
          <w:i/>
          <w:sz w:val="20"/>
          <w:szCs w:val="20"/>
          <w:lang w:val="nb-NO"/>
        </w:rPr>
        <w:t>*</w:t>
      </w:r>
      <w:r w:rsidR="00A00FA3" w:rsidRPr="00CD299B">
        <w:rPr>
          <w:rFonts w:asciiTheme="minorHAnsi" w:hAnsiTheme="minorHAnsi" w:cstheme="minorHAnsi"/>
          <w:i/>
          <w:sz w:val="20"/>
          <w:szCs w:val="20"/>
          <w:lang w:val="nb-NO"/>
        </w:rPr>
        <w:t xml:space="preserve"> Tác động tích cực: </w:t>
      </w:r>
    </w:p>
    <w:p w:rsidR="006A2B57" w:rsidRPr="00CD299B" w:rsidRDefault="008722A4"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b-NO" w:eastAsia="vi-VN"/>
        </w:rPr>
        <w:t>-</w:t>
      </w:r>
      <w:r w:rsidR="006A2B57" w:rsidRPr="00CD299B">
        <w:rPr>
          <w:rFonts w:asciiTheme="minorHAnsi" w:hAnsiTheme="minorHAnsi" w:cstheme="minorHAnsi"/>
          <w:sz w:val="20"/>
          <w:szCs w:val="20"/>
          <w:lang w:val="nb-NO" w:eastAsia="vi-VN"/>
        </w:rPr>
        <w:t xml:space="preserve"> Đảm bảo tính kế thừa quy định hiện hành về thuế SDĐPNN: </w:t>
      </w:r>
      <w:r w:rsidR="006A2B57" w:rsidRPr="00CD299B">
        <w:rPr>
          <w:rFonts w:asciiTheme="minorHAnsi" w:hAnsiTheme="minorHAnsi" w:cstheme="minorHAnsi"/>
          <w:sz w:val="20"/>
          <w:szCs w:val="20"/>
          <w:lang w:val="nl-NL"/>
        </w:rPr>
        <w:t xml:space="preserve">Việc thu thuế SDĐPNN có ý nghĩa trong việc thiết lập cơ sở dữ liệu về đất, tạo hành lang pháp lý để quản lý đất đai, góp phần tạo nguồn thu ổn định cho ngân sách địa phương. Do đó, việc tiếp tục thực hiện thu thuế trong quá trình </w:t>
      </w:r>
      <w:r w:rsidR="000644BF" w:rsidRPr="00CD299B">
        <w:rPr>
          <w:rFonts w:asciiTheme="minorHAnsi" w:hAnsiTheme="minorHAnsi" w:cstheme="minorHAnsi"/>
          <w:sz w:val="20"/>
          <w:szCs w:val="20"/>
          <w:lang w:val="nl-NL"/>
        </w:rPr>
        <w:t>SDĐPNN</w:t>
      </w:r>
      <w:r w:rsidR="006A2B57" w:rsidRPr="00CD299B">
        <w:rPr>
          <w:rFonts w:asciiTheme="minorHAnsi" w:hAnsiTheme="minorHAnsi" w:cstheme="minorHAnsi"/>
          <w:sz w:val="20"/>
          <w:szCs w:val="20"/>
          <w:lang w:val="nl-NL"/>
        </w:rPr>
        <w:t xml:space="preserve"> là cần thiết và đảm bảo tính khả thi.</w:t>
      </w:r>
    </w:p>
    <w:p w:rsidR="006A2B57" w:rsidRPr="00CD299B" w:rsidRDefault="008722A4"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b-NO" w:eastAsia="vi-VN"/>
        </w:rPr>
        <w:lastRenderedPageBreak/>
        <w:t>-</w:t>
      </w:r>
      <w:r w:rsidR="006A2B57" w:rsidRPr="00CD299B">
        <w:rPr>
          <w:rFonts w:asciiTheme="minorHAnsi" w:hAnsiTheme="minorHAnsi" w:cstheme="minorHAnsi"/>
          <w:sz w:val="20"/>
          <w:szCs w:val="20"/>
          <w:lang w:val="nb-NO" w:eastAsia="vi-VN"/>
        </w:rPr>
        <w:t xml:space="preserve"> Phù hợp với thông lệ quốc tế</w:t>
      </w:r>
      <w:r w:rsidR="00EA4686" w:rsidRPr="00CD299B">
        <w:rPr>
          <w:rFonts w:asciiTheme="minorHAnsi" w:hAnsiTheme="minorHAnsi" w:cstheme="minorHAnsi"/>
          <w:sz w:val="20"/>
          <w:szCs w:val="20"/>
          <w:lang w:val="nb-NO" w:eastAsia="vi-VN"/>
        </w:rPr>
        <w:t xml:space="preserve"> về việc đánh</w:t>
      </w:r>
      <w:r w:rsidR="006A2B57" w:rsidRPr="00CD299B">
        <w:rPr>
          <w:rFonts w:asciiTheme="minorHAnsi" w:hAnsiTheme="minorHAnsi" w:cstheme="minorHAnsi"/>
          <w:sz w:val="20"/>
          <w:szCs w:val="20"/>
          <w:lang w:val="nb-NO" w:eastAsia="vi-VN"/>
        </w:rPr>
        <w:t xml:space="preserve"> thuế tài sản đối với nhà và đấ</w:t>
      </w:r>
      <w:r w:rsidR="00BF77C5" w:rsidRPr="00CD299B">
        <w:rPr>
          <w:rFonts w:asciiTheme="minorHAnsi" w:hAnsiTheme="minorHAnsi" w:cstheme="minorHAnsi"/>
          <w:sz w:val="20"/>
          <w:szCs w:val="20"/>
          <w:lang w:val="nb-NO" w:eastAsia="vi-VN"/>
        </w:rPr>
        <w:t>t.</w:t>
      </w:r>
    </w:p>
    <w:p w:rsidR="006A2B57" w:rsidRPr="00CD299B" w:rsidRDefault="008722A4"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b-NO" w:eastAsia="vi-VN"/>
        </w:rPr>
        <w:t xml:space="preserve">- </w:t>
      </w:r>
      <w:r w:rsidR="006A2B57" w:rsidRPr="00CD299B">
        <w:rPr>
          <w:rFonts w:asciiTheme="minorHAnsi" w:hAnsiTheme="minorHAnsi" w:cstheme="minorHAnsi"/>
          <w:sz w:val="20"/>
          <w:szCs w:val="20"/>
          <w:lang w:val="nb-NO" w:eastAsia="vi-VN"/>
        </w:rPr>
        <w:t>Việc bổ sung đối tượng chịu thuế đối với nhà là có tính khả thi, đảm bảo hạn chế đầu cơ nhà, khuyến khích sử dụng nhà ở tiết kiệm, có hiệu quả, phù hợp với chính sách phát triể</w:t>
      </w:r>
      <w:r w:rsidRPr="00CD299B">
        <w:rPr>
          <w:rFonts w:asciiTheme="minorHAnsi" w:hAnsiTheme="minorHAnsi" w:cstheme="minorHAnsi"/>
          <w:sz w:val="20"/>
          <w:szCs w:val="20"/>
          <w:lang w:val="nb-NO" w:eastAsia="vi-VN"/>
        </w:rPr>
        <w:t>n nhà</w:t>
      </w:r>
      <w:r w:rsidR="006A2B57" w:rsidRPr="00CD299B">
        <w:rPr>
          <w:rFonts w:asciiTheme="minorHAnsi" w:hAnsiTheme="minorHAnsi" w:cstheme="minorHAnsi"/>
          <w:sz w:val="20"/>
          <w:szCs w:val="20"/>
          <w:lang w:val="nb-NO" w:eastAsia="vi-VN"/>
        </w:rPr>
        <w:t xml:space="preserve">, </w:t>
      </w:r>
      <w:r w:rsidR="006A2B57" w:rsidRPr="00CD299B">
        <w:rPr>
          <w:rFonts w:asciiTheme="minorHAnsi" w:hAnsiTheme="minorHAnsi" w:cstheme="minorHAnsi"/>
          <w:sz w:val="20"/>
          <w:szCs w:val="20"/>
          <w:shd w:val="clear" w:color="auto" w:fill="FFFFFF"/>
          <w:lang w:val="sv-SE"/>
        </w:rPr>
        <w:t xml:space="preserve">đảm bảo hài hòa lợi ích kinh tế và lợi ích về xã hội. Ngoài ra, </w:t>
      </w:r>
      <w:r w:rsidR="006A2B57" w:rsidRPr="00CD299B">
        <w:rPr>
          <w:rFonts w:asciiTheme="minorHAnsi" w:hAnsiTheme="minorHAnsi" w:cstheme="minorHAnsi"/>
          <w:sz w:val="20"/>
          <w:szCs w:val="20"/>
          <w:lang w:val="sv-SE"/>
        </w:rPr>
        <w:t>v</w:t>
      </w:r>
      <w:r w:rsidR="006A2B57" w:rsidRPr="00CD299B">
        <w:rPr>
          <w:rFonts w:asciiTheme="minorHAnsi" w:hAnsiTheme="minorHAnsi" w:cstheme="minorHAnsi"/>
          <w:sz w:val="20"/>
          <w:szCs w:val="20"/>
          <w:lang w:val="nl-NL"/>
        </w:rPr>
        <w:t>iệc bổ sung thu thuế đối với nhà ở là phù hợp với điều kiện kinh tế - xã hội giai đoạn hiện nay.</w:t>
      </w:r>
    </w:p>
    <w:p w:rsidR="00BF77C5" w:rsidRPr="00CD299B" w:rsidRDefault="008722A4"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6A2B57" w:rsidRPr="00CD299B">
        <w:rPr>
          <w:rFonts w:asciiTheme="minorHAnsi" w:hAnsiTheme="minorHAnsi" w:cstheme="minorHAnsi"/>
          <w:sz w:val="20"/>
          <w:szCs w:val="20"/>
          <w:lang w:val="nl-NL"/>
        </w:rPr>
        <w:t xml:space="preserve"> Việc bổ sung đối tượng không chịu thuế là đất nông nghiệp là phù hợp</w:t>
      </w:r>
      <w:r w:rsidR="00BF77C5" w:rsidRPr="00CD299B">
        <w:rPr>
          <w:rFonts w:asciiTheme="minorHAnsi" w:hAnsiTheme="minorHAnsi" w:cstheme="minorHAnsi"/>
          <w:sz w:val="20"/>
          <w:szCs w:val="20"/>
          <w:lang w:val="nl-NL"/>
        </w:rPr>
        <w:t xml:space="preserve">, góp phần tiếp tục thực hiện các kết quả đạt được của việc </w:t>
      </w:r>
      <w:r w:rsidR="006A2B57" w:rsidRPr="00CD299B">
        <w:rPr>
          <w:rFonts w:asciiTheme="minorHAnsi" w:hAnsiTheme="minorHAnsi" w:cstheme="minorHAnsi"/>
          <w:sz w:val="20"/>
          <w:szCs w:val="20"/>
          <w:lang w:val="nl-NL"/>
        </w:rPr>
        <w:t>miễn thuế SDĐNN</w:t>
      </w:r>
      <w:r w:rsidR="00BF77C5" w:rsidRPr="00CD299B">
        <w:rPr>
          <w:rFonts w:asciiTheme="minorHAnsi" w:hAnsiTheme="minorHAnsi" w:cstheme="minorHAnsi"/>
          <w:sz w:val="20"/>
          <w:szCs w:val="20"/>
          <w:lang w:val="nl-NL"/>
        </w:rPr>
        <w:t>.</w:t>
      </w:r>
    </w:p>
    <w:p w:rsidR="00A00FA3" w:rsidRPr="00CD299B" w:rsidRDefault="00D65470" w:rsidP="00CD299B">
      <w:pPr>
        <w:spacing w:line="360" w:lineRule="auto"/>
        <w:ind w:firstLine="720"/>
        <w:jc w:val="both"/>
        <w:rPr>
          <w:rFonts w:asciiTheme="minorHAnsi" w:hAnsiTheme="minorHAnsi" w:cstheme="minorHAnsi"/>
          <w:i/>
          <w:sz w:val="20"/>
          <w:szCs w:val="20"/>
          <w:lang w:val="nb-NO"/>
        </w:rPr>
      </w:pPr>
      <w:r w:rsidRPr="00CD299B">
        <w:rPr>
          <w:rFonts w:asciiTheme="minorHAnsi" w:hAnsiTheme="minorHAnsi" w:cstheme="minorHAnsi"/>
          <w:i/>
          <w:sz w:val="20"/>
          <w:szCs w:val="20"/>
          <w:lang w:val="nb-NO"/>
        </w:rPr>
        <w:t>*</w:t>
      </w:r>
      <w:r w:rsidR="00A00FA3" w:rsidRPr="00CD299B">
        <w:rPr>
          <w:rFonts w:asciiTheme="minorHAnsi" w:hAnsiTheme="minorHAnsi" w:cstheme="minorHAnsi"/>
          <w:i/>
          <w:sz w:val="20"/>
          <w:szCs w:val="20"/>
          <w:lang w:val="nb-NO"/>
        </w:rPr>
        <w:t xml:space="preserve"> Tác động tiêu cực: </w:t>
      </w:r>
    </w:p>
    <w:p w:rsidR="00D35C0A" w:rsidRPr="00CD299B" w:rsidRDefault="00C15078"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b-NO"/>
        </w:rPr>
        <w:t>- Giải pháp này có tác động tiêu cực tương tự giải pháp 1 là v</w:t>
      </w:r>
      <w:r w:rsidR="00D35C0A" w:rsidRPr="00CD299B">
        <w:rPr>
          <w:rFonts w:asciiTheme="minorHAnsi" w:hAnsiTheme="minorHAnsi" w:cstheme="minorHAnsi"/>
          <w:sz w:val="20"/>
          <w:szCs w:val="20"/>
          <w:lang w:val="nl-NL"/>
        </w:rPr>
        <w:t>iệc đánh thuế đối với nhà đòi hỏi cơ sở dữ liệu đầy đủ về</w:t>
      </w:r>
      <w:r w:rsidR="00FE0DE1" w:rsidRPr="00CD299B">
        <w:rPr>
          <w:rFonts w:asciiTheme="minorHAnsi" w:hAnsiTheme="minorHAnsi" w:cstheme="minorHAnsi"/>
          <w:sz w:val="20"/>
          <w:szCs w:val="20"/>
          <w:lang w:val="nl-NL"/>
        </w:rPr>
        <w:t xml:space="preserve"> nhà</w:t>
      </w:r>
      <w:r w:rsidR="00D35C0A" w:rsidRPr="00CD299B">
        <w:rPr>
          <w:rFonts w:asciiTheme="minorHAnsi" w:hAnsiTheme="minorHAnsi" w:cstheme="minorHAnsi"/>
          <w:sz w:val="20"/>
          <w:szCs w:val="20"/>
          <w:lang w:val="nl-NL"/>
        </w:rPr>
        <w:t>; Có thể nhận được ý kiến trái chiều từ phía người nộp thuế.</w:t>
      </w:r>
    </w:p>
    <w:p w:rsidR="008722A4" w:rsidRPr="00CD299B" w:rsidRDefault="00C15078" w:rsidP="00CD299B">
      <w:pPr>
        <w:widowControl w:val="0"/>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nb-NO"/>
        </w:rPr>
        <w:t xml:space="preserve">- </w:t>
      </w:r>
      <w:r w:rsidR="008722A4" w:rsidRPr="00CD299B">
        <w:rPr>
          <w:rFonts w:asciiTheme="minorHAnsi" w:hAnsiTheme="minorHAnsi" w:cstheme="minorHAnsi"/>
          <w:sz w:val="20"/>
          <w:szCs w:val="20"/>
          <w:lang w:val="nb-NO"/>
        </w:rPr>
        <w:t xml:space="preserve">Việc đánh thuế đối với nhà và công trình thương mại, dịch vụ </w:t>
      </w:r>
      <w:r w:rsidR="008722A4" w:rsidRPr="00CD299B">
        <w:rPr>
          <w:rFonts w:asciiTheme="minorHAnsi" w:hAnsiTheme="minorHAnsi" w:cstheme="minorHAnsi"/>
          <w:sz w:val="20"/>
          <w:szCs w:val="20"/>
          <w:lang w:val="nl-NL"/>
        </w:rPr>
        <w:t>sẽ có tác động đến hoạt động sản xuất kinh doanh của doanh nghiệp.</w:t>
      </w:r>
    </w:p>
    <w:p w:rsidR="00821B01" w:rsidRPr="00CD299B" w:rsidRDefault="008722A4" w:rsidP="00CD299B">
      <w:pPr>
        <w:spacing w:line="360" w:lineRule="auto"/>
        <w:ind w:firstLine="720"/>
        <w:jc w:val="both"/>
        <w:rPr>
          <w:rFonts w:asciiTheme="minorHAnsi" w:hAnsiTheme="minorHAnsi" w:cstheme="minorHAnsi"/>
          <w:sz w:val="20"/>
          <w:szCs w:val="20"/>
          <w:lang w:val="nb-NO"/>
        </w:rPr>
      </w:pPr>
      <w:r w:rsidRPr="00CD299B">
        <w:rPr>
          <w:rFonts w:asciiTheme="minorHAnsi" w:hAnsiTheme="minorHAnsi" w:cstheme="minorHAnsi"/>
          <w:sz w:val="20"/>
          <w:szCs w:val="20"/>
          <w:lang w:val="nb-NO"/>
        </w:rPr>
        <w:t>-</w:t>
      </w:r>
      <w:r w:rsidR="00821B01" w:rsidRPr="00CD299B">
        <w:rPr>
          <w:rFonts w:asciiTheme="minorHAnsi" w:hAnsiTheme="minorHAnsi" w:cstheme="minorHAnsi"/>
          <w:sz w:val="20"/>
          <w:szCs w:val="20"/>
          <w:lang w:val="nb-NO"/>
        </w:rPr>
        <w:t xml:space="preserve"> </w:t>
      </w:r>
      <w:r w:rsidRPr="00CD299B">
        <w:rPr>
          <w:rFonts w:asciiTheme="minorHAnsi" w:hAnsiTheme="minorHAnsi" w:cstheme="minorHAnsi"/>
          <w:sz w:val="20"/>
          <w:szCs w:val="20"/>
          <w:lang w:val="nb-NO"/>
        </w:rPr>
        <w:t xml:space="preserve">Về việc đánh thuế đối với tàu bay, du thuyền, ô tô từ 1,5 tỷ trở lên: </w:t>
      </w:r>
      <w:r w:rsidR="00821B01" w:rsidRPr="00CD299B">
        <w:rPr>
          <w:rFonts w:asciiTheme="minorHAnsi" w:hAnsiTheme="minorHAnsi" w:cstheme="minorHAnsi"/>
          <w:sz w:val="20"/>
          <w:szCs w:val="20"/>
          <w:lang w:val="nb-NO"/>
        </w:rPr>
        <w:t>Theo số liệu do Bộ GTVT cung cấp thì 100% số lượng tàu bay, du thuyền đăng ký trên toàn quốc đều thuộc sở hữu tổ chức, không có tàu bay, du thuyền nào thuộc sở hữu tư nhân.</w:t>
      </w:r>
    </w:p>
    <w:p w:rsidR="00A00FA3" w:rsidRPr="00CD299B" w:rsidRDefault="00A00FA3" w:rsidP="00CD299B">
      <w:pPr>
        <w:spacing w:line="360" w:lineRule="auto"/>
        <w:ind w:firstLine="720"/>
        <w:jc w:val="both"/>
        <w:rPr>
          <w:rFonts w:asciiTheme="minorHAnsi" w:hAnsiTheme="minorHAnsi" w:cstheme="minorHAnsi"/>
          <w:b/>
          <w:sz w:val="20"/>
          <w:szCs w:val="20"/>
          <w:lang w:val="nl-NL"/>
        </w:rPr>
      </w:pPr>
      <w:r w:rsidRPr="00CD299B">
        <w:rPr>
          <w:rFonts w:asciiTheme="minorHAnsi" w:hAnsiTheme="minorHAnsi" w:cstheme="minorHAnsi"/>
          <w:b/>
          <w:sz w:val="20"/>
          <w:szCs w:val="20"/>
          <w:lang w:val="sv-SE"/>
        </w:rPr>
        <w:t xml:space="preserve">2. </w:t>
      </w:r>
      <w:r w:rsidRPr="00CD299B">
        <w:rPr>
          <w:rFonts w:asciiTheme="minorHAnsi" w:hAnsiTheme="minorHAnsi" w:cstheme="minorHAnsi"/>
          <w:b/>
          <w:sz w:val="20"/>
          <w:szCs w:val="20"/>
          <w:lang w:val="nl-NL"/>
        </w:rPr>
        <w:t>Về</w:t>
      </w:r>
      <w:r w:rsidR="009236C9" w:rsidRPr="00CD299B">
        <w:rPr>
          <w:rFonts w:asciiTheme="minorHAnsi" w:hAnsiTheme="minorHAnsi" w:cstheme="minorHAnsi"/>
          <w:b/>
          <w:sz w:val="20"/>
          <w:szCs w:val="20"/>
          <w:lang w:val="nl-NL"/>
        </w:rPr>
        <w:t xml:space="preserve"> </w:t>
      </w:r>
      <w:r w:rsidR="00F3586F" w:rsidRPr="00CD299B">
        <w:rPr>
          <w:rFonts w:asciiTheme="minorHAnsi" w:hAnsiTheme="minorHAnsi" w:cstheme="minorHAnsi"/>
          <w:b/>
          <w:sz w:val="20"/>
          <w:szCs w:val="20"/>
          <w:lang w:val="nl-NL"/>
        </w:rPr>
        <w:t>giá tính thuế và thuế suất</w:t>
      </w:r>
    </w:p>
    <w:p w:rsidR="00A00FA3" w:rsidRPr="00CD299B" w:rsidRDefault="00A00FA3"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sv-SE"/>
        </w:rPr>
        <w:t>a) Xác định vấn đề</w:t>
      </w:r>
    </w:p>
    <w:p w:rsidR="0009474E" w:rsidRPr="00CD299B" w:rsidRDefault="00A00FA3"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w:t>
      </w:r>
      <w:r w:rsidR="003B6F2C" w:rsidRPr="00CD299B">
        <w:rPr>
          <w:rFonts w:asciiTheme="minorHAnsi" w:hAnsiTheme="minorHAnsi" w:cstheme="minorHAnsi"/>
          <w:sz w:val="20"/>
          <w:szCs w:val="20"/>
          <w:lang w:val="nl-NL"/>
        </w:rPr>
        <w:t xml:space="preserve">Luật thuế tài sản là luật mới, do đó, cần thiết quy định </w:t>
      </w:r>
      <w:r w:rsidR="00F3586F" w:rsidRPr="00CD299B">
        <w:rPr>
          <w:rFonts w:asciiTheme="minorHAnsi" w:hAnsiTheme="minorHAnsi" w:cstheme="minorHAnsi"/>
          <w:sz w:val="20"/>
          <w:szCs w:val="20"/>
          <w:lang w:val="nl-NL"/>
        </w:rPr>
        <w:t xml:space="preserve">giá tính thuế theo hướng rõ ràng, </w:t>
      </w:r>
      <w:r w:rsidR="003B6F2C" w:rsidRPr="00CD299B">
        <w:rPr>
          <w:rFonts w:asciiTheme="minorHAnsi" w:hAnsiTheme="minorHAnsi" w:cstheme="minorHAnsi"/>
          <w:sz w:val="20"/>
          <w:szCs w:val="20"/>
          <w:lang w:val="nl-NL"/>
        </w:rPr>
        <w:t>đảm bảo tính khả thi trong quá trình áp dụ</w:t>
      </w:r>
      <w:r w:rsidR="00A45584" w:rsidRPr="00CD299B">
        <w:rPr>
          <w:rFonts w:asciiTheme="minorHAnsi" w:hAnsiTheme="minorHAnsi" w:cstheme="minorHAnsi"/>
          <w:sz w:val="20"/>
          <w:szCs w:val="20"/>
          <w:lang w:val="nl-NL"/>
        </w:rPr>
        <w:t>ng</w:t>
      </w:r>
      <w:r w:rsidR="009236C9" w:rsidRPr="00CD299B">
        <w:rPr>
          <w:rFonts w:asciiTheme="minorHAnsi" w:hAnsiTheme="minorHAnsi" w:cstheme="minorHAnsi"/>
          <w:sz w:val="20"/>
          <w:szCs w:val="20"/>
          <w:lang w:val="nl-NL"/>
        </w:rPr>
        <w:t xml:space="preserve">; đồng thời phải quy định mức thuế suất phù hợp với thu nhập người dân, phù hợp với thông lệ quốc tế, góp phần thực hiện mục tiêu khai thác tốt nguồn thu từ thuế tài sản và mục tiêu tái cơ cấu nguồn thu ngân sách nhà nước đã được </w:t>
      </w:r>
      <w:r w:rsidR="00C827A2" w:rsidRPr="00CD299B">
        <w:rPr>
          <w:rFonts w:asciiTheme="minorHAnsi" w:hAnsiTheme="minorHAnsi" w:cstheme="minorHAnsi"/>
          <w:sz w:val="20"/>
          <w:szCs w:val="20"/>
          <w:lang w:val="nl-NL"/>
        </w:rPr>
        <w:t>nêu</w:t>
      </w:r>
      <w:r w:rsidR="009236C9" w:rsidRPr="00CD299B">
        <w:rPr>
          <w:rFonts w:asciiTheme="minorHAnsi" w:hAnsiTheme="minorHAnsi" w:cstheme="minorHAnsi"/>
          <w:sz w:val="20"/>
          <w:szCs w:val="20"/>
          <w:lang w:val="nl-NL"/>
        </w:rPr>
        <w:t xml:space="preserve"> tại Nghị quyết số</w:t>
      </w:r>
      <w:r w:rsidR="005438F4" w:rsidRPr="00CD299B">
        <w:rPr>
          <w:rFonts w:asciiTheme="minorHAnsi" w:hAnsiTheme="minorHAnsi" w:cstheme="minorHAnsi"/>
          <w:sz w:val="20"/>
          <w:szCs w:val="20"/>
          <w:lang w:val="nl-NL"/>
        </w:rPr>
        <w:t xml:space="preserve"> 07-NQ/TW </w:t>
      </w:r>
      <w:r w:rsidR="009236C9" w:rsidRPr="00CD299B">
        <w:rPr>
          <w:rFonts w:asciiTheme="minorHAnsi" w:hAnsiTheme="minorHAnsi" w:cstheme="minorHAnsi"/>
          <w:sz w:val="20"/>
          <w:szCs w:val="20"/>
          <w:lang w:val="nl-NL"/>
        </w:rPr>
        <w:t>ng</w:t>
      </w:r>
      <w:r w:rsidR="005438F4" w:rsidRPr="00CD299B">
        <w:rPr>
          <w:rFonts w:asciiTheme="minorHAnsi" w:hAnsiTheme="minorHAnsi" w:cstheme="minorHAnsi"/>
          <w:sz w:val="20"/>
          <w:szCs w:val="20"/>
          <w:lang w:val="nl-NL"/>
        </w:rPr>
        <w:t xml:space="preserve">ày </w:t>
      </w:r>
      <w:r w:rsidR="009236C9" w:rsidRPr="00CD299B">
        <w:rPr>
          <w:rFonts w:asciiTheme="minorHAnsi" w:hAnsiTheme="minorHAnsi" w:cstheme="minorHAnsi"/>
          <w:sz w:val="20"/>
          <w:szCs w:val="20"/>
          <w:lang w:val="nl-NL"/>
        </w:rPr>
        <w:t>18/11/2016 của Bộ Chính trị và Nghị quyết số 25/2016/QH14 ngày 09/11/2016 của Quốc hội</w:t>
      </w:r>
      <w:r w:rsidR="00A45584" w:rsidRPr="00CD299B">
        <w:rPr>
          <w:rFonts w:asciiTheme="minorHAnsi" w:hAnsiTheme="minorHAnsi" w:cstheme="minorHAnsi"/>
          <w:sz w:val="20"/>
          <w:szCs w:val="20"/>
          <w:lang w:val="nl-NL"/>
        </w:rPr>
        <w:t>.</w:t>
      </w:r>
    </w:p>
    <w:p w:rsidR="00FE0DE1" w:rsidRPr="00CD299B" w:rsidRDefault="00A45584"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Qua tổng kết, đánh giá cho thấy mức thuế SDĐPNN còn thấp, chưa đáp ứng là nguồn thu ổn định của ngân sách địa phương để đáp ứng yêu cầu phát triển kinh tế - xã hội và đời sống người dân tại địa phương. </w:t>
      </w:r>
    </w:p>
    <w:p w:rsidR="00061F4C" w:rsidRPr="00CD299B" w:rsidRDefault="00061F4C"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Qua tổng kết cho thấy thuế thu hàng năm, trong quá trình sử dụng tài sản (thuế SDĐPNN, thuế SDĐNN) chỉ chiếm khoảng 0,036% GDP và mới chỉ điều tiết đối với đất.</w:t>
      </w:r>
    </w:p>
    <w:p w:rsidR="00693D45" w:rsidRPr="00CD299B" w:rsidRDefault="00693D45" w:rsidP="00CD299B">
      <w:pPr>
        <w:widowControl w:val="0"/>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 xml:space="preserve">Kinh nghiệm quốc tế cho thấy, mức thuế suất thuế tài sản một số nước như sau: </w:t>
      </w:r>
      <w:r w:rsidRPr="00CD299B">
        <w:rPr>
          <w:rFonts w:asciiTheme="minorHAnsi" w:hAnsiTheme="minorHAnsi" w:cstheme="minorHAnsi"/>
          <w:sz w:val="20"/>
          <w:szCs w:val="20"/>
          <w:u w:val="single"/>
          <w:lang w:val="sv-SE"/>
        </w:rPr>
        <w:t>Hàn Quốc</w:t>
      </w:r>
      <w:r w:rsidRPr="00CD299B">
        <w:rPr>
          <w:rFonts w:asciiTheme="minorHAnsi" w:hAnsiTheme="minorHAnsi" w:cstheme="minorHAnsi"/>
          <w:sz w:val="20"/>
          <w:szCs w:val="20"/>
          <w:lang w:val="sv-SE"/>
        </w:rPr>
        <w:t xml:space="preserve">: 0,2% đến 0,5% đối với đất (riêng đất xây dựng khu golf và đất xây dựng khu du lịch hạng sang là 4%); </w:t>
      </w:r>
      <w:r w:rsidRPr="00CD299B">
        <w:rPr>
          <w:rFonts w:asciiTheme="minorHAnsi" w:hAnsiTheme="minorHAnsi" w:cstheme="minorHAnsi"/>
          <w:sz w:val="20"/>
          <w:szCs w:val="20"/>
          <w:lang w:val="nl-NL"/>
        </w:rPr>
        <w:t xml:space="preserve">từ 0,1% đến 0,4% đối với nhà ở (riêng villa 0,4%); 0,4% đối với nhà cho sân golf và các dịch vụ xa xỉ; 0,5% đối với tòa nhà dùng để làm nhà máy ở khu dân cư (nhà máy mới xây dựng ở vùng có mật độ dân số lớn thì áp dụng mức 250%); 0,25% đối với các tòa nhà mục đích khác. Ngoài thuế tài sản, </w:t>
      </w:r>
      <w:r w:rsidRPr="00CD299B">
        <w:rPr>
          <w:rFonts w:asciiTheme="minorHAnsi" w:hAnsiTheme="minorHAnsi" w:cstheme="minorHAnsi"/>
          <w:sz w:val="20"/>
          <w:szCs w:val="20"/>
          <w:lang w:val="sv-SE"/>
        </w:rPr>
        <w:t xml:space="preserve">Hàn Quốc còn thu thuế bất động sản từ 0,5% đến 2% đối với đất có giá trị vượt ngưỡng quy định. </w:t>
      </w:r>
      <w:r w:rsidRPr="00CD299B">
        <w:rPr>
          <w:rFonts w:asciiTheme="minorHAnsi" w:hAnsiTheme="minorHAnsi" w:cstheme="minorHAnsi"/>
          <w:sz w:val="20"/>
          <w:szCs w:val="20"/>
          <w:u w:val="single"/>
          <w:lang w:val="sv-SE"/>
        </w:rPr>
        <w:t>Đài Loan</w:t>
      </w:r>
      <w:r w:rsidRPr="00CD299B">
        <w:rPr>
          <w:rFonts w:asciiTheme="minorHAnsi" w:hAnsiTheme="minorHAnsi" w:cstheme="minorHAnsi"/>
          <w:sz w:val="20"/>
          <w:szCs w:val="20"/>
          <w:lang w:val="sv-SE"/>
        </w:rPr>
        <w:t xml:space="preserve">: từ 0,2% đến 5% tùy từng loại đất, diện tích; từ 1,2% đến 2% đối với nhà chung cư; 3% đến 5% đối với nhà, công trình xây dựng cho mục đích thương mại. </w:t>
      </w:r>
      <w:r w:rsidRPr="00CD299B">
        <w:rPr>
          <w:rFonts w:asciiTheme="minorHAnsi" w:hAnsiTheme="minorHAnsi" w:cstheme="minorHAnsi"/>
          <w:sz w:val="20"/>
          <w:szCs w:val="20"/>
          <w:u w:val="single"/>
          <w:lang w:val="sv-SE"/>
        </w:rPr>
        <w:t>Sing-ga-po</w:t>
      </w:r>
      <w:r w:rsidRPr="00CD299B">
        <w:rPr>
          <w:rFonts w:asciiTheme="minorHAnsi" w:hAnsiTheme="minorHAnsi" w:cstheme="minorHAnsi"/>
          <w:sz w:val="20"/>
          <w:szCs w:val="20"/>
          <w:lang w:val="sv-SE"/>
        </w:rPr>
        <w:t xml:space="preserve">: từ 4% đến 16% theo giá trị nhà, đất vượt ngưỡng (trong đó nhà thương mại, nhà công nghiệp và đất là 10%). </w:t>
      </w:r>
      <w:r w:rsidRPr="00CD299B">
        <w:rPr>
          <w:rFonts w:asciiTheme="minorHAnsi" w:hAnsiTheme="minorHAnsi" w:cstheme="minorHAnsi"/>
          <w:sz w:val="20"/>
          <w:szCs w:val="20"/>
          <w:u w:val="single"/>
          <w:lang w:val="sv-SE"/>
        </w:rPr>
        <w:t>Phi-lip-pin</w:t>
      </w:r>
      <w:r w:rsidRPr="00CD299B">
        <w:rPr>
          <w:rFonts w:asciiTheme="minorHAnsi" w:hAnsiTheme="minorHAnsi" w:cstheme="minorHAnsi"/>
          <w:sz w:val="20"/>
          <w:szCs w:val="20"/>
          <w:lang w:val="sv-SE"/>
        </w:rPr>
        <w:t xml:space="preserve">: 2% ở Manila, 1% ở tỉnh khác đối với nhà ở, nhà kinh doanh, đất ở, đất xây dựng công trình. </w:t>
      </w:r>
      <w:r w:rsidRPr="00CD299B">
        <w:rPr>
          <w:rFonts w:asciiTheme="minorHAnsi" w:hAnsiTheme="minorHAnsi" w:cstheme="minorHAnsi"/>
          <w:sz w:val="20"/>
          <w:szCs w:val="20"/>
          <w:u w:val="single"/>
          <w:lang w:val="sv-SE"/>
        </w:rPr>
        <w:t>Nhật Bản</w:t>
      </w:r>
      <w:r w:rsidRPr="00CD299B">
        <w:rPr>
          <w:rFonts w:asciiTheme="minorHAnsi" w:hAnsiTheme="minorHAnsi" w:cstheme="minorHAnsi"/>
          <w:sz w:val="20"/>
          <w:szCs w:val="20"/>
          <w:lang w:val="sv-SE"/>
        </w:rPr>
        <w:t xml:space="preserve">: 1,4% đến 2,1% đối với nhà, đất. </w:t>
      </w:r>
      <w:r w:rsidRPr="00CD299B">
        <w:rPr>
          <w:rFonts w:asciiTheme="minorHAnsi" w:hAnsiTheme="minorHAnsi" w:cstheme="minorHAnsi"/>
          <w:sz w:val="20"/>
          <w:szCs w:val="20"/>
          <w:u w:val="single"/>
          <w:lang w:val="sv-SE"/>
        </w:rPr>
        <w:t>Phần Lan</w:t>
      </w:r>
      <w:r w:rsidRPr="00CD299B">
        <w:rPr>
          <w:rFonts w:asciiTheme="minorHAnsi" w:hAnsiTheme="minorHAnsi" w:cstheme="minorHAnsi"/>
          <w:sz w:val="20"/>
          <w:szCs w:val="20"/>
          <w:lang w:val="sv-SE"/>
        </w:rPr>
        <w:t xml:space="preserve">: 1,2% đến 2% (riêng đất thương mại, công nghiệp, nhà đất vượt quá mức 29.200USD áp dụng mức 2% +30% của 2%). </w:t>
      </w:r>
      <w:r w:rsidRPr="00CD299B">
        <w:rPr>
          <w:rFonts w:asciiTheme="minorHAnsi" w:hAnsiTheme="minorHAnsi" w:cstheme="minorHAnsi"/>
          <w:sz w:val="20"/>
          <w:szCs w:val="20"/>
          <w:u w:val="single"/>
          <w:lang w:val="sv-SE"/>
        </w:rPr>
        <w:t>In-đô-nê-xia</w:t>
      </w:r>
      <w:r w:rsidRPr="00CD299B">
        <w:rPr>
          <w:rFonts w:asciiTheme="minorHAnsi" w:hAnsiTheme="minorHAnsi" w:cstheme="minorHAnsi"/>
          <w:sz w:val="20"/>
          <w:szCs w:val="20"/>
          <w:lang w:val="sv-SE"/>
        </w:rPr>
        <w:t xml:space="preserve">: 0,5% đối với nhà, đất có giá trị vượt 8.000.000Rp. </w:t>
      </w:r>
      <w:r w:rsidRPr="00CD299B">
        <w:rPr>
          <w:rFonts w:asciiTheme="minorHAnsi" w:hAnsiTheme="minorHAnsi" w:cstheme="minorHAnsi"/>
          <w:sz w:val="20"/>
          <w:szCs w:val="20"/>
          <w:u w:val="single"/>
          <w:lang w:val="sv-SE"/>
        </w:rPr>
        <w:t>Thụy Sỹ</w:t>
      </w:r>
      <w:r w:rsidRPr="00CD299B">
        <w:rPr>
          <w:rFonts w:asciiTheme="minorHAnsi" w:hAnsiTheme="minorHAnsi" w:cstheme="minorHAnsi"/>
          <w:sz w:val="20"/>
          <w:szCs w:val="20"/>
          <w:lang w:val="sv-SE"/>
        </w:rPr>
        <w:t xml:space="preserve">: từ 0,5% đến 3%. </w:t>
      </w:r>
      <w:r w:rsidRPr="00CD299B">
        <w:rPr>
          <w:rFonts w:asciiTheme="minorHAnsi" w:hAnsiTheme="minorHAnsi" w:cstheme="minorHAnsi"/>
          <w:sz w:val="20"/>
          <w:szCs w:val="20"/>
          <w:u w:val="single"/>
          <w:lang w:val="sv-SE"/>
        </w:rPr>
        <w:t>Hungary</w:t>
      </w:r>
      <w:r w:rsidRPr="00CD299B">
        <w:rPr>
          <w:rFonts w:asciiTheme="minorHAnsi" w:hAnsiTheme="minorHAnsi" w:cstheme="minorHAnsi"/>
          <w:sz w:val="20"/>
          <w:szCs w:val="20"/>
          <w:lang w:val="sv-SE"/>
        </w:rPr>
        <w:t xml:space="preserve">: 1,5%. </w:t>
      </w:r>
      <w:r w:rsidRPr="00CD299B">
        <w:rPr>
          <w:rFonts w:asciiTheme="minorHAnsi" w:hAnsiTheme="minorHAnsi" w:cstheme="minorHAnsi"/>
          <w:sz w:val="20"/>
          <w:szCs w:val="20"/>
          <w:u w:val="single"/>
          <w:lang w:val="sv-SE"/>
        </w:rPr>
        <w:t>Hy Lạp</w:t>
      </w:r>
      <w:r w:rsidRPr="00CD299B">
        <w:rPr>
          <w:rFonts w:asciiTheme="minorHAnsi" w:hAnsiTheme="minorHAnsi" w:cstheme="minorHAnsi"/>
          <w:sz w:val="20"/>
          <w:szCs w:val="20"/>
          <w:lang w:val="sv-SE"/>
        </w:rPr>
        <w:t xml:space="preserve">: 0,3% đến 0,8%. Campuchia quy định mức thuế bất động sản 0,1% đối với đất, nhà ở, tòa nhà và công trình xây dựng trên đất có </w:t>
      </w:r>
      <w:r w:rsidRPr="00CD299B">
        <w:rPr>
          <w:rFonts w:asciiTheme="minorHAnsi" w:hAnsiTheme="minorHAnsi" w:cstheme="minorHAnsi"/>
          <w:sz w:val="20"/>
          <w:szCs w:val="20"/>
          <w:lang w:val="sv-SE"/>
        </w:rPr>
        <w:lastRenderedPageBreak/>
        <w:t xml:space="preserve">giá trị trên 100 triệu KhR ở một số thành phố. </w:t>
      </w:r>
      <w:r w:rsidRPr="00CD299B">
        <w:rPr>
          <w:rFonts w:asciiTheme="minorHAnsi" w:hAnsiTheme="minorHAnsi" w:cstheme="minorHAnsi"/>
          <w:sz w:val="20"/>
          <w:szCs w:val="20"/>
          <w:u w:val="single"/>
          <w:lang w:val="sv-SE"/>
        </w:rPr>
        <w:t>Brunei</w:t>
      </w:r>
      <w:r w:rsidRPr="00CD299B">
        <w:rPr>
          <w:rFonts w:asciiTheme="minorHAnsi" w:hAnsiTheme="minorHAnsi" w:cstheme="minorHAnsi"/>
          <w:sz w:val="20"/>
          <w:szCs w:val="20"/>
          <w:lang w:val="sv-SE"/>
        </w:rPr>
        <w:t xml:space="preserve"> không đánh thuế đối với đất, chỉ đánh thuế đối với nhà (trong đó có nhà thương mại) với mức thuế suất 12% giá trị cho thuê.</w:t>
      </w:r>
    </w:p>
    <w:p w:rsidR="00693D45" w:rsidRPr="00CD299B" w:rsidRDefault="00693D45" w:rsidP="00CD299B">
      <w:pPr>
        <w:spacing w:line="360" w:lineRule="auto"/>
        <w:ind w:firstLine="709"/>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Ngoài việc quy định mức thuế suất thuế tài sản trong Luật, một số nước còn giao cho chính quyền địa phương quy định mức thuế tài sản cụ thể để áp dụng tại địa phương cho phù hợp với tình hình thực tế tại địa phương. Ví dụ như: Pháp, Nhật Bản, Thụy Sỹ, Canada, Trung Quốc, Đài Loan, Phần Lan...</w:t>
      </w:r>
    </w:p>
    <w:p w:rsidR="00693D45" w:rsidRPr="00CD299B" w:rsidRDefault="00693D45"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Đối với nhà, đất không sử dụng,</w:t>
      </w:r>
      <w:r w:rsidRPr="00CD299B">
        <w:rPr>
          <w:rFonts w:asciiTheme="minorHAnsi" w:hAnsiTheme="minorHAnsi" w:cstheme="minorHAnsi"/>
          <w:i/>
          <w:sz w:val="20"/>
          <w:szCs w:val="20"/>
          <w:lang w:val="nl-NL"/>
        </w:rPr>
        <w:t xml:space="preserve"> </w:t>
      </w:r>
      <w:r w:rsidRPr="00CD299B">
        <w:rPr>
          <w:rFonts w:asciiTheme="minorHAnsi" w:hAnsiTheme="minorHAnsi" w:cstheme="minorHAnsi"/>
          <w:sz w:val="20"/>
          <w:szCs w:val="20"/>
          <w:lang w:val="nl-NL"/>
        </w:rPr>
        <w:t>các nước quy định mức thuế suất cao hơn hoặc áp dụng mức thuế suất bổ sung đối với trường hợp đất không sử dụng, như: Sing-ga-po áp dụng mức thuế suất từ 10% đến 20% đối với nhà, đất không sử dụng; Anh đánh thuế tăng thêm 50% mức thuế suất cơ bản nếu để trống từ 2 năm trở lên; Canada thu thêm 1% trên giá trị tài sản nếu nhà, đất không sử dụng trên 6 tháng; Úc áp dụng mức thuế suất bổ sung 1%; Lào áp dụng mức thuế suất bổ sung 2%...</w:t>
      </w:r>
    </w:p>
    <w:p w:rsidR="00A45584" w:rsidRPr="00CD299B" w:rsidRDefault="00A45584"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Thuế tài sản là nguồn thu quan trọng, ổn định và bền vững, nhất là cho các cấp chính quyền địa phương, đóng góp từ 20-60% số thu cho NSĐP.</w:t>
      </w:r>
    </w:p>
    <w:p w:rsidR="00A00FA3" w:rsidRPr="00CD299B" w:rsidRDefault="00A00FA3" w:rsidP="00CD299B">
      <w:pPr>
        <w:spacing w:line="360" w:lineRule="auto"/>
        <w:ind w:firstLine="720"/>
        <w:jc w:val="both"/>
        <w:rPr>
          <w:rFonts w:asciiTheme="minorHAnsi" w:hAnsiTheme="minorHAnsi" w:cstheme="minorHAnsi"/>
          <w:b/>
          <w:i/>
          <w:sz w:val="20"/>
          <w:szCs w:val="20"/>
          <w:lang w:val="sv-SE"/>
        </w:rPr>
      </w:pPr>
      <w:r w:rsidRPr="00CD299B">
        <w:rPr>
          <w:rFonts w:asciiTheme="minorHAnsi" w:hAnsiTheme="minorHAnsi" w:cstheme="minorHAnsi"/>
          <w:b/>
          <w:i/>
          <w:sz w:val="20"/>
          <w:szCs w:val="20"/>
          <w:lang w:val="sv-SE"/>
        </w:rPr>
        <w:t>b) Mục tiêu giải quyết vấn đề</w:t>
      </w:r>
    </w:p>
    <w:p w:rsidR="0009474E" w:rsidRPr="00CD299B" w:rsidRDefault="0009474E" w:rsidP="00CD299B">
      <w:pPr>
        <w:spacing w:line="360" w:lineRule="auto"/>
        <w:ind w:firstLine="720"/>
        <w:jc w:val="both"/>
        <w:rPr>
          <w:rFonts w:asciiTheme="minorHAnsi" w:eastAsia="Arial" w:hAnsiTheme="minorHAnsi" w:cstheme="minorHAnsi"/>
          <w:sz w:val="20"/>
          <w:szCs w:val="20"/>
          <w:lang w:val="nb-NO" w:eastAsia="vi-VN"/>
        </w:rPr>
      </w:pPr>
      <w:r w:rsidRPr="00CD299B">
        <w:rPr>
          <w:rFonts w:asciiTheme="minorHAnsi" w:eastAsia="Arial" w:hAnsiTheme="minorHAnsi" w:cstheme="minorHAnsi"/>
          <w:sz w:val="20"/>
          <w:szCs w:val="20"/>
          <w:lang w:val="nb-NO" w:eastAsia="vi-VN"/>
        </w:rPr>
        <w:t>- Đảm bảo đơn giản, dễ hiểu và khả thi trong quá trình áp dụng.</w:t>
      </w:r>
    </w:p>
    <w:p w:rsidR="0009474E" w:rsidRPr="00CD299B" w:rsidRDefault="0009474E" w:rsidP="00CD299B">
      <w:pPr>
        <w:spacing w:line="360" w:lineRule="auto"/>
        <w:ind w:firstLine="720"/>
        <w:jc w:val="both"/>
        <w:rPr>
          <w:rFonts w:asciiTheme="minorHAnsi" w:eastAsia="Arial" w:hAnsiTheme="minorHAnsi" w:cstheme="minorHAnsi"/>
          <w:sz w:val="20"/>
          <w:szCs w:val="20"/>
          <w:lang w:val="nb-NO" w:eastAsia="vi-VN"/>
        </w:rPr>
      </w:pPr>
      <w:r w:rsidRPr="00CD299B">
        <w:rPr>
          <w:rFonts w:asciiTheme="minorHAnsi" w:eastAsia="Arial" w:hAnsiTheme="minorHAnsi" w:cstheme="minorHAnsi"/>
          <w:sz w:val="20"/>
          <w:szCs w:val="20"/>
          <w:lang w:val="nb-NO" w:eastAsia="vi-VN"/>
        </w:rPr>
        <w:t>- Phù hợp với quy định của Luật đất đai về căn cứ tính thuế sử dụng đất.</w:t>
      </w:r>
    </w:p>
    <w:p w:rsidR="0009474E" w:rsidRPr="00CD299B" w:rsidRDefault="0009474E" w:rsidP="00CD299B">
      <w:pPr>
        <w:spacing w:line="360" w:lineRule="auto"/>
        <w:ind w:firstLine="720"/>
        <w:jc w:val="both"/>
        <w:rPr>
          <w:rFonts w:asciiTheme="minorHAnsi" w:eastAsia="Arial" w:hAnsiTheme="minorHAnsi" w:cstheme="minorHAnsi"/>
          <w:sz w:val="20"/>
          <w:szCs w:val="20"/>
          <w:lang w:val="nb-NO" w:eastAsia="vi-VN"/>
        </w:rPr>
      </w:pPr>
      <w:r w:rsidRPr="00CD299B">
        <w:rPr>
          <w:rFonts w:asciiTheme="minorHAnsi" w:eastAsia="Arial" w:hAnsiTheme="minorHAnsi" w:cstheme="minorHAnsi"/>
          <w:sz w:val="20"/>
          <w:szCs w:val="20"/>
          <w:lang w:val="nb-NO" w:eastAsia="vi-VN"/>
        </w:rPr>
        <w:t>- Đảm bảo tính vững chắc của căn cứ tính thuế.</w:t>
      </w:r>
    </w:p>
    <w:p w:rsidR="0009474E" w:rsidRPr="00CD299B" w:rsidRDefault="0009474E" w:rsidP="00CD299B">
      <w:pPr>
        <w:spacing w:line="360" w:lineRule="auto"/>
        <w:ind w:firstLine="720"/>
        <w:jc w:val="both"/>
        <w:rPr>
          <w:rFonts w:asciiTheme="minorHAnsi" w:eastAsia="Arial" w:hAnsiTheme="minorHAnsi" w:cstheme="minorHAnsi"/>
          <w:sz w:val="20"/>
          <w:szCs w:val="20"/>
          <w:lang w:val="nb-NO" w:eastAsia="vi-VN"/>
        </w:rPr>
      </w:pPr>
      <w:r w:rsidRPr="00CD299B">
        <w:rPr>
          <w:rFonts w:asciiTheme="minorHAnsi" w:eastAsia="Arial" w:hAnsiTheme="minorHAnsi" w:cstheme="minorHAnsi"/>
          <w:sz w:val="20"/>
          <w:szCs w:val="20"/>
          <w:lang w:val="nb-NO" w:eastAsia="vi-VN"/>
        </w:rPr>
        <w:t>- Phù hợp với điều kiện kinh tế - xã hội của Việt Nam, phù hợp với thông lệ quốc tế.</w:t>
      </w:r>
    </w:p>
    <w:p w:rsidR="00CA4847" w:rsidRPr="00CD299B" w:rsidRDefault="00CA4847"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c) Các giải pháp đề xuất để giải quyết vấn đề</w:t>
      </w:r>
    </w:p>
    <w:p w:rsidR="00CA4847" w:rsidRPr="00CD299B" w:rsidRDefault="00CA4847" w:rsidP="00CD299B">
      <w:pPr>
        <w:spacing w:line="360" w:lineRule="auto"/>
        <w:ind w:firstLine="720"/>
        <w:jc w:val="both"/>
        <w:rPr>
          <w:rFonts w:asciiTheme="minorHAnsi" w:eastAsia="Arial" w:hAnsiTheme="minorHAnsi" w:cstheme="minorHAnsi"/>
          <w:sz w:val="20"/>
          <w:szCs w:val="20"/>
          <w:lang w:val="nl-NL"/>
        </w:rPr>
      </w:pPr>
      <w:r w:rsidRPr="00CD299B">
        <w:rPr>
          <w:rFonts w:asciiTheme="minorHAnsi" w:hAnsiTheme="minorHAnsi" w:cstheme="minorHAnsi"/>
          <w:sz w:val="20"/>
          <w:szCs w:val="20"/>
          <w:lang w:val="sv-SE"/>
        </w:rPr>
        <w:t xml:space="preserve">c1) </w:t>
      </w:r>
      <w:r w:rsidRPr="00CD299B">
        <w:rPr>
          <w:rFonts w:asciiTheme="minorHAnsi" w:eastAsia="Arial" w:hAnsiTheme="minorHAnsi" w:cstheme="minorHAnsi"/>
          <w:sz w:val="20"/>
          <w:szCs w:val="20"/>
          <w:u w:val="single"/>
          <w:lang w:val="nl-NL"/>
        </w:rPr>
        <w:t>Giá 1m</w:t>
      </w:r>
      <w:r w:rsidRPr="00CD299B">
        <w:rPr>
          <w:rFonts w:asciiTheme="minorHAnsi" w:eastAsia="Arial" w:hAnsiTheme="minorHAnsi" w:cstheme="minorHAnsi"/>
          <w:sz w:val="20"/>
          <w:szCs w:val="20"/>
          <w:u w:val="single"/>
          <w:vertAlign w:val="superscript"/>
          <w:lang w:val="nl-NL"/>
        </w:rPr>
        <w:t xml:space="preserve">2 </w:t>
      </w:r>
      <w:r w:rsidRPr="00CD299B">
        <w:rPr>
          <w:rFonts w:asciiTheme="minorHAnsi" w:eastAsia="Arial" w:hAnsiTheme="minorHAnsi" w:cstheme="minorHAnsi"/>
          <w:sz w:val="20"/>
          <w:szCs w:val="20"/>
          <w:u w:val="single"/>
          <w:lang w:val="nl-NL"/>
        </w:rPr>
        <w:t>đất tính thuế</w:t>
      </w:r>
      <w:r w:rsidRPr="00CD299B">
        <w:rPr>
          <w:rFonts w:asciiTheme="minorHAnsi" w:eastAsia="Arial" w:hAnsiTheme="minorHAnsi" w:cstheme="minorHAnsi"/>
          <w:sz w:val="20"/>
          <w:szCs w:val="20"/>
          <w:lang w:val="nl-NL"/>
        </w:rPr>
        <w:t>:</w:t>
      </w:r>
    </w:p>
    <w:p w:rsidR="00CA4847" w:rsidRPr="00CD299B" w:rsidRDefault="00CA4847"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eastAsia="Arial" w:hAnsiTheme="minorHAnsi" w:cstheme="minorHAnsi"/>
          <w:sz w:val="20"/>
          <w:szCs w:val="20"/>
          <w:lang w:val="nl-NL"/>
        </w:rPr>
        <w:t xml:space="preserve"> (i) </w:t>
      </w:r>
      <w:r w:rsidRPr="00CD299B">
        <w:rPr>
          <w:rFonts w:asciiTheme="minorHAnsi" w:hAnsiTheme="minorHAnsi" w:cstheme="minorHAnsi"/>
          <w:sz w:val="20"/>
          <w:szCs w:val="20"/>
          <w:u w:val="single"/>
          <w:lang w:val="nl-NL"/>
        </w:rPr>
        <w:t>Giải pháp 1</w:t>
      </w:r>
      <w:r w:rsidRPr="00CD299B">
        <w:rPr>
          <w:rFonts w:asciiTheme="minorHAnsi" w:hAnsiTheme="minorHAnsi" w:cstheme="minorHAnsi"/>
          <w:sz w:val="20"/>
          <w:szCs w:val="20"/>
          <w:lang w:val="nl-NL"/>
        </w:rPr>
        <w:t>:</w:t>
      </w:r>
      <w:r w:rsidRPr="00CD299B">
        <w:rPr>
          <w:rFonts w:asciiTheme="minorHAnsi" w:hAnsiTheme="minorHAnsi" w:cstheme="minorHAnsi"/>
          <w:b/>
          <w:i/>
          <w:sz w:val="20"/>
          <w:szCs w:val="20"/>
          <w:lang w:val="nl-NL"/>
        </w:rPr>
        <w:t xml:space="preserve"> </w:t>
      </w:r>
      <w:r w:rsidR="00E62B2F" w:rsidRPr="00CD299B">
        <w:rPr>
          <w:rFonts w:asciiTheme="minorHAnsi" w:hAnsiTheme="minorHAnsi" w:cstheme="minorHAnsi"/>
          <w:sz w:val="20"/>
          <w:szCs w:val="20"/>
          <w:lang w:val="nl-NL"/>
        </w:rPr>
        <w:t xml:space="preserve">Giá </w:t>
      </w:r>
      <w:r w:rsidR="00E62B2F" w:rsidRPr="00CD299B">
        <w:rPr>
          <w:rFonts w:asciiTheme="minorHAnsi" w:eastAsia="Arial" w:hAnsiTheme="minorHAnsi" w:cstheme="minorHAnsi"/>
          <w:sz w:val="20"/>
          <w:szCs w:val="20"/>
          <w:lang w:val="nl-NL"/>
        </w:rPr>
        <w:t>1m</w:t>
      </w:r>
      <w:r w:rsidR="00E62B2F" w:rsidRPr="00CD299B">
        <w:rPr>
          <w:rFonts w:asciiTheme="minorHAnsi" w:eastAsia="Arial" w:hAnsiTheme="minorHAnsi" w:cstheme="minorHAnsi"/>
          <w:sz w:val="20"/>
          <w:szCs w:val="20"/>
          <w:vertAlign w:val="superscript"/>
          <w:lang w:val="nl-NL"/>
        </w:rPr>
        <w:t xml:space="preserve">2 </w:t>
      </w:r>
      <w:r w:rsidR="00E62B2F" w:rsidRPr="00CD299B">
        <w:rPr>
          <w:rFonts w:asciiTheme="minorHAnsi" w:eastAsia="Arial" w:hAnsiTheme="minorHAnsi" w:cstheme="minorHAnsi"/>
          <w:sz w:val="20"/>
          <w:szCs w:val="20"/>
          <w:lang w:val="nl-NL"/>
        </w:rPr>
        <w:t xml:space="preserve">đất </w:t>
      </w:r>
      <w:r w:rsidR="00E62B2F" w:rsidRPr="00CD299B">
        <w:rPr>
          <w:rFonts w:asciiTheme="minorHAnsi" w:hAnsiTheme="minorHAnsi" w:cstheme="minorHAnsi"/>
          <w:sz w:val="20"/>
          <w:szCs w:val="20"/>
          <w:lang w:val="nl-NL"/>
        </w:rPr>
        <w:t>tính thuế được xác định theo giá 1m</w:t>
      </w:r>
      <w:r w:rsidR="00E62B2F" w:rsidRPr="00CD299B">
        <w:rPr>
          <w:rFonts w:asciiTheme="minorHAnsi" w:hAnsiTheme="minorHAnsi" w:cstheme="minorHAnsi"/>
          <w:sz w:val="20"/>
          <w:szCs w:val="20"/>
          <w:vertAlign w:val="superscript"/>
          <w:lang w:val="nl-NL"/>
        </w:rPr>
        <w:t>2</w:t>
      </w:r>
      <w:r w:rsidR="00E62B2F" w:rsidRPr="00CD299B">
        <w:rPr>
          <w:rFonts w:asciiTheme="minorHAnsi" w:hAnsiTheme="minorHAnsi" w:cstheme="minorHAnsi"/>
          <w:sz w:val="20"/>
          <w:szCs w:val="20"/>
          <w:lang w:val="nl-NL"/>
        </w:rPr>
        <w:t xml:space="preserve"> đất tại Bảng giá đất do UBND cấp tỉnh công bố tại thời điểm tính thuế</w:t>
      </w:r>
      <w:r w:rsidRPr="00CD299B">
        <w:rPr>
          <w:rFonts w:asciiTheme="minorHAnsi" w:hAnsiTheme="minorHAnsi" w:cstheme="minorHAnsi"/>
          <w:sz w:val="20"/>
          <w:szCs w:val="20"/>
          <w:lang w:val="nl-NL"/>
        </w:rPr>
        <w:t>.</w:t>
      </w:r>
    </w:p>
    <w:p w:rsidR="00CA4847" w:rsidRPr="00CD299B" w:rsidRDefault="00CA4847"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(ii) </w:t>
      </w:r>
      <w:r w:rsidRPr="00CD299B">
        <w:rPr>
          <w:rFonts w:asciiTheme="minorHAnsi" w:hAnsiTheme="minorHAnsi" w:cstheme="minorHAnsi"/>
          <w:sz w:val="20"/>
          <w:szCs w:val="20"/>
          <w:u w:val="single"/>
          <w:lang w:val="nl-NL"/>
        </w:rPr>
        <w:t>Giải pháp 2</w:t>
      </w:r>
      <w:r w:rsidRPr="00CD299B">
        <w:rPr>
          <w:rFonts w:asciiTheme="minorHAnsi" w:hAnsiTheme="minorHAnsi" w:cstheme="minorHAnsi"/>
          <w:sz w:val="20"/>
          <w:szCs w:val="20"/>
          <w:lang w:val="nl-NL"/>
        </w:rPr>
        <w:t>:</w:t>
      </w:r>
      <w:r w:rsidRPr="00CD299B">
        <w:rPr>
          <w:rFonts w:asciiTheme="minorHAnsi" w:hAnsiTheme="minorHAnsi" w:cstheme="minorHAnsi"/>
          <w:i/>
          <w:sz w:val="20"/>
          <w:szCs w:val="20"/>
          <w:lang w:val="nl-NL"/>
        </w:rPr>
        <w:t xml:space="preserve"> </w:t>
      </w:r>
      <w:r w:rsidR="00E62B2F" w:rsidRPr="00CD299B">
        <w:rPr>
          <w:rFonts w:asciiTheme="minorHAnsi" w:hAnsiTheme="minorHAnsi" w:cstheme="minorHAnsi"/>
          <w:sz w:val="20"/>
          <w:szCs w:val="20"/>
          <w:lang w:val="nl-NL"/>
        </w:rPr>
        <w:t xml:space="preserve">Giá </w:t>
      </w:r>
      <w:r w:rsidR="00E62B2F" w:rsidRPr="00CD299B">
        <w:rPr>
          <w:rFonts w:asciiTheme="minorHAnsi" w:eastAsia="Arial" w:hAnsiTheme="minorHAnsi" w:cstheme="minorHAnsi"/>
          <w:sz w:val="20"/>
          <w:szCs w:val="20"/>
          <w:lang w:val="nl-NL"/>
        </w:rPr>
        <w:t>1m</w:t>
      </w:r>
      <w:r w:rsidR="00E62B2F" w:rsidRPr="00CD299B">
        <w:rPr>
          <w:rFonts w:asciiTheme="minorHAnsi" w:eastAsia="Arial" w:hAnsiTheme="minorHAnsi" w:cstheme="minorHAnsi"/>
          <w:sz w:val="20"/>
          <w:szCs w:val="20"/>
          <w:vertAlign w:val="superscript"/>
          <w:lang w:val="nl-NL"/>
        </w:rPr>
        <w:t xml:space="preserve">2 </w:t>
      </w:r>
      <w:r w:rsidR="00E62B2F" w:rsidRPr="00CD299B">
        <w:rPr>
          <w:rFonts w:asciiTheme="minorHAnsi" w:eastAsia="Arial" w:hAnsiTheme="minorHAnsi" w:cstheme="minorHAnsi"/>
          <w:sz w:val="20"/>
          <w:szCs w:val="20"/>
          <w:lang w:val="nl-NL"/>
        </w:rPr>
        <w:t xml:space="preserve">đất </w:t>
      </w:r>
      <w:r w:rsidR="00E62B2F" w:rsidRPr="00CD299B">
        <w:rPr>
          <w:rFonts w:asciiTheme="minorHAnsi" w:hAnsiTheme="minorHAnsi" w:cstheme="minorHAnsi"/>
          <w:sz w:val="20"/>
          <w:szCs w:val="20"/>
          <w:lang w:val="nl-NL"/>
        </w:rPr>
        <w:t>tính thuế được xác định theo giá 1 m</w:t>
      </w:r>
      <w:r w:rsidR="00E62B2F" w:rsidRPr="00CD299B">
        <w:rPr>
          <w:rFonts w:asciiTheme="minorHAnsi" w:hAnsiTheme="minorHAnsi" w:cstheme="minorHAnsi"/>
          <w:sz w:val="20"/>
          <w:szCs w:val="20"/>
          <w:vertAlign w:val="superscript"/>
          <w:lang w:val="nl-NL"/>
        </w:rPr>
        <w:t>2</w:t>
      </w:r>
      <w:r w:rsidR="00E62B2F" w:rsidRPr="00CD299B">
        <w:rPr>
          <w:rFonts w:asciiTheme="minorHAnsi" w:hAnsiTheme="minorHAnsi" w:cstheme="minorHAnsi"/>
          <w:sz w:val="20"/>
          <w:szCs w:val="20"/>
          <w:lang w:val="nl-NL"/>
        </w:rPr>
        <w:t xml:space="preserve"> đất thực tế trên thị trường (giá thị trường) tại thời điểm tính thuế</w:t>
      </w:r>
      <w:r w:rsidRPr="00CD299B">
        <w:rPr>
          <w:rFonts w:asciiTheme="minorHAnsi" w:hAnsiTheme="minorHAnsi" w:cstheme="minorHAnsi"/>
          <w:sz w:val="20"/>
          <w:szCs w:val="20"/>
          <w:lang w:val="nl-NL"/>
        </w:rPr>
        <w:t>.</w:t>
      </w:r>
    </w:p>
    <w:p w:rsidR="00CA4847" w:rsidRPr="00CD299B" w:rsidRDefault="00CA4847" w:rsidP="00CD299B">
      <w:pPr>
        <w:spacing w:line="360" w:lineRule="auto"/>
        <w:ind w:firstLine="720"/>
        <w:jc w:val="both"/>
        <w:rPr>
          <w:rFonts w:asciiTheme="minorHAnsi" w:hAnsiTheme="minorHAnsi" w:cstheme="minorHAnsi"/>
          <w:sz w:val="20"/>
          <w:szCs w:val="20"/>
          <w:u w:val="single"/>
          <w:lang w:val="sv-SE"/>
        </w:rPr>
      </w:pPr>
      <w:r w:rsidRPr="00CD299B">
        <w:rPr>
          <w:rFonts w:asciiTheme="minorHAnsi" w:hAnsiTheme="minorHAnsi" w:cstheme="minorHAnsi"/>
          <w:sz w:val="20"/>
          <w:szCs w:val="20"/>
          <w:lang w:val="sv-SE"/>
        </w:rPr>
        <w:t xml:space="preserve">c2) </w:t>
      </w:r>
      <w:r w:rsidRPr="00CD299B">
        <w:rPr>
          <w:rFonts w:asciiTheme="minorHAnsi" w:hAnsiTheme="minorHAnsi" w:cstheme="minorHAnsi"/>
          <w:sz w:val="20"/>
          <w:szCs w:val="20"/>
          <w:u w:val="single"/>
          <w:lang w:val="sv-SE"/>
        </w:rPr>
        <w:t>Về thuế suất</w:t>
      </w:r>
    </w:p>
    <w:p w:rsidR="00CA4847" w:rsidRPr="00CD299B" w:rsidRDefault="00CA4847" w:rsidP="00CD299B">
      <w:pPr>
        <w:pStyle w:val="NormalWeb"/>
        <w:spacing w:before="0" w:beforeAutospacing="0" w:after="0" w:afterAutospacing="0" w:line="360" w:lineRule="auto"/>
        <w:ind w:firstLine="720"/>
        <w:jc w:val="both"/>
        <w:rPr>
          <w:rFonts w:asciiTheme="minorHAnsi" w:hAnsiTheme="minorHAnsi" w:cstheme="minorHAnsi"/>
          <w:b/>
          <w:sz w:val="20"/>
          <w:szCs w:val="20"/>
          <w:u w:val="single"/>
          <w:lang w:val="nl-NL"/>
        </w:rPr>
      </w:pPr>
      <w:r w:rsidRPr="00CD299B">
        <w:rPr>
          <w:rFonts w:asciiTheme="minorHAnsi" w:eastAsia="Arial" w:hAnsiTheme="minorHAnsi" w:cstheme="minorHAnsi"/>
          <w:sz w:val="20"/>
          <w:szCs w:val="20"/>
          <w:lang w:val="nl-NL"/>
        </w:rPr>
        <w:t xml:space="preserve">(i) </w:t>
      </w:r>
      <w:r w:rsidRPr="00CD299B">
        <w:rPr>
          <w:rFonts w:asciiTheme="minorHAnsi" w:hAnsiTheme="minorHAnsi" w:cstheme="minorHAnsi"/>
          <w:sz w:val="20"/>
          <w:szCs w:val="20"/>
          <w:u w:val="single"/>
          <w:lang w:val="nl-NL"/>
        </w:rPr>
        <w:t>Giải pháp 1</w:t>
      </w:r>
      <w:r w:rsidRPr="00CD299B">
        <w:rPr>
          <w:rFonts w:asciiTheme="minorHAnsi" w:hAnsiTheme="minorHAnsi" w:cstheme="minorHAnsi"/>
          <w:sz w:val="20"/>
          <w:szCs w:val="20"/>
          <w:lang w:val="nl-NL"/>
        </w:rPr>
        <w:t>:</w:t>
      </w:r>
      <w:r w:rsidRPr="00CD299B">
        <w:rPr>
          <w:rFonts w:asciiTheme="minorHAnsi" w:hAnsiTheme="minorHAnsi" w:cstheme="minorHAnsi"/>
          <w:b/>
          <w:sz w:val="20"/>
          <w:szCs w:val="20"/>
          <w:u w:val="single"/>
          <w:lang w:val="nl-NL"/>
        </w:rPr>
        <w:t xml:space="preserve"> </w:t>
      </w:r>
    </w:p>
    <w:p w:rsidR="00E7364E" w:rsidRPr="00CD299B" w:rsidRDefault="00E62B2F" w:rsidP="00CD299B">
      <w:pPr>
        <w:pStyle w:val="NormalWeb"/>
        <w:spacing w:before="0" w:beforeAutospacing="0" w:after="0" w:afterAutospacing="0"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w:t>
      </w:r>
      <w:r w:rsidR="00E7364E" w:rsidRPr="00CD299B">
        <w:rPr>
          <w:rFonts w:asciiTheme="minorHAnsi" w:hAnsiTheme="minorHAnsi" w:cstheme="minorHAnsi"/>
          <w:sz w:val="20"/>
          <w:szCs w:val="20"/>
          <w:lang w:val="nl-NL"/>
        </w:rPr>
        <w:t xml:space="preserve"> - Đối với đất ở (bao gồm cả trường hợp sử dụng để kinh doanh; đất xây dựng nhà chung cư): áp dụng mức thuế suất là 0,3% trên toàn bộ giá trị đất.</w:t>
      </w:r>
    </w:p>
    <w:p w:rsidR="00E7364E" w:rsidRPr="00CD299B" w:rsidRDefault="00E7364E" w:rsidP="00CD299B">
      <w:pPr>
        <w:pStyle w:val="NormalWeb"/>
        <w:spacing w:before="0" w:beforeAutospacing="0" w:after="0" w:afterAutospacing="0"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Đối với nhà thuộc đối tượng chịu thuế: </w:t>
      </w:r>
    </w:p>
    <w:p w:rsidR="00E7364E" w:rsidRPr="00CD299B" w:rsidRDefault="00E7364E"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a:</w:t>
      </w:r>
    </w:p>
    <w:tbl>
      <w:tblPr>
        <w:tblStyle w:val="TableGrid"/>
        <w:tblW w:w="9072" w:type="dxa"/>
        <w:tblInd w:w="250" w:type="dxa"/>
        <w:tblLayout w:type="fixed"/>
        <w:tblLook w:val="04A0"/>
      </w:tblPr>
      <w:tblGrid>
        <w:gridCol w:w="709"/>
        <w:gridCol w:w="6237"/>
        <w:gridCol w:w="2126"/>
      </w:tblGrid>
      <w:tr w:rsidR="00E7364E" w:rsidRPr="00CD299B" w:rsidTr="00B545E3">
        <w:trPr>
          <w:trHeight w:val="441"/>
          <w:tblHeader/>
        </w:trPr>
        <w:tc>
          <w:tcPr>
            <w:tcW w:w="709" w:type="dxa"/>
            <w:vAlign w:val="center"/>
          </w:tcPr>
          <w:p w:rsidR="00E7364E" w:rsidRPr="00CD299B" w:rsidRDefault="00E7364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STT</w:t>
            </w:r>
          </w:p>
        </w:tc>
        <w:tc>
          <w:tcPr>
            <w:tcW w:w="6237" w:type="dxa"/>
            <w:vAlign w:val="center"/>
          </w:tcPr>
          <w:p w:rsidR="00E7364E" w:rsidRPr="00CD299B" w:rsidRDefault="00E7364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Giá trị nhà tính thuế</w:t>
            </w:r>
          </w:p>
        </w:tc>
        <w:tc>
          <w:tcPr>
            <w:tcW w:w="2126" w:type="dxa"/>
            <w:vAlign w:val="center"/>
          </w:tcPr>
          <w:p w:rsidR="00E7364E" w:rsidRPr="00CD299B" w:rsidRDefault="00E7364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E7364E" w:rsidRPr="00CD299B" w:rsidTr="00B545E3">
        <w:tc>
          <w:tcPr>
            <w:tcW w:w="709" w:type="dxa"/>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1</w:t>
            </w:r>
          </w:p>
        </w:tc>
        <w:tc>
          <w:tcPr>
            <w:tcW w:w="6237" w:type="dxa"/>
          </w:tcPr>
          <w:p w:rsidR="00E7364E" w:rsidRPr="00CD299B" w:rsidRDefault="00E7364E"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Phần giá tính thuế đối với nhà từ 1 tỷ đồng trở xuống</w:t>
            </w:r>
          </w:p>
        </w:tc>
        <w:tc>
          <w:tcPr>
            <w:tcW w:w="2126" w:type="dxa"/>
            <w:vAlign w:val="center"/>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w:t>
            </w:r>
          </w:p>
        </w:tc>
      </w:tr>
      <w:tr w:rsidR="00E7364E" w:rsidRPr="00CD299B" w:rsidTr="00B545E3">
        <w:tc>
          <w:tcPr>
            <w:tcW w:w="709" w:type="dxa"/>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237" w:type="dxa"/>
          </w:tcPr>
          <w:p w:rsidR="00E7364E" w:rsidRPr="00CD299B" w:rsidRDefault="00E7364E" w:rsidP="00CD299B">
            <w:pPr>
              <w:spacing w:line="360" w:lineRule="auto"/>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Phần giá tính thuế đối với nhà trên 1 tỷ đồng</w:t>
            </w:r>
          </w:p>
        </w:tc>
        <w:tc>
          <w:tcPr>
            <w:tcW w:w="2126" w:type="dxa"/>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0,3%</w:t>
            </w:r>
          </w:p>
        </w:tc>
      </w:tr>
    </w:tbl>
    <w:p w:rsidR="00E7364E" w:rsidRPr="00CD299B" w:rsidRDefault="00E7364E"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b:</w:t>
      </w:r>
    </w:p>
    <w:tbl>
      <w:tblPr>
        <w:tblStyle w:val="TableGrid"/>
        <w:tblW w:w="9072" w:type="dxa"/>
        <w:tblInd w:w="250" w:type="dxa"/>
        <w:tblLayout w:type="fixed"/>
        <w:tblLook w:val="04A0"/>
      </w:tblPr>
      <w:tblGrid>
        <w:gridCol w:w="709"/>
        <w:gridCol w:w="6237"/>
        <w:gridCol w:w="2126"/>
      </w:tblGrid>
      <w:tr w:rsidR="00E7364E" w:rsidRPr="00CD299B" w:rsidTr="00B545E3">
        <w:trPr>
          <w:trHeight w:val="441"/>
          <w:tblHeader/>
        </w:trPr>
        <w:tc>
          <w:tcPr>
            <w:tcW w:w="709" w:type="dxa"/>
            <w:vAlign w:val="center"/>
          </w:tcPr>
          <w:p w:rsidR="00E7364E" w:rsidRPr="00CD299B" w:rsidRDefault="00E7364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STT</w:t>
            </w:r>
          </w:p>
        </w:tc>
        <w:tc>
          <w:tcPr>
            <w:tcW w:w="6237" w:type="dxa"/>
            <w:vAlign w:val="center"/>
          </w:tcPr>
          <w:p w:rsidR="00E7364E" w:rsidRPr="00CD299B" w:rsidRDefault="00E7364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Giá trị nhà tính thuế</w:t>
            </w:r>
          </w:p>
        </w:tc>
        <w:tc>
          <w:tcPr>
            <w:tcW w:w="2126" w:type="dxa"/>
            <w:vAlign w:val="center"/>
          </w:tcPr>
          <w:p w:rsidR="00E7364E" w:rsidRPr="00CD299B" w:rsidRDefault="00E7364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E7364E" w:rsidRPr="00CD299B" w:rsidTr="00B545E3">
        <w:tc>
          <w:tcPr>
            <w:tcW w:w="709" w:type="dxa"/>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1</w:t>
            </w:r>
          </w:p>
        </w:tc>
        <w:tc>
          <w:tcPr>
            <w:tcW w:w="6237" w:type="dxa"/>
          </w:tcPr>
          <w:p w:rsidR="00E7364E" w:rsidRPr="00CD299B" w:rsidRDefault="00E7364E"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Phần giá tính thuế đối với nhà từ 700 triệu đồng trở xuống</w:t>
            </w:r>
          </w:p>
        </w:tc>
        <w:tc>
          <w:tcPr>
            <w:tcW w:w="2126" w:type="dxa"/>
            <w:vAlign w:val="center"/>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w:t>
            </w:r>
          </w:p>
        </w:tc>
      </w:tr>
      <w:tr w:rsidR="00E7364E" w:rsidRPr="00CD299B" w:rsidTr="00B545E3">
        <w:tc>
          <w:tcPr>
            <w:tcW w:w="709" w:type="dxa"/>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237" w:type="dxa"/>
          </w:tcPr>
          <w:p w:rsidR="00E7364E" w:rsidRPr="00CD299B" w:rsidRDefault="00E7364E" w:rsidP="00CD299B">
            <w:pPr>
              <w:spacing w:line="360" w:lineRule="auto"/>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 xml:space="preserve">Phần giá tính thuế đối với nhà trên 700 triệu đồng </w:t>
            </w:r>
          </w:p>
        </w:tc>
        <w:tc>
          <w:tcPr>
            <w:tcW w:w="2126" w:type="dxa"/>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0,3%</w:t>
            </w:r>
          </w:p>
        </w:tc>
      </w:tr>
    </w:tbl>
    <w:p w:rsidR="00E7364E" w:rsidRPr="00CD299B" w:rsidRDefault="00E7364E"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Đối với đất sản xuất kinh doanh phi nông nghiệp và đất phi nông nghiệp thuộc đối tượng không chịu thuế sử dụng vào mục đích kinh doanh: </w:t>
      </w:r>
    </w:p>
    <w:p w:rsidR="00E7364E" w:rsidRPr="00CD299B" w:rsidRDefault="00E7364E"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c:</w:t>
      </w:r>
    </w:p>
    <w:tbl>
      <w:tblPr>
        <w:tblStyle w:val="TableGrid"/>
        <w:tblW w:w="9072" w:type="dxa"/>
        <w:tblInd w:w="250" w:type="dxa"/>
        <w:tblLayout w:type="fixed"/>
        <w:tblLook w:val="04A0"/>
      </w:tblPr>
      <w:tblGrid>
        <w:gridCol w:w="709"/>
        <w:gridCol w:w="6662"/>
        <w:gridCol w:w="1701"/>
      </w:tblGrid>
      <w:tr w:rsidR="00E7364E" w:rsidRPr="00CD299B" w:rsidTr="00B545E3">
        <w:trPr>
          <w:trHeight w:val="441"/>
          <w:tblHeader/>
        </w:trPr>
        <w:tc>
          <w:tcPr>
            <w:tcW w:w="709" w:type="dxa"/>
            <w:vAlign w:val="center"/>
          </w:tcPr>
          <w:p w:rsidR="00E7364E" w:rsidRPr="00CD299B" w:rsidRDefault="00E7364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STT</w:t>
            </w:r>
          </w:p>
        </w:tc>
        <w:tc>
          <w:tcPr>
            <w:tcW w:w="6662" w:type="dxa"/>
            <w:vAlign w:val="center"/>
          </w:tcPr>
          <w:p w:rsidR="00E7364E" w:rsidRPr="00CD299B" w:rsidRDefault="00E7364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Loại đất</w:t>
            </w:r>
          </w:p>
        </w:tc>
        <w:tc>
          <w:tcPr>
            <w:tcW w:w="1701" w:type="dxa"/>
            <w:vAlign w:val="center"/>
          </w:tcPr>
          <w:p w:rsidR="00E7364E" w:rsidRPr="00CD299B" w:rsidRDefault="00E7364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E7364E" w:rsidRPr="00CD299B" w:rsidTr="00B545E3">
        <w:tc>
          <w:tcPr>
            <w:tcW w:w="709" w:type="dxa"/>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lastRenderedPageBreak/>
              <w:t>1</w:t>
            </w:r>
          </w:p>
        </w:tc>
        <w:tc>
          <w:tcPr>
            <w:tcW w:w="6662" w:type="dxa"/>
          </w:tcPr>
          <w:p w:rsidR="00E7364E" w:rsidRPr="00CD299B" w:rsidRDefault="00E7364E"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t>Đất sản xuất kinh doanh phi nông nghiệp để xây dựng nhà hàng: áp dụng thuế suất bằng 130% mức thuế suất chung</w:t>
            </w:r>
          </w:p>
        </w:tc>
        <w:tc>
          <w:tcPr>
            <w:tcW w:w="1701" w:type="dxa"/>
            <w:vAlign w:val="center"/>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0,39%</w:t>
            </w:r>
          </w:p>
        </w:tc>
      </w:tr>
      <w:tr w:rsidR="00E7364E" w:rsidRPr="00CD299B" w:rsidTr="00B545E3">
        <w:tc>
          <w:tcPr>
            <w:tcW w:w="709" w:type="dxa"/>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662" w:type="dxa"/>
          </w:tcPr>
          <w:p w:rsidR="00E7364E" w:rsidRPr="00CD299B" w:rsidRDefault="00E7364E"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t>Đất sản xuất kinh doanh phi nông nghiệp khác và đất phi nông nghiệp khác thuộc đối tượng không chịu thuế sử dụng vào mục đích kinh doanh: áp dụng thuế suất bằng 75%</w:t>
            </w:r>
            <w:r w:rsidRPr="00CD299B">
              <w:rPr>
                <w:rFonts w:asciiTheme="minorHAnsi" w:hAnsiTheme="minorHAnsi" w:cstheme="minorHAnsi"/>
                <w:i/>
                <w:sz w:val="20"/>
                <w:szCs w:val="20"/>
                <w:lang w:val="nl-NL"/>
              </w:rPr>
              <w:t xml:space="preserve"> </w:t>
            </w:r>
            <w:r w:rsidRPr="00CD299B">
              <w:rPr>
                <w:rFonts w:asciiTheme="minorHAnsi" w:hAnsiTheme="minorHAnsi" w:cstheme="minorHAnsi"/>
                <w:sz w:val="20"/>
                <w:szCs w:val="20"/>
                <w:lang w:val="nl-NL"/>
              </w:rPr>
              <w:t>mức thuế suất chung</w:t>
            </w:r>
          </w:p>
        </w:tc>
        <w:tc>
          <w:tcPr>
            <w:tcW w:w="1701" w:type="dxa"/>
            <w:vAlign w:val="center"/>
          </w:tcPr>
          <w:p w:rsidR="00E7364E" w:rsidRPr="00CD299B" w:rsidRDefault="00E7364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0,23%</w:t>
            </w:r>
          </w:p>
        </w:tc>
      </w:tr>
    </w:tbl>
    <w:p w:rsidR="00E7364E" w:rsidRPr="00CD299B" w:rsidRDefault="00E7364E" w:rsidP="00CD299B">
      <w:pPr>
        <w:pStyle w:val="NormalWeb"/>
        <w:spacing w:before="0" w:beforeAutospacing="0" w:after="0" w:afterAutospacing="0" w:line="360" w:lineRule="auto"/>
        <w:ind w:firstLine="720"/>
        <w:jc w:val="both"/>
        <w:rPr>
          <w:rFonts w:asciiTheme="minorHAnsi" w:hAnsiTheme="minorHAnsi" w:cstheme="minorHAnsi"/>
          <w:b/>
          <w:sz w:val="20"/>
          <w:szCs w:val="20"/>
          <w:lang w:val="nl-NL"/>
        </w:rPr>
      </w:pPr>
      <w:r w:rsidRPr="00CD299B">
        <w:rPr>
          <w:rFonts w:asciiTheme="minorHAnsi" w:hAnsiTheme="minorHAnsi" w:cstheme="minorHAnsi"/>
          <w:b/>
          <w:i/>
          <w:sz w:val="20"/>
          <w:szCs w:val="20"/>
          <w:lang w:val="nl-NL"/>
        </w:rPr>
        <w:t xml:space="preserve">Giải pháp b: </w:t>
      </w:r>
      <w:r w:rsidRPr="00CD299B">
        <w:rPr>
          <w:rFonts w:asciiTheme="minorHAnsi" w:hAnsiTheme="minorHAnsi" w:cstheme="minorHAnsi"/>
          <w:sz w:val="20"/>
          <w:szCs w:val="20"/>
          <w:lang w:val="nl-NL"/>
        </w:rPr>
        <w:t>Đất sản xuất kinh doanh phi nông nghiệp và đất phi nông nghiệp thuộc đối tượng không chịu thuế sử dụng vào mục đích kinh doanh áp dụng một mức thuế suất là 0,23% (bằng 75% mức thuế suất chung).</w:t>
      </w:r>
    </w:p>
    <w:p w:rsidR="00E7364E" w:rsidRPr="00CD299B" w:rsidRDefault="00E7364E"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đất sử dụng không đúng mục đích; đất và nhà thuộc đối tượng chịu thuế không đưa vào sử dụng: áp dụng mức thuế suất là 1% để góp phần hạn chế tình trạng đầu cơ về đất, hạn chế việc sử dụng đất lãng phí.</w:t>
      </w:r>
    </w:p>
    <w:p w:rsidR="00E7364E" w:rsidRPr="00CD299B" w:rsidRDefault="00E7364E"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đất và nhà thuộc đối tượng chịu thuế lấn, chiếm: áp dụng mức thuế suất là 2% để góp phần hạn chế tình trạng chiếm dụng đất công.</w:t>
      </w:r>
    </w:p>
    <w:p w:rsidR="00E7364E" w:rsidRPr="00CD299B" w:rsidRDefault="00E7364E"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tàu bay, du thuyền, ô tô có giá trị từ 1,5 tỷ đồng trở lên (trường hợp có đánh thuế đối với các tài sản này) áp dụng mức thuế suất là 0,3% (bằng mức thuế suất chung).</w:t>
      </w:r>
    </w:p>
    <w:p w:rsidR="00E7364E" w:rsidRPr="00CD299B" w:rsidRDefault="00E7364E"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Trong trường hợp cần áp dụng mức thuế suất cao hơn, Hội đồng nhân dân cấp tỉnh quyết định điều chỉnh tăng nhưng tối đa không quá 50% mức quy định chung (quy định này nhằm tạo tính chủ động của chính quyền địa phương để quy định mức thuế suất thuế tài sản cho phù hợp với điều kiện từng địa phương).</w:t>
      </w:r>
    </w:p>
    <w:p w:rsidR="00CA4847" w:rsidRPr="00CD299B" w:rsidRDefault="00CA4847" w:rsidP="00CD299B">
      <w:pPr>
        <w:pStyle w:val="NormalWeb"/>
        <w:spacing w:before="0" w:beforeAutospacing="0" w:after="0" w:afterAutospacing="0" w:line="360" w:lineRule="auto"/>
        <w:ind w:firstLine="720"/>
        <w:jc w:val="both"/>
        <w:rPr>
          <w:rFonts w:asciiTheme="minorHAnsi" w:hAnsiTheme="minorHAnsi" w:cstheme="minorHAnsi"/>
          <w:b/>
          <w:i/>
          <w:sz w:val="20"/>
          <w:szCs w:val="20"/>
          <w:u w:val="single"/>
          <w:lang w:val="nl-NL"/>
        </w:rPr>
      </w:pPr>
      <w:r w:rsidRPr="00CD299B">
        <w:rPr>
          <w:rFonts w:asciiTheme="minorHAnsi" w:eastAsia="Arial" w:hAnsiTheme="minorHAnsi" w:cstheme="minorHAnsi"/>
          <w:sz w:val="20"/>
          <w:szCs w:val="20"/>
          <w:lang w:val="nl-NL"/>
        </w:rPr>
        <w:t>(ii)</w:t>
      </w:r>
      <w:r w:rsidRPr="00CD299B">
        <w:rPr>
          <w:rFonts w:asciiTheme="minorHAnsi" w:eastAsia="Arial" w:hAnsiTheme="minorHAnsi" w:cstheme="minorHAnsi"/>
          <w:sz w:val="20"/>
          <w:szCs w:val="20"/>
          <w:u w:val="single"/>
          <w:lang w:val="nl-NL"/>
        </w:rPr>
        <w:t xml:space="preserve"> </w:t>
      </w:r>
      <w:r w:rsidRPr="00CD299B">
        <w:rPr>
          <w:rFonts w:asciiTheme="minorHAnsi" w:hAnsiTheme="minorHAnsi" w:cstheme="minorHAnsi"/>
          <w:sz w:val="20"/>
          <w:szCs w:val="20"/>
          <w:u w:val="single"/>
          <w:lang w:val="nl-NL"/>
        </w:rPr>
        <w:t>Giải pháp 2</w:t>
      </w:r>
      <w:r w:rsidRPr="00CD299B">
        <w:rPr>
          <w:rFonts w:asciiTheme="minorHAnsi" w:hAnsiTheme="minorHAnsi" w:cstheme="minorHAnsi"/>
          <w:sz w:val="20"/>
          <w:szCs w:val="20"/>
          <w:lang w:val="nl-NL"/>
        </w:rPr>
        <w:t>:</w:t>
      </w:r>
      <w:r w:rsidRPr="00CD299B">
        <w:rPr>
          <w:rFonts w:asciiTheme="minorHAnsi" w:hAnsiTheme="minorHAnsi" w:cstheme="minorHAnsi"/>
          <w:b/>
          <w:i/>
          <w:sz w:val="20"/>
          <w:szCs w:val="20"/>
          <w:u w:val="single"/>
          <w:lang w:val="nl-NL"/>
        </w:rPr>
        <w:t xml:space="preserve"> </w:t>
      </w:r>
    </w:p>
    <w:p w:rsidR="00BD5384" w:rsidRPr="00CD299B" w:rsidRDefault="00BD5384" w:rsidP="00CD299B">
      <w:pPr>
        <w:pStyle w:val="NormalWeb"/>
        <w:spacing w:before="0" w:beforeAutospacing="0" w:after="0" w:afterAutospacing="0"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 Đối với đất ở (bao gồm cả trường hợp sử dụng để kinh doanh; đất xây dựng nhà chung cư): áp dụng mức thuế suất là 0,4% trên toàn bộ giá trị đất.</w:t>
      </w:r>
    </w:p>
    <w:p w:rsidR="00BD5384" w:rsidRPr="00CD299B" w:rsidRDefault="00BD5384" w:rsidP="00CD299B">
      <w:pPr>
        <w:pStyle w:val="NormalWeb"/>
        <w:spacing w:before="0" w:beforeAutospacing="0" w:after="0" w:afterAutospacing="0"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Đối với nhà thuộc đối tượng chịu thuế: </w:t>
      </w:r>
    </w:p>
    <w:p w:rsidR="00BD5384" w:rsidRPr="00CD299B" w:rsidRDefault="00BD5384"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a:</w:t>
      </w:r>
    </w:p>
    <w:tbl>
      <w:tblPr>
        <w:tblStyle w:val="TableGrid"/>
        <w:tblW w:w="9072" w:type="dxa"/>
        <w:tblInd w:w="250" w:type="dxa"/>
        <w:tblLayout w:type="fixed"/>
        <w:tblLook w:val="04A0"/>
      </w:tblPr>
      <w:tblGrid>
        <w:gridCol w:w="709"/>
        <w:gridCol w:w="6237"/>
        <w:gridCol w:w="2126"/>
      </w:tblGrid>
      <w:tr w:rsidR="00BD5384" w:rsidRPr="00CD299B" w:rsidTr="00B545E3">
        <w:trPr>
          <w:trHeight w:val="441"/>
          <w:tblHeader/>
        </w:trPr>
        <w:tc>
          <w:tcPr>
            <w:tcW w:w="709" w:type="dxa"/>
            <w:vAlign w:val="center"/>
          </w:tcPr>
          <w:p w:rsidR="00BD5384" w:rsidRPr="00CD299B" w:rsidRDefault="00BD5384"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STT</w:t>
            </w:r>
          </w:p>
        </w:tc>
        <w:tc>
          <w:tcPr>
            <w:tcW w:w="6237" w:type="dxa"/>
            <w:vAlign w:val="center"/>
          </w:tcPr>
          <w:p w:rsidR="00BD5384" w:rsidRPr="00CD299B" w:rsidRDefault="00BD5384"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Giá trị nhà tính thuế</w:t>
            </w:r>
          </w:p>
        </w:tc>
        <w:tc>
          <w:tcPr>
            <w:tcW w:w="2126" w:type="dxa"/>
            <w:vAlign w:val="center"/>
          </w:tcPr>
          <w:p w:rsidR="00BD5384" w:rsidRPr="00CD299B" w:rsidRDefault="00BD5384"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BD5384" w:rsidRPr="00CD299B" w:rsidTr="00B545E3">
        <w:tc>
          <w:tcPr>
            <w:tcW w:w="709" w:type="dxa"/>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1</w:t>
            </w:r>
          </w:p>
        </w:tc>
        <w:tc>
          <w:tcPr>
            <w:tcW w:w="6237" w:type="dxa"/>
          </w:tcPr>
          <w:p w:rsidR="00BD5384" w:rsidRPr="00CD299B" w:rsidRDefault="00BD5384"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Phần giá tính thuế đối với nhà từ 1 tỷ đồng trở xuống</w:t>
            </w:r>
          </w:p>
        </w:tc>
        <w:tc>
          <w:tcPr>
            <w:tcW w:w="2126" w:type="dxa"/>
            <w:vAlign w:val="center"/>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w:t>
            </w:r>
          </w:p>
        </w:tc>
      </w:tr>
      <w:tr w:rsidR="00BD5384" w:rsidRPr="00CD299B" w:rsidTr="00B545E3">
        <w:tc>
          <w:tcPr>
            <w:tcW w:w="709" w:type="dxa"/>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237" w:type="dxa"/>
          </w:tcPr>
          <w:p w:rsidR="00BD5384" w:rsidRPr="00CD299B" w:rsidRDefault="00BD5384" w:rsidP="00CD299B">
            <w:pPr>
              <w:spacing w:line="360" w:lineRule="auto"/>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Phần giá tính thuế đối với nhà trên 1 tỷ đồng</w:t>
            </w:r>
          </w:p>
        </w:tc>
        <w:tc>
          <w:tcPr>
            <w:tcW w:w="2126" w:type="dxa"/>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0,4%</w:t>
            </w:r>
          </w:p>
        </w:tc>
      </w:tr>
    </w:tbl>
    <w:p w:rsidR="00BD5384" w:rsidRPr="00CD299B" w:rsidRDefault="00BD5384"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b:</w:t>
      </w:r>
    </w:p>
    <w:tbl>
      <w:tblPr>
        <w:tblStyle w:val="TableGrid"/>
        <w:tblW w:w="9072" w:type="dxa"/>
        <w:tblInd w:w="250" w:type="dxa"/>
        <w:tblLayout w:type="fixed"/>
        <w:tblLook w:val="04A0"/>
      </w:tblPr>
      <w:tblGrid>
        <w:gridCol w:w="709"/>
        <w:gridCol w:w="6237"/>
        <w:gridCol w:w="2126"/>
      </w:tblGrid>
      <w:tr w:rsidR="00BD5384" w:rsidRPr="00CD299B" w:rsidTr="00B545E3">
        <w:trPr>
          <w:trHeight w:val="441"/>
          <w:tblHeader/>
        </w:trPr>
        <w:tc>
          <w:tcPr>
            <w:tcW w:w="709" w:type="dxa"/>
            <w:vAlign w:val="center"/>
          </w:tcPr>
          <w:p w:rsidR="00BD5384" w:rsidRPr="00CD299B" w:rsidRDefault="00BD5384"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STT</w:t>
            </w:r>
          </w:p>
        </w:tc>
        <w:tc>
          <w:tcPr>
            <w:tcW w:w="6237" w:type="dxa"/>
            <w:vAlign w:val="center"/>
          </w:tcPr>
          <w:p w:rsidR="00BD5384" w:rsidRPr="00CD299B" w:rsidRDefault="00BD5384"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Giá trị nhà tính thuế</w:t>
            </w:r>
          </w:p>
        </w:tc>
        <w:tc>
          <w:tcPr>
            <w:tcW w:w="2126" w:type="dxa"/>
            <w:vAlign w:val="center"/>
          </w:tcPr>
          <w:p w:rsidR="00BD5384" w:rsidRPr="00CD299B" w:rsidRDefault="00BD5384"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BD5384" w:rsidRPr="00CD299B" w:rsidTr="00B545E3">
        <w:tc>
          <w:tcPr>
            <w:tcW w:w="709" w:type="dxa"/>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1</w:t>
            </w:r>
          </w:p>
        </w:tc>
        <w:tc>
          <w:tcPr>
            <w:tcW w:w="6237" w:type="dxa"/>
          </w:tcPr>
          <w:p w:rsidR="00BD5384" w:rsidRPr="00CD299B" w:rsidRDefault="00BD5384"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Phần giá tính thuế đối với nhà từ 700 triệu đồng trở xuống</w:t>
            </w:r>
          </w:p>
        </w:tc>
        <w:tc>
          <w:tcPr>
            <w:tcW w:w="2126" w:type="dxa"/>
            <w:vAlign w:val="center"/>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w:t>
            </w:r>
          </w:p>
        </w:tc>
      </w:tr>
      <w:tr w:rsidR="00BD5384" w:rsidRPr="00CD299B" w:rsidTr="00B545E3">
        <w:tc>
          <w:tcPr>
            <w:tcW w:w="709" w:type="dxa"/>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237" w:type="dxa"/>
          </w:tcPr>
          <w:p w:rsidR="00BD5384" w:rsidRPr="00CD299B" w:rsidRDefault="00BD5384" w:rsidP="00CD299B">
            <w:pPr>
              <w:spacing w:line="360" w:lineRule="auto"/>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 xml:space="preserve">Phần giá tính thuế đối với nhà trên 700 triệu đồng </w:t>
            </w:r>
          </w:p>
        </w:tc>
        <w:tc>
          <w:tcPr>
            <w:tcW w:w="2126" w:type="dxa"/>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0,4%</w:t>
            </w:r>
          </w:p>
        </w:tc>
      </w:tr>
    </w:tbl>
    <w:p w:rsidR="00BD5384" w:rsidRPr="00CD299B" w:rsidRDefault="00BD5384"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Đối với đất sản xuất kinh doanh phi nông nghiệp và đất phi nông nghiệp thuộc đối tượng không chịu thuế sử dụng vào mục đích kinh doanh: </w:t>
      </w:r>
    </w:p>
    <w:p w:rsidR="00BD5384" w:rsidRPr="00CD299B" w:rsidRDefault="00BD5384"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c:</w:t>
      </w:r>
    </w:p>
    <w:tbl>
      <w:tblPr>
        <w:tblStyle w:val="TableGrid"/>
        <w:tblW w:w="9072" w:type="dxa"/>
        <w:tblInd w:w="250" w:type="dxa"/>
        <w:tblLayout w:type="fixed"/>
        <w:tblLook w:val="04A0"/>
      </w:tblPr>
      <w:tblGrid>
        <w:gridCol w:w="709"/>
        <w:gridCol w:w="6662"/>
        <w:gridCol w:w="1701"/>
      </w:tblGrid>
      <w:tr w:rsidR="00BD5384" w:rsidRPr="00CD299B" w:rsidTr="00B545E3">
        <w:trPr>
          <w:trHeight w:val="441"/>
          <w:tblHeader/>
        </w:trPr>
        <w:tc>
          <w:tcPr>
            <w:tcW w:w="709" w:type="dxa"/>
            <w:vAlign w:val="center"/>
          </w:tcPr>
          <w:p w:rsidR="00BD5384" w:rsidRPr="00CD299B" w:rsidRDefault="00BD5384"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STT</w:t>
            </w:r>
          </w:p>
        </w:tc>
        <w:tc>
          <w:tcPr>
            <w:tcW w:w="6662" w:type="dxa"/>
            <w:vAlign w:val="center"/>
          </w:tcPr>
          <w:p w:rsidR="00BD5384" w:rsidRPr="00CD299B" w:rsidRDefault="00BD5384"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Loại đất</w:t>
            </w:r>
          </w:p>
        </w:tc>
        <w:tc>
          <w:tcPr>
            <w:tcW w:w="1701" w:type="dxa"/>
            <w:vAlign w:val="center"/>
          </w:tcPr>
          <w:p w:rsidR="00BD5384" w:rsidRPr="00CD299B" w:rsidRDefault="00BD5384"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BD5384" w:rsidRPr="00CD299B" w:rsidTr="00B545E3">
        <w:tc>
          <w:tcPr>
            <w:tcW w:w="709" w:type="dxa"/>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1</w:t>
            </w:r>
          </w:p>
        </w:tc>
        <w:tc>
          <w:tcPr>
            <w:tcW w:w="6662" w:type="dxa"/>
          </w:tcPr>
          <w:p w:rsidR="00BD5384" w:rsidRPr="00CD299B" w:rsidRDefault="00BD5384"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t>Đất sản xuất kinh doanh phi nông nghiệp để xây dựng nhà hàng: áp dụng thuế suất bằng 130% mức thuế suất chung</w:t>
            </w:r>
          </w:p>
        </w:tc>
        <w:tc>
          <w:tcPr>
            <w:tcW w:w="1701" w:type="dxa"/>
            <w:vAlign w:val="center"/>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0,52%</w:t>
            </w:r>
          </w:p>
        </w:tc>
      </w:tr>
      <w:tr w:rsidR="00BD5384" w:rsidRPr="00CD299B" w:rsidTr="00B545E3">
        <w:tc>
          <w:tcPr>
            <w:tcW w:w="709" w:type="dxa"/>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662" w:type="dxa"/>
          </w:tcPr>
          <w:p w:rsidR="00BD5384" w:rsidRPr="00CD299B" w:rsidRDefault="00BD5384"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t xml:space="preserve">Đất sản xuất kinh doanh phi nông nghiệp khác và đất phi nông nghiệp khác thuộc đối tượng không chịu thuế sử dụng vào mục đích kinh </w:t>
            </w:r>
            <w:r w:rsidRPr="00CD299B">
              <w:rPr>
                <w:rFonts w:asciiTheme="minorHAnsi" w:hAnsiTheme="minorHAnsi" w:cstheme="minorHAnsi"/>
                <w:sz w:val="20"/>
                <w:szCs w:val="20"/>
                <w:lang w:val="nl-NL"/>
              </w:rPr>
              <w:lastRenderedPageBreak/>
              <w:t>doanh: áp dụng thuế suất bằng 75%</w:t>
            </w:r>
            <w:r w:rsidRPr="00CD299B">
              <w:rPr>
                <w:rFonts w:asciiTheme="minorHAnsi" w:hAnsiTheme="minorHAnsi" w:cstheme="minorHAnsi"/>
                <w:i/>
                <w:sz w:val="20"/>
                <w:szCs w:val="20"/>
                <w:lang w:val="nl-NL"/>
              </w:rPr>
              <w:t xml:space="preserve"> </w:t>
            </w:r>
            <w:r w:rsidRPr="00CD299B">
              <w:rPr>
                <w:rFonts w:asciiTheme="minorHAnsi" w:hAnsiTheme="minorHAnsi" w:cstheme="minorHAnsi"/>
                <w:sz w:val="20"/>
                <w:szCs w:val="20"/>
                <w:lang w:val="nl-NL"/>
              </w:rPr>
              <w:t>mức thuế suất chung</w:t>
            </w:r>
          </w:p>
        </w:tc>
        <w:tc>
          <w:tcPr>
            <w:tcW w:w="1701" w:type="dxa"/>
            <w:vAlign w:val="center"/>
          </w:tcPr>
          <w:p w:rsidR="00BD5384" w:rsidRPr="00CD299B" w:rsidRDefault="00BD5384"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lastRenderedPageBreak/>
              <w:t>0,3%</w:t>
            </w:r>
          </w:p>
        </w:tc>
      </w:tr>
    </w:tbl>
    <w:p w:rsidR="00BD5384" w:rsidRPr="00CD299B" w:rsidRDefault="00BD5384" w:rsidP="00CD299B">
      <w:pPr>
        <w:pStyle w:val="NormalWeb"/>
        <w:spacing w:before="0" w:beforeAutospacing="0" w:after="0" w:afterAutospacing="0" w:line="360" w:lineRule="auto"/>
        <w:ind w:firstLine="720"/>
        <w:jc w:val="both"/>
        <w:rPr>
          <w:rFonts w:asciiTheme="minorHAnsi" w:hAnsiTheme="minorHAnsi" w:cstheme="minorHAnsi"/>
          <w:b/>
          <w:sz w:val="20"/>
          <w:szCs w:val="20"/>
          <w:lang w:val="nl-NL"/>
        </w:rPr>
      </w:pPr>
      <w:r w:rsidRPr="00CD299B">
        <w:rPr>
          <w:rFonts w:asciiTheme="minorHAnsi" w:hAnsiTheme="minorHAnsi" w:cstheme="minorHAnsi"/>
          <w:b/>
          <w:i/>
          <w:sz w:val="20"/>
          <w:szCs w:val="20"/>
          <w:lang w:val="nl-NL"/>
        </w:rPr>
        <w:lastRenderedPageBreak/>
        <w:t xml:space="preserve">Giải pháp b: </w:t>
      </w:r>
      <w:r w:rsidRPr="00CD299B">
        <w:rPr>
          <w:rFonts w:asciiTheme="minorHAnsi" w:hAnsiTheme="minorHAnsi" w:cstheme="minorHAnsi"/>
          <w:sz w:val="20"/>
          <w:szCs w:val="20"/>
          <w:lang w:val="nl-NL"/>
        </w:rPr>
        <w:t>Đất sản xuất kinh doanh phi nông nghiệp và đất phi nông nghiệp thuộc đối tượng không chịu thuế sử dụng vào mục đích kinh doanh áp dụng một mức thuế suất là 0,3% (bằng 75% mức thuế suất chung).</w:t>
      </w:r>
    </w:p>
    <w:p w:rsidR="00BD5384" w:rsidRPr="00CD299B" w:rsidRDefault="00BD5384"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đất sử dụng không đúng mục đích; đất và nhà thuộc đối tượng chịu thuế không đưa vào sử dụng: áp dụng mức thuế suất là 1% để góp phần hạn chế tình trạng đầu cơ về đất, hạn chế việc sử dụng đất lãng phí.</w:t>
      </w:r>
    </w:p>
    <w:p w:rsidR="00BD5384" w:rsidRPr="00CD299B" w:rsidRDefault="00BD5384"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đất và nhà thuộc đối tượng chịu thuế lấn, chiếm: áp dụng mức thuế suất là 2% để góp phần hạn chế tình trạng chiếm dụng đất công.</w:t>
      </w:r>
    </w:p>
    <w:p w:rsidR="00BD5384" w:rsidRPr="00CD299B" w:rsidRDefault="00BD5384"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tàu bay, du thuyền, ô tô có giá trị từ 1,5 tỷ đồng trở lên (trường hợp có đánh thuế đối với các tài sản này) áp dụng mức thuế suất là 0,4% (bằng mức thuế suất chung).</w:t>
      </w:r>
    </w:p>
    <w:p w:rsidR="00BD5384" w:rsidRPr="00CD299B" w:rsidRDefault="00BD5384"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Trong trường hợp cần áp dụng mức thuế suất cao hơn, Hội đồng nhân dân cấp tỉnh quyết định điều chỉnh tăng nhưng tối đa không quá 50% mức quy định chung (quy định này nhằm tạo tính chủ động của chính quyền địa phương để quy định mức thuế suất thuế tài sản cho phù hợp với điều kiện từng địa phương).</w:t>
      </w:r>
    </w:p>
    <w:p w:rsidR="00A00FA3" w:rsidRPr="00CD299B" w:rsidRDefault="00D463AD"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d</w:t>
      </w:r>
      <w:r w:rsidR="00A00FA3" w:rsidRPr="00CD299B">
        <w:rPr>
          <w:rFonts w:asciiTheme="minorHAnsi" w:hAnsiTheme="minorHAnsi" w:cstheme="minorHAnsi"/>
          <w:b/>
          <w:i/>
          <w:sz w:val="20"/>
          <w:szCs w:val="20"/>
          <w:lang w:val="nl-NL"/>
        </w:rPr>
        <w:t xml:space="preserve">) </w:t>
      </w:r>
      <w:r w:rsidRPr="00CD299B">
        <w:rPr>
          <w:rFonts w:asciiTheme="minorHAnsi" w:hAnsiTheme="minorHAnsi" w:cstheme="minorHAnsi"/>
          <w:b/>
          <w:i/>
          <w:sz w:val="20"/>
          <w:szCs w:val="20"/>
          <w:lang w:val="nl-NL"/>
        </w:rPr>
        <w:t>Đ</w:t>
      </w:r>
      <w:r w:rsidR="0009474E" w:rsidRPr="00CD299B">
        <w:rPr>
          <w:rFonts w:asciiTheme="minorHAnsi" w:hAnsiTheme="minorHAnsi" w:cstheme="minorHAnsi"/>
          <w:b/>
          <w:i/>
          <w:sz w:val="20"/>
          <w:szCs w:val="20"/>
          <w:lang w:val="nl-NL"/>
        </w:rPr>
        <w:t>ánh giá tác động của các giải pháp và kiến nghị lựa chọn</w:t>
      </w:r>
    </w:p>
    <w:p w:rsidR="0009474E" w:rsidRPr="00CD299B" w:rsidRDefault="00D463AD" w:rsidP="00CD299B">
      <w:pPr>
        <w:widowControl w:val="0"/>
        <w:spacing w:line="360" w:lineRule="auto"/>
        <w:ind w:firstLine="720"/>
        <w:jc w:val="both"/>
        <w:rPr>
          <w:rFonts w:asciiTheme="minorHAnsi" w:eastAsia="Arial" w:hAnsiTheme="minorHAnsi" w:cstheme="minorHAnsi"/>
          <w:sz w:val="20"/>
          <w:szCs w:val="20"/>
          <w:lang w:val="nl-NL"/>
        </w:rPr>
      </w:pPr>
      <w:r w:rsidRPr="00CD299B">
        <w:rPr>
          <w:rFonts w:asciiTheme="minorHAnsi" w:hAnsiTheme="minorHAnsi" w:cstheme="minorHAnsi"/>
          <w:sz w:val="20"/>
          <w:szCs w:val="20"/>
          <w:lang w:val="nl-NL"/>
        </w:rPr>
        <w:t>d1</w:t>
      </w:r>
      <w:r w:rsidR="0009474E" w:rsidRPr="00CD299B">
        <w:rPr>
          <w:rFonts w:asciiTheme="minorHAnsi" w:hAnsiTheme="minorHAnsi" w:cstheme="minorHAnsi"/>
          <w:sz w:val="20"/>
          <w:szCs w:val="20"/>
          <w:lang w:val="nl-NL"/>
        </w:rPr>
        <w:t xml:space="preserve">) </w:t>
      </w:r>
      <w:r w:rsidR="0009474E" w:rsidRPr="00CD299B">
        <w:rPr>
          <w:rFonts w:asciiTheme="minorHAnsi" w:eastAsia="Arial" w:hAnsiTheme="minorHAnsi" w:cstheme="minorHAnsi"/>
          <w:sz w:val="20"/>
          <w:szCs w:val="20"/>
          <w:u w:val="single"/>
          <w:lang w:val="nl-NL"/>
        </w:rPr>
        <w:t>Giá 1m</w:t>
      </w:r>
      <w:r w:rsidR="0009474E" w:rsidRPr="00CD299B">
        <w:rPr>
          <w:rFonts w:asciiTheme="minorHAnsi" w:eastAsia="Arial" w:hAnsiTheme="minorHAnsi" w:cstheme="minorHAnsi"/>
          <w:sz w:val="20"/>
          <w:szCs w:val="20"/>
          <w:u w:val="single"/>
          <w:vertAlign w:val="superscript"/>
          <w:lang w:val="nl-NL"/>
        </w:rPr>
        <w:t xml:space="preserve">2 </w:t>
      </w:r>
      <w:r w:rsidR="0009474E" w:rsidRPr="00CD299B">
        <w:rPr>
          <w:rFonts w:asciiTheme="minorHAnsi" w:eastAsia="Arial" w:hAnsiTheme="minorHAnsi" w:cstheme="minorHAnsi"/>
          <w:sz w:val="20"/>
          <w:szCs w:val="20"/>
          <w:u w:val="single"/>
          <w:lang w:val="nl-NL"/>
        </w:rPr>
        <w:t>đất, nhà ở tính thuế</w:t>
      </w:r>
      <w:r w:rsidR="0009474E" w:rsidRPr="00CD299B">
        <w:rPr>
          <w:rFonts w:asciiTheme="minorHAnsi" w:eastAsia="Arial" w:hAnsiTheme="minorHAnsi" w:cstheme="minorHAnsi"/>
          <w:sz w:val="20"/>
          <w:szCs w:val="20"/>
          <w:lang w:val="nl-NL"/>
        </w:rPr>
        <w:t>:</w:t>
      </w:r>
    </w:p>
    <w:p w:rsidR="0009474E" w:rsidRPr="00CD299B" w:rsidRDefault="0009474E"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eastAsia="Arial" w:hAnsiTheme="minorHAnsi" w:cstheme="minorHAnsi"/>
          <w:sz w:val="20"/>
          <w:szCs w:val="20"/>
          <w:lang w:val="nl-NL"/>
        </w:rPr>
        <w:t xml:space="preserve"> </w:t>
      </w:r>
      <w:r w:rsidR="00BC1368" w:rsidRPr="00CD299B">
        <w:rPr>
          <w:rFonts w:asciiTheme="minorHAnsi" w:eastAsia="Arial" w:hAnsiTheme="minorHAnsi" w:cstheme="minorHAnsi"/>
          <w:sz w:val="20"/>
          <w:szCs w:val="20"/>
          <w:lang w:val="nl-NL"/>
        </w:rPr>
        <w:t>(i)</w:t>
      </w:r>
      <w:r w:rsidR="00741B62" w:rsidRPr="00CD299B">
        <w:rPr>
          <w:rFonts w:asciiTheme="minorHAnsi" w:eastAsia="Arial" w:hAnsiTheme="minorHAnsi" w:cstheme="minorHAnsi"/>
          <w:sz w:val="20"/>
          <w:szCs w:val="20"/>
          <w:lang w:val="nl-NL"/>
        </w:rPr>
        <w:t xml:space="preserve"> </w:t>
      </w:r>
      <w:r w:rsidR="00741B62" w:rsidRPr="00CD299B">
        <w:rPr>
          <w:rFonts w:asciiTheme="minorHAnsi" w:hAnsiTheme="minorHAnsi" w:cstheme="minorHAnsi"/>
          <w:sz w:val="20"/>
          <w:szCs w:val="20"/>
          <w:u w:val="single"/>
          <w:lang w:val="nl-NL"/>
        </w:rPr>
        <w:t>Giải pháp 1</w:t>
      </w:r>
      <w:r w:rsidR="00741B62" w:rsidRPr="00CD299B">
        <w:rPr>
          <w:rFonts w:asciiTheme="minorHAnsi" w:hAnsiTheme="minorHAnsi" w:cstheme="minorHAnsi"/>
          <w:sz w:val="20"/>
          <w:szCs w:val="20"/>
          <w:lang w:val="nl-NL"/>
        </w:rPr>
        <w:t>:</w:t>
      </w:r>
      <w:r w:rsidRPr="00CD299B">
        <w:rPr>
          <w:rFonts w:asciiTheme="minorHAnsi" w:hAnsiTheme="minorHAnsi" w:cstheme="minorHAnsi"/>
          <w:b/>
          <w:i/>
          <w:sz w:val="20"/>
          <w:szCs w:val="20"/>
          <w:lang w:val="nl-NL"/>
        </w:rPr>
        <w:t xml:space="preserve"> </w:t>
      </w:r>
      <w:r w:rsidR="00EB6657" w:rsidRPr="00CD299B">
        <w:rPr>
          <w:rFonts w:asciiTheme="minorHAnsi" w:hAnsiTheme="minorHAnsi" w:cstheme="minorHAnsi"/>
          <w:sz w:val="20"/>
          <w:szCs w:val="20"/>
          <w:lang w:val="nl-NL"/>
        </w:rPr>
        <w:t xml:space="preserve">Giá </w:t>
      </w:r>
      <w:r w:rsidR="00EB6657" w:rsidRPr="00CD299B">
        <w:rPr>
          <w:rFonts w:asciiTheme="minorHAnsi" w:eastAsia="Arial" w:hAnsiTheme="minorHAnsi" w:cstheme="minorHAnsi"/>
          <w:sz w:val="20"/>
          <w:szCs w:val="20"/>
          <w:lang w:val="nl-NL"/>
        </w:rPr>
        <w:t>1m</w:t>
      </w:r>
      <w:r w:rsidR="00EB6657" w:rsidRPr="00CD299B">
        <w:rPr>
          <w:rFonts w:asciiTheme="minorHAnsi" w:eastAsia="Arial" w:hAnsiTheme="minorHAnsi" w:cstheme="minorHAnsi"/>
          <w:sz w:val="20"/>
          <w:szCs w:val="20"/>
          <w:vertAlign w:val="superscript"/>
          <w:lang w:val="nl-NL"/>
        </w:rPr>
        <w:t xml:space="preserve">2 </w:t>
      </w:r>
      <w:r w:rsidR="00EB6657" w:rsidRPr="00CD299B">
        <w:rPr>
          <w:rFonts w:asciiTheme="minorHAnsi" w:eastAsia="Arial" w:hAnsiTheme="minorHAnsi" w:cstheme="minorHAnsi"/>
          <w:sz w:val="20"/>
          <w:szCs w:val="20"/>
          <w:lang w:val="nl-NL"/>
        </w:rPr>
        <w:t xml:space="preserve">đất </w:t>
      </w:r>
      <w:r w:rsidR="00EB6657" w:rsidRPr="00CD299B">
        <w:rPr>
          <w:rFonts w:asciiTheme="minorHAnsi" w:hAnsiTheme="minorHAnsi" w:cstheme="minorHAnsi"/>
          <w:sz w:val="20"/>
          <w:szCs w:val="20"/>
          <w:lang w:val="nl-NL"/>
        </w:rPr>
        <w:t>tính thuế được xác định theo giá 1m</w:t>
      </w:r>
      <w:r w:rsidR="00EB6657" w:rsidRPr="00CD299B">
        <w:rPr>
          <w:rFonts w:asciiTheme="minorHAnsi" w:hAnsiTheme="minorHAnsi" w:cstheme="minorHAnsi"/>
          <w:sz w:val="20"/>
          <w:szCs w:val="20"/>
          <w:vertAlign w:val="superscript"/>
          <w:lang w:val="nl-NL"/>
        </w:rPr>
        <w:t>2</w:t>
      </w:r>
      <w:r w:rsidR="00EB6657" w:rsidRPr="00CD299B">
        <w:rPr>
          <w:rFonts w:asciiTheme="minorHAnsi" w:hAnsiTheme="minorHAnsi" w:cstheme="minorHAnsi"/>
          <w:sz w:val="20"/>
          <w:szCs w:val="20"/>
          <w:lang w:val="nl-NL"/>
        </w:rPr>
        <w:t xml:space="preserve"> đất tại Bảng giá đất do UBND cấp tỉnh công bố tại thời điểm tính thuế</w:t>
      </w:r>
      <w:r w:rsidR="00BC1368" w:rsidRPr="00CD299B">
        <w:rPr>
          <w:rFonts w:asciiTheme="minorHAnsi" w:hAnsiTheme="minorHAnsi" w:cstheme="minorHAnsi"/>
          <w:sz w:val="20"/>
          <w:szCs w:val="20"/>
          <w:lang w:val="nl-NL"/>
        </w:rPr>
        <w:t>.</w:t>
      </w:r>
    </w:p>
    <w:p w:rsidR="0009474E" w:rsidRPr="00CD299B" w:rsidRDefault="00BF7FEE" w:rsidP="00CD299B">
      <w:pPr>
        <w:widowControl w:val="0"/>
        <w:spacing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i/>
          <w:sz w:val="20"/>
          <w:szCs w:val="20"/>
          <w:lang w:val="nl-NL"/>
        </w:rPr>
        <w:t>*</w:t>
      </w:r>
      <w:r w:rsidR="00405009" w:rsidRPr="00CD299B">
        <w:rPr>
          <w:rFonts w:asciiTheme="minorHAnsi" w:hAnsiTheme="minorHAnsi" w:cstheme="minorHAnsi"/>
          <w:i/>
          <w:sz w:val="20"/>
          <w:szCs w:val="20"/>
          <w:lang w:val="nl-NL"/>
        </w:rPr>
        <w:t xml:space="preserve"> </w:t>
      </w:r>
      <w:r w:rsidR="00741B62" w:rsidRPr="00CD299B">
        <w:rPr>
          <w:rFonts w:asciiTheme="minorHAnsi" w:hAnsiTheme="minorHAnsi" w:cstheme="minorHAnsi"/>
          <w:i/>
          <w:sz w:val="20"/>
          <w:szCs w:val="20"/>
          <w:lang w:val="nl-NL"/>
        </w:rPr>
        <w:t>Tác động tích cực</w:t>
      </w:r>
      <w:r w:rsidR="0009474E" w:rsidRPr="00CD299B">
        <w:rPr>
          <w:rFonts w:asciiTheme="minorHAnsi" w:hAnsiTheme="minorHAnsi" w:cstheme="minorHAnsi"/>
          <w:i/>
          <w:sz w:val="20"/>
          <w:szCs w:val="20"/>
          <w:lang w:val="nl-NL"/>
        </w:rPr>
        <w:t xml:space="preserve">: </w:t>
      </w:r>
    </w:p>
    <w:p w:rsidR="0009474E" w:rsidRPr="00CD299B" w:rsidRDefault="00D24D89"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09474E" w:rsidRPr="00CD299B">
        <w:rPr>
          <w:rFonts w:asciiTheme="minorHAnsi" w:hAnsiTheme="minorHAnsi" w:cstheme="minorHAnsi"/>
          <w:sz w:val="20"/>
          <w:szCs w:val="20"/>
          <w:lang w:val="nl-NL"/>
        </w:rPr>
        <w:t xml:space="preserve"> Đơn giản, khả thi, thuận lợi cho người nộp thuế trong việc kê khai thuế; thuận lợi cho cơ quan thuế trong việc xác định giá tính thuế do giá </w:t>
      </w:r>
      <w:r w:rsidR="0009474E" w:rsidRPr="00CD299B">
        <w:rPr>
          <w:rFonts w:asciiTheme="minorHAnsi" w:eastAsia="Arial" w:hAnsiTheme="minorHAnsi" w:cstheme="minorHAnsi"/>
          <w:sz w:val="20"/>
          <w:szCs w:val="20"/>
          <w:lang w:val="nl-NL"/>
        </w:rPr>
        <w:t>1m</w:t>
      </w:r>
      <w:r w:rsidR="0009474E" w:rsidRPr="00CD299B">
        <w:rPr>
          <w:rFonts w:asciiTheme="minorHAnsi" w:eastAsia="Arial" w:hAnsiTheme="minorHAnsi" w:cstheme="minorHAnsi"/>
          <w:sz w:val="20"/>
          <w:szCs w:val="20"/>
          <w:vertAlign w:val="superscript"/>
          <w:lang w:val="nl-NL"/>
        </w:rPr>
        <w:t xml:space="preserve">2 </w:t>
      </w:r>
      <w:r w:rsidR="0009474E" w:rsidRPr="00CD299B">
        <w:rPr>
          <w:rFonts w:asciiTheme="minorHAnsi" w:eastAsia="Arial" w:hAnsiTheme="minorHAnsi" w:cstheme="minorHAnsi"/>
          <w:sz w:val="20"/>
          <w:szCs w:val="20"/>
          <w:lang w:val="nl-NL"/>
        </w:rPr>
        <w:t xml:space="preserve">đất, nhà ở </w:t>
      </w:r>
      <w:r w:rsidR="0009474E" w:rsidRPr="00CD299B">
        <w:rPr>
          <w:rFonts w:asciiTheme="minorHAnsi" w:hAnsiTheme="minorHAnsi" w:cstheme="minorHAnsi"/>
          <w:sz w:val="20"/>
          <w:szCs w:val="20"/>
          <w:lang w:val="nl-NL"/>
        </w:rPr>
        <w:t>tính thuế đã có sẵn.</w:t>
      </w:r>
    </w:p>
    <w:p w:rsidR="0009474E" w:rsidRPr="00CD299B" w:rsidRDefault="00D24D89"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09474E" w:rsidRPr="00CD299B">
        <w:rPr>
          <w:rFonts w:asciiTheme="minorHAnsi" w:hAnsiTheme="minorHAnsi" w:cstheme="minorHAnsi"/>
          <w:sz w:val="20"/>
          <w:szCs w:val="20"/>
          <w:lang w:val="nl-NL"/>
        </w:rPr>
        <w:t xml:space="preserve"> Đảm bảo kế thừa quy định của pháp luật về thuế SDĐPNN hiệ</w:t>
      </w:r>
      <w:r w:rsidR="00F97A9F" w:rsidRPr="00CD299B">
        <w:rPr>
          <w:rFonts w:asciiTheme="minorHAnsi" w:hAnsiTheme="minorHAnsi" w:cstheme="minorHAnsi"/>
          <w:sz w:val="20"/>
          <w:szCs w:val="20"/>
          <w:lang w:val="nl-NL"/>
        </w:rPr>
        <w:t>n hành.</w:t>
      </w:r>
    </w:p>
    <w:p w:rsidR="0009474E" w:rsidRPr="00CD299B" w:rsidRDefault="00D24D89"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09474E" w:rsidRPr="00CD299B">
        <w:rPr>
          <w:rFonts w:asciiTheme="minorHAnsi" w:hAnsiTheme="minorHAnsi" w:cstheme="minorHAnsi"/>
          <w:sz w:val="20"/>
          <w:szCs w:val="20"/>
          <w:lang w:val="nl-NL"/>
        </w:rPr>
        <w:t xml:space="preserve"> Phù hợp với quy định của Luật đất đai năm 2013 về</w:t>
      </w:r>
      <w:r w:rsidR="00C569EE" w:rsidRPr="00CD299B">
        <w:rPr>
          <w:rFonts w:asciiTheme="minorHAnsi" w:hAnsiTheme="minorHAnsi" w:cstheme="minorHAnsi"/>
          <w:sz w:val="20"/>
          <w:szCs w:val="20"/>
          <w:lang w:val="nl-NL"/>
        </w:rPr>
        <w:t xml:space="preserve"> căn cứ tính </w:t>
      </w:r>
      <w:r w:rsidR="0009474E" w:rsidRPr="00CD299B">
        <w:rPr>
          <w:rFonts w:asciiTheme="minorHAnsi" w:hAnsiTheme="minorHAnsi" w:cstheme="minorHAnsi"/>
          <w:sz w:val="20"/>
          <w:szCs w:val="20"/>
          <w:lang w:val="nl-NL"/>
        </w:rPr>
        <w:t>thuế sử dụng đấ</w:t>
      </w:r>
      <w:r w:rsidR="00C569EE" w:rsidRPr="00CD299B">
        <w:rPr>
          <w:rFonts w:asciiTheme="minorHAnsi" w:hAnsiTheme="minorHAnsi" w:cstheme="minorHAnsi"/>
          <w:sz w:val="20"/>
          <w:szCs w:val="20"/>
          <w:lang w:val="nl-NL"/>
        </w:rPr>
        <w:t>t</w:t>
      </w:r>
      <w:r w:rsidR="0009474E" w:rsidRPr="00CD299B">
        <w:rPr>
          <w:rFonts w:asciiTheme="minorHAnsi" w:hAnsiTheme="minorHAnsi" w:cstheme="minorHAnsi"/>
          <w:sz w:val="20"/>
          <w:szCs w:val="20"/>
          <w:lang w:val="nl-NL"/>
        </w:rPr>
        <w:t>.</w:t>
      </w:r>
    </w:p>
    <w:p w:rsidR="0009474E" w:rsidRPr="00CD299B" w:rsidRDefault="00D24D89"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09474E" w:rsidRPr="00CD299B">
        <w:rPr>
          <w:rFonts w:asciiTheme="minorHAnsi" w:hAnsiTheme="minorHAnsi" w:cstheme="minorHAnsi"/>
          <w:sz w:val="20"/>
          <w:szCs w:val="20"/>
          <w:lang w:val="nl-NL"/>
        </w:rPr>
        <w:t xml:space="preserve"> Kinh nghiệm quốc tế cho thấy</w:t>
      </w:r>
      <w:r w:rsidR="0009474E" w:rsidRPr="00CD299B">
        <w:rPr>
          <w:rFonts w:asciiTheme="minorHAnsi" w:hAnsiTheme="minorHAnsi" w:cstheme="minorHAnsi"/>
          <w:i/>
          <w:sz w:val="20"/>
          <w:szCs w:val="20"/>
          <w:lang w:val="nl-NL"/>
        </w:rPr>
        <w:t xml:space="preserve">, </w:t>
      </w:r>
      <w:r w:rsidR="0009474E" w:rsidRPr="00CD299B">
        <w:rPr>
          <w:rFonts w:asciiTheme="minorHAnsi" w:hAnsiTheme="minorHAnsi" w:cstheme="minorHAnsi"/>
          <w:sz w:val="20"/>
          <w:szCs w:val="20"/>
          <w:lang w:val="nl-NL"/>
        </w:rPr>
        <w:t>do giá trị thực tế của các loại tài sản thay đổi theo thời gian và các phương pháp định giá chỉ là tương đối khi xác định giá trị tài sản tính thuế nên hầu hết các quốc gia đều xây dựng, lựa chọn một giá trị nhất định như “giá trị địa chính” hoặc một số thuật ngữ khác để làm rõ giá trị nào là giá trị để tính thuế. Có 2 phương pháp xác định giá tính thuế ở các nước áp dụng cơ sở tính thuế theo giá trị là xác định giá tính thuế theo giá thị trường (Hy Lạp, Sing-ga-po, In-đô-nê-si-a) hoặc xác định giá tính thuế theo giá do cơ quan nhà nước có thẩm quyền ban hành (Hàn Quốc, Đài Loan, Nhật Bản, Canada, Ja-mai-ca, Phần Lan, Chi Lê, Úc) hoặc sử dụng cả 2 phương pháp trên (Thụy Sỹ). Việc lựa chọn cách xác định giá tính thuế tài sản của các nước phụ thuộc vào trình độ quản lý thuế, khả năng của hệ thống định giá tài sản.</w:t>
      </w:r>
    </w:p>
    <w:p w:rsidR="0009474E" w:rsidRPr="00CD299B" w:rsidRDefault="00D463AD"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i/>
          <w:sz w:val="20"/>
          <w:szCs w:val="20"/>
          <w:lang w:val="nl-NL"/>
        </w:rPr>
        <w:t>*</w:t>
      </w:r>
      <w:r w:rsidR="00405009" w:rsidRPr="00CD299B">
        <w:rPr>
          <w:rFonts w:asciiTheme="minorHAnsi" w:hAnsiTheme="minorHAnsi" w:cstheme="minorHAnsi"/>
          <w:i/>
          <w:sz w:val="20"/>
          <w:szCs w:val="20"/>
          <w:lang w:val="nl-NL"/>
        </w:rPr>
        <w:t xml:space="preserve"> </w:t>
      </w:r>
      <w:r w:rsidR="00741B62" w:rsidRPr="00CD299B">
        <w:rPr>
          <w:rFonts w:asciiTheme="minorHAnsi" w:hAnsiTheme="minorHAnsi" w:cstheme="minorHAnsi"/>
          <w:i/>
          <w:sz w:val="20"/>
          <w:szCs w:val="20"/>
          <w:lang w:val="nl-NL"/>
        </w:rPr>
        <w:t>Tác động tiêu cực</w:t>
      </w:r>
      <w:r w:rsidR="0009474E" w:rsidRPr="00CD299B">
        <w:rPr>
          <w:rFonts w:asciiTheme="minorHAnsi" w:hAnsiTheme="minorHAnsi" w:cstheme="minorHAnsi"/>
          <w:i/>
          <w:sz w:val="20"/>
          <w:szCs w:val="20"/>
          <w:lang w:val="nl-NL"/>
        </w:rPr>
        <w:t xml:space="preserve">: </w:t>
      </w:r>
      <w:r w:rsidR="0009474E" w:rsidRPr="00CD299B">
        <w:rPr>
          <w:rFonts w:asciiTheme="minorHAnsi" w:hAnsiTheme="minorHAnsi" w:cstheme="minorHAnsi"/>
          <w:sz w:val="20"/>
          <w:szCs w:val="20"/>
          <w:lang w:val="nl-NL"/>
        </w:rPr>
        <w:t>Giá tính thuế chưa theo sát biến động giá trên thị trường.</w:t>
      </w:r>
    </w:p>
    <w:p w:rsidR="0009474E" w:rsidRPr="00CD299B" w:rsidRDefault="007B544C"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(ii)</w:t>
      </w:r>
      <w:r w:rsidR="00741B62" w:rsidRPr="00CD299B">
        <w:rPr>
          <w:rFonts w:asciiTheme="minorHAnsi" w:hAnsiTheme="minorHAnsi" w:cstheme="minorHAnsi"/>
          <w:sz w:val="20"/>
          <w:szCs w:val="20"/>
          <w:lang w:val="nl-NL"/>
        </w:rPr>
        <w:t xml:space="preserve"> </w:t>
      </w:r>
      <w:r w:rsidR="00741B62" w:rsidRPr="00CD299B">
        <w:rPr>
          <w:rFonts w:asciiTheme="minorHAnsi" w:hAnsiTheme="minorHAnsi" w:cstheme="minorHAnsi"/>
          <w:sz w:val="20"/>
          <w:szCs w:val="20"/>
          <w:u w:val="single"/>
          <w:lang w:val="nl-NL"/>
        </w:rPr>
        <w:t>Giải pháp 2</w:t>
      </w:r>
      <w:r w:rsidR="00741B62" w:rsidRPr="00CD299B">
        <w:rPr>
          <w:rFonts w:asciiTheme="minorHAnsi" w:hAnsiTheme="minorHAnsi" w:cstheme="minorHAnsi"/>
          <w:sz w:val="20"/>
          <w:szCs w:val="20"/>
          <w:lang w:val="nl-NL"/>
        </w:rPr>
        <w:t>:</w:t>
      </w:r>
      <w:r w:rsidR="00741B62" w:rsidRPr="00CD299B">
        <w:rPr>
          <w:rFonts w:asciiTheme="minorHAnsi" w:hAnsiTheme="minorHAnsi" w:cstheme="minorHAnsi"/>
          <w:i/>
          <w:sz w:val="20"/>
          <w:szCs w:val="20"/>
          <w:lang w:val="nl-NL"/>
        </w:rPr>
        <w:t xml:space="preserve"> </w:t>
      </w:r>
      <w:r w:rsidR="004A3C2F" w:rsidRPr="00CD299B">
        <w:rPr>
          <w:rFonts w:asciiTheme="minorHAnsi" w:hAnsiTheme="minorHAnsi" w:cstheme="minorHAnsi"/>
          <w:sz w:val="20"/>
          <w:szCs w:val="20"/>
          <w:lang w:val="nl-NL"/>
        </w:rPr>
        <w:t xml:space="preserve">Giá </w:t>
      </w:r>
      <w:r w:rsidR="004A3C2F" w:rsidRPr="00CD299B">
        <w:rPr>
          <w:rFonts w:asciiTheme="minorHAnsi" w:eastAsia="Arial" w:hAnsiTheme="minorHAnsi" w:cstheme="minorHAnsi"/>
          <w:sz w:val="20"/>
          <w:szCs w:val="20"/>
          <w:lang w:val="nl-NL"/>
        </w:rPr>
        <w:t>1m</w:t>
      </w:r>
      <w:r w:rsidR="004A3C2F" w:rsidRPr="00CD299B">
        <w:rPr>
          <w:rFonts w:asciiTheme="minorHAnsi" w:eastAsia="Arial" w:hAnsiTheme="minorHAnsi" w:cstheme="minorHAnsi"/>
          <w:sz w:val="20"/>
          <w:szCs w:val="20"/>
          <w:vertAlign w:val="superscript"/>
          <w:lang w:val="nl-NL"/>
        </w:rPr>
        <w:t xml:space="preserve">2 </w:t>
      </w:r>
      <w:r w:rsidR="004A3C2F" w:rsidRPr="00CD299B">
        <w:rPr>
          <w:rFonts w:asciiTheme="minorHAnsi" w:eastAsia="Arial" w:hAnsiTheme="minorHAnsi" w:cstheme="minorHAnsi"/>
          <w:sz w:val="20"/>
          <w:szCs w:val="20"/>
          <w:lang w:val="nl-NL"/>
        </w:rPr>
        <w:t xml:space="preserve">đất </w:t>
      </w:r>
      <w:r w:rsidR="004A3C2F" w:rsidRPr="00CD299B">
        <w:rPr>
          <w:rFonts w:asciiTheme="minorHAnsi" w:hAnsiTheme="minorHAnsi" w:cstheme="minorHAnsi"/>
          <w:sz w:val="20"/>
          <w:szCs w:val="20"/>
          <w:lang w:val="nl-NL"/>
        </w:rPr>
        <w:t>tính thuế được xác đị</w:t>
      </w:r>
      <w:r w:rsidR="00F1625E" w:rsidRPr="00CD299B">
        <w:rPr>
          <w:rFonts w:asciiTheme="minorHAnsi" w:hAnsiTheme="minorHAnsi" w:cstheme="minorHAnsi"/>
          <w:sz w:val="20"/>
          <w:szCs w:val="20"/>
          <w:lang w:val="nl-NL"/>
        </w:rPr>
        <w:t>nh theo giá 1</w:t>
      </w:r>
      <w:r w:rsidR="004A3C2F" w:rsidRPr="00CD299B">
        <w:rPr>
          <w:rFonts w:asciiTheme="minorHAnsi" w:hAnsiTheme="minorHAnsi" w:cstheme="minorHAnsi"/>
          <w:sz w:val="20"/>
          <w:szCs w:val="20"/>
          <w:lang w:val="nl-NL"/>
        </w:rPr>
        <w:t>m</w:t>
      </w:r>
      <w:r w:rsidR="004A3C2F" w:rsidRPr="00CD299B">
        <w:rPr>
          <w:rFonts w:asciiTheme="minorHAnsi" w:hAnsiTheme="minorHAnsi" w:cstheme="minorHAnsi"/>
          <w:sz w:val="20"/>
          <w:szCs w:val="20"/>
          <w:vertAlign w:val="superscript"/>
          <w:lang w:val="nl-NL"/>
        </w:rPr>
        <w:t>2</w:t>
      </w:r>
      <w:r w:rsidR="004A3C2F" w:rsidRPr="00CD299B">
        <w:rPr>
          <w:rFonts w:asciiTheme="minorHAnsi" w:hAnsiTheme="minorHAnsi" w:cstheme="minorHAnsi"/>
          <w:sz w:val="20"/>
          <w:szCs w:val="20"/>
          <w:lang w:val="nl-NL"/>
        </w:rPr>
        <w:t xml:space="preserve"> đất thực tế trên thị trường (giá thị trường) tại thời điểm tính thuế.</w:t>
      </w:r>
    </w:p>
    <w:p w:rsidR="0009474E" w:rsidRPr="00CD299B" w:rsidRDefault="005C5506"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i/>
          <w:sz w:val="20"/>
          <w:szCs w:val="20"/>
          <w:lang w:val="nl-NL"/>
        </w:rPr>
        <w:t>*</w:t>
      </w:r>
      <w:r w:rsidR="00405009" w:rsidRPr="00CD299B">
        <w:rPr>
          <w:rFonts w:asciiTheme="minorHAnsi" w:hAnsiTheme="minorHAnsi" w:cstheme="minorHAnsi"/>
          <w:i/>
          <w:sz w:val="20"/>
          <w:szCs w:val="20"/>
          <w:lang w:val="nl-NL"/>
        </w:rPr>
        <w:t xml:space="preserve"> </w:t>
      </w:r>
      <w:r w:rsidR="00741B62" w:rsidRPr="00CD299B">
        <w:rPr>
          <w:rFonts w:asciiTheme="minorHAnsi" w:hAnsiTheme="minorHAnsi" w:cstheme="minorHAnsi"/>
          <w:i/>
          <w:sz w:val="20"/>
          <w:szCs w:val="20"/>
          <w:lang w:val="nl-NL"/>
        </w:rPr>
        <w:t>Tác động tích cực</w:t>
      </w:r>
      <w:r w:rsidR="0009474E" w:rsidRPr="00CD299B">
        <w:rPr>
          <w:rFonts w:asciiTheme="minorHAnsi" w:hAnsiTheme="minorHAnsi" w:cstheme="minorHAnsi"/>
          <w:i/>
          <w:sz w:val="20"/>
          <w:szCs w:val="20"/>
          <w:lang w:val="nl-NL"/>
        </w:rPr>
        <w:t xml:space="preserve">: </w:t>
      </w:r>
      <w:r w:rsidR="0009474E" w:rsidRPr="00CD299B">
        <w:rPr>
          <w:rFonts w:asciiTheme="minorHAnsi" w:hAnsiTheme="minorHAnsi" w:cstheme="minorHAnsi"/>
          <w:sz w:val="20"/>
          <w:szCs w:val="20"/>
          <w:lang w:val="nl-NL"/>
        </w:rPr>
        <w:t>Đảm bảo giá tính thuế theo sát biến động giá trên thị trường.</w:t>
      </w:r>
    </w:p>
    <w:p w:rsidR="002423B5" w:rsidRPr="00CD299B" w:rsidRDefault="002423B5" w:rsidP="00CD299B">
      <w:pPr>
        <w:widowControl w:val="0"/>
        <w:spacing w:line="360" w:lineRule="auto"/>
        <w:ind w:firstLine="720"/>
        <w:jc w:val="both"/>
        <w:rPr>
          <w:rFonts w:asciiTheme="minorHAnsi" w:hAnsiTheme="minorHAnsi" w:cstheme="minorHAnsi"/>
          <w:i/>
          <w:sz w:val="20"/>
          <w:szCs w:val="20"/>
          <w:lang w:val="nl-NL"/>
        </w:rPr>
      </w:pPr>
    </w:p>
    <w:p w:rsidR="0009474E" w:rsidRPr="00CD299B" w:rsidRDefault="005C5506" w:rsidP="00CD299B">
      <w:pPr>
        <w:widowControl w:val="0"/>
        <w:spacing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i/>
          <w:sz w:val="20"/>
          <w:szCs w:val="20"/>
          <w:lang w:val="nl-NL"/>
        </w:rPr>
        <w:t>*</w:t>
      </w:r>
      <w:r w:rsidR="00405009" w:rsidRPr="00CD299B">
        <w:rPr>
          <w:rFonts w:asciiTheme="minorHAnsi" w:hAnsiTheme="minorHAnsi" w:cstheme="minorHAnsi"/>
          <w:i/>
          <w:sz w:val="20"/>
          <w:szCs w:val="20"/>
          <w:lang w:val="nl-NL"/>
        </w:rPr>
        <w:t xml:space="preserve"> </w:t>
      </w:r>
      <w:r w:rsidR="00741B62" w:rsidRPr="00CD299B">
        <w:rPr>
          <w:rFonts w:asciiTheme="minorHAnsi" w:hAnsiTheme="minorHAnsi" w:cstheme="minorHAnsi"/>
          <w:i/>
          <w:sz w:val="20"/>
          <w:szCs w:val="20"/>
          <w:lang w:val="nl-NL"/>
        </w:rPr>
        <w:t>Tác động tiêu cực</w:t>
      </w:r>
      <w:r w:rsidR="0009474E" w:rsidRPr="00CD299B">
        <w:rPr>
          <w:rFonts w:asciiTheme="minorHAnsi" w:hAnsiTheme="minorHAnsi" w:cstheme="minorHAnsi"/>
          <w:i/>
          <w:sz w:val="20"/>
          <w:szCs w:val="20"/>
          <w:lang w:val="nl-NL"/>
        </w:rPr>
        <w:t xml:space="preserve">: </w:t>
      </w:r>
    </w:p>
    <w:p w:rsidR="0009474E" w:rsidRPr="00CD299B" w:rsidRDefault="00D24D89"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09474E" w:rsidRPr="00CD299B">
        <w:rPr>
          <w:rFonts w:asciiTheme="minorHAnsi" w:hAnsiTheme="minorHAnsi" w:cstheme="minorHAnsi"/>
          <w:sz w:val="20"/>
          <w:szCs w:val="20"/>
          <w:lang w:val="nl-NL"/>
        </w:rPr>
        <w:t xml:space="preserve"> Khó khăn cho người nộp thuế khi kê khai nộp thuế, khó khăn cho cơ quan thuế trong việc quản lý thuế do giá tính thuế thường xuyên thay đổi, hàng năm cơ quan thuế đều phải xác định lại số </w:t>
      </w:r>
      <w:r w:rsidR="0009474E" w:rsidRPr="00CD299B">
        <w:rPr>
          <w:rFonts w:asciiTheme="minorHAnsi" w:hAnsiTheme="minorHAnsi" w:cstheme="minorHAnsi"/>
          <w:sz w:val="20"/>
          <w:szCs w:val="20"/>
          <w:lang w:val="nl-NL"/>
        </w:rPr>
        <w:lastRenderedPageBreak/>
        <w:t>thuế phải nộp.</w:t>
      </w:r>
    </w:p>
    <w:p w:rsidR="0009474E" w:rsidRPr="00CD299B" w:rsidRDefault="00D24D89"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09474E" w:rsidRPr="00CD299B">
        <w:rPr>
          <w:rFonts w:asciiTheme="minorHAnsi" w:hAnsiTheme="minorHAnsi" w:cstheme="minorHAnsi"/>
          <w:sz w:val="20"/>
          <w:szCs w:val="20"/>
          <w:lang w:val="nl-NL"/>
        </w:rPr>
        <w:t xml:space="preserve"> Chưa phù hợp với điều kiện triển khai thực tế tại Việt Nam (chưa có hệ thống định giá tài sản đáp ứng yêu cầu).</w:t>
      </w:r>
    </w:p>
    <w:p w:rsidR="0009474E" w:rsidRPr="00CD299B" w:rsidRDefault="00D24D89" w:rsidP="00CD299B">
      <w:pPr>
        <w:widowControl w:val="0"/>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w:t>
      </w:r>
      <w:r w:rsidR="0009474E" w:rsidRPr="00CD299B">
        <w:rPr>
          <w:rFonts w:asciiTheme="minorHAnsi" w:hAnsiTheme="minorHAnsi" w:cstheme="minorHAnsi"/>
          <w:sz w:val="20"/>
          <w:szCs w:val="20"/>
          <w:lang w:val="nl-NL"/>
        </w:rPr>
        <w:t xml:space="preserve"> Chưa phù hợp với quy định của Luật đất đai năm 2013 về căn cứ tính thuế sử dụng đất.</w:t>
      </w:r>
    </w:p>
    <w:p w:rsidR="00883EC1" w:rsidRPr="00CD299B" w:rsidRDefault="00883EC1" w:rsidP="00CD299B">
      <w:pPr>
        <w:spacing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i/>
          <w:sz w:val="20"/>
          <w:szCs w:val="20"/>
          <w:lang w:val="nb-NO"/>
        </w:rPr>
        <w:t xml:space="preserve">* </w:t>
      </w:r>
      <w:r w:rsidRPr="00CD299B">
        <w:rPr>
          <w:rFonts w:asciiTheme="minorHAnsi" w:hAnsiTheme="minorHAnsi" w:cstheme="minorHAnsi"/>
          <w:i/>
          <w:sz w:val="20"/>
          <w:szCs w:val="20"/>
          <w:lang w:val="nl-NL"/>
        </w:rPr>
        <w:t xml:space="preserve">Kiến nghị và lựa chọn giải pháp: </w:t>
      </w:r>
    </w:p>
    <w:p w:rsidR="00EE04F9" w:rsidRPr="00CD299B" w:rsidRDefault="00883EC1"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Sau khi đánh giá tác động tích cực và tiêu cực</w:t>
      </w:r>
      <w:r w:rsidR="00F46717" w:rsidRPr="00CD299B">
        <w:rPr>
          <w:rFonts w:asciiTheme="minorHAnsi" w:hAnsiTheme="minorHAnsi" w:cstheme="minorHAnsi"/>
          <w:sz w:val="20"/>
          <w:szCs w:val="20"/>
          <w:lang w:val="nl-NL"/>
        </w:rPr>
        <w:t xml:space="preserve"> của các giải pháp</w:t>
      </w:r>
      <w:r w:rsidRPr="00CD299B">
        <w:rPr>
          <w:rFonts w:asciiTheme="minorHAnsi" w:hAnsiTheme="minorHAnsi" w:cstheme="minorHAnsi"/>
          <w:sz w:val="20"/>
          <w:szCs w:val="20"/>
          <w:lang w:val="nl-NL"/>
        </w:rPr>
        <w:t xml:space="preserve">, </w:t>
      </w:r>
      <w:r w:rsidRPr="00CD299B">
        <w:rPr>
          <w:rFonts w:asciiTheme="minorHAnsi" w:hAnsiTheme="minorHAnsi" w:cstheme="minorHAnsi"/>
          <w:sz w:val="20"/>
          <w:szCs w:val="20"/>
          <w:lang w:val="nb-NO"/>
        </w:rPr>
        <w:t xml:space="preserve">đề nghị chọn giải pháp 1 </w:t>
      </w:r>
      <w:r w:rsidR="00F1625E" w:rsidRPr="00CD299B">
        <w:rPr>
          <w:rFonts w:asciiTheme="minorHAnsi" w:hAnsiTheme="minorHAnsi" w:cstheme="minorHAnsi"/>
          <w:sz w:val="20"/>
          <w:szCs w:val="20"/>
          <w:lang w:val="nb-NO"/>
        </w:rPr>
        <w:t>(g</w:t>
      </w:r>
      <w:r w:rsidR="00F1625E" w:rsidRPr="00CD299B">
        <w:rPr>
          <w:rFonts w:asciiTheme="minorHAnsi" w:hAnsiTheme="minorHAnsi" w:cstheme="minorHAnsi"/>
          <w:sz w:val="20"/>
          <w:szCs w:val="20"/>
          <w:lang w:val="nl-NL"/>
        </w:rPr>
        <w:t xml:space="preserve">iá </w:t>
      </w:r>
      <w:r w:rsidR="00F1625E" w:rsidRPr="00CD299B">
        <w:rPr>
          <w:rFonts w:asciiTheme="minorHAnsi" w:eastAsia="Arial" w:hAnsiTheme="minorHAnsi" w:cstheme="minorHAnsi"/>
          <w:sz w:val="20"/>
          <w:szCs w:val="20"/>
          <w:lang w:val="nl-NL"/>
        </w:rPr>
        <w:t>1m</w:t>
      </w:r>
      <w:r w:rsidR="00F1625E" w:rsidRPr="00CD299B">
        <w:rPr>
          <w:rFonts w:asciiTheme="minorHAnsi" w:eastAsia="Arial" w:hAnsiTheme="minorHAnsi" w:cstheme="minorHAnsi"/>
          <w:sz w:val="20"/>
          <w:szCs w:val="20"/>
          <w:vertAlign w:val="superscript"/>
          <w:lang w:val="nl-NL"/>
        </w:rPr>
        <w:t xml:space="preserve">2 </w:t>
      </w:r>
      <w:r w:rsidR="00F1625E" w:rsidRPr="00CD299B">
        <w:rPr>
          <w:rFonts w:asciiTheme="minorHAnsi" w:eastAsia="Arial" w:hAnsiTheme="minorHAnsi" w:cstheme="minorHAnsi"/>
          <w:sz w:val="20"/>
          <w:szCs w:val="20"/>
          <w:lang w:val="nl-NL"/>
        </w:rPr>
        <w:t xml:space="preserve">đất </w:t>
      </w:r>
      <w:r w:rsidR="00F1625E" w:rsidRPr="00CD299B">
        <w:rPr>
          <w:rFonts w:asciiTheme="minorHAnsi" w:hAnsiTheme="minorHAnsi" w:cstheme="minorHAnsi"/>
          <w:sz w:val="20"/>
          <w:szCs w:val="20"/>
          <w:lang w:val="nl-NL"/>
        </w:rPr>
        <w:t>tính thuế được xác định theo giá 1m</w:t>
      </w:r>
      <w:r w:rsidR="00F1625E" w:rsidRPr="00CD299B">
        <w:rPr>
          <w:rFonts w:asciiTheme="minorHAnsi" w:hAnsiTheme="minorHAnsi" w:cstheme="minorHAnsi"/>
          <w:sz w:val="20"/>
          <w:szCs w:val="20"/>
          <w:vertAlign w:val="superscript"/>
          <w:lang w:val="nl-NL"/>
        </w:rPr>
        <w:t>2</w:t>
      </w:r>
      <w:r w:rsidR="00F1625E" w:rsidRPr="00CD299B">
        <w:rPr>
          <w:rFonts w:asciiTheme="minorHAnsi" w:hAnsiTheme="minorHAnsi" w:cstheme="minorHAnsi"/>
          <w:sz w:val="20"/>
          <w:szCs w:val="20"/>
          <w:lang w:val="nl-NL"/>
        </w:rPr>
        <w:t xml:space="preserve"> đất tại Bảng giá đất do UBND cấp tỉnh công bố tại thời điểm tính thuế) </w:t>
      </w:r>
      <w:r w:rsidRPr="00CD299B">
        <w:rPr>
          <w:rFonts w:asciiTheme="minorHAnsi" w:hAnsiTheme="minorHAnsi" w:cstheme="minorHAnsi"/>
          <w:sz w:val="20"/>
          <w:szCs w:val="20"/>
          <w:lang w:val="nb-NO"/>
        </w:rPr>
        <w:t xml:space="preserve">để </w:t>
      </w:r>
      <w:r w:rsidRPr="00CD299B">
        <w:rPr>
          <w:rFonts w:asciiTheme="minorHAnsi" w:hAnsiTheme="minorHAnsi" w:cstheme="minorHAnsi"/>
          <w:sz w:val="20"/>
          <w:szCs w:val="20"/>
          <w:lang w:val="nl-NL"/>
        </w:rPr>
        <w:t>đảm bảo đơn giản, khả thi, dễ quản lý, góp phần cải cách thủ tục hành chính</w:t>
      </w:r>
      <w:r w:rsidR="00EE04F9" w:rsidRPr="00CD299B">
        <w:rPr>
          <w:rFonts w:asciiTheme="minorHAnsi" w:hAnsiTheme="minorHAnsi" w:cstheme="minorHAnsi"/>
          <w:sz w:val="20"/>
          <w:szCs w:val="20"/>
          <w:lang w:val="nl-NL"/>
        </w:rPr>
        <w:t>. Trên cơ sở đó, đề nghị quy định giá 1m</w:t>
      </w:r>
      <w:r w:rsidR="00EE04F9" w:rsidRPr="00CD299B">
        <w:rPr>
          <w:rFonts w:asciiTheme="minorHAnsi" w:hAnsiTheme="minorHAnsi" w:cstheme="minorHAnsi"/>
          <w:sz w:val="20"/>
          <w:szCs w:val="20"/>
          <w:vertAlign w:val="superscript"/>
          <w:lang w:val="nl-NL"/>
        </w:rPr>
        <w:t>2</w:t>
      </w:r>
      <w:r w:rsidR="00EE04F9" w:rsidRPr="00CD299B">
        <w:rPr>
          <w:rFonts w:asciiTheme="minorHAnsi" w:hAnsiTheme="minorHAnsi" w:cstheme="minorHAnsi"/>
          <w:sz w:val="20"/>
          <w:szCs w:val="20"/>
          <w:lang w:val="nl-NL"/>
        </w:rPr>
        <w:t xml:space="preserve"> nhà tính thuế cho phù hợp.</w:t>
      </w:r>
    </w:p>
    <w:p w:rsidR="0009474E" w:rsidRPr="00CD299B" w:rsidRDefault="00A656D3" w:rsidP="00CD299B">
      <w:pPr>
        <w:spacing w:line="360" w:lineRule="auto"/>
        <w:ind w:firstLine="720"/>
        <w:jc w:val="both"/>
        <w:rPr>
          <w:rFonts w:asciiTheme="minorHAnsi" w:hAnsiTheme="minorHAnsi" w:cstheme="minorHAnsi"/>
          <w:sz w:val="20"/>
          <w:szCs w:val="20"/>
          <w:u w:val="single"/>
          <w:lang w:val="sv-SE"/>
        </w:rPr>
      </w:pPr>
      <w:r w:rsidRPr="00CD299B">
        <w:rPr>
          <w:rFonts w:asciiTheme="minorHAnsi" w:hAnsiTheme="minorHAnsi" w:cstheme="minorHAnsi"/>
          <w:sz w:val="20"/>
          <w:szCs w:val="20"/>
          <w:lang w:val="sv-SE"/>
        </w:rPr>
        <w:t>d</w:t>
      </w:r>
      <w:r w:rsidR="0009474E" w:rsidRPr="00CD299B">
        <w:rPr>
          <w:rFonts w:asciiTheme="minorHAnsi" w:hAnsiTheme="minorHAnsi" w:cstheme="minorHAnsi"/>
          <w:sz w:val="20"/>
          <w:szCs w:val="20"/>
          <w:lang w:val="sv-SE"/>
        </w:rPr>
        <w:t>2)</w:t>
      </w:r>
      <w:r w:rsidR="0009474E" w:rsidRPr="00CD299B">
        <w:rPr>
          <w:rFonts w:asciiTheme="minorHAnsi" w:hAnsiTheme="minorHAnsi" w:cstheme="minorHAnsi"/>
          <w:sz w:val="20"/>
          <w:szCs w:val="20"/>
          <w:u w:val="single"/>
          <w:lang w:val="sv-SE"/>
        </w:rPr>
        <w:t xml:space="preserve"> Về thuế suất</w:t>
      </w:r>
    </w:p>
    <w:p w:rsidR="00404A44" w:rsidRPr="00CD299B" w:rsidRDefault="00404A44" w:rsidP="00CD299B">
      <w:pPr>
        <w:widowControl w:val="0"/>
        <w:spacing w:line="360" w:lineRule="auto"/>
        <w:ind w:firstLine="720"/>
        <w:jc w:val="both"/>
        <w:rPr>
          <w:rFonts w:asciiTheme="minorHAnsi" w:hAnsiTheme="minorHAnsi" w:cstheme="minorHAnsi"/>
          <w:b/>
          <w:sz w:val="20"/>
          <w:szCs w:val="20"/>
          <w:u w:val="single"/>
          <w:lang w:val="nl-NL"/>
        </w:rPr>
      </w:pPr>
      <w:r w:rsidRPr="00CD299B">
        <w:rPr>
          <w:rFonts w:asciiTheme="minorHAnsi" w:eastAsia="Arial" w:hAnsiTheme="minorHAnsi" w:cstheme="minorHAnsi"/>
          <w:sz w:val="20"/>
          <w:szCs w:val="20"/>
          <w:lang w:val="nl-NL"/>
        </w:rPr>
        <w:t xml:space="preserve"> (i) </w:t>
      </w:r>
      <w:r w:rsidRPr="00CD299B">
        <w:rPr>
          <w:rFonts w:asciiTheme="minorHAnsi" w:hAnsiTheme="minorHAnsi" w:cstheme="minorHAnsi"/>
          <w:sz w:val="20"/>
          <w:szCs w:val="20"/>
          <w:u w:val="single"/>
          <w:lang w:val="nl-NL"/>
        </w:rPr>
        <w:t>Giải pháp 1</w:t>
      </w:r>
      <w:r w:rsidRPr="00CD299B">
        <w:rPr>
          <w:rFonts w:asciiTheme="minorHAnsi" w:hAnsiTheme="minorHAnsi" w:cstheme="minorHAnsi"/>
          <w:sz w:val="20"/>
          <w:szCs w:val="20"/>
          <w:lang w:val="nl-NL"/>
        </w:rPr>
        <w:t>:</w:t>
      </w:r>
      <w:r w:rsidRPr="00CD299B">
        <w:rPr>
          <w:rFonts w:asciiTheme="minorHAnsi" w:hAnsiTheme="minorHAnsi" w:cstheme="minorHAnsi"/>
          <w:b/>
          <w:sz w:val="20"/>
          <w:szCs w:val="20"/>
          <w:u w:val="single"/>
          <w:lang w:val="nl-NL"/>
        </w:rPr>
        <w:t xml:space="preserve"> </w:t>
      </w:r>
    </w:p>
    <w:p w:rsidR="00BB409E" w:rsidRPr="00CD299B" w:rsidRDefault="00BB409E" w:rsidP="00CD299B">
      <w:pPr>
        <w:pStyle w:val="NormalWeb"/>
        <w:spacing w:before="0" w:beforeAutospacing="0" w:after="0" w:afterAutospacing="0"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 Đối với đất ở (bao gồm cả trường hợp sử dụng để kinh doanh; đất xây dựng nhà chung cư): áp dụng mức thuế suất là 0,3% trên toàn bộ giá trị đất.</w:t>
      </w:r>
    </w:p>
    <w:p w:rsidR="00BB409E" w:rsidRPr="00CD299B" w:rsidRDefault="00BB409E" w:rsidP="00CD299B">
      <w:pPr>
        <w:pStyle w:val="NormalWeb"/>
        <w:spacing w:before="0" w:beforeAutospacing="0" w:after="0" w:afterAutospacing="0"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Đối với nhà thuộc đối tượng chịu thuế: </w:t>
      </w:r>
    </w:p>
    <w:p w:rsidR="00BB409E" w:rsidRPr="00CD299B" w:rsidRDefault="00BB409E"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a:</w:t>
      </w:r>
    </w:p>
    <w:tbl>
      <w:tblPr>
        <w:tblStyle w:val="TableGrid"/>
        <w:tblW w:w="9072" w:type="dxa"/>
        <w:tblInd w:w="250" w:type="dxa"/>
        <w:tblLayout w:type="fixed"/>
        <w:tblLook w:val="04A0"/>
      </w:tblPr>
      <w:tblGrid>
        <w:gridCol w:w="709"/>
        <w:gridCol w:w="6237"/>
        <w:gridCol w:w="2126"/>
      </w:tblGrid>
      <w:tr w:rsidR="00BB409E" w:rsidRPr="00CD299B" w:rsidTr="00B545E3">
        <w:trPr>
          <w:trHeight w:val="441"/>
          <w:tblHeader/>
        </w:trPr>
        <w:tc>
          <w:tcPr>
            <w:tcW w:w="709" w:type="dxa"/>
            <w:vAlign w:val="center"/>
          </w:tcPr>
          <w:p w:rsidR="00BB409E" w:rsidRPr="00CD299B" w:rsidRDefault="00BB409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STT</w:t>
            </w:r>
          </w:p>
        </w:tc>
        <w:tc>
          <w:tcPr>
            <w:tcW w:w="6237" w:type="dxa"/>
            <w:vAlign w:val="center"/>
          </w:tcPr>
          <w:p w:rsidR="00BB409E" w:rsidRPr="00CD299B" w:rsidRDefault="00BB409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Giá trị nhà tính thuế</w:t>
            </w:r>
          </w:p>
        </w:tc>
        <w:tc>
          <w:tcPr>
            <w:tcW w:w="2126" w:type="dxa"/>
            <w:vAlign w:val="center"/>
          </w:tcPr>
          <w:p w:rsidR="00BB409E" w:rsidRPr="00CD299B" w:rsidRDefault="00BB409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BB409E" w:rsidRPr="00CD299B" w:rsidTr="00B545E3">
        <w:tc>
          <w:tcPr>
            <w:tcW w:w="709" w:type="dxa"/>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1</w:t>
            </w:r>
          </w:p>
        </w:tc>
        <w:tc>
          <w:tcPr>
            <w:tcW w:w="6237" w:type="dxa"/>
          </w:tcPr>
          <w:p w:rsidR="00BB409E" w:rsidRPr="00CD299B" w:rsidRDefault="00BB409E"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Phần giá tính thuế đối với nhà từ 1 tỷ đồng trở xuống</w:t>
            </w:r>
          </w:p>
        </w:tc>
        <w:tc>
          <w:tcPr>
            <w:tcW w:w="2126" w:type="dxa"/>
            <w:vAlign w:val="center"/>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w:t>
            </w:r>
          </w:p>
        </w:tc>
      </w:tr>
      <w:tr w:rsidR="00BB409E" w:rsidRPr="00CD299B" w:rsidTr="00B545E3">
        <w:tc>
          <w:tcPr>
            <w:tcW w:w="709" w:type="dxa"/>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237" w:type="dxa"/>
          </w:tcPr>
          <w:p w:rsidR="00BB409E" w:rsidRPr="00CD299B" w:rsidRDefault="00BB409E" w:rsidP="00CD299B">
            <w:pPr>
              <w:spacing w:line="360" w:lineRule="auto"/>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Phần giá tính thuế đối với nhà trên 1 tỷ đồng</w:t>
            </w:r>
          </w:p>
        </w:tc>
        <w:tc>
          <w:tcPr>
            <w:tcW w:w="2126" w:type="dxa"/>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0,3%</w:t>
            </w:r>
          </w:p>
        </w:tc>
      </w:tr>
    </w:tbl>
    <w:p w:rsidR="00BB409E" w:rsidRPr="00CD299B" w:rsidRDefault="00BB409E"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b:</w:t>
      </w:r>
    </w:p>
    <w:tbl>
      <w:tblPr>
        <w:tblStyle w:val="TableGrid"/>
        <w:tblW w:w="9072" w:type="dxa"/>
        <w:tblInd w:w="250" w:type="dxa"/>
        <w:tblLayout w:type="fixed"/>
        <w:tblLook w:val="04A0"/>
      </w:tblPr>
      <w:tblGrid>
        <w:gridCol w:w="709"/>
        <w:gridCol w:w="6237"/>
        <w:gridCol w:w="2126"/>
      </w:tblGrid>
      <w:tr w:rsidR="00BB409E" w:rsidRPr="00CD299B" w:rsidTr="00B545E3">
        <w:trPr>
          <w:trHeight w:val="441"/>
          <w:tblHeader/>
        </w:trPr>
        <w:tc>
          <w:tcPr>
            <w:tcW w:w="709" w:type="dxa"/>
            <w:vAlign w:val="center"/>
          </w:tcPr>
          <w:p w:rsidR="00BB409E" w:rsidRPr="00CD299B" w:rsidRDefault="00BB409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STT</w:t>
            </w:r>
          </w:p>
        </w:tc>
        <w:tc>
          <w:tcPr>
            <w:tcW w:w="6237" w:type="dxa"/>
            <w:vAlign w:val="center"/>
          </w:tcPr>
          <w:p w:rsidR="00BB409E" w:rsidRPr="00CD299B" w:rsidRDefault="00BB409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Giá trị nhà tính thuế</w:t>
            </w:r>
          </w:p>
        </w:tc>
        <w:tc>
          <w:tcPr>
            <w:tcW w:w="2126" w:type="dxa"/>
            <w:vAlign w:val="center"/>
          </w:tcPr>
          <w:p w:rsidR="00BB409E" w:rsidRPr="00CD299B" w:rsidRDefault="00BB409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BB409E" w:rsidRPr="00CD299B" w:rsidTr="00B545E3">
        <w:tc>
          <w:tcPr>
            <w:tcW w:w="709" w:type="dxa"/>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1</w:t>
            </w:r>
          </w:p>
        </w:tc>
        <w:tc>
          <w:tcPr>
            <w:tcW w:w="6237" w:type="dxa"/>
          </w:tcPr>
          <w:p w:rsidR="00BB409E" w:rsidRPr="00CD299B" w:rsidRDefault="00BB409E"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Phần giá tính thuế đối với nhà từ 700 triệu đồng trở xuống</w:t>
            </w:r>
          </w:p>
        </w:tc>
        <w:tc>
          <w:tcPr>
            <w:tcW w:w="2126" w:type="dxa"/>
            <w:vAlign w:val="center"/>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w:t>
            </w:r>
          </w:p>
        </w:tc>
      </w:tr>
      <w:tr w:rsidR="00BB409E" w:rsidRPr="00CD299B" w:rsidTr="00B545E3">
        <w:tc>
          <w:tcPr>
            <w:tcW w:w="709" w:type="dxa"/>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237" w:type="dxa"/>
          </w:tcPr>
          <w:p w:rsidR="00BB409E" w:rsidRPr="00CD299B" w:rsidRDefault="00BB409E" w:rsidP="00CD299B">
            <w:pPr>
              <w:spacing w:line="360" w:lineRule="auto"/>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 xml:space="preserve">Phần giá tính thuế đối với nhà trên 700 triệu đồng </w:t>
            </w:r>
          </w:p>
        </w:tc>
        <w:tc>
          <w:tcPr>
            <w:tcW w:w="2126" w:type="dxa"/>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0,3%</w:t>
            </w:r>
          </w:p>
        </w:tc>
      </w:tr>
    </w:tbl>
    <w:p w:rsidR="00BB409E" w:rsidRPr="00CD299B" w:rsidRDefault="00BB409E"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Đối với đất sản xuất kinh doanh phi nông nghiệp và đất phi nông nghiệp thuộc đối tượng không chịu thuế sử dụng vào mục đích kinh doanh: </w:t>
      </w:r>
    </w:p>
    <w:p w:rsidR="00BB409E" w:rsidRPr="00CD299B" w:rsidRDefault="00BB409E"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c:</w:t>
      </w:r>
    </w:p>
    <w:tbl>
      <w:tblPr>
        <w:tblStyle w:val="TableGrid"/>
        <w:tblW w:w="9072" w:type="dxa"/>
        <w:tblInd w:w="250" w:type="dxa"/>
        <w:tblLayout w:type="fixed"/>
        <w:tblLook w:val="04A0"/>
      </w:tblPr>
      <w:tblGrid>
        <w:gridCol w:w="709"/>
        <w:gridCol w:w="6662"/>
        <w:gridCol w:w="1701"/>
      </w:tblGrid>
      <w:tr w:rsidR="00BB409E" w:rsidRPr="00CD299B" w:rsidTr="00B545E3">
        <w:trPr>
          <w:trHeight w:val="441"/>
          <w:tblHeader/>
        </w:trPr>
        <w:tc>
          <w:tcPr>
            <w:tcW w:w="709" w:type="dxa"/>
            <w:vAlign w:val="center"/>
          </w:tcPr>
          <w:p w:rsidR="00BB409E" w:rsidRPr="00CD299B" w:rsidRDefault="00BB409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STT</w:t>
            </w:r>
          </w:p>
        </w:tc>
        <w:tc>
          <w:tcPr>
            <w:tcW w:w="6662" w:type="dxa"/>
            <w:vAlign w:val="center"/>
          </w:tcPr>
          <w:p w:rsidR="00BB409E" w:rsidRPr="00CD299B" w:rsidRDefault="00BB409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Loại đất</w:t>
            </w:r>
          </w:p>
        </w:tc>
        <w:tc>
          <w:tcPr>
            <w:tcW w:w="1701" w:type="dxa"/>
            <w:vAlign w:val="center"/>
          </w:tcPr>
          <w:p w:rsidR="00BB409E" w:rsidRPr="00CD299B" w:rsidRDefault="00BB409E"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BB409E" w:rsidRPr="00CD299B" w:rsidTr="00B545E3">
        <w:tc>
          <w:tcPr>
            <w:tcW w:w="709" w:type="dxa"/>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1</w:t>
            </w:r>
          </w:p>
        </w:tc>
        <w:tc>
          <w:tcPr>
            <w:tcW w:w="6662" w:type="dxa"/>
          </w:tcPr>
          <w:p w:rsidR="00BB409E" w:rsidRPr="00CD299B" w:rsidRDefault="00BB409E"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t>Đất sản xuất kinh doanh phi nông nghiệp để xây dựng nhà hàng: áp dụng thuế suất bằng 130% mức thuế suất chung</w:t>
            </w:r>
          </w:p>
        </w:tc>
        <w:tc>
          <w:tcPr>
            <w:tcW w:w="1701" w:type="dxa"/>
            <w:vAlign w:val="center"/>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0,39%</w:t>
            </w:r>
          </w:p>
        </w:tc>
      </w:tr>
      <w:tr w:rsidR="00BB409E" w:rsidRPr="00CD299B" w:rsidTr="00B545E3">
        <w:tc>
          <w:tcPr>
            <w:tcW w:w="709" w:type="dxa"/>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662" w:type="dxa"/>
          </w:tcPr>
          <w:p w:rsidR="00BB409E" w:rsidRPr="00CD299B" w:rsidRDefault="00BB409E"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t>Đất sản xuất kinh doanh phi nông nghiệp khác và đất phi nông nghiệp khác thuộc đối tượng không chịu thuế sử dụng vào mục đích kinh doanh: áp dụng thuế suất bằng 75%</w:t>
            </w:r>
            <w:r w:rsidRPr="00CD299B">
              <w:rPr>
                <w:rFonts w:asciiTheme="minorHAnsi" w:hAnsiTheme="minorHAnsi" w:cstheme="minorHAnsi"/>
                <w:i/>
                <w:sz w:val="20"/>
                <w:szCs w:val="20"/>
                <w:lang w:val="nl-NL"/>
              </w:rPr>
              <w:t xml:space="preserve"> </w:t>
            </w:r>
            <w:r w:rsidRPr="00CD299B">
              <w:rPr>
                <w:rFonts w:asciiTheme="minorHAnsi" w:hAnsiTheme="minorHAnsi" w:cstheme="minorHAnsi"/>
                <w:sz w:val="20"/>
                <w:szCs w:val="20"/>
                <w:lang w:val="nl-NL"/>
              </w:rPr>
              <w:t>mức thuế suất chung</w:t>
            </w:r>
          </w:p>
        </w:tc>
        <w:tc>
          <w:tcPr>
            <w:tcW w:w="1701" w:type="dxa"/>
            <w:vAlign w:val="center"/>
          </w:tcPr>
          <w:p w:rsidR="00BB409E" w:rsidRPr="00CD299B" w:rsidRDefault="00BB409E"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0,23%</w:t>
            </w:r>
          </w:p>
        </w:tc>
      </w:tr>
    </w:tbl>
    <w:p w:rsidR="00BB409E" w:rsidRPr="00CD299B" w:rsidRDefault="00BB409E" w:rsidP="00CD299B">
      <w:pPr>
        <w:pStyle w:val="NormalWeb"/>
        <w:spacing w:before="0" w:beforeAutospacing="0" w:after="0" w:afterAutospacing="0" w:line="360" w:lineRule="auto"/>
        <w:ind w:firstLine="720"/>
        <w:jc w:val="both"/>
        <w:rPr>
          <w:rFonts w:asciiTheme="minorHAnsi" w:hAnsiTheme="minorHAnsi" w:cstheme="minorHAnsi"/>
          <w:b/>
          <w:sz w:val="20"/>
          <w:szCs w:val="20"/>
          <w:lang w:val="nl-NL"/>
        </w:rPr>
      </w:pPr>
      <w:r w:rsidRPr="00CD299B">
        <w:rPr>
          <w:rFonts w:asciiTheme="minorHAnsi" w:hAnsiTheme="minorHAnsi" w:cstheme="minorHAnsi"/>
          <w:b/>
          <w:i/>
          <w:sz w:val="20"/>
          <w:szCs w:val="20"/>
          <w:lang w:val="nl-NL"/>
        </w:rPr>
        <w:t xml:space="preserve">Giải pháp b: </w:t>
      </w:r>
      <w:r w:rsidRPr="00CD299B">
        <w:rPr>
          <w:rFonts w:asciiTheme="minorHAnsi" w:hAnsiTheme="minorHAnsi" w:cstheme="minorHAnsi"/>
          <w:sz w:val="20"/>
          <w:szCs w:val="20"/>
          <w:lang w:val="nl-NL"/>
        </w:rPr>
        <w:t>Đất sản xuất kinh doanh phi nông nghiệp và đất phi nông nghiệp thuộc đối tượng không chịu thuế sử dụng vào mục đích kinh doanh áp dụng một mức thuế suất là 0,23% (bằng 75% mức thuế suất chung).</w:t>
      </w:r>
    </w:p>
    <w:p w:rsidR="00BB409E" w:rsidRPr="00CD299B" w:rsidRDefault="00BB409E"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đất sử dụng không đúng mục đích; đất và nhà thuộc đối tượng chịu thuế không đưa vào sử dụng: áp dụng mức thuế suất là 1% để góp phần hạn chế tình trạng đầu cơ về đất, hạn chế việc sử dụng đất lãng phí.</w:t>
      </w:r>
    </w:p>
    <w:p w:rsidR="00BB409E" w:rsidRPr="00CD299B" w:rsidRDefault="00BB409E"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đất và nhà thuộc đối tượng chịu thuế lấn, chiếm: áp dụng mức thuế suất là 2% để góp phần hạn chế tình trạng chiếm dụng đất công.</w:t>
      </w:r>
    </w:p>
    <w:p w:rsidR="00BB409E" w:rsidRPr="00CD299B" w:rsidRDefault="00BB409E"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tàu bay, du thuyền, ô tô có giá trị từ 1,5 tỷ đồng trở lên (trường hợp có đánh thuế đối với các tài sản này) áp dụng mức thuế suất là 0,3% (bằng mức thuế suất chung).</w:t>
      </w:r>
    </w:p>
    <w:p w:rsidR="00BB409E" w:rsidRPr="00CD299B" w:rsidRDefault="00BB409E"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lastRenderedPageBreak/>
        <w:t>- Trong trường hợp cần áp dụng mức thuế suất cao hơn, Hội đồng nhân dân cấp tỉnh quyết định điều chỉnh tăng nhưng tối đa không quá 50% mức quy định chung (quy định này nhằm tạo tính chủ động của chính quyền địa phương để quy định mức thuế suất thuế tài sản cho phù hợp với điều kiện từng địa phương).</w:t>
      </w:r>
    </w:p>
    <w:p w:rsidR="00404A44" w:rsidRPr="00CD299B" w:rsidRDefault="00404A44" w:rsidP="00CD299B">
      <w:pPr>
        <w:spacing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i/>
          <w:sz w:val="20"/>
          <w:szCs w:val="20"/>
          <w:lang w:val="nl-NL"/>
        </w:rPr>
        <w:t>* Tác động tích cực:</w:t>
      </w:r>
    </w:p>
    <w:p w:rsidR="00404A44" w:rsidRPr="00CD299B" w:rsidRDefault="00404A44" w:rsidP="00CD299B">
      <w:pPr>
        <w:pStyle w:val="NormalWeb"/>
        <w:spacing w:before="0" w:beforeAutospacing="0" w:after="0" w:afterAutospacing="0" w:line="360" w:lineRule="auto"/>
        <w:ind w:firstLine="720"/>
        <w:jc w:val="both"/>
        <w:rPr>
          <w:rFonts w:asciiTheme="minorHAnsi" w:hAnsiTheme="minorHAnsi" w:cstheme="minorHAnsi"/>
          <w:bCs/>
          <w:iCs/>
          <w:sz w:val="20"/>
          <w:szCs w:val="20"/>
          <w:lang w:val="nl-NL"/>
        </w:rPr>
      </w:pPr>
      <w:r w:rsidRPr="00CD299B">
        <w:rPr>
          <w:rFonts w:asciiTheme="minorHAnsi" w:hAnsiTheme="minorHAnsi" w:cstheme="minorHAnsi"/>
          <w:bCs/>
          <w:iCs/>
          <w:sz w:val="20"/>
          <w:szCs w:val="20"/>
          <w:lang w:val="nl-NL"/>
        </w:rPr>
        <w:t>- Kế thừa toàn bộ hệ thống cơ sở dữ liệu của chính sách thuế SDĐPNN hiện hành; đơn giản, dễ thực hiện, thuận lợi trong việc kê khai, nộp và quản lý thu thuế đối với đất.</w:t>
      </w:r>
    </w:p>
    <w:p w:rsidR="00404A44" w:rsidRPr="00CD299B" w:rsidRDefault="00404A44" w:rsidP="00CD299B">
      <w:pPr>
        <w:spacing w:line="360" w:lineRule="auto"/>
        <w:ind w:firstLine="720"/>
        <w:jc w:val="both"/>
        <w:rPr>
          <w:rFonts w:asciiTheme="minorHAnsi" w:hAnsiTheme="minorHAnsi" w:cstheme="minorHAnsi"/>
          <w:bCs/>
          <w:iCs/>
          <w:sz w:val="20"/>
          <w:szCs w:val="20"/>
          <w:lang w:val="nl-NL"/>
        </w:rPr>
      </w:pPr>
      <w:r w:rsidRPr="00CD299B">
        <w:rPr>
          <w:rFonts w:asciiTheme="minorHAnsi" w:hAnsiTheme="minorHAnsi" w:cstheme="minorHAnsi"/>
          <w:bCs/>
          <w:iCs/>
          <w:sz w:val="20"/>
          <w:szCs w:val="20"/>
          <w:lang w:val="nl-NL"/>
        </w:rPr>
        <w:t>- Phù hợp với thông lệ quốc tế trong việc thu thuế tài sản.</w:t>
      </w:r>
    </w:p>
    <w:p w:rsidR="00E81E05" w:rsidRPr="00CD299B" w:rsidRDefault="00E81E05" w:rsidP="00CD299B">
      <w:pPr>
        <w:spacing w:line="360" w:lineRule="auto"/>
        <w:ind w:firstLine="709"/>
        <w:jc w:val="both"/>
        <w:rPr>
          <w:rFonts w:asciiTheme="minorHAnsi" w:hAnsiTheme="minorHAnsi" w:cstheme="minorHAnsi"/>
          <w:bCs/>
          <w:iCs/>
          <w:sz w:val="20"/>
          <w:szCs w:val="20"/>
          <w:lang w:val="nl-NL"/>
        </w:rPr>
      </w:pPr>
      <w:r w:rsidRPr="00CD299B">
        <w:rPr>
          <w:rFonts w:asciiTheme="minorHAnsi" w:hAnsiTheme="minorHAnsi" w:cstheme="minorHAnsi"/>
          <w:sz w:val="20"/>
          <w:szCs w:val="20"/>
          <w:lang w:val="sv-SE"/>
        </w:rPr>
        <w:t xml:space="preserve">- Phù hợp với điều kiện thực tế của đất nước, thu nhập của người dân, đã tính toán đến khả năng nộp thuế của người dân, </w:t>
      </w:r>
      <w:r w:rsidRPr="00CD299B">
        <w:rPr>
          <w:rFonts w:asciiTheme="minorHAnsi" w:hAnsiTheme="minorHAnsi" w:cstheme="minorHAnsi"/>
          <w:bCs/>
          <w:iCs/>
          <w:sz w:val="20"/>
          <w:szCs w:val="20"/>
          <w:lang w:val="nl-NL"/>
        </w:rPr>
        <w:t>chỉ điều tiết đối với nhà ở có giá trị lớn, trên ngưỡng không chịu thuế.</w:t>
      </w:r>
    </w:p>
    <w:p w:rsidR="00E81E05" w:rsidRPr="00CD299B" w:rsidRDefault="00E81E05" w:rsidP="00CD299B">
      <w:pPr>
        <w:spacing w:line="360" w:lineRule="auto"/>
        <w:ind w:firstLine="709"/>
        <w:jc w:val="both"/>
        <w:rPr>
          <w:rFonts w:asciiTheme="minorHAnsi" w:eastAsia="Arial" w:hAnsiTheme="minorHAnsi" w:cstheme="minorHAnsi"/>
          <w:sz w:val="20"/>
          <w:szCs w:val="20"/>
          <w:lang w:val="sv-SE"/>
        </w:rPr>
      </w:pPr>
      <w:r w:rsidRPr="00CD299B">
        <w:rPr>
          <w:rFonts w:asciiTheme="minorHAnsi" w:eastAsia="Arial" w:hAnsiTheme="minorHAnsi" w:cstheme="minorHAnsi"/>
          <w:sz w:val="20"/>
          <w:szCs w:val="20"/>
          <w:lang w:val="sv-SE"/>
        </w:rPr>
        <w:t xml:space="preserve">Với ngưỡng không chịu thuế đối với nhà thuộc đối tượng chịu thuế là 1 tỷ đồng (tính theo suất vốn đầu tư xây dựng) thì </w:t>
      </w:r>
      <w:r w:rsidRPr="00CD299B">
        <w:rPr>
          <w:rFonts w:asciiTheme="minorHAnsi" w:hAnsiTheme="minorHAnsi" w:cstheme="minorHAnsi"/>
          <w:sz w:val="20"/>
          <w:szCs w:val="20"/>
          <w:lang w:val="sv-SE"/>
        </w:rPr>
        <w:t xml:space="preserve">không điều tiết đối với những người sở hữu nhà có giá trị không lớn, có thu nhập thấp và trung bình, </w:t>
      </w:r>
      <w:r w:rsidRPr="00CD299B">
        <w:rPr>
          <w:rFonts w:asciiTheme="minorHAnsi" w:eastAsia="Arial" w:hAnsiTheme="minorHAnsi" w:cstheme="minorHAnsi"/>
          <w:sz w:val="20"/>
          <w:szCs w:val="20"/>
          <w:lang w:val="sv-SE"/>
        </w:rPr>
        <w:t>không điều tiết đối với nhà đơn sơ, nhà thiếu kiên cố, nhà cấp IV, không điều tiết đối với hầu hết nhà tại nông thôn, nhà cấp III.</w:t>
      </w:r>
    </w:p>
    <w:p w:rsidR="00E81E05" w:rsidRPr="00CD299B" w:rsidRDefault="00E81E05" w:rsidP="00CD299B">
      <w:pPr>
        <w:spacing w:line="360" w:lineRule="auto"/>
        <w:ind w:firstLine="709"/>
        <w:jc w:val="both"/>
        <w:rPr>
          <w:rFonts w:asciiTheme="minorHAnsi" w:eastAsia="Arial" w:hAnsiTheme="minorHAnsi" w:cstheme="minorHAnsi"/>
          <w:sz w:val="20"/>
          <w:szCs w:val="20"/>
          <w:lang w:val="sv-SE"/>
        </w:rPr>
      </w:pPr>
      <w:r w:rsidRPr="00CD299B">
        <w:rPr>
          <w:rFonts w:asciiTheme="minorHAnsi" w:eastAsia="Arial" w:hAnsiTheme="minorHAnsi" w:cstheme="minorHAnsi"/>
          <w:sz w:val="20"/>
          <w:szCs w:val="20"/>
          <w:lang w:val="sv-SE"/>
        </w:rPr>
        <w:t xml:space="preserve">Với ngưỡng không chịu thuế đối với nhà thuộc đối tượng chịu thuế là 700 triệu đồng (tính theo suất vốn đầu tư xây dựng), phương án này </w:t>
      </w:r>
      <w:r w:rsidRPr="00CD299B">
        <w:rPr>
          <w:rFonts w:asciiTheme="minorHAnsi" w:hAnsiTheme="minorHAnsi" w:cstheme="minorHAnsi"/>
          <w:sz w:val="20"/>
          <w:szCs w:val="20"/>
          <w:lang w:val="sv-SE"/>
        </w:rPr>
        <w:t xml:space="preserve">không điều tiết đối với những người sở hữu nhà có giá trị không lớn, có thu nhập thấp, </w:t>
      </w:r>
      <w:r w:rsidRPr="00CD299B">
        <w:rPr>
          <w:rFonts w:asciiTheme="minorHAnsi" w:eastAsia="Arial" w:hAnsiTheme="minorHAnsi" w:cstheme="minorHAnsi"/>
          <w:sz w:val="20"/>
          <w:szCs w:val="20"/>
          <w:lang w:val="sv-SE"/>
        </w:rPr>
        <w:t>không điều tiết đối với nhà đơn sơ, nhà thiếu kiên cố, nhà cấp IV, không điều tiết đối với hầu hết nhà tại nông thôn, nhà cấp III (phạm vi điều tiết đối với nhà tại nông thôn và nhà cấp III sẽ nhiều hơn phương án lấy ngưỡng không chịu thuế là 1 tỷ đồng).</w:t>
      </w:r>
    </w:p>
    <w:p w:rsidR="00E81E05" w:rsidRPr="00CD299B" w:rsidRDefault="00E81E05"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Việc quy định mức thuế suất cao đối với đất sử dụng không đúng mục đích; đất và nhà thuộc đối tượng chịu thuế không đưa vào sử dụng; đất và nhà thuộc đối tượng chịu thuế lấn, chiếm sẽ góp phần hạn chế tình trạng đầu cơ về đất, sử dụng đất lãng phí, chiếm dụng đất công.</w:t>
      </w:r>
    </w:p>
    <w:p w:rsidR="00E81E05" w:rsidRPr="00CD299B" w:rsidRDefault="00E81E05"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w:t>
      </w:r>
      <w:r w:rsidR="000A1B38" w:rsidRPr="00CD299B">
        <w:rPr>
          <w:rFonts w:asciiTheme="minorHAnsi" w:hAnsiTheme="minorHAnsi" w:cstheme="minorHAnsi"/>
          <w:sz w:val="20"/>
          <w:szCs w:val="20"/>
          <w:lang w:val="nl-NL"/>
        </w:rPr>
        <w:t>Việc quy định giao chính quyền địa phương quy định mức thuế suất cụ thể áp dụng tại địa phương nhằm t</w:t>
      </w:r>
      <w:r w:rsidRPr="00CD299B">
        <w:rPr>
          <w:rFonts w:asciiTheme="minorHAnsi" w:hAnsiTheme="minorHAnsi" w:cstheme="minorHAnsi"/>
          <w:sz w:val="20"/>
          <w:szCs w:val="20"/>
          <w:lang w:val="nl-NL"/>
        </w:rPr>
        <w:t>ạo tính chủ động cho chính quyền địa phương trong việc quy định mức thuế suất thuế tài sản phù hợp với điều kiện thực tế của địa phương.</w:t>
      </w:r>
    </w:p>
    <w:p w:rsidR="00404A44" w:rsidRPr="00CD299B" w:rsidRDefault="00404A44" w:rsidP="00CD299B">
      <w:pPr>
        <w:spacing w:line="360" w:lineRule="auto"/>
        <w:ind w:firstLine="720"/>
        <w:jc w:val="both"/>
        <w:rPr>
          <w:rFonts w:asciiTheme="minorHAnsi" w:hAnsiTheme="minorHAnsi" w:cstheme="minorHAnsi"/>
          <w:bCs/>
          <w:iCs/>
          <w:sz w:val="20"/>
          <w:szCs w:val="20"/>
          <w:lang w:val="nl-NL"/>
        </w:rPr>
      </w:pPr>
      <w:r w:rsidRPr="00CD299B">
        <w:rPr>
          <w:rFonts w:asciiTheme="minorHAnsi" w:hAnsiTheme="minorHAnsi" w:cstheme="minorHAnsi"/>
          <w:bCs/>
          <w:iCs/>
          <w:sz w:val="20"/>
          <w:szCs w:val="20"/>
          <w:lang w:val="nl-NL"/>
        </w:rPr>
        <w:t xml:space="preserve">- Tác động đến thị trường bất động sản: </w:t>
      </w:r>
    </w:p>
    <w:p w:rsidR="00404A44" w:rsidRPr="00CD299B" w:rsidRDefault="00404A44" w:rsidP="00CD299B">
      <w:pPr>
        <w:spacing w:line="360" w:lineRule="auto"/>
        <w:ind w:firstLine="720"/>
        <w:jc w:val="both"/>
        <w:rPr>
          <w:rFonts w:asciiTheme="minorHAnsi" w:hAnsiTheme="minorHAnsi" w:cstheme="minorHAnsi"/>
          <w:sz w:val="20"/>
          <w:szCs w:val="20"/>
          <w:shd w:val="clear" w:color="auto" w:fill="FFFFFF"/>
          <w:lang w:val="nl-NL"/>
        </w:rPr>
      </w:pPr>
      <w:r w:rsidRPr="00CD299B">
        <w:rPr>
          <w:rFonts w:asciiTheme="minorHAnsi" w:hAnsiTheme="minorHAnsi" w:cstheme="minorHAnsi"/>
          <w:sz w:val="20"/>
          <w:szCs w:val="20"/>
          <w:shd w:val="clear" w:color="auto" w:fill="FFFFFF"/>
          <w:lang w:val="nl-NL"/>
        </w:rPr>
        <w:t>Tác động trực tiếp trong ngắn hạn là việc đánh thuế đối với tài sản, đặc biệt là mở rộng đối tượng chịu thuế là nhà ở sẽ góp phần điều chỉnh hành vi đầu cơ nhà, đất, từ đó góp phần giảm giá nhà, đất, đáp ứng đúng nhu cầu và khả năng thanh toán thực tế của người dân. Có thể khẳng định rằng, thuế không phải là công cụ duy nhất ngăn chặn các hoạt động đầu cơ về nhà đất nhưng thuế là một công cụ tài chính hữu hiệu góp phần hạn chế hành vi đầu cơ của các nhà đầu tư.</w:t>
      </w:r>
    </w:p>
    <w:p w:rsidR="00404A44" w:rsidRPr="00CD299B" w:rsidRDefault="00404A44" w:rsidP="00CD299B">
      <w:pPr>
        <w:spacing w:line="360" w:lineRule="auto"/>
        <w:ind w:firstLine="720"/>
        <w:jc w:val="both"/>
        <w:rPr>
          <w:rFonts w:asciiTheme="minorHAnsi" w:hAnsiTheme="minorHAnsi" w:cstheme="minorHAnsi"/>
          <w:sz w:val="20"/>
          <w:szCs w:val="20"/>
          <w:shd w:val="clear" w:color="auto" w:fill="FFFFFF"/>
          <w:lang w:val="nl-NL"/>
        </w:rPr>
      </w:pPr>
      <w:r w:rsidRPr="00CD299B">
        <w:rPr>
          <w:rFonts w:asciiTheme="minorHAnsi" w:hAnsiTheme="minorHAnsi" w:cstheme="minorHAnsi"/>
          <w:sz w:val="20"/>
          <w:szCs w:val="20"/>
          <w:shd w:val="clear" w:color="auto" w:fill="FFFFFF"/>
          <w:lang w:val="nl-NL"/>
        </w:rPr>
        <w:t>Về dài hạn, chính sách này sẽ mang đến rất nhiều lợi ích cho nền kinh tế, góp phần điều chỉnh hành vi đầu cơ, tích trữ bất động sản, phản ánh thật cung - cầu về nhà đất trên thị trường, góp phần giúp thị trường BĐS minh bạch và phát triển lành mạnh, bền vững, khuyến khích nguồn tiền đầu tư vào bất động sản chuyển sang thành nguồn vốn đầu tư trong lĩnh vực sản xuất, tạo động lực phát triển kinh tế. Hơn nữa, đánh thuế nhà còn là công cụ để điều chỉnh phân bố dân cư trong quá trình đô thị hóa.</w:t>
      </w:r>
    </w:p>
    <w:p w:rsidR="00404A44" w:rsidRPr="00CD299B" w:rsidRDefault="00404A44" w:rsidP="00CD299B">
      <w:pPr>
        <w:spacing w:line="360" w:lineRule="auto"/>
        <w:ind w:firstLine="720"/>
        <w:jc w:val="both"/>
        <w:rPr>
          <w:rFonts w:asciiTheme="minorHAnsi" w:hAnsiTheme="minorHAnsi" w:cstheme="minorHAnsi"/>
          <w:sz w:val="20"/>
          <w:szCs w:val="20"/>
          <w:shd w:val="clear" w:color="auto" w:fill="FFFFFF"/>
          <w:lang w:val="nl-NL"/>
        </w:rPr>
      </w:pPr>
      <w:r w:rsidRPr="00CD299B">
        <w:rPr>
          <w:rFonts w:asciiTheme="minorHAnsi" w:hAnsiTheme="minorHAnsi" w:cstheme="minorHAnsi"/>
          <w:sz w:val="20"/>
          <w:szCs w:val="20"/>
          <w:shd w:val="clear" w:color="auto" w:fill="FFFFFF"/>
          <w:lang w:val="nl-NL"/>
        </w:rPr>
        <w:t xml:space="preserve">Ngoài ra, để phù hợp với thực tế tại Việt Nam là những người sở hữu nhiều nhà, đất là những người có tiềm lực về tài chính, </w:t>
      </w:r>
      <w:r w:rsidR="000273C5" w:rsidRPr="00CD299B">
        <w:rPr>
          <w:rFonts w:asciiTheme="minorHAnsi" w:hAnsiTheme="minorHAnsi" w:cstheme="minorHAnsi"/>
          <w:sz w:val="20"/>
          <w:szCs w:val="20"/>
          <w:lang w:val="nl-NL"/>
        </w:rPr>
        <w:t>giải pháp</w:t>
      </w:r>
      <w:r w:rsidR="000273C5" w:rsidRPr="00CD299B">
        <w:rPr>
          <w:rFonts w:asciiTheme="minorHAnsi" w:hAnsiTheme="minorHAnsi" w:cstheme="minorHAnsi"/>
          <w:b/>
          <w:i/>
          <w:sz w:val="20"/>
          <w:szCs w:val="20"/>
          <w:lang w:val="nl-NL"/>
        </w:rPr>
        <w:t xml:space="preserve"> </w:t>
      </w:r>
      <w:r w:rsidRPr="00CD299B">
        <w:rPr>
          <w:rFonts w:asciiTheme="minorHAnsi" w:hAnsiTheme="minorHAnsi" w:cstheme="minorHAnsi"/>
          <w:sz w:val="20"/>
          <w:szCs w:val="20"/>
          <w:shd w:val="clear" w:color="auto" w:fill="FFFFFF"/>
          <w:lang w:val="nl-NL"/>
        </w:rPr>
        <w:t>có quy định mức thuế suất cao hơn đối với đất sử dụng không đúng mục đích; đất và nhà ở không đưa vào sử dụng để khuyến khích hơn nữa việc sử dụng tiết kiệm, hiệu quả nhà, đất. Quy định nêu trên cũng phù hợp với thông lệ quốc tế, được nhiều nước trên thế giới áp dụng và thành công.</w:t>
      </w:r>
    </w:p>
    <w:p w:rsidR="00404A44" w:rsidRPr="00CD299B" w:rsidRDefault="00404A44"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sz w:val="20"/>
          <w:szCs w:val="20"/>
          <w:shd w:val="clear" w:color="auto" w:fill="FFFFFF"/>
          <w:lang w:val="nl-NL"/>
        </w:rPr>
        <w:lastRenderedPageBreak/>
        <w:t xml:space="preserve">- Giải pháp này không ảnh hưởng đến quyền sở hữu nhà ở của người dân do việc </w:t>
      </w:r>
      <w:r w:rsidRPr="00CD299B">
        <w:rPr>
          <w:rFonts w:asciiTheme="minorHAnsi" w:hAnsiTheme="minorHAnsi" w:cstheme="minorHAnsi"/>
          <w:sz w:val="20"/>
          <w:szCs w:val="20"/>
          <w:lang w:val="nl-NL"/>
        </w:rPr>
        <w:t>đánh thuế đối với nhà ở có tính đến mức độ điều tiết, khả năng nộp thuế của người dân, chỉ điều tiết đối với nhà ở có giá trị lớn, trên ngưỡng không chịu thuế. Ngoài ra, tại dự thảo Luật thuế tài sản cũng đề xuất quy định các trường hợp miễn, giảm thuế tài sản nhằm thực hiện các chính sách ưu đãi của Nhà nước đối với các đối tượng ưu đãi hoặc lĩnh vực khuyến khích đầu tư như: Miễn thuế đối với nhà ở của hộ nghèo, của thương binh, con liệt s</w:t>
      </w:r>
      <w:r w:rsidR="00790830" w:rsidRPr="00CD299B">
        <w:rPr>
          <w:rFonts w:asciiTheme="minorHAnsi" w:hAnsiTheme="minorHAnsi" w:cstheme="minorHAnsi"/>
          <w:sz w:val="20"/>
          <w:szCs w:val="20"/>
          <w:lang w:val="nl-NL"/>
        </w:rPr>
        <w:t>ỹ</w:t>
      </w:r>
      <w:r w:rsidRPr="00CD299B">
        <w:rPr>
          <w:rFonts w:asciiTheme="minorHAnsi" w:hAnsiTheme="minorHAnsi" w:cstheme="minorHAnsi"/>
          <w:sz w:val="20"/>
          <w:szCs w:val="20"/>
          <w:lang w:val="nl-NL"/>
        </w:rPr>
        <w:t xml:space="preserve"> không được hưởng trợ cấp hàng tháng, nhà ở xã hội,...</w:t>
      </w:r>
    </w:p>
    <w:p w:rsidR="00070432" w:rsidRPr="00CD299B" w:rsidRDefault="004D108C"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bCs/>
          <w:iCs/>
          <w:sz w:val="20"/>
          <w:szCs w:val="20"/>
          <w:lang w:val="nl-NL"/>
        </w:rPr>
        <w:t>- Tác động đến NSNN: Theo tính toán trên cơ sở diện tích đất theo số liệu thống kê năm 2015 và giá 1m</w:t>
      </w:r>
      <w:r w:rsidRPr="00CD299B">
        <w:rPr>
          <w:rFonts w:asciiTheme="minorHAnsi" w:hAnsiTheme="minorHAnsi" w:cstheme="minorHAnsi"/>
          <w:bCs/>
          <w:iCs/>
          <w:sz w:val="20"/>
          <w:szCs w:val="20"/>
          <w:vertAlign w:val="superscript"/>
          <w:lang w:val="nl-NL"/>
        </w:rPr>
        <w:t>2</w:t>
      </w:r>
      <w:r w:rsidRPr="00CD299B">
        <w:rPr>
          <w:rFonts w:asciiTheme="minorHAnsi" w:hAnsiTheme="minorHAnsi" w:cstheme="minorHAnsi"/>
          <w:bCs/>
          <w:iCs/>
          <w:sz w:val="20"/>
          <w:szCs w:val="20"/>
          <w:lang w:val="nl-NL"/>
        </w:rPr>
        <w:t xml:space="preserve"> đất tại Bảng giá đất do UBND cấp tỉnh công bố cho giai đoạn 2015-2020; </w:t>
      </w:r>
      <w:r w:rsidRPr="00CD299B">
        <w:rPr>
          <w:rFonts w:asciiTheme="minorHAnsi" w:hAnsiTheme="minorHAnsi" w:cstheme="minorHAnsi"/>
          <w:sz w:val="20"/>
          <w:szCs w:val="20"/>
          <w:lang w:val="nl-NL"/>
        </w:rPr>
        <w:t xml:space="preserve">số liệu về nhà ở </w:t>
      </w:r>
      <w:r w:rsidR="000A1B38" w:rsidRPr="00CD299B">
        <w:rPr>
          <w:rFonts w:asciiTheme="minorHAnsi" w:hAnsiTheme="minorHAnsi" w:cstheme="minorHAnsi"/>
          <w:sz w:val="20"/>
          <w:szCs w:val="20"/>
          <w:lang w:val="nl-NL"/>
        </w:rPr>
        <w:t xml:space="preserve">năm 2011 </w:t>
      </w:r>
      <w:r w:rsidRPr="00CD299B">
        <w:rPr>
          <w:rFonts w:asciiTheme="minorHAnsi" w:hAnsiTheme="minorHAnsi" w:cstheme="minorHAnsi"/>
          <w:sz w:val="20"/>
          <w:szCs w:val="20"/>
          <w:lang w:val="nl-NL"/>
        </w:rPr>
        <w:t xml:space="preserve">tại </w:t>
      </w:r>
      <w:r w:rsidRPr="00CD299B">
        <w:rPr>
          <w:rFonts w:asciiTheme="minorHAnsi" w:hAnsiTheme="minorHAnsi" w:cstheme="minorHAnsi"/>
          <w:sz w:val="20"/>
          <w:szCs w:val="20"/>
          <w:lang w:val="sv-SE"/>
        </w:rPr>
        <w:t xml:space="preserve">Đề án Chiến lược phát triển nhà ở quốc gia đến năm 2020 và tầm nhìn đến năm 2030 của Bộ Xây dựng, số liệu về nhà ở tính đến năm 2014 do Bộ Xây dựng cung cấp; và </w:t>
      </w:r>
      <w:r w:rsidRPr="00CD299B">
        <w:rPr>
          <w:rFonts w:asciiTheme="minorHAnsi" w:hAnsiTheme="minorHAnsi" w:cstheme="minorHAnsi"/>
          <w:bCs/>
          <w:iCs/>
          <w:sz w:val="20"/>
          <w:szCs w:val="20"/>
          <w:lang w:val="nl-NL"/>
        </w:rPr>
        <w:t xml:space="preserve">số liệu thu thuế </w:t>
      </w:r>
      <w:r w:rsidR="000644BF" w:rsidRPr="00CD299B">
        <w:rPr>
          <w:rFonts w:asciiTheme="minorHAnsi" w:hAnsiTheme="minorHAnsi" w:cstheme="minorHAnsi"/>
          <w:bCs/>
          <w:iCs/>
          <w:sz w:val="20"/>
          <w:szCs w:val="20"/>
          <w:lang w:val="nl-NL"/>
        </w:rPr>
        <w:t>SDĐPNN</w:t>
      </w:r>
      <w:r w:rsidRPr="00CD299B">
        <w:rPr>
          <w:rFonts w:asciiTheme="minorHAnsi" w:hAnsiTheme="minorHAnsi" w:cstheme="minorHAnsi"/>
          <w:bCs/>
          <w:iCs/>
          <w:sz w:val="20"/>
          <w:szCs w:val="20"/>
          <w:lang w:val="nl-NL"/>
        </w:rPr>
        <w:t xml:space="preserve"> qua các năm</w:t>
      </w:r>
      <w:r w:rsidRPr="00CD299B">
        <w:rPr>
          <w:rFonts w:asciiTheme="minorHAnsi" w:hAnsiTheme="minorHAnsi" w:cstheme="minorHAnsi"/>
          <w:sz w:val="20"/>
          <w:szCs w:val="20"/>
          <w:lang w:val="sv-SE"/>
        </w:rPr>
        <w:t xml:space="preserve"> thì dự kiến số thu thuế tài sản theo </w:t>
      </w:r>
      <w:r w:rsidR="008656F1" w:rsidRPr="00CD299B">
        <w:rPr>
          <w:rFonts w:asciiTheme="minorHAnsi" w:hAnsiTheme="minorHAnsi" w:cstheme="minorHAnsi"/>
          <w:sz w:val="20"/>
          <w:szCs w:val="20"/>
          <w:lang w:val="sv-SE"/>
        </w:rPr>
        <w:t>giải pháp</w:t>
      </w:r>
      <w:r w:rsidRPr="00CD299B">
        <w:rPr>
          <w:rFonts w:asciiTheme="minorHAnsi" w:hAnsiTheme="minorHAnsi" w:cstheme="minorHAnsi"/>
          <w:sz w:val="20"/>
          <w:szCs w:val="20"/>
          <w:lang w:val="sv-SE"/>
        </w:rPr>
        <w:t xml:space="preserve"> 1 </w:t>
      </w:r>
      <w:r w:rsidR="00070432" w:rsidRPr="00CD299B">
        <w:rPr>
          <w:rFonts w:asciiTheme="minorHAnsi" w:hAnsiTheme="minorHAnsi" w:cstheme="minorHAnsi"/>
          <w:sz w:val="20"/>
          <w:szCs w:val="20"/>
          <w:lang w:val="sv-SE"/>
        </w:rPr>
        <w:t>khoảng 22.700 tỷ đồng (nếu áp dụng ngưỡng không chịu thuế đối với nhà là 1 tỷ đồng) hoặc khoảng 23.300 ((nếu áp dụng ngưỡng không chịu thuế đối với nhà là 700 triệu đồng).</w:t>
      </w:r>
    </w:p>
    <w:p w:rsidR="00CF603D" w:rsidRPr="00CD299B" w:rsidRDefault="00CF603D" w:rsidP="00CD299B">
      <w:pPr>
        <w:spacing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i/>
          <w:sz w:val="20"/>
          <w:szCs w:val="20"/>
          <w:lang w:val="nl-NL"/>
        </w:rPr>
        <w:t xml:space="preserve">* Tác động tiêu cực: </w:t>
      </w:r>
    </w:p>
    <w:p w:rsidR="00070432" w:rsidRPr="00CD299B" w:rsidRDefault="00070432" w:rsidP="00CD299B">
      <w:pPr>
        <w:pStyle w:val="NormalWeb"/>
        <w:spacing w:before="0" w:beforeAutospacing="0" w:after="0" w:afterAutospacing="0"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bCs/>
          <w:iCs/>
          <w:sz w:val="20"/>
          <w:szCs w:val="20"/>
          <w:lang w:val="nl-NL"/>
        </w:rPr>
        <w:t xml:space="preserve">Việc đánh thuế trên toàn bộ giá trị đất ở với mức thuế suất cao và đánh thuế đối với nhà ở sẽ có tác động đến người dân, đặc biệt là đối với những người có quyền sở hữu, quyền sử dụng đất, nhà ở có giá trị lớn nhưng không có thu nhập để đóng thuế. Để giải quyết vấn đề này, tại Điều 10 dự thảo Luật đã quy định cho phép chậm nộp tiền thuế như sau: </w:t>
      </w:r>
      <w:r w:rsidRPr="00CD299B">
        <w:rPr>
          <w:rFonts w:asciiTheme="minorHAnsi" w:hAnsiTheme="minorHAnsi" w:cstheme="minorHAnsi"/>
          <w:i/>
          <w:sz w:val="20"/>
          <w:szCs w:val="20"/>
          <w:lang w:val="nl-NL"/>
        </w:rPr>
        <w:t>Trường hợp người nộp thuế không có khả năng nộp thuế thì được chậm nộp tiền thuế và không tính phạt chậm nộp trong thời gian chậm nộp thuế. Người nộp thuế phải có trách nhiệm hoàn thành nghĩa vụ nộp thuế trước khi chuyển giao quyền sở hữu, quyền sử dụng tài sản.</w:t>
      </w:r>
    </w:p>
    <w:p w:rsidR="008656F1" w:rsidRPr="00CD299B" w:rsidRDefault="008656F1"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Tính toán số thu thuế tài sản dự kiến phải nộp đối với thửa đất ở có diện tích 200m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giá 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tính thuế được lấy theo giá 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thấp nhất, giá 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cao nhất tại Bảng giá đất do UBND các tỉnh ban hành và giá 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trung bình trên cả nướ</w:t>
      </w:r>
      <w:r w:rsidR="007F258D" w:rsidRPr="00CD299B">
        <w:rPr>
          <w:rFonts w:asciiTheme="minorHAnsi" w:hAnsiTheme="minorHAnsi" w:cstheme="minorHAnsi"/>
          <w:sz w:val="20"/>
          <w:szCs w:val="20"/>
          <w:lang w:val="nl-NL"/>
        </w:rPr>
        <w:t>c</w:t>
      </w:r>
      <w:r w:rsidRPr="00CD299B">
        <w:rPr>
          <w:rFonts w:asciiTheme="minorHAnsi" w:hAnsiTheme="minorHAnsi" w:cstheme="minorHAnsi"/>
          <w:sz w:val="20"/>
          <w:szCs w:val="20"/>
          <w:lang w:val="nl-NL"/>
        </w:rPr>
        <w:t>; mức thuế suất 0,</w:t>
      </w:r>
      <w:r w:rsidR="007F258D" w:rsidRPr="00CD299B">
        <w:rPr>
          <w:rFonts w:asciiTheme="minorHAnsi" w:hAnsiTheme="minorHAnsi" w:cstheme="minorHAnsi"/>
          <w:sz w:val="20"/>
          <w:szCs w:val="20"/>
          <w:lang w:val="nl-NL"/>
        </w:rPr>
        <w:t>3</w:t>
      </w:r>
      <w:r w:rsidRPr="00CD299B">
        <w:rPr>
          <w:rFonts w:asciiTheme="minorHAnsi" w:hAnsiTheme="minorHAnsi" w:cstheme="minorHAnsi"/>
          <w:sz w:val="20"/>
          <w:szCs w:val="20"/>
          <w:lang w:val="nl-NL"/>
        </w:rPr>
        <w:t xml:space="preserve">% theo phương án đề xuất; sau đó so với thu nhập bình quân hộ </w:t>
      </w:r>
      <w:r w:rsidR="007F258D" w:rsidRPr="00CD299B">
        <w:rPr>
          <w:rFonts w:asciiTheme="minorHAnsi" w:hAnsiTheme="minorHAnsi" w:cstheme="minorHAnsi"/>
          <w:sz w:val="20"/>
          <w:szCs w:val="20"/>
          <w:lang w:val="nl-NL"/>
        </w:rPr>
        <w:t xml:space="preserve">năm 2017 </w:t>
      </w:r>
      <w:r w:rsidRPr="00CD299B">
        <w:rPr>
          <w:rFonts w:asciiTheme="minorHAnsi" w:hAnsiTheme="minorHAnsi" w:cstheme="minorHAnsi"/>
          <w:sz w:val="20"/>
          <w:szCs w:val="20"/>
          <w:lang w:val="nl-NL"/>
        </w:rPr>
        <w:t xml:space="preserve">của nhóm có thu nhập cao nhất, nhóm ngành y tế, nhóm ngành giáo dục </w:t>
      </w:r>
      <w:r w:rsidRPr="00CD299B">
        <w:rPr>
          <w:rFonts w:asciiTheme="minorHAnsi" w:hAnsiTheme="minorHAnsi" w:cstheme="minorHAnsi"/>
          <w:i/>
          <w:sz w:val="20"/>
          <w:szCs w:val="20"/>
          <w:lang w:val="nl-NL"/>
        </w:rPr>
        <w:t>(thu nhập bình quân hộ được tính cho gia đình 4 người)</w:t>
      </w:r>
      <w:r w:rsidRPr="00CD299B">
        <w:rPr>
          <w:rFonts w:asciiTheme="minorHAnsi" w:hAnsiTheme="minorHAnsi" w:cstheme="minorHAnsi"/>
          <w:sz w:val="20"/>
          <w:szCs w:val="20"/>
          <w:lang w:val="nl-NL"/>
        </w:rPr>
        <w:t xml:space="preserve"> thì tác động của chính sách thuế tài sản đến thu nhập của từng nhóm đối tượng như sau:</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u w:val="single"/>
          <w:lang w:val="sv-SE"/>
        </w:rPr>
        <w:t>Khu vực nông thôn</w:t>
      </w:r>
      <w:r w:rsidRPr="00CD299B">
        <w:rPr>
          <w:rFonts w:asciiTheme="minorHAnsi" w:hAnsiTheme="minorHAnsi" w:cstheme="minorHAnsi"/>
          <w:sz w:val="20"/>
          <w:szCs w:val="20"/>
          <w:lang w:val="sv-SE"/>
        </w:rPr>
        <w:t>:</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b/>
          <w:sz w:val="20"/>
          <w:szCs w:val="20"/>
          <w:lang w:val="sv-SE"/>
        </w:rPr>
        <w:t>.</w:t>
      </w:r>
      <w:r w:rsidRPr="00CD299B">
        <w:rPr>
          <w:rFonts w:asciiTheme="minorHAnsi" w:hAnsiTheme="minorHAnsi" w:cstheme="minorHAnsi"/>
          <w:sz w:val="20"/>
          <w:szCs w:val="20"/>
          <w:lang w:val="sv-SE"/>
        </w:rPr>
        <w:t xml:space="preserve"> 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thấp nhất</w:t>
      </w:r>
      <w:r w:rsidRPr="00CD299B">
        <w:rPr>
          <w:rFonts w:asciiTheme="minorHAnsi" w:hAnsiTheme="minorHAnsi" w:cstheme="minorHAnsi"/>
          <w:sz w:val="20"/>
          <w:szCs w:val="20"/>
          <w:lang w:val="sv-SE"/>
        </w:rPr>
        <w:t xml:space="preserve"> </w:t>
      </w:r>
      <w:r w:rsidRPr="00CD299B">
        <w:rPr>
          <w:rFonts w:asciiTheme="minorHAnsi" w:hAnsiTheme="minorHAnsi" w:cstheme="minorHAnsi"/>
          <w:sz w:val="20"/>
          <w:szCs w:val="20"/>
          <w:lang w:val="nl-NL"/>
        </w:rPr>
        <w:t xml:space="preserve">tại Bảng giá đất do UBND các tỉnh ban hành và mức thuế </w:t>
      </w:r>
      <w:r w:rsidR="008B417C" w:rsidRPr="00CD299B">
        <w:rPr>
          <w:rFonts w:asciiTheme="minorHAnsi" w:hAnsiTheme="minorHAnsi" w:cstheme="minorHAnsi"/>
          <w:sz w:val="20"/>
          <w:szCs w:val="20"/>
          <w:lang w:val="nl-NL"/>
        </w:rPr>
        <w:t>suất thuế tài sản dự kiến là 0,3</w:t>
      </w:r>
      <w:r w:rsidRPr="00CD299B">
        <w:rPr>
          <w:rFonts w:asciiTheme="minorHAnsi" w:hAnsiTheme="minorHAnsi" w:cstheme="minorHAnsi"/>
          <w:sz w:val="20"/>
          <w:szCs w:val="20"/>
          <w:lang w:val="nl-NL"/>
        </w:rPr>
        <w:t xml:space="preserve">% thì </w:t>
      </w:r>
      <w:r w:rsidRPr="00CD299B">
        <w:rPr>
          <w:rFonts w:asciiTheme="minorHAnsi" w:hAnsiTheme="minorHAnsi" w:cstheme="minorHAnsi"/>
          <w:sz w:val="20"/>
          <w:szCs w:val="20"/>
          <w:lang w:val="sv-SE"/>
        </w:rPr>
        <w:t xml:space="preserve">số thuế tài sản dự kiến phải nộp (chưa tính miễn, giảm) giao động từ </w:t>
      </w:r>
      <w:r w:rsidR="00F76D70" w:rsidRPr="00CD299B">
        <w:rPr>
          <w:rFonts w:asciiTheme="minorHAnsi" w:hAnsiTheme="minorHAnsi" w:cstheme="minorHAnsi"/>
          <w:sz w:val="20"/>
          <w:szCs w:val="20"/>
          <w:lang w:val="sv-SE"/>
        </w:rPr>
        <w:t>9</w:t>
      </w:r>
      <w:r w:rsidRPr="00CD299B">
        <w:rPr>
          <w:rFonts w:asciiTheme="minorHAnsi" w:hAnsiTheme="minorHAnsi" w:cstheme="minorHAnsi"/>
          <w:sz w:val="20"/>
          <w:szCs w:val="20"/>
          <w:lang w:val="sv-SE"/>
        </w:rPr>
        <w:t xml:space="preserve">.000 đồng/hộ/năm đến </w:t>
      </w:r>
      <w:r w:rsidR="00F76D70" w:rsidRPr="00CD299B">
        <w:rPr>
          <w:rFonts w:asciiTheme="minorHAnsi" w:hAnsiTheme="minorHAnsi" w:cstheme="minorHAnsi"/>
          <w:sz w:val="20"/>
          <w:szCs w:val="20"/>
          <w:lang w:val="sv-SE"/>
        </w:rPr>
        <w:t>270</w:t>
      </w:r>
      <w:r w:rsidRPr="00CD299B">
        <w:rPr>
          <w:rFonts w:asciiTheme="minorHAnsi" w:hAnsiTheme="minorHAnsi" w:cstheme="minorHAnsi"/>
          <w:sz w:val="20"/>
          <w:szCs w:val="20"/>
          <w:lang w:val="sv-SE"/>
        </w:rPr>
        <w:t>.000 đồng/hộ/năm (trong đó chỉ có 1</w:t>
      </w:r>
      <w:r w:rsidR="00F76D70" w:rsidRPr="00CD299B">
        <w:rPr>
          <w:rFonts w:asciiTheme="minorHAnsi" w:hAnsiTheme="minorHAnsi" w:cstheme="minorHAnsi"/>
          <w:sz w:val="20"/>
          <w:szCs w:val="20"/>
          <w:lang w:val="sv-SE"/>
        </w:rPr>
        <w:t>2</w:t>
      </w:r>
      <w:r w:rsidRPr="00CD299B">
        <w:rPr>
          <w:rFonts w:asciiTheme="minorHAnsi" w:hAnsiTheme="minorHAnsi" w:cstheme="minorHAnsi"/>
          <w:sz w:val="20"/>
          <w:szCs w:val="20"/>
          <w:lang w:val="sv-SE"/>
        </w:rPr>
        <w:t>/63 tỉnh có số thuế tài sản dự kiến phải nộp trên 100.000 đồng; thấp nhất là ở tỉnh Hòa Bình, Kon Tum; cao nhất là ở Hà Nội). Chiếm từ 0,00</w:t>
      </w:r>
      <w:r w:rsidR="008B417C" w:rsidRPr="00CD299B">
        <w:rPr>
          <w:rFonts w:asciiTheme="minorHAnsi" w:hAnsiTheme="minorHAnsi" w:cstheme="minorHAnsi"/>
          <w:sz w:val="20"/>
          <w:szCs w:val="20"/>
          <w:lang w:val="sv-SE"/>
        </w:rPr>
        <w:t>3</w:t>
      </w:r>
      <w:r w:rsidR="00727996" w:rsidRPr="00CD299B">
        <w:rPr>
          <w:rFonts w:asciiTheme="minorHAnsi" w:hAnsiTheme="minorHAnsi" w:cstheme="minorHAnsi"/>
          <w:sz w:val="20"/>
          <w:szCs w:val="20"/>
          <w:lang w:val="sv-SE"/>
        </w:rPr>
        <w:t>6</w:t>
      </w:r>
      <w:r w:rsidRPr="00CD299B">
        <w:rPr>
          <w:rFonts w:asciiTheme="minorHAnsi" w:hAnsiTheme="minorHAnsi" w:cstheme="minorHAnsi"/>
          <w:sz w:val="20"/>
          <w:szCs w:val="20"/>
          <w:lang w:val="sv-SE"/>
        </w:rPr>
        <w:t>% đến 0,</w:t>
      </w:r>
      <w:r w:rsidR="008B417C" w:rsidRPr="00CD299B">
        <w:rPr>
          <w:rFonts w:asciiTheme="minorHAnsi" w:hAnsiTheme="minorHAnsi" w:cstheme="minorHAnsi"/>
          <w:sz w:val="20"/>
          <w:szCs w:val="20"/>
          <w:lang w:val="sv-SE"/>
        </w:rPr>
        <w:t>0</w:t>
      </w:r>
      <w:r w:rsidR="00727996" w:rsidRPr="00CD299B">
        <w:rPr>
          <w:rFonts w:asciiTheme="minorHAnsi" w:hAnsiTheme="minorHAnsi" w:cstheme="minorHAnsi"/>
          <w:sz w:val="20"/>
          <w:szCs w:val="20"/>
          <w:lang w:val="sv-SE"/>
        </w:rPr>
        <w:t>63</w:t>
      </w:r>
      <w:r w:rsidRPr="00CD299B">
        <w:rPr>
          <w:rFonts w:asciiTheme="minorHAnsi" w:hAnsiTheme="minorHAnsi" w:cstheme="minorHAnsi"/>
          <w:sz w:val="20"/>
          <w:szCs w:val="20"/>
          <w:lang w:val="sv-SE"/>
        </w:rPr>
        <w:t>% thu nhập bình quân hộ (4 người) đối với nhóm có thu nhập cao nhất; chiếm từ 0,00</w:t>
      </w:r>
      <w:r w:rsidR="008B417C" w:rsidRPr="00CD299B">
        <w:rPr>
          <w:rFonts w:asciiTheme="minorHAnsi" w:hAnsiTheme="minorHAnsi" w:cstheme="minorHAnsi"/>
          <w:sz w:val="20"/>
          <w:szCs w:val="20"/>
          <w:lang w:val="sv-SE"/>
        </w:rPr>
        <w:t>3</w:t>
      </w:r>
      <w:r w:rsidR="008A281D" w:rsidRPr="00CD299B">
        <w:rPr>
          <w:rFonts w:asciiTheme="minorHAnsi" w:hAnsiTheme="minorHAnsi" w:cstheme="minorHAnsi"/>
          <w:sz w:val="20"/>
          <w:szCs w:val="20"/>
          <w:lang w:val="sv-SE"/>
        </w:rPr>
        <w:t>9</w:t>
      </w:r>
      <w:r w:rsidRPr="00CD299B">
        <w:rPr>
          <w:rFonts w:asciiTheme="minorHAnsi" w:hAnsiTheme="minorHAnsi" w:cstheme="minorHAnsi"/>
          <w:sz w:val="20"/>
          <w:szCs w:val="20"/>
          <w:lang w:val="sv-SE"/>
        </w:rPr>
        <w:t>% đến 0,</w:t>
      </w:r>
      <w:r w:rsidR="008B417C" w:rsidRPr="00CD299B">
        <w:rPr>
          <w:rFonts w:asciiTheme="minorHAnsi" w:hAnsiTheme="minorHAnsi" w:cstheme="minorHAnsi"/>
          <w:sz w:val="20"/>
          <w:szCs w:val="20"/>
          <w:lang w:val="sv-SE"/>
        </w:rPr>
        <w:t>0</w:t>
      </w:r>
      <w:r w:rsidR="008A281D" w:rsidRPr="00CD299B">
        <w:rPr>
          <w:rFonts w:asciiTheme="minorHAnsi" w:hAnsiTheme="minorHAnsi" w:cstheme="minorHAnsi"/>
          <w:sz w:val="20"/>
          <w:szCs w:val="20"/>
          <w:lang w:val="sv-SE"/>
        </w:rPr>
        <w:t>6</w:t>
      </w:r>
      <w:r w:rsidR="008B417C" w:rsidRPr="00CD299B">
        <w:rPr>
          <w:rFonts w:asciiTheme="minorHAnsi" w:hAnsiTheme="minorHAnsi" w:cstheme="minorHAnsi"/>
          <w:sz w:val="20"/>
          <w:szCs w:val="20"/>
          <w:lang w:val="sv-SE"/>
        </w:rPr>
        <w:t>8</w:t>
      </w:r>
      <w:r w:rsidRPr="00CD299B">
        <w:rPr>
          <w:rFonts w:asciiTheme="minorHAnsi" w:hAnsiTheme="minorHAnsi" w:cstheme="minorHAnsi"/>
          <w:sz w:val="20"/>
          <w:szCs w:val="20"/>
          <w:lang w:val="sv-SE"/>
        </w:rPr>
        <w:t xml:space="preserve">% thu nhập bình quân hộ (4 người) đối với nhóm ngành y tế và </w:t>
      </w:r>
      <w:r w:rsidR="008A281D" w:rsidRPr="00CD299B">
        <w:rPr>
          <w:rFonts w:asciiTheme="minorHAnsi" w:hAnsiTheme="minorHAnsi" w:cstheme="minorHAnsi"/>
          <w:sz w:val="20"/>
          <w:szCs w:val="20"/>
          <w:lang w:val="sv-SE"/>
        </w:rPr>
        <w:t>chiếm từ 0,00</w:t>
      </w:r>
      <w:r w:rsidR="00A54622" w:rsidRPr="00CD299B">
        <w:rPr>
          <w:rFonts w:asciiTheme="minorHAnsi" w:hAnsiTheme="minorHAnsi" w:cstheme="minorHAnsi"/>
          <w:sz w:val="20"/>
          <w:szCs w:val="20"/>
          <w:lang w:val="sv-SE"/>
        </w:rPr>
        <w:t>4</w:t>
      </w:r>
      <w:r w:rsidR="008A281D" w:rsidRPr="00CD299B">
        <w:rPr>
          <w:rFonts w:asciiTheme="minorHAnsi" w:hAnsiTheme="minorHAnsi" w:cstheme="minorHAnsi"/>
          <w:sz w:val="20"/>
          <w:szCs w:val="20"/>
          <w:lang w:val="sv-SE"/>
        </w:rPr>
        <w:t>% đến 0,0</w:t>
      </w:r>
      <w:r w:rsidR="00A54622" w:rsidRPr="00CD299B">
        <w:rPr>
          <w:rFonts w:asciiTheme="minorHAnsi" w:hAnsiTheme="minorHAnsi" w:cstheme="minorHAnsi"/>
          <w:sz w:val="20"/>
          <w:szCs w:val="20"/>
          <w:lang w:val="sv-SE"/>
        </w:rPr>
        <w:t>7</w:t>
      </w:r>
      <w:r w:rsidR="008A281D" w:rsidRPr="00CD299B">
        <w:rPr>
          <w:rFonts w:asciiTheme="minorHAnsi" w:hAnsiTheme="minorHAnsi" w:cstheme="minorHAnsi"/>
          <w:sz w:val="20"/>
          <w:szCs w:val="20"/>
          <w:lang w:val="sv-SE"/>
        </w:rPr>
        <w:t xml:space="preserve">% thu nhập bình quân hộ (4 người) đối với </w:t>
      </w:r>
      <w:r w:rsidRPr="00CD299B">
        <w:rPr>
          <w:rFonts w:asciiTheme="minorHAnsi" w:hAnsiTheme="minorHAnsi" w:cstheme="minorHAnsi"/>
          <w:sz w:val="20"/>
          <w:szCs w:val="20"/>
          <w:lang w:val="sv-SE"/>
        </w:rPr>
        <w:t>nhóm ngành giáo dục.</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b/>
          <w:sz w:val="20"/>
          <w:szCs w:val="20"/>
          <w:lang w:val="sv-SE"/>
        </w:rPr>
        <w:t>.</w:t>
      </w:r>
      <w:r w:rsidRPr="00CD299B">
        <w:rPr>
          <w:rFonts w:asciiTheme="minorHAnsi" w:hAnsiTheme="minorHAnsi" w:cstheme="minorHAnsi"/>
          <w:sz w:val="20"/>
          <w:szCs w:val="20"/>
          <w:lang w:val="sv-SE"/>
        </w:rPr>
        <w:t xml:space="preserve"> 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cao nhất</w:t>
      </w:r>
      <w:r w:rsidRPr="00CD299B">
        <w:rPr>
          <w:rFonts w:asciiTheme="minorHAnsi" w:hAnsiTheme="minorHAnsi" w:cstheme="minorHAnsi"/>
          <w:sz w:val="20"/>
          <w:szCs w:val="20"/>
          <w:lang w:val="sv-SE"/>
        </w:rPr>
        <w:t xml:space="preserve"> </w:t>
      </w:r>
      <w:r w:rsidRPr="00CD299B">
        <w:rPr>
          <w:rFonts w:asciiTheme="minorHAnsi" w:hAnsiTheme="minorHAnsi" w:cstheme="minorHAnsi"/>
          <w:sz w:val="20"/>
          <w:szCs w:val="20"/>
          <w:lang w:val="nl-NL"/>
        </w:rPr>
        <w:t xml:space="preserve">tại Bảng giá đất do UBND các tỉnh ban hành và mức thuế </w:t>
      </w:r>
      <w:r w:rsidR="008B417C" w:rsidRPr="00CD299B">
        <w:rPr>
          <w:rFonts w:asciiTheme="minorHAnsi" w:hAnsiTheme="minorHAnsi" w:cstheme="minorHAnsi"/>
          <w:sz w:val="20"/>
          <w:szCs w:val="20"/>
          <w:lang w:val="nl-NL"/>
        </w:rPr>
        <w:t>suất thuế tài sản dự kiến là 0,3</w:t>
      </w:r>
      <w:r w:rsidRPr="00CD299B">
        <w:rPr>
          <w:rFonts w:asciiTheme="minorHAnsi" w:hAnsiTheme="minorHAnsi" w:cstheme="minorHAnsi"/>
          <w:sz w:val="20"/>
          <w:szCs w:val="20"/>
          <w:lang w:val="nl-NL"/>
        </w:rPr>
        <w:t xml:space="preserve">% thì </w:t>
      </w:r>
      <w:r w:rsidRPr="00CD299B">
        <w:rPr>
          <w:rFonts w:asciiTheme="minorHAnsi" w:hAnsiTheme="minorHAnsi" w:cstheme="minorHAnsi"/>
          <w:sz w:val="20"/>
          <w:szCs w:val="20"/>
          <w:lang w:val="sv-SE"/>
        </w:rPr>
        <w:t xml:space="preserve">số thuế tài sản dự kiến phải nộp (chưa tính miễn, giảm) giao động từ </w:t>
      </w:r>
      <w:r w:rsidR="008B417C" w:rsidRPr="00CD299B">
        <w:rPr>
          <w:rFonts w:asciiTheme="minorHAnsi" w:hAnsiTheme="minorHAnsi" w:cstheme="minorHAnsi"/>
          <w:sz w:val="20"/>
          <w:szCs w:val="20"/>
          <w:lang w:val="sv-SE"/>
        </w:rPr>
        <w:t>180</w:t>
      </w:r>
      <w:r w:rsidRPr="00CD299B">
        <w:rPr>
          <w:rFonts w:asciiTheme="minorHAnsi" w:hAnsiTheme="minorHAnsi" w:cstheme="minorHAnsi"/>
          <w:sz w:val="20"/>
          <w:szCs w:val="20"/>
          <w:lang w:val="sv-SE"/>
        </w:rPr>
        <w:t xml:space="preserve">.000 đồng/hộ/năm đến </w:t>
      </w:r>
      <w:r w:rsidR="008B417C" w:rsidRPr="00CD299B">
        <w:rPr>
          <w:rFonts w:asciiTheme="minorHAnsi" w:hAnsiTheme="minorHAnsi" w:cstheme="minorHAnsi"/>
          <w:sz w:val="20"/>
          <w:szCs w:val="20"/>
          <w:lang w:val="sv-SE"/>
        </w:rPr>
        <w:t>3.900</w:t>
      </w:r>
      <w:r w:rsidRPr="00CD299B">
        <w:rPr>
          <w:rFonts w:asciiTheme="minorHAnsi" w:hAnsiTheme="minorHAnsi" w:cstheme="minorHAnsi"/>
          <w:sz w:val="20"/>
          <w:szCs w:val="20"/>
          <w:lang w:val="sv-SE"/>
        </w:rPr>
        <w:t>.000 đồng/hộ/năm (thấp nhất là ở tỉnh Bạc Liêu; cao nhất là ở Hà Nội, HCM). Chiếm từ 0,0</w:t>
      </w:r>
      <w:r w:rsidR="000F17F8" w:rsidRPr="00CD299B">
        <w:rPr>
          <w:rFonts w:asciiTheme="minorHAnsi" w:hAnsiTheme="minorHAnsi" w:cstheme="minorHAnsi"/>
          <w:sz w:val="20"/>
          <w:szCs w:val="20"/>
          <w:lang w:val="sv-SE"/>
        </w:rPr>
        <w:t>68</w:t>
      </w:r>
      <w:r w:rsidRPr="00CD299B">
        <w:rPr>
          <w:rFonts w:asciiTheme="minorHAnsi" w:hAnsiTheme="minorHAnsi" w:cstheme="minorHAnsi"/>
          <w:sz w:val="20"/>
          <w:szCs w:val="20"/>
          <w:lang w:val="sv-SE"/>
        </w:rPr>
        <w:t>% đến 1,</w:t>
      </w:r>
      <w:r w:rsidR="000F17F8" w:rsidRPr="00CD299B">
        <w:rPr>
          <w:rFonts w:asciiTheme="minorHAnsi" w:hAnsiTheme="minorHAnsi" w:cstheme="minorHAnsi"/>
          <w:sz w:val="20"/>
          <w:szCs w:val="20"/>
          <w:lang w:val="sv-SE"/>
        </w:rPr>
        <w:t>65</w:t>
      </w:r>
      <w:r w:rsidRPr="00CD299B">
        <w:rPr>
          <w:rFonts w:asciiTheme="minorHAnsi" w:hAnsiTheme="minorHAnsi" w:cstheme="minorHAnsi"/>
          <w:sz w:val="20"/>
          <w:szCs w:val="20"/>
          <w:lang w:val="sv-SE"/>
        </w:rPr>
        <w:t>% thu nhập bình quân hộ (4 người) đối với nhóm có thu nhập cao nhất; chiếm từ 0,0</w:t>
      </w:r>
      <w:r w:rsidR="000F17F8" w:rsidRPr="00CD299B">
        <w:rPr>
          <w:rFonts w:asciiTheme="minorHAnsi" w:hAnsiTheme="minorHAnsi" w:cstheme="minorHAnsi"/>
          <w:sz w:val="20"/>
          <w:szCs w:val="20"/>
          <w:lang w:val="sv-SE"/>
        </w:rPr>
        <w:t>74</w:t>
      </w:r>
      <w:r w:rsidRPr="00CD299B">
        <w:rPr>
          <w:rFonts w:asciiTheme="minorHAnsi" w:hAnsiTheme="minorHAnsi" w:cstheme="minorHAnsi"/>
          <w:sz w:val="20"/>
          <w:szCs w:val="20"/>
          <w:lang w:val="sv-SE"/>
        </w:rPr>
        <w:t>% đến 1,</w:t>
      </w:r>
      <w:r w:rsidR="000F17F8" w:rsidRPr="00CD299B">
        <w:rPr>
          <w:rFonts w:asciiTheme="minorHAnsi" w:hAnsiTheme="minorHAnsi" w:cstheme="minorHAnsi"/>
          <w:sz w:val="20"/>
          <w:szCs w:val="20"/>
          <w:lang w:val="sv-SE"/>
        </w:rPr>
        <w:t>79</w:t>
      </w:r>
      <w:r w:rsidRPr="00CD299B">
        <w:rPr>
          <w:rFonts w:asciiTheme="minorHAnsi" w:hAnsiTheme="minorHAnsi" w:cstheme="minorHAnsi"/>
          <w:sz w:val="20"/>
          <w:szCs w:val="20"/>
          <w:lang w:val="sv-SE"/>
        </w:rPr>
        <w:t xml:space="preserve">% thu nhập bình quân hộ (4 </w:t>
      </w:r>
      <w:r w:rsidRPr="00CD299B">
        <w:rPr>
          <w:rFonts w:asciiTheme="minorHAnsi" w:hAnsiTheme="minorHAnsi" w:cstheme="minorHAnsi"/>
          <w:sz w:val="20"/>
          <w:szCs w:val="20"/>
          <w:lang w:val="sv-SE"/>
        </w:rPr>
        <w:lastRenderedPageBreak/>
        <w:t>người) đối với nhóm ngành y tế và chiếm từ 0,0</w:t>
      </w:r>
      <w:r w:rsidR="000F17F8" w:rsidRPr="00CD299B">
        <w:rPr>
          <w:rFonts w:asciiTheme="minorHAnsi" w:hAnsiTheme="minorHAnsi" w:cstheme="minorHAnsi"/>
          <w:sz w:val="20"/>
          <w:szCs w:val="20"/>
          <w:lang w:val="sv-SE"/>
        </w:rPr>
        <w:t>76</w:t>
      </w:r>
      <w:r w:rsidRPr="00CD299B">
        <w:rPr>
          <w:rFonts w:asciiTheme="minorHAnsi" w:hAnsiTheme="minorHAnsi" w:cstheme="minorHAnsi"/>
          <w:sz w:val="20"/>
          <w:szCs w:val="20"/>
          <w:lang w:val="sv-SE"/>
        </w:rPr>
        <w:t>% đến 1,</w:t>
      </w:r>
      <w:r w:rsidR="000F17F8" w:rsidRPr="00CD299B">
        <w:rPr>
          <w:rFonts w:asciiTheme="minorHAnsi" w:hAnsiTheme="minorHAnsi" w:cstheme="minorHAnsi"/>
          <w:sz w:val="20"/>
          <w:szCs w:val="20"/>
          <w:lang w:val="sv-SE"/>
        </w:rPr>
        <w:t>84</w:t>
      </w:r>
      <w:r w:rsidRPr="00CD299B">
        <w:rPr>
          <w:rFonts w:asciiTheme="minorHAnsi" w:hAnsiTheme="minorHAnsi" w:cstheme="minorHAnsi"/>
          <w:sz w:val="20"/>
          <w:szCs w:val="20"/>
          <w:lang w:val="sv-SE"/>
        </w:rPr>
        <w:t>% thu nhập bình quân hộ (4 người) đối với nhóm ngành giáo dục.</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b/>
          <w:sz w:val="20"/>
          <w:szCs w:val="20"/>
          <w:lang w:val="sv-SE"/>
        </w:rPr>
        <w:t>.</w:t>
      </w:r>
      <w:r w:rsidRPr="00CD299B">
        <w:rPr>
          <w:rFonts w:asciiTheme="minorHAnsi" w:hAnsiTheme="minorHAnsi" w:cstheme="minorHAnsi"/>
          <w:sz w:val="20"/>
          <w:szCs w:val="20"/>
          <w:lang w:val="sv-SE"/>
        </w:rPr>
        <w:t xml:space="preserve"> 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bình quân chung của cả nước và mức thuế </w:t>
      </w:r>
      <w:r w:rsidR="00C22481" w:rsidRPr="00CD299B">
        <w:rPr>
          <w:rFonts w:asciiTheme="minorHAnsi" w:hAnsiTheme="minorHAnsi" w:cstheme="minorHAnsi"/>
          <w:sz w:val="20"/>
          <w:szCs w:val="20"/>
          <w:lang w:val="nl-NL"/>
        </w:rPr>
        <w:t>suất thuế tài sản dự kiến là 0,3</w:t>
      </w:r>
      <w:r w:rsidRPr="00CD299B">
        <w:rPr>
          <w:rFonts w:asciiTheme="minorHAnsi" w:hAnsiTheme="minorHAnsi" w:cstheme="minorHAnsi"/>
          <w:sz w:val="20"/>
          <w:szCs w:val="20"/>
          <w:lang w:val="nl-NL"/>
        </w:rPr>
        <w:t xml:space="preserve">% thì </w:t>
      </w:r>
      <w:r w:rsidR="00C22481" w:rsidRPr="00CD299B">
        <w:rPr>
          <w:rFonts w:asciiTheme="minorHAnsi" w:hAnsiTheme="minorHAnsi" w:cstheme="minorHAnsi"/>
          <w:sz w:val="20"/>
          <w:szCs w:val="20"/>
          <w:lang w:val="sv-SE"/>
        </w:rPr>
        <w:t xml:space="preserve">số thuế tài sản dự kiến </w:t>
      </w:r>
      <w:r w:rsidRPr="00CD299B">
        <w:rPr>
          <w:rFonts w:asciiTheme="minorHAnsi" w:hAnsiTheme="minorHAnsi" w:cstheme="minorHAnsi"/>
          <w:sz w:val="20"/>
          <w:szCs w:val="20"/>
          <w:lang w:val="sv-SE"/>
        </w:rPr>
        <w:t xml:space="preserve">phải nộp bình quân (chưa tính miễn, giảm) là khoảng </w:t>
      </w:r>
      <w:r w:rsidR="0085659E" w:rsidRPr="00CD299B">
        <w:rPr>
          <w:rFonts w:asciiTheme="minorHAnsi" w:hAnsiTheme="minorHAnsi" w:cstheme="minorHAnsi"/>
          <w:sz w:val="20"/>
          <w:szCs w:val="20"/>
          <w:lang w:val="sv-SE"/>
        </w:rPr>
        <w:t>423</w:t>
      </w:r>
      <w:r w:rsidRPr="00CD299B">
        <w:rPr>
          <w:rFonts w:asciiTheme="minorHAnsi" w:hAnsiTheme="minorHAnsi" w:cstheme="minorHAnsi"/>
          <w:sz w:val="20"/>
          <w:szCs w:val="20"/>
          <w:lang w:val="sv-SE"/>
        </w:rPr>
        <w:t>.000 đồng/hộ/năm. Chiếm 0,</w:t>
      </w:r>
      <w:r w:rsidR="00745A0A" w:rsidRPr="00CD299B">
        <w:rPr>
          <w:rFonts w:asciiTheme="minorHAnsi" w:hAnsiTheme="minorHAnsi" w:cstheme="minorHAnsi"/>
          <w:sz w:val="20"/>
          <w:szCs w:val="20"/>
          <w:lang w:val="sv-SE"/>
        </w:rPr>
        <w:t>131</w:t>
      </w:r>
      <w:r w:rsidRPr="00CD299B">
        <w:rPr>
          <w:rFonts w:asciiTheme="minorHAnsi" w:hAnsiTheme="minorHAnsi" w:cstheme="minorHAnsi"/>
          <w:sz w:val="20"/>
          <w:szCs w:val="20"/>
          <w:lang w:val="sv-SE"/>
        </w:rPr>
        <w:t>% thu nhập bình quân hộ (4 người) đối với nhóm có thu nhập cao nhất; chiếm 0,</w:t>
      </w:r>
      <w:r w:rsidR="00745A0A" w:rsidRPr="00CD299B">
        <w:rPr>
          <w:rFonts w:asciiTheme="minorHAnsi" w:hAnsiTheme="minorHAnsi" w:cstheme="minorHAnsi"/>
          <w:sz w:val="20"/>
          <w:szCs w:val="20"/>
          <w:lang w:val="sv-SE"/>
        </w:rPr>
        <w:t>142</w:t>
      </w:r>
      <w:r w:rsidRPr="00CD299B">
        <w:rPr>
          <w:rFonts w:asciiTheme="minorHAnsi" w:hAnsiTheme="minorHAnsi" w:cstheme="minorHAnsi"/>
          <w:sz w:val="20"/>
          <w:szCs w:val="20"/>
          <w:lang w:val="sv-SE"/>
        </w:rPr>
        <w:t>% thu nhập bình quân hộ (4 người) đối với nhóm ngành y tế và chiếm 0,</w:t>
      </w:r>
      <w:r w:rsidR="00745A0A" w:rsidRPr="00CD299B">
        <w:rPr>
          <w:rFonts w:asciiTheme="minorHAnsi" w:hAnsiTheme="minorHAnsi" w:cstheme="minorHAnsi"/>
          <w:sz w:val="20"/>
          <w:szCs w:val="20"/>
          <w:lang w:val="sv-SE"/>
        </w:rPr>
        <w:t>146</w:t>
      </w:r>
      <w:r w:rsidRPr="00CD299B">
        <w:rPr>
          <w:rFonts w:asciiTheme="minorHAnsi" w:hAnsiTheme="minorHAnsi" w:cstheme="minorHAnsi"/>
          <w:sz w:val="20"/>
          <w:szCs w:val="20"/>
          <w:lang w:val="sv-SE"/>
        </w:rPr>
        <w:t>% thu nhập bình quân hộ (4 người) đối với nhóm ngành giáo dục.</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u w:val="single"/>
          <w:lang w:val="sv-SE"/>
        </w:rPr>
        <w:t>Khu vực thành thị</w:t>
      </w:r>
      <w:r w:rsidRPr="00CD299B">
        <w:rPr>
          <w:rFonts w:asciiTheme="minorHAnsi" w:hAnsiTheme="minorHAnsi" w:cstheme="minorHAnsi"/>
          <w:sz w:val="20"/>
          <w:szCs w:val="20"/>
          <w:lang w:val="sv-SE"/>
        </w:rPr>
        <w:t>:</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 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thấp nhất</w:t>
      </w:r>
      <w:r w:rsidRPr="00CD299B">
        <w:rPr>
          <w:rFonts w:asciiTheme="minorHAnsi" w:hAnsiTheme="minorHAnsi" w:cstheme="minorHAnsi"/>
          <w:sz w:val="20"/>
          <w:szCs w:val="20"/>
          <w:lang w:val="sv-SE"/>
        </w:rPr>
        <w:t xml:space="preserve"> </w:t>
      </w:r>
      <w:r w:rsidRPr="00CD299B">
        <w:rPr>
          <w:rFonts w:asciiTheme="minorHAnsi" w:hAnsiTheme="minorHAnsi" w:cstheme="minorHAnsi"/>
          <w:sz w:val="20"/>
          <w:szCs w:val="20"/>
          <w:lang w:val="nl-NL"/>
        </w:rPr>
        <w:t xml:space="preserve">tại Bảng giá đất do UBND các tỉnh ban hành và mức thuế </w:t>
      </w:r>
      <w:r w:rsidR="00C22481" w:rsidRPr="00CD299B">
        <w:rPr>
          <w:rFonts w:asciiTheme="minorHAnsi" w:hAnsiTheme="minorHAnsi" w:cstheme="minorHAnsi"/>
          <w:sz w:val="20"/>
          <w:szCs w:val="20"/>
          <w:lang w:val="nl-NL"/>
        </w:rPr>
        <w:t>suất thuế tài sản dự kiến là 0,3</w:t>
      </w:r>
      <w:r w:rsidRPr="00CD299B">
        <w:rPr>
          <w:rFonts w:asciiTheme="minorHAnsi" w:hAnsiTheme="minorHAnsi" w:cstheme="minorHAnsi"/>
          <w:sz w:val="20"/>
          <w:szCs w:val="20"/>
          <w:lang w:val="nl-NL"/>
        </w:rPr>
        <w:t xml:space="preserve">% thì </w:t>
      </w:r>
      <w:r w:rsidRPr="00CD299B">
        <w:rPr>
          <w:rFonts w:asciiTheme="minorHAnsi" w:hAnsiTheme="minorHAnsi" w:cstheme="minorHAnsi"/>
          <w:sz w:val="20"/>
          <w:szCs w:val="20"/>
          <w:lang w:val="sv-SE"/>
        </w:rPr>
        <w:t xml:space="preserve">số thuế tài sản dự kiến phải nộp (chưa tính miễn, giảm) giao động từ </w:t>
      </w:r>
      <w:r w:rsidR="00C22481" w:rsidRPr="00CD299B">
        <w:rPr>
          <w:rFonts w:asciiTheme="minorHAnsi" w:hAnsiTheme="minorHAnsi" w:cstheme="minorHAnsi"/>
          <w:sz w:val="20"/>
          <w:szCs w:val="20"/>
          <w:lang w:val="sv-SE"/>
        </w:rPr>
        <w:t>18</w:t>
      </w:r>
      <w:r w:rsidRPr="00CD299B">
        <w:rPr>
          <w:rFonts w:asciiTheme="minorHAnsi" w:hAnsiTheme="minorHAnsi" w:cstheme="minorHAnsi"/>
          <w:sz w:val="20"/>
          <w:szCs w:val="20"/>
          <w:lang w:val="sv-SE"/>
        </w:rPr>
        <w:t xml:space="preserve">.000 đồng/hộ/năm đến </w:t>
      </w:r>
      <w:r w:rsidR="00C22481" w:rsidRPr="00CD299B">
        <w:rPr>
          <w:rFonts w:asciiTheme="minorHAnsi" w:hAnsiTheme="minorHAnsi" w:cstheme="minorHAnsi"/>
          <w:sz w:val="20"/>
          <w:szCs w:val="20"/>
          <w:lang w:val="sv-SE"/>
        </w:rPr>
        <w:t>2.376</w:t>
      </w:r>
      <w:r w:rsidRPr="00CD299B">
        <w:rPr>
          <w:rFonts w:asciiTheme="minorHAnsi" w:hAnsiTheme="minorHAnsi" w:cstheme="minorHAnsi"/>
          <w:sz w:val="20"/>
          <w:szCs w:val="20"/>
          <w:lang w:val="sv-SE"/>
        </w:rPr>
        <w:t>.000 đồng/hộ/năm (trong đó chỉ có 0</w:t>
      </w:r>
      <w:r w:rsidR="000A334A" w:rsidRPr="00CD299B">
        <w:rPr>
          <w:rFonts w:asciiTheme="minorHAnsi" w:hAnsiTheme="minorHAnsi" w:cstheme="minorHAnsi"/>
          <w:sz w:val="20"/>
          <w:szCs w:val="20"/>
          <w:lang w:val="sv-SE"/>
        </w:rPr>
        <w:t>2</w:t>
      </w:r>
      <w:r w:rsidRPr="00CD299B">
        <w:rPr>
          <w:rFonts w:asciiTheme="minorHAnsi" w:hAnsiTheme="minorHAnsi" w:cstheme="minorHAnsi"/>
          <w:sz w:val="20"/>
          <w:szCs w:val="20"/>
          <w:lang w:val="sv-SE"/>
        </w:rPr>
        <w:t>/63 tỉnh có số thuế tài sản dự kiến phải nộp trên 1.000.000 đồng là Hà Nội, Nghệ An; thấp nhất là ở tỉnh Hà Giang; cao nhất là ở Hà Nội). Chiếm từ 0,00</w:t>
      </w:r>
      <w:r w:rsidR="00640C55" w:rsidRPr="00CD299B">
        <w:rPr>
          <w:rFonts w:asciiTheme="minorHAnsi" w:hAnsiTheme="minorHAnsi" w:cstheme="minorHAnsi"/>
          <w:sz w:val="20"/>
          <w:szCs w:val="20"/>
          <w:lang w:val="sv-SE"/>
        </w:rPr>
        <w:t>7</w:t>
      </w:r>
      <w:r w:rsidRPr="00CD299B">
        <w:rPr>
          <w:rFonts w:asciiTheme="minorHAnsi" w:hAnsiTheme="minorHAnsi" w:cstheme="minorHAnsi"/>
          <w:sz w:val="20"/>
          <w:szCs w:val="20"/>
          <w:lang w:val="sv-SE"/>
        </w:rPr>
        <w:t xml:space="preserve">% đến </w:t>
      </w:r>
      <w:r w:rsidR="000A334A" w:rsidRPr="00CD299B">
        <w:rPr>
          <w:rFonts w:asciiTheme="minorHAnsi" w:hAnsiTheme="minorHAnsi" w:cstheme="minorHAnsi"/>
          <w:sz w:val="20"/>
          <w:szCs w:val="20"/>
          <w:lang w:val="sv-SE"/>
        </w:rPr>
        <w:t>0,</w:t>
      </w:r>
      <w:r w:rsidR="00640C55" w:rsidRPr="00CD299B">
        <w:rPr>
          <w:rFonts w:asciiTheme="minorHAnsi" w:hAnsiTheme="minorHAnsi" w:cstheme="minorHAnsi"/>
          <w:sz w:val="20"/>
          <w:szCs w:val="20"/>
          <w:lang w:val="sv-SE"/>
        </w:rPr>
        <w:t>45</w:t>
      </w:r>
      <w:r w:rsidRPr="00CD299B">
        <w:rPr>
          <w:rFonts w:asciiTheme="minorHAnsi" w:hAnsiTheme="minorHAnsi" w:cstheme="minorHAnsi"/>
          <w:sz w:val="20"/>
          <w:szCs w:val="20"/>
          <w:lang w:val="sv-SE"/>
        </w:rPr>
        <w:t>% thu nhập bình quân hộ (4 người) đối với nhóm có thu nhập cao nhất; chiếm từ 0,00</w:t>
      </w:r>
      <w:r w:rsidR="00F15D34" w:rsidRPr="00CD299B">
        <w:rPr>
          <w:rFonts w:asciiTheme="minorHAnsi" w:hAnsiTheme="minorHAnsi" w:cstheme="minorHAnsi"/>
          <w:sz w:val="20"/>
          <w:szCs w:val="20"/>
          <w:lang w:val="sv-SE"/>
        </w:rPr>
        <w:t>8</w:t>
      </w:r>
      <w:r w:rsidRPr="00CD299B">
        <w:rPr>
          <w:rFonts w:asciiTheme="minorHAnsi" w:hAnsiTheme="minorHAnsi" w:cstheme="minorHAnsi"/>
          <w:sz w:val="20"/>
          <w:szCs w:val="20"/>
          <w:lang w:val="sv-SE"/>
        </w:rPr>
        <w:t xml:space="preserve">% đến </w:t>
      </w:r>
      <w:r w:rsidR="000A334A" w:rsidRPr="00CD299B">
        <w:rPr>
          <w:rFonts w:asciiTheme="minorHAnsi" w:hAnsiTheme="minorHAnsi" w:cstheme="minorHAnsi"/>
          <w:sz w:val="20"/>
          <w:szCs w:val="20"/>
          <w:lang w:val="sv-SE"/>
        </w:rPr>
        <w:t>0,</w:t>
      </w:r>
      <w:r w:rsidR="00F15D34" w:rsidRPr="00CD299B">
        <w:rPr>
          <w:rFonts w:asciiTheme="minorHAnsi" w:hAnsiTheme="minorHAnsi" w:cstheme="minorHAnsi"/>
          <w:sz w:val="20"/>
          <w:szCs w:val="20"/>
          <w:lang w:val="sv-SE"/>
        </w:rPr>
        <w:t>51</w:t>
      </w:r>
      <w:r w:rsidRPr="00CD299B">
        <w:rPr>
          <w:rFonts w:asciiTheme="minorHAnsi" w:hAnsiTheme="minorHAnsi" w:cstheme="minorHAnsi"/>
          <w:sz w:val="20"/>
          <w:szCs w:val="20"/>
          <w:lang w:val="sv-SE"/>
        </w:rPr>
        <w:t>% thu nhập bình quân hộ (4 người) đối với nhóm ngành y tế; và chiếm từ 0,00</w:t>
      </w:r>
      <w:r w:rsidR="00A901E0" w:rsidRPr="00CD299B">
        <w:rPr>
          <w:rFonts w:asciiTheme="minorHAnsi" w:hAnsiTheme="minorHAnsi" w:cstheme="minorHAnsi"/>
          <w:sz w:val="20"/>
          <w:szCs w:val="20"/>
          <w:lang w:val="sv-SE"/>
        </w:rPr>
        <w:t>8</w:t>
      </w:r>
      <w:r w:rsidRPr="00CD299B">
        <w:rPr>
          <w:rFonts w:asciiTheme="minorHAnsi" w:hAnsiTheme="minorHAnsi" w:cstheme="minorHAnsi"/>
          <w:sz w:val="20"/>
          <w:szCs w:val="20"/>
          <w:lang w:val="sv-SE"/>
        </w:rPr>
        <w:t xml:space="preserve">% đến </w:t>
      </w:r>
      <w:r w:rsidR="000A334A" w:rsidRPr="00CD299B">
        <w:rPr>
          <w:rFonts w:asciiTheme="minorHAnsi" w:hAnsiTheme="minorHAnsi" w:cstheme="minorHAnsi"/>
          <w:sz w:val="20"/>
          <w:szCs w:val="20"/>
          <w:lang w:val="sv-SE"/>
        </w:rPr>
        <w:t>0,</w:t>
      </w:r>
      <w:r w:rsidR="00A901E0" w:rsidRPr="00CD299B">
        <w:rPr>
          <w:rFonts w:asciiTheme="minorHAnsi" w:hAnsiTheme="minorHAnsi" w:cstheme="minorHAnsi"/>
          <w:sz w:val="20"/>
          <w:szCs w:val="20"/>
          <w:lang w:val="sv-SE"/>
        </w:rPr>
        <w:t>52</w:t>
      </w:r>
      <w:r w:rsidRPr="00CD299B">
        <w:rPr>
          <w:rFonts w:asciiTheme="minorHAnsi" w:hAnsiTheme="minorHAnsi" w:cstheme="minorHAnsi"/>
          <w:sz w:val="20"/>
          <w:szCs w:val="20"/>
          <w:lang w:val="sv-SE"/>
        </w:rPr>
        <w:t>% thu nhập bình quân hộ (4 người) đối với nhóm ngành giáo dục.</w:t>
      </w:r>
    </w:p>
    <w:p w:rsidR="001D2FEC"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 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cao nhất</w:t>
      </w:r>
      <w:r w:rsidRPr="00CD299B">
        <w:rPr>
          <w:rFonts w:asciiTheme="minorHAnsi" w:hAnsiTheme="minorHAnsi" w:cstheme="minorHAnsi"/>
          <w:sz w:val="20"/>
          <w:szCs w:val="20"/>
          <w:lang w:val="sv-SE"/>
        </w:rPr>
        <w:t xml:space="preserve"> </w:t>
      </w:r>
      <w:r w:rsidRPr="00CD299B">
        <w:rPr>
          <w:rFonts w:asciiTheme="minorHAnsi" w:hAnsiTheme="minorHAnsi" w:cstheme="minorHAnsi"/>
          <w:sz w:val="20"/>
          <w:szCs w:val="20"/>
          <w:lang w:val="nl-NL"/>
        </w:rPr>
        <w:t xml:space="preserve">tại Bảng giá đất do UBND các tỉnh ban hành và mức thuế </w:t>
      </w:r>
      <w:r w:rsidR="00D4239F" w:rsidRPr="00CD299B">
        <w:rPr>
          <w:rFonts w:asciiTheme="minorHAnsi" w:hAnsiTheme="minorHAnsi" w:cstheme="minorHAnsi"/>
          <w:sz w:val="20"/>
          <w:szCs w:val="20"/>
          <w:lang w:val="nl-NL"/>
        </w:rPr>
        <w:t>suất thuế tài sản dự kiến là 0,3</w:t>
      </w:r>
      <w:r w:rsidRPr="00CD299B">
        <w:rPr>
          <w:rFonts w:asciiTheme="minorHAnsi" w:hAnsiTheme="minorHAnsi" w:cstheme="minorHAnsi"/>
          <w:sz w:val="20"/>
          <w:szCs w:val="20"/>
          <w:lang w:val="nl-NL"/>
        </w:rPr>
        <w:t xml:space="preserve">% thì </w:t>
      </w:r>
      <w:r w:rsidRPr="00CD299B">
        <w:rPr>
          <w:rFonts w:asciiTheme="minorHAnsi" w:hAnsiTheme="minorHAnsi" w:cstheme="minorHAnsi"/>
          <w:sz w:val="20"/>
          <w:szCs w:val="20"/>
          <w:lang w:val="sv-SE"/>
        </w:rPr>
        <w:t xml:space="preserve">số thuế tài sản dự kiến phải nộp (chưa tính miễn, giảm) giao động từ </w:t>
      </w:r>
      <w:r w:rsidR="00D4239F" w:rsidRPr="00CD299B">
        <w:rPr>
          <w:rFonts w:asciiTheme="minorHAnsi" w:hAnsiTheme="minorHAnsi" w:cstheme="minorHAnsi"/>
          <w:sz w:val="20"/>
          <w:szCs w:val="20"/>
          <w:lang w:val="sv-SE"/>
        </w:rPr>
        <w:t>1.008</w:t>
      </w:r>
      <w:r w:rsidRPr="00CD299B">
        <w:rPr>
          <w:rFonts w:asciiTheme="minorHAnsi" w:hAnsiTheme="minorHAnsi" w:cstheme="minorHAnsi"/>
          <w:sz w:val="20"/>
          <w:szCs w:val="20"/>
          <w:lang w:val="sv-SE"/>
        </w:rPr>
        <w:t xml:space="preserve">.000 đồng/hộ/năm đến </w:t>
      </w:r>
      <w:r w:rsidR="00D4239F" w:rsidRPr="00CD299B">
        <w:rPr>
          <w:rFonts w:asciiTheme="minorHAnsi" w:hAnsiTheme="minorHAnsi" w:cstheme="minorHAnsi"/>
          <w:sz w:val="20"/>
          <w:szCs w:val="20"/>
          <w:lang w:val="sv-SE"/>
        </w:rPr>
        <w:t>97.200</w:t>
      </w:r>
      <w:r w:rsidRPr="00CD299B">
        <w:rPr>
          <w:rFonts w:asciiTheme="minorHAnsi" w:hAnsiTheme="minorHAnsi" w:cstheme="minorHAnsi"/>
          <w:sz w:val="20"/>
          <w:szCs w:val="20"/>
          <w:lang w:val="sv-SE"/>
        </w:rPr>
        <w:t xml:space="preserve">.000 đồng/hộ/năm (thấp nhất là ở tỉnh Lai Châu; cao nhất là ở Hà Nội, HCM). </w:t>
      </w:r>
      <w:r w:rsidR="007F011B" w:rsidRPr="00CD299B">
        <w:rPr>
          <w:rFonts w:asciiTheme="minorHAnsi" w:hAnsiTheme="minorHAnsi" w:cstheme="minorHAnsi"/>
          <w:sz w:val="20"/>
          <w:szCs w:val="20"/>
          <w:lang w:val="sv-SE"/>
        </w:rPr>
        <w:t>Đối với thửa đất ở những vị trí đặc biệt</w:t>
      </w:r>
      <w:r w:rsidR="00966E2B" w:rsidRPr="00CD299B">
        <w:rPr>
          <w:rFonts w:asciiTheme="minorHAnsi" w:hAnsiTheme="minorHAnsi" w:cstheme="minorHAnsi"/>
          <w:sz w:val="20"/>
          <w:szCs w:val="20"/>
          <w:lang w:val="sv-SE"/>
        </w:rPr>
        <w:t>,</w:t>
      </w:r>
      <w:r w:rsidR="00DF51AB" w:rsidRPr="00CD299B">
        <w:rPr>
          <w:rFonts w:asciiTheme="minorHAnsi" w:hAnsiTheme="minorHAnsi" w:cstheme="minorHAnsi"/>
          <w:sz w:val="20"/>
          <w:szCs w:val="20"/>
          <w:lang w:val="sv-SE"/>
        </w:rPr>
        <w:t xml:space="preserve"> </w:t>
      </w:r>
      <w:r w:rsidR="007F011B" w:rsidRPr="00CD299B">
        <w:rPr>
          <w:rFonts w:asciiTheme="minorHAnsi" w:hAnsiTheme="minorHAnsi" w:cstheme="minorHAnsi"/>
          <w:sz w:val="20"/>
          <w:szCs w:val="20"/>
          <w:lang w:val="sv-SE"/>
        </w:rPr>
        <w:t xml:space="preserve">đất mặt phố, có giá đất cao, số thuế phải nộp cao thì tuyệt đại bộ phận người có quyền sử dụng đất ngoài thu nhập từ tiền lương, tiền công còn có thu nhập cao từ việc cho thuê đất, thuê nhà, kinh </w:t>
      </w:r>
      <w:r w:rsidR="00043C85" w:rsidRPr="00CD299B">
        <w:rPr>
          <w:rFonts w:asciiTheme="minorHAnsi" w:hAnsiTheme="minorHAnsi" w:cstheme="minorHAnsi"/>
          <w:sz w:val="20"/>
          <w:szCs w:val="20"/>
          <w:lang w:val="sv-SE"/>
        </w:rPr>
        <w:t>doanh</w:t>
      </w:r>
      <w:r w:rsidR="007F011B" w:rsidRPr="00CD299B">
        <w:rPr>
          <w:rFonts w:asciiTheme="minorHAnsi" w:hAnsiTheme="minorHAnsi" w:cstheme="minorHAnsi"/>
          <w:sz w:val="20"/>
          <w:szCs w:val="20"/>
          <w:lang w:val="sv-SE"/>
        </w:rPr>
        <w:t xml:space="preserve">... Do đó, nếu so sánh trên tổng thu nhập (thu nhập từ tiền công, tiền lương và thu nhập từ hoạt động cho thuê đất, thuê nhà, kinh doanh) thì số thuế tài sản phải nộp không phải là lớn. </w:t>
      </w:r>
      <w:r w:rsidR="001D2FEC" w:rsidRPr="00CD299B">
        <w:rPr>
          <w:rFonts w:asciiTheme="minorHAnsi" w:hAnsiTheme="minorHAnsi" w:cstheme="minorHAnsi"/>
          <w:sz w:val="20"/>
          <w:szCs w:val="20"/>
          <w:lang w:val="sv-SE"/>
        </w:rPr>
        <w:t xml:space="preserve">Đối với trường hợp sở hữu giá trị tài sản lớn, trong khi thu nhập chỉ có tiền lương, tiền công ở mức thấp, chưa có nguồn để trả thuế, tại dự thảo Luật đã có quy định </w:t>
      </w:r>
      <w:r w:rsidR="002A6DAC" w:rsidRPr="00CD299B">
        <w:rPr>
          <w:rFonts w:asciiTheme="minorHAnsi" w:hAnsiTheme="minorHAnsi" w:cstheme="minorHAnsi"/>
          <w:sz w:val="20"/>
          <w:szCs w:val="20"/>
          <w:lang w:val="sv-SE"/>
        </w:rPr>
        <w:t xml:space="preserve">cho </w:t>
      </w:r>
      <w:r w:rsidR="001D2FEC" w:rsidRPr="00CD299B">
        <w:rPr>
          <w:rFonts w:asciiTheme="minorHAnsi" w:hAnsiTheme="minorHAnsi" w:cstheme="minorHAnsi"/>
          <w:sz w:val="20"/>
          <w:szCs w:val="20"/>
          <w:lang w:val="sv-SE"/>
        </w:rPr>
        <w:t>phép chậm nộp tiền thuế cho đến khi chuyển giao quyền sở hữu, quyền sử dụng tài sản (chuyển nhượng hoặc thừa kế).</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b/>
          <w:sz w:val="20"/>
          <w:szCs w:val="20"/>
          <w:lang w:val="sv-SE"/>
        </w:rPr>
        <w:t>.</w:t>
      </w:r>
      <w:r w:rsidRPr="00CD299B">
        <w:rPr>
          <w:rFonts w:asciiTheme="minorHAnsi" w:hAnsiTheme="minorHAnsi" w:cstheme="minorHAnsi"/>
          <w:sz w:val="20"/>
          <w:szCs w:val="20"/>
          <w:lang w:val="sv-SE"/>
        </w:rPr>
        <w:t xml:space="preserve"> 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bình quân chung của cả nước và mức thuế suất thuế tài sản dự kiến là 0,</w:t>
      </w:r>
      <w:r w:rsidR="00D4239F" w:rsidRPr="00CD299B">
        <w:rPr>
          <w:rFonts w:asciiTheme="minorHAnsi" w:hAnsiTheme="minorHAnsi" w:cstheme="minorHAnsi"/>
          <w:sz w:val="20"/>
          <w:szCs w:val="20"/>
          <w:lang w:val="nl-NL"/>
        </w:rPr>
        <w:t>3</w:t>
      </w:r>
      <w:r w:rsidRPr="00CD299B">
        <w:rPr>
          <w:rFonts w:asciiTheme="minorHAnsi" w:hAnsiTheme="minorHAnsi" w:cstheme="minorHAnsi"/>
          <w:sz w:val="20"/>
          <w:szCs w:val="20"/>
          <w:lang w:val="nl-NL"/>
        </w:rPr>
        <w:t xml:space="preserve">% thì </w:t>
      </w:r>
      <w:r w:rsidRPr="00CD299B">
        <w:rPr>
          <w:rFonts w:asciiTheme="minorHAnsi" w:hAnsiTheme="minorHAnsi" w:cstheme="minorHAnsi"/>
          <w:sz w:val="20"/>
          <w:szCs w:val="20"/>
          <w:lang w:val="sv-SE"/>
        </w:rPr>
        <w:t>số thuế tài sản dự kiến phải nộp bình quân (chưa tính miễn, giảm) là khoảng</w:t>
      </w:r>
      <w:r w:rsidR="00D4239F" w:rsidRPr="00CD299B">
        <w:rPr>
          <w:rFonts w:asciiTheme="minorHAnsi" w:hAnsiTheme="minorHAnsi" w:cstheme="minorHAnsi"/>
          <w:sz w:val="20"/>
          <w:szCs w:val="20"/>
          <w:lang w:val="sv-SE"/>
        </w:rPr>
        <w:t xml:space="preserve"> 6.078</w:t>
      </w:r>
      <w:r w:rsidRPr="00CD299B">
        <w:rPr>
          <w:rFonts w:asciiTheme="minorHAnsi" w:hAnsiTheme="minorHAnsi" w:cstheme="minorHAnsi"/>
          <w:sz w:val="20"/>
          <w:szCs w:val="20"/>
          <w:lang w:val="sv-SE"/>
        </w:rPr>
        <w:t xml:space="preserve">.000 đồng/hộ/năm. Chiếm </w:t>
      </w:r>
      <w:r w:rsidR="002E0402" w:rsidRPr="00CD299B">
        <w:rPr>
          <w:rFonts w:asciiTheme="minorHAnsi" w:hAnsiTheme="minorHAnsi" w:cstheme="minorHAnsi"/>
          <w:sz w:val="20"/>
          <w:szCs w:val="20"/>
          <w:lang w:val="sv-SE"/>
        </w:rPr>
        <w:t>1,88</w:t>
      </w:r>
      <w:r w:rsidRPr="00CD299B">
        <w:rPr>
          <w:rFonts w:asciiTheme="minorHAnsi" w:hAnsiTheme="minorHAnsi" w:cstheme="minorHAnsi"/>
          <w:sz w:val="20"/>
          <w:szCs w:val="20"/>
          <w:lang w:val="sv-SE"/>
        </w:rPr>
        <w:t xml:space="preserve">% thu nhập bình quân hộ (4 người) đối với nhóm có thu nhập cao nhất; chiếm </w:t>
      </w:r>
      <w:r w:rsidR="002E0402" w:rsidRPr="00CD299B">
        <w:rPr>
          <w:rFonts w:asciiTheme="minorHAnsi" w:hAnsiTheme="minorHAnsi" w:cstheme="minorHAnsi"/>
          <w:sz w:val="20"/>
          <w:szCs w:val="20"/>
          <w:lang w:val="sv-SE"/>
        </w:rPr>
        <w:t>2,04</w:t>
      </w:r>
      <w:r w:rsidRPr="00CD299B">
        <w:rPr>
          <w:rFonts w:asciiTheme="minorHAnsi" w:hAnsiTheme="minorHAnsi" w:cstheme="minorHAnsi"/>
          <w:sz w:val="20"/>
          <w:szCs w:val="20"/>
          <w:lang w:val="sv-SE"/>
        </w:rPr>
        <w:t xml:space="preserve">% thu nhập bình quân hộ (4 người) đối với nhóm ngành y tế và chiếm </w:t>
      </w:r>
      <w:r w:rsidR="002E0402" w:rsidRPr="00CD299B">
        <w:rPr>
          <w:rFonts w:asciiTheme="minorHAnsi" w:hAnsiTheme="minorHAnsi" w:cstheme="minorHAnsi"/>
          <w:sz w:val="20"/>
          <w:szCs w:val="20"/>
          <w:lang w:val="sv-SE"/>
        </w:rPr>
        <w:t>2,09</w:t>
      </w:r>
      <w:r w:rsidRPr="00CD299B">
        <w:rPr>
          <w:rFonts w:asciiTheme="minorHAnsi" w:hAnsiTheme="minorHAnsi" w:cstheme="minorHAnsi"/>
          <w:sz w:val="20"/>
          <w:szCs w:val="20"/>
          <w:lang w:val="sv-SE"/>
        </w:rPr>
        <w:t>% thu nhập bình quân hộ (4 người) đối với nhóm ngành giáo dục.</w:t>
      </w:r>
    </w:p>
    <w:p w:rsidR="00404A44" w:rsidRPr="00CD299B" w:rsidRDefault="00404A44" w:rsidP="00CD299B">
      <w:pPr>
        <w:spacing w:line="360" w:lineRule="auto"/>
        <w:ind w:firstLine="720"/>
        <w:jc w:val="both"/>
        <w:rPr>
          <w:rFonts w:asciiTheme="minorHAnsi" w:hAnsiTheme="minorHAnsi" w:cstheme="minorHAnsi"/>
          <w:b/>
          <w:i/>
          <w:sz w:val="20"/>
          <w:szCs w:val="20"/>
          <w:u w:val="single"/>
          <w:lang w:val="nl-NL"/>
        </w:rPr>
      </w:pPr>
      <w:r w:rsidRPr="00CD299B">
        <w:rPr>
          <w:rFonts w:asciiTheme="minorHAnsi" w:eastAsia="Arial" w:hAnsiTheme="minorHAnsi" w:cstheme="minorHAnsi"/>
          <w:sz w:val="20"/>
          <w:szCs w:val="20"/>
          <w:lang w:val="nl-NL"/>
        </w:rPr>
        <w:t>(ii)</w:t>
      </w:r>
      <w:r w:rsidRPr="00CD299B">
        <w:rPr>
          <w:rFonts w:asciiTheme="minorHAnsi" w:eastAsia="Arial" w:hAnsiTheme="minorHAnsi" w:cstheme="minorHAnsi"/>
          <w:sz w:val="20"/>
          <w:szCs w:val="20"/>
          <w:u w:val="single"/>
          <w:lang w:val="nl-NL"/>
        </w:rPr>
        <w:t xml:space="preserve"> </w:t>
      </w:r>
      <w:r w:rsidRPr="00CD299B">
        <w:rPr>
          <w:rFonts w:asciiTheme="minorHAnsi" w:hAnsiTheme="minorHAnsi" w:cstheme="minorHAnsi"/>
          <w:sz w:val="20"/>
          <w:szCs w:val="20"/>
          <w:u w:val="single"/>
          <w:lang w:val="nl-NL"/>
        </w:rPr>
        <w:t>Giải pháp 2</w:t>
      </w:r>
      <w:r w:rsidRPr="00CD299B">
        <w:rPr>
          <w:rFonts w:asciiTheme="minorHAnsi" w:hAnsiTheme="minorHAnsi" w:cstheme="minorHAnsi"/>
          <w:sz w:val="20"/>
          <w:szCs w:val="20"/>
          <w:lang w:val="nl-NL"/>
        </w:rPr>
        <w:t>:</w:t>
      </w:r>
      <w:r w:rsidRPr="00CD299B">
        <w:rPr>
          <w:rFonts w:asciiTheme="minorHAnsi" w:hAnsiTheme="minorHAnsi" w:cstheme="minorHAnsi"/>
          <w:b/>
          <w:i/>
          <w:sz w:val="20"/>
          <w:szCs w:val="20"/>
          <w:u w:val="single"/>
          <w:lang w:val="nl-NL"/>
        </w:rPr>
        <w:t xml:space="preserve"> </w:t>
      </w:r>
    </w:p>
    <w:p w:rsidR="00F931A2" w:rsidRPr="00CD299B" w:rsidRDefault="00F931A2" w:rsidP="00CD299B">
      <w:pPr>
        <w:pStyle w:val="NormalWeb"/>
        <w:spacing w:before="0" w:beforeAutospacing="0" w:after="0" w:afterAutospacing="0"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 Đối với đất ở (bao gồm cả trường hợp sử dụng để kinh doanh; đất xây dựng nhà chung cư): áp dụng mức thuế suất là 0,4% trên toàn bộ giá trị đất.</w:t>
      </w:r>
    </w:p>
    <w:p w:rsidR="00F931A2" w:rsidRPr="00CD299B" w:rsidRDefault="00F931A2" w:rsidP="00CD299B">
      <w:pPr>
        <w:pStyle w:val="NormalWeb"/>
        <w:spacing w:before="0" w:beforeAutospacing="0" w:after="0" w:afterAutospacing="0"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Đối với nhà thuộc đối tượng chịu thuế: </w:t>
      </w:r>
    </w:p>
    <w:p w:rsidR="00F931A2" w:rsidRPr="00CD299B" w:rsidRDefault="00F931A2"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a:</w:t>
      </w:r>
    </w:p>
    <w:tbl>
      <w:tblPr>
        <w:tblStyle w:val="TableGrid"/>
        <w:tblW w:w="9072" w:type="dxa"/>
        <w:tblInd w:w="250" w:type="dxa"/>
        <w:tblLayout w:type="fixed"/>
        <w:tblLook w:val="04A0"/>
      </w:tblPr>
      <w:tblGrid>
        <w:gridCol w:w="709"/>
        <w:gridCol w:w="6237"/>
        <w:gridCol w:w="2126"/>
      </w:tblGrid>
      <w:tr w:rsidR="00F931A2" w:rsidRPr="00CD299B" w:rsidTr="00B545E3">
        <w:trPr>
          <w:trHeight w:val="441"/>
          <w:tblHeader/>
        </w:trPr>
        <w:tc>
          <w:tcPr>
            <w:tcW w:w="709" w:type="dxa"/>
            <w:vAlign w:val="center"/>
          </w:tcPr>
          <w:p w:rsidR="00F931A2" w:rsidRPr="00CD299B" w:rsidRDefault="00F931A2"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STT</w:t>
            </w:r>
          </w:p>
        </w:tc>
        <w:tc>
          <w:tcPr>
            <w:tcW w:w="6237" w:type="dxa"/>
            <w:vAlign w:val="center"/>
          </w:tcPr>
          <w:p w:rsidR="00F931A2" w:rsidRPr="00CD299B" w:rsidRDefault="00F931A2"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Giá trị nhà tính thuế</w:t>
            </w:r>
          </w:p>
        </w:tc>
        <w:tc>
          <w:tcPr>
            <w:tcW w:w="2126" w:type="dxa"/>
            <w:vAlign w:val="center"/>
          </w:tcPr>
          <w:p w:rsidR="00F931A2" w:rsidRPr="00CD299B" w:rsidRDefault="00F931A2"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F931A2" w:rsidRPr="00CD299B" w:rsidTr="00B545E3">
        <w:tc>
          <w:tcPr>
            <w:tcW w:w="709" w:type="dxa"/>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1</w:t>
            </w:r>
          </w:p>
        </w:tc>
        <w:tc>
          <w:tcPr>
            <w:tcW w:w="6237" w:type="dxa"/>
          </w:tcPr>
          <w:p w:rsidR="00F931A2" w:rsidRPr="00CD299B" w:rsidRDefault="00F931A2"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Phần giá tính thuế đối với nhà từ 1 tỷ đồng trở xuống</w:t>
            </w:r>
          </w:p>
        </w:tc>
        <w:tc>
          <w:tcPr>
            <w:tcW w:w="2126" w:type="dxa"/>
            <w:vAlign w:val="center"/>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w:t>
            </w:r>
          </w:p>
        </w:tc>
      </w:tr>
      <w:tr w:rsidR="00F931A2" w:rsidRPr="00CD299B" w:rsidTr="00B545E3">
        <w:tc>
          <w:tcPr>
            <w:tcW w:w="709" w:type="dxa"/>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237" w:type="dxa"/>
          </w:tcPr>
          <w:p w:rsidR="00F931A2" w:rsidRPr="00CD299B" w:rsidRDefault="00F931A2" w:rsidP="00CD299B">
            <w:pPr>
              <w:spacing w:line="360" w:lineRule="auto"/>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Phần giá tính thuế đối với nhà trên 1 tỷ đồng</w:t>
            </w:r>
          </w:p>
        </w:tc>
        <w:tc>
          <w:tcPr>
            <w:tcW w:w="2126" w:type="dxa"/>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0,4%</w:t>
            </w:r>
          </w:p>
        </w:tc>
      </w:tr>
    </w:tbl>
    <w:p w:rsidR="00F931A2" w:rsidRPr="00CD299B" w:rsidRDefault="00F931A2"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b:</w:t>
      </w:r>
    </w:p>
    <w:tbl>
      <w:tblPr>
        <w:tblStyle w:val="TableGrid"/>
        <w:tblW w:w="9072" w:type="dxa"/>
        <w:tblInd w:w="250" w:type="dxa"/>
        <w:tblLayout w:type="fixed"/>
        <w:tblLook w:val="04A0"/>
      </w:tblPr>
      <w:tblGrid>
        <w:gridCol w:w="709"/>
        <w:gridCol w:w="6237"/>
        <w:gridCol w:w="2126"/>
      </w:tblGrid>
      <w:tr w:rsidR="00F931A2" w:rsidRPr="00CD299B" w:rsidTr="00B545E3">
        <w:trPr>
          <w:trHeight w:val="441"/>
          <w:tblHeader/>
        </w:trPr>
        <w:tc>
          <w:tcPr>
            <w:tcW w:w="709" w:type="dxa"/>
            <w:vAlign w:val="center"/>
          </w:tcPr>
          <w:p w:rsidR="00F931A2" w:rsidRPr="00CD299B" w:rsidRDefault="00F931A2"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lastRenderedPageBreak/>
              <w:t>STT</w:t>
            </w:r>
          </w:p>
        </w:tc>
        <w:tc>
          <w:tcPr>
            <w:tcW w:w="6237" w:type="dxa"/>
            <w:vAlign w:val="center"/>
          </w:tcPr>
          <w:p w:rsidR="00F931A2" w:rsidRPr="00CD299B" w:rsidRDefault="00F931A2"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Giá trị nhà tính thuế</w:t>
            </w:r>
          </w:p>
        </w:tc>
        <w:tc>
          <w:tcPr>
            <w:tcW w:w="2126" w:type="dxa"/>
            <w:vAlign w:val="center"/>
          </w:tcPr>
          <w:p w:rsidR="00F931A2" w:rsidRPr="00CD299B" w:rsidRDefault="00F931A2"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F931A2" w:rsidRPr="00CD299B" w:rsidTr="00B545E3">
        <w:tc>
          <w:tcPr>
            <w:tcW w:w="709" w:type="dxa"/>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1</w:t>
            </w:r>
          </w:p>
        </w:tc>
        <w:tc>
          <w:tcPr>
            <w:tcW w:w="6237" w:type="dxa"/>
          </w:tcPr>
          <w:p w:rsidR="00F931A2" w:rsidRPr="00CD299B" w:rsidRDefault="00F931A2"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Phần giá tính thuế đối với nhà từ 700 triệu đồng trở xuống</w:t>
            </w:r>
          </w:p>
        </w:tc>
        <w:tc>
          <w:tcPr>
            <w:tcW w:w="2126" w:type="dxa"/>
            <w:vAlign w:val="center"/>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w:t>
            </w:r>
          </w:p>
        </w:tc>
      </w:tr>
      <w:tr w:rsidR="00F931A2" w:rsidRPr="00CD299B" w:rsidTr="00B545E3">
        <w:tc>
          <w:tcPr>
            <w:tcW w:w="709" w:type="dxa"/>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237" w:type="dxa"/>
          </w:tcPr>
          <w:p w:rsidR="00F931A2" w:rsidRPr="00CD299B" w:rsidRDefault="00F931A2" w:rsidP="00CD299B">
            <w:pPr>
              <w:spacing w:line="360" w:lineRule="auto"/>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 xml:space="preserve">Phần giá tính thuế đối với nhà trên 700 triệu đồng </w:t>
            </w:r>
          </w:p>
        </w:tc>
        <w:tc>
          <w:tcPr>
            <w:tcW w:w="2126" w:type="dxa"/>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0,4%</w:t>
            </w:r>
          </w:p>
        </w:tc>
      </w:tr>
    </w:tbl>
    <w:p w:rsidR="00F931A2" w:rsidRPr="00CD299B" w:rsidRDefault="00F931A2"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 Đối với đất sản xuất kinh doanh phi nông nghiệp và đất phi nông nghiệp thuộc đối tượng không chịu thuế sử dụng vào mục đích kinh doanh: </w:t>
      </w:r>
    </w:p>
    <w:p w:rsidR="00F931A2" w:rsidRPr="00CD299B" w:rsidRDefault="00F931A2" w:rsidP="00CD299B">
      <w:pPr>
        <w:pStyle w:val="NormalWeb"/>
        <w:spacing w:before="0" w:beforeAutospacing="0" w:after="0" w:afterAutospacing="0"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Giải pháp c:</w:t>
      </w:r>
    </w:p>
    <w:tbl>
      <w:tblPr>
        <w:tblStyle w:val="TableGrid"/>
        <w:tblW w:w="9072" w:type="dxa"/>
        <w:tblInd w:w="250" w:type="dxa"/>
        <w:tblLayout w:type="fixed"/>
        <w:tblLook w:val="04A0"/>
      </w:tblPr>
      <w:tblGrid>
        <w:gridCol w:w="709"/>
        <w:gridCol w:w="6662"/>
        <w:gridCol w:w="1701"/>
      </w:tblGrid>
      <w:tr w:rsidR="00F931A2" w:rsidRPr="00CD299B" w:rsidTr="00B545E3">
        <w:trPr>
          <w:trHeight w:val="441"/>
          <w:tblHeader/>
        </w:trPr>
        <w:tc>
          <w:tcPr>
            <w:tcW w:w="709" w:type="dxa"/>
            <w:vAlign w:val="center"/>
          </w:tcPr>
          <w:p w:rsidR="00F931A2" w:rsidRPr="00CD299B" w:rsidRDefault="00F931A2"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STT</w:t>
            </w:r>
          </w:p>
        </w:tc>
        <w:tc>
          <w:tcPr>
            <w:tcW w:w="6662" w:type="dxa"/>
            <w:vAlign w:val="center"/>
          </w:tcPr>
          <w:p w:rsidR="00F931A2" w:rsidRPr="00CD299B" w:rsidRDefault="00F931A2"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Loại đất</w:t>
            </w:r>
          </w:p>
        </w:tc>
        <w:tc>
          <w:tcPr>
            <w:tcW w:w="1701" w:type="dxa"/>
            <w:vAlign w:val="center"/>
          </w:tcPr>
          <w:p w:rsidR="00F931A2" w:rsidRPr="00CD299B" w:rsidRDefault="00F931A2" w:rsidP="00CD299B">
            <w:pPr>
              <w:spacing w:line="360" w:lineRule="auto"/>
              <w:jc w:val="center"/>
              <w:rPr>
                <w:rFonts w:asciiTheme="minorHAnsi" w:hAnsiTheme="minorHAnsi" w:cstheme="minorHAnsi"/>
                <w:b/>
                <w:sz w:val="20"/>
                <w:szCs w:val="20"/>
                <w:lang w:val="sv-SE"/>
              </w:rPr>
            </w:pPr>
            <w:r w:rsidRPr="00CD299B">
              <w:rPr>
                <w:rFonts w:asciiTheme="minorHAnsi" w:hAnsiTheme="minorHAnsi" w:cstheme="minorHAnsi"/>
                <w:b/>
                <w:sz w:val="20"/>
                <w:szCs w:val="20"/>
                <w:lang w:val="sv-SE"/>
              </w:rPr>
              <w:t>Thuế suất</w:t>
            </w:r>
          </w:p>
        </w:tc>
      </w:tr>
      <w:tr w:rsidR="00F931A2" w:rsidRPr="00CD299B" w:rsidTr="00B545E3">
        <w:tc>
          <w:tcPr>
            <w:tcW w:w="709" w:type="dxa"/>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1</w:t>
            </w:r>
          </w:p>
        </w:tc>
        <w:tc>
          <w:tcPr>
            <w:tcW w:w="6662" w:type="dxa"/>
          </w:tcPr>
          <w:p w:rsidR="00F931A2" w:rsidRPr="00CD299B" w:rsidRDefault="00F931A2"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t>Đất sản xuất kinh doanh phi nông nghiệp để xây dựng nhà hàng: áp dụng thuế suất bằng 130% mức thuế suất chung</w:t>
            </w:r>
          </w:p>
        </w:tc>
        <w:tc>
          <w:tcPr>
            <w:tcW w:w="1701" w:type="dxa"/>
            <w:vAlign w:val="center"/>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0,52%</w:t>
            </w:r>
          </w:p>
        </w:tc>
      </w:tr>
      <w:tr w:rsidR="00F931A2" w:rsidRPr="00CD299B" w:rsidTr="00B545E3">
        <w:tc>
          <w:tcPr>
            <w:tcW w:w="709" w:type="dxa"/>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2</w:t>
            </w:r>
          </w:p>
        </w:tc>
        <w:tc>
          <w:tcPr>
            <w:tcW w:w="6662" w:type="dxa"/>
          </w:tcPr>
          <w:p w:rsidR="00F931A2" w:rsidRPr="00CD299B" w:rsidRDefault="00F931A2" w:rsidP="00CD299B">
            <w:pPr>
              <w:spacing w:line="360" w:lineRule="auto"/>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t>Đất sản xuất kinh doanh phi nông nghiệp khác và đất phi nông nghiệp khác thuộc đối tượng không chịu thuế sử dụng vào mục đích kinh doanh: áp dụng thuế suất bằng 75%</w:t>
            </w:r>
            <w:r w:rsidRPr="00CD299B">
              <w:rPr>
                <w:rFonts w:asciiTheme="minorHAnsi" w:hAnsiTheme="minorHAnsi" w:cstheme="minorHAnsi"/>
                <w:i/>
                <w:sz w:val="20"/>
                <w:szCs w:val="20"/>
                <w:lang w:val="nl-NL"/>
              </w:rPr>
              <w:t xml:space="preserve"> </w:t>
            </w:r>
            <w:r w:rsidRPr="00CD299B">
              <w:rPr>
                <w:rFonts w:asciiTheme="minorHAnsi" w:hAnsiTheme="minorHAnsi" w:cstheme="minorHAnsi"/>
                <w:sz w:val="20"/>
                <w:szCs w:val="20"/>
                <w:lang w:val="nl-NL"/>
              </w:rPr>
              <w:t>mức thuế suất chung</w:t>
            </w:r>
          </w:p>
        </w:tc>
        <w:tc>
          <w:tcPr>
            <w:tcW w:w="1701" w:type="dxa"/>
            <w:vAlign w:val="center"/>
          </w:tcPr>
          <w:p w:rsidR="00F931A2" w:rsidRPr="00CD299B" w:rsidRDefault="00F931A2" w:rsidP="00CD299B">
            <w:pPr>
              <w:spacing w:line="360" w:lineRule="auto"/>
              <w:jc w:val="center"/>
              <w:rPr>
                <w:rFonts w:asciiTheme="minorHAnsi" w:hAnsiTheme="minorHAnsi" w:cstheme="minorHAnsi"/>
                <w:sz w:val="20"/>
                <w:szCs w:val="20"/>
                <w:lang w:val="sv-SE"/>
              </w:rPr>
            </w:pPr>
            <w:r w:rsidRPr="00CD299B">
              <w:rPr>
                <w:rFonts w:asciiTheme="minorHAnsi" w:hAnsiTheme="minorHAnsi" w:cstheme="minorHAnsi"/>
                <w:sz w:val="20"/>
                <w:szCs w:val="20"/>
                <w:lang w:val="sv-SE"/>
              </w:rPr>
              <w:t>0,3%</w:t>
            </w:r>
          </w:p>
        </w:tc>
      </w:tr>
    </w:tbl>
    <w:p w:rsidR="00F931A2" w:rsidRPr="00CD299B" w:rsidRDefault="00F931A2" w:rsidP="00CD299B">
      <w:pPr>
        <w:pStyle w:val="NormalWeb"/>
        <w:spacing w:before="0" w:beforeAutospacing="0" w:after="0" w:afterAutospacing="0" w:line="360" w:lineRule="auto"/>
        <w:ind w:firstLine="720"/>
        <w:jc w:val="both"/>
        <w:rPr>
          <w:rFonts w:asciiTheme="minorHAnsi" w:hAnsiTheme="minorHAnsi" w:cstheme="minorHAnsi"/>
          <w:b/>
          <w:sz w:val="20"/>
          <w:szCs w:val="20"/>
          <w:lang w:val="nl-NL"/>
        </w:rPr>
      </w:pPr>
      <w:r w:rsidRPr="00CD299B">
        <w:rPr>
          <w:rFonts w:asciiTheme="minorHAnsi" w:hAnsiTheme="minorHAnsi" w:cstheme="minorHAnsi"/>
          <w:b/>
          <w:i/>
          <w:sz w:val="20"/>
          <w:szCs w:val="20"/>
          <w:lang w:val="nl-NL"/>
        </w:rPr>
        <w:t xml:space="preserve">Giải pháp b: </w:t>
      </w:r>
      <w:r w:rsidRPr="00CD299B">
        <w:rPr>
          <w:rFonts w:asciiTheme="minorHAnsi" w:hAnsiTheme="minorHAnsi" w:cstheme="minorHAnsi"/>
          <w:sz w:val="20"/>
          <w:szCs w:val="20"/>
          <w:lang w:val="nl-NL"/>
        </w:rPr>
        <w:t>Đất sản xuất kinh doanh phi nông nghiệp và đất phi nông nghiệp thuộc đối tượng không chịu thuế sử dụng vào mục đích kinh doanh áp dụng một mức thuế suất là 0,3% (bằng 75% mức thuế suất chung).</w:t>
      </w:r>
    </w:p>
    <w:p w:rsidR="00F931A2" w:rsidRPr="00CD299B" w:rsidRDefault="00F931A2"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đất sử dụng không đúng mục đích; đất và nhà thuộc đối tượng chịu thuế không đưa vào sử dụng: áp dụng mức thuế suất là 1% để góp phần hạn chế tình trạng đầu cơ về đất, hạn chế việc sử dụng đất lãng phí.</w:t>
      </w:r>
    </w:p>
    <w:p w:rsidR="00F931A2" w:rsidRPr="00CD299B" w:rsidRDefault="00F931A2"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đất và nhà thuộc đối tượng chịu thuế lấn, chiếm: áp dụng mức thuế suất là 2% để góp phần hạn chế tình trạng chiếm dụng đất công.</w:t>
      </w:r>
    </w:p>
    <w:p w:rsidR="00F931A2" w:rsidRPr="00CD299B" w:rsidRDefault="00F931A2"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Đối với tàu bay, du thuyền, ô tô có giá trị từ 1,5 tỷ đồng trở lên (trường hợp có đánh thuế đối với các tài sản này) áp dụng mức thuế suất là 0,4% (bằng mức thuế suất chung).</w:t>
      </w:r>
    </w:p>
    <w:p w:rsidR="00F931A2" w:rsidRPr="00CD299B" w:rsidRDefault="00F931A2"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Trong trường hợp cần áp dụng mức thuế suất cao hơn, Hội đồng nhân dân cấp tỉnh quyết định điều chỉnh tăng nhưng tối đa không quá 50% mức quy định chung (quy định này nhằm tạo tính chủ động của chính quyền địa phương để quy định mức thuế suất thuế tài sản cho phù hợp với điều kiện từng địa phương).</w:t>
      </w:r>
    </w:p>
    <w:p w:rsidR="00E30B5C" w:rsidRPr="00CD299B" w:rsidRDefault="00E30B5C" w:rsidP="00CD299B">
      <w:pPr>
        <w:spacing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i/>
          <w:sz w:val="20"/>
          <w:szCs w:val="20"/>
          <w:lang w:val="nl-NL"/>
        </w:rPr>
        <w:t>* Tác động tích cực:</w:t>
      </w:r>
    </w:p>
    <w:p w:rsidR="00E30B5C" w:rsidRPr="00CD299B" w:rsidRDefault="00E30B5C" w:rsidP="00CD299B">
      <w:pPr>
        <w:pStyle w:val="NormalWeb"/>
        <w:spacing w:before="0" w:beforeAutospacing="0" w:after="0" w:afterAutospacing="0" w:line="360" w:lineRule="auto"/>
        <w:ind w:firstLine="720"/>
        <w:jc w:val="both"/>
        <w:rPr>
          <w:rFonts w:asciiTheme="minorHAnsi" w:hAnsiTheme="minorHAnsi" w:cstheme="minorHAnsi"/>
          <w:bCs/>
          <w:iCs/>
          <w:sz w:val="20"/>
          <w:szCs w:val="20"/>
          <w:lang w:val="nl-NL"/>
        </w:rPr>
      </w:pPr>
      <w:r w:rsidRPr="00CD299B">
        <w:rPr>
          <w:rFonts w:asciiTheme="minorHAnsi" w:hAnsiTheme="minorHAnsi" w:cstheme="minorHAnsi"/>
          <w:bCs/>
          <w:iCs/>
          <w:sz w:val="20"/>
          <w:szCs w:val="20"/>
          <w:lang w:val="nl-NL"/>
        </w:rPr>
        <w:t>- Giải pháp này có tác động tích cực tương tự giải pháp 1, cụ thể như sau:</w:t>
      </w:r>
    </w:p>
    <w:p w:rsidR="00E30B5C" w:rsidRPr="00CD299B" w:rsidRDefault="00E30B5C" w:rsidP="00CD299B">
      <w:pPr>
        <w:pStyle w:val="NormalWeb"/>
        <w:spacing w:before="0" w:beforeAutospacing="0" w:after="0" w:afterAutospacing="0" w:line="360" w:lineRule="auto"/>
        <w:ind w:firstLine="720"/>
        <w:jc w:val="both"/>
        <w:rPr>
          <w:rFonts w:asciiTheme="minorHAnsi" w:hAnsiTheme="minorHAnsi" w:cstheme="minorHAnsi"/>
          <w:bCs/>
          <w:iCs/>
          <w:sz w:val="20"/>
          <w:szCs w:val="20"/>
          <w:lang w:val="nl-NL"/>
        </w:rPr>
      </w:pPr>
      <w:r w:rsidRPr="00CD299B">
        <w:rPr>
          <w:rFonts w:asciiTheme="minorHAnsi" w:hAnsiTheme="minorHAnsi" w:cstheme="minorHAnsi"/>
          <w:bCs/>
          <w:iCs/>
          <w:sz w:val="20"/>
          <w:szCs w:val="20"/>
          <w:lang w:val="nl-NL"/>
        </w:rPr>
        <w:t>+ Kế thừa toàn bộ hệ thống cơ sở dữ liệu của chính sách thuế SDĐPNN hiện hành; đơn giản, dễ thực hiện, thuận lợi trong việc kê khai, nộp và quản lý thu thuế đối với đất.</w:t>
      </w:r>
    </w:p>
    <w:p w:rsidR="00E30B5C" w:rsidRPr="00CD299B" w:rsidRDefault="00E30B5C" w:rsidP="00CD299B">
      <w:pPr>
        <w:spacing w:line="360" w:lineRule="auto"/>
        <w:ind w:firstLine="720"/>
        <w:jc w:val="both"/>
        <w:rPr>
          <w:rFonts w:asciiTheme="minorHAnsi" w:hAnsiTheme="minorHAnsi" w:cstheme="minorHAnsi"/>
          <w:bCs/>
          <w:iCs/>
          <w:sz w:val="20"/>
          <w:szCs w:val="20"/>
          <w:lang w:val="nl-NL"/>
        </w:rPr>
      </w:pPr>
      <w:r w:rsidRPr="00CD299B">
        <w:rPr>
          <w:rFonts w:asciiTheme="minorHAnsi" w:hAnsiTheme="minorHAnsi" w:cstheme="minorHAnsi"/>
          <w:bCs/>
          <w:iCs/>
          <w:sz w:val="20"/>
          <w:szCs w:val="20"/>
          <w:lang w:val="nl-NL"/>
        </w:rPr>
        <w:t>+ Phù hợp với thông lệ quốc tế trong việc thu thuế tài sả</w:t>
      </w:r>
      <w:r w:rsidR="00C1502B" w:rsidRPr="00CD299B">
        <w:rPr>
          <w:rFonts w:asciiTheme="minorHAnsi" w:hAnsiTheme="minorHAnsi" w:cstheme="minorHAnsi"/>
          <w:bCs/>
          <w:iCs/>
          <w:sz w:val="20"/>
          <w:szCs w:val="20"/>
          <w:lang w:val="nl-NL"/>
        </w:rPr>
        <w:t>n</w:t>
      </w:r>
      <w:r w:rsidRPr="00CD299B">
        <w:rPr>
          <w:rFonts w:asciiTheme="minorHAnsi" w:hAnsiTheme="minorHAnsi" w:cstheme="minorHAnsi"/>
          <w:bCs/>
          <w:iCs/>
          <w:sz w:val="20"/>
          <w:szCs w:val="20"/>
          <w:lang w:val="nl-NL"/>
        </w:rPr>
        <w:t>.</w:t>
      </w:r>
    </w:p>
    <w:p w:rsidR="000040E6" w:rsidRPr="00CD299B" w:rsidRDefault="00E30B5C" w:rsidP="00CD299B">
      <w:pPr>
        <w:spacing w:line="360" w:lineRule="auto"/>
        <w:ind w:firstLine="709"/>
        <w:jc w:val="both"/>
        <w:rPr>
          <w:rFonts w:asciiTheme="minorHAnsi" w:hAnsiTheme="minorHAnsi" w:cstheme="minorHAnsi"/>
          <w:bCs/>
          <w:iCs/>
          <w:sz w:val="20"/>
          <w:szCs w:val="20"/>
          <w:lang w:val="nl-NL"/>
        </w:rPr>
      </w:pPr>
      <w:r w:rsidRPr="00CD299B">
        <w:rPr>
          <w:rFonts w:asciiTheme="minorHAnsi" w:hAnsiTheme="minorHAnsi" w:cstheme="minorHAnsi"/>
          <w:sz w:val="20"/>
          <w:szCs w:val="20"/>
          <w:lang w:val="sv-SE"/>
        </w:rPr>
        <w:t xml:space="preserve">+ </w:t>
      </w:r>
      <w:r w:rsidR="000040E6" w:rsidRPr="00CD299B">
        <w:rPr>
          <w:rFonts w:asciiTheme="minorHAnsi" w:hAnsiTheme="minorHAnsi" w:cstheme="minorHAnsi"/>
          <w:sz w:val="20"/>
          <w:szCs w:val="20"/>
          <w:lang w:val="sv-SE"/>
        </w:rPr>
        <w:t xml:space="preserve">Phù hợp với điều kiện thực tế của đất nước, thu nhập của người dân, đã tính toán đến khả năng nộp thuế của người dân, </w:t>
      </w:r>
      <w:r w:rsidR="000040E6" w:rsidRPr="00CD299B">
        <w:rPr>
          <w:rFonts w:asciiTheme="minorHAnsi" w:hAnsiTheme="minorHAnsi" w:cstheme="minorHAnsi"/>
          <w:bCs/>
          <w:iCs/>
          <w:sz w:val="20"/>
          <w:szCs w:val="20"/>
          <w:lang w:val="nl-NL"/>
        </w:rPr>
        <w:t>chỉ điều tiết đối với nhà ở có giá trị lớn, trên ngưỡng không chịu thuế.</w:t>
      </w:r>
    </w:p>
    <w:p w:rsidR="00E30B5C" w:rsidRPr="00CD299B" w:rsidRDefault="00E30B5C"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Góp phần hạn chế tình trạng đầu cơ về đất, sử dụng đất lãng phí.</w:t>
      </w:r>
    </w:p>
    <w:p w:rsidR="00C1502B" w:rsidRPr="00CD299B" w:rsidRDefault="00C1502B"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Tạo tính chủ động cho chính quyền địa phương trong việc quy định mức thuế suất thuế tài sản phù hợp với điều kiện thực tế của địa phương.</w:t>
      </w:r>
    </w:p>
    <w:p w:rsidR="00E30B5C" w:rsidRPr="00CD299B" w:rsidRDefault="00E30B5C"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Có tác động tích cực đến thị trường bất động sản trong ngắn hạn cũng như trong dài hạn.</w:t>
      </w:r>
    </w:p>
    <w:p w:rsidR="00E30B5C" w:rsidRPr="00CD299B" w:rsidRDefault="00E30B5C"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shd w:val="clear" w:color="auto" w:fill="FFFFFF"/>
          <w:lang w:val="nl-NL"/>
        </w:rPr>
        <w:t xml:space="preserve">+ Không ảnh hưởng đến quyền sở hữu nhà ở của người dân. </w:t>
      </w:r>
    </w:p>
    <w:p w:rsidR="00177137" w:rsidRPr="00CD299B" w:rsidRDefault="00E30B5C" w:rsidP="00CD299B">
      <w:pPr>
        <w:spacing w:line="360" w:lineRule="auto"/>
        <w:ind w:firstLine="709"/>
        <w:jc w:val="both"/>
        <w:rPr>
          <w:rFonts w:asciiTheme="minorHAnsi" w:hAnsiTheme="minorHAnsi" w:cstheme="minorHAnsi"/>
          <w:sz w:val="20"/>
          <w:szCs w:val="20"/>
          <w:lang w:val="sv-SE"/>
        </w:rPr>
      </w:pPr>
      <w:r w:rsidRPr="00CD299B">
        <w:rPr>
          <w:rFonts w:asciiTheme="minorHAnsi" w:hAnsiTheme="minorHAnsi" w:cstheme="minorHAnsi"/>
          <w:bCs/>
          <w:iCs/>
          <w:sz w:val="20"/>
          <w:szCs w:val="20"/>
          <w:lang w:val="nl-NL"/>
        </w:rPr>
        <w:t xml:space="preserve">- Tác động về NSNN: </w:t>
      </w:r>
      <w:r w:rsidR="00C1502B" w:rsidRPr="00CD299B">
        <w:rPr>
          <w:rFonts w:asciiTheme="minorHAnsi" w:hAnsiTheme="minorHAnsi" w:cstheme="minorHAnsi"/>
          <w:bCs/>
          <w:iCs/>
          <w:sz w:val="20"/>
          <w:szCs w:val="20"/>
          <w:lang w:val="nl-NL"/>
        </w:rPr>
        <w:t>Theo tính toán trên cơ sở diện tích đất theo số liệu thống kê năm 2015 và giá 1m</w:t>
      </w:r>
      <w:r w:rsidR="00C1502B" w:rsidRPr="00CD299B">
        <w:rPr>
          <w:rFonts w:asciiTheme="minorHAnsi" w:hAnsiTheme="minorHAnsi" w:cstheme="minorHAnsi"/>
          <w:bCs/>
          <w:iCs/>
          <w:sz w:val="20"/>
          <w:szCs w:val="20"/>
          <w:vertAlign w:val="superscript"/>
          <w:lang w:val="nl-NL"/>
        </w:rPr>
        <w:t>2</w:t>
      </w:r>
      <w:r w:rsidR="00C1502B" w:rsidRPr="00CD299B">
        <w:rPr>
          <w:rFonts w:asciiTheme="minorHAnsi" w:hAnsiTheme="minorHAnsi" w:cstheme="minorHAnsi"/>
          <w:bCs/>
          <w:iCs/>
          <w:sz w:val="20"/>
          <w:szCs w:val="20"/>
          <w:lang w:val="nl-NL"/>
        </w:rPr>
        <w:t xml:space="preserve"> đất tại Bảng giá đất do UBND cấp tỉnh công bố cho giai đoạn 2015-2020; </w:t>
      </w:r>
      <w:r w:rsidR="00C1502B" w:rsidRPr="00CD299B">
        <w:rPr>
          <w:rFonts w:asciiTheme="minorHAnsi" w:hAnsiTheme="minorHAnsi" w:cstheme="minorHAnsi"/>
          <w:sz w:val="20"/>
          <w:szCs w:val="20"/>
          <w:lang w:val="nl-NL"/>
        </w:rPr>
        <w:t xml:space="preserve">số liệu về nhà ở tại </w:t>
      </w:r>
      <w:r w:rsidR="00C1502B" w:rsidRPr="00CD299B">
        <w:rPr>
          <w:rFonts w:asciiTheme="minorHAnsi" w:hAnsiTheme="minorHAnsi" w:cstheme="minorHAnsi"/>
          <w:sz w:val="20"/>
          <w:szCs w:val="20"/>
          <w:lang w:val="sv-SE"/>
        </w:rPr>
        <w:t xml:space="preserve">Đề án Chiến lược phát triển nhà ở quốc gia đến năm 2020 và tầm nhìn đến năm 2030 của Bộ Xây </w:t>
      </w:r>
      <w:r w:rsidR="00C1502B" w:rsidRPr="00CD299B">
        <w:rPr>
          <w:rFonts w:asciiTheme="minorHAnsi" w:hAnsiTheme="minorHAnsi" w:cstheme="minorHAnsi"/>
          <w:sz w:val="20"/>
          <w:szCs w:val="20"/>
          <w:lang w:val="sv-SE"/>
        </w:rPr>
        <w:lastRenderedPageBreak/>
        <w:t xml:space="preserve">dựng, số liệu về nhà ở tính đến năm 2014 do Bộ Xây dựng cung cấp; và </w:t>
      </w:r>
      <w:r w:rsidR="00C1502B" w:rsidRPr="00CD299B">
        <w:rPr>
          <w:rFonts w:asciiTheme="minorHAnsi" w:hAnsiTheme="minorHAnsi" w:cstheme="minorHAnsi"/>
          <w:bCs/>
          <w:iCs/>
          <w:sz w:val="20"/>
          <w:szCs w:val="20"/>
          <w:lang w:val="nl-NL"/>
        </w:rPr>
        <w:t xml:space="preserve">số liệu thu thuế </w:t>
      </w:r>
      <w:r w:rsidR="00626E6C" w:rsidRPr="00CD299B">
        <w:rPr>
          <w:rFonts w:asciiTheme="minorHAnsi" w:hAnsiTheme="minorHAnsi" w:cstheme="minorHAnsi"/>
          <w:bCs/>
          <w:iCs/>
          <w:sz w:val="20"/>
          <w:szCs w:val="20"/>
          <w:lang w:val="nl-NL"/>
        </w:rPr>
        <w:t>SDĐPNN</w:t>
      </w:r>
      <w:r w:rsidR="00C1502B" w:rsidRPr="00CD299B">
        <w:rPr>
          <w:rFonts w:asciiTheme="minorHAnsi" w:hAnsiTheme="minorHAnsi" w:cstheme="minorHAnsi"/>
          <w:bCs/>
          <w:iCs/>
          <w:sz w:val="20"/>
          <w:szCs w:val="20"/>
          <w:lang w:val="nl-NL"/>
        </w:rPr>
        <w:t xml:space="preserve"> qua các năm</w:t>
      </w:r>
      <w:r w:rsidR="00C1502B" w:rsidRPr="00CD299B">
        <w:rPr>
          <w:rFonts w:asciiTheme="minorHAnsi" w:hAnsiTheme="minorHAnsi" w:cstheme="minorHAnsi"/>
          <w:sz w:val="20"/>
          <w:szCs w:val="20"/>
          <w:lang w:val="sv-SE"/>
        </w:rPr>
        <w:t xml:space="preserve"> thì dự kiến số thu thuế tài sản theo </w:t>
      </w:r>
      <w:r w:rsidR="00870C6D" w:rsidRPr="00CD299B">
        <w:rPr>
          <w:rFonts w:asciiTheme="minorHAnsi" w:hAnsiTheme="minorHAnsi" w:cstheme="minorHAnsi"/>
          <w:sz w:val="20"/>
          <w:szCs w:val="20"/>
          <w:lang w:val="sv-SE"/>
        </w:rPr>
        <w:t>giải pháp</w:t>
      </w:r>
      <w:r w:rsidR="00C1502B" w:rsidRPr="00CD299B">
        <w:rPr>
          <w:rFonts w:asciiTheme="minorHAnsi" w:hAnsiTheme="minorHAnsi" w:cstheme="minorHAnsi"/>
          <w:sz w:val="20"/>
          <w:szCs w:val="20"/>
          <w:lang w:val="sv-SE"/>
        </w:rPr>
        <w:t xml:space="preserve"> 2 </w:t>
      </w:r>
      <w:r w:rsidR="00177137" w:rsidRPr="00CD299B">
        <w:rPr>
          <w:rFonts w:asciiTheme="minorHAnsi" w:hAnsiTheme="minorHAnsi" w:cstheme="minorHAnsi"/>
          <w:sz w:val="20"/>
          <w:szCs w:val="20"/>
          <w:lang w:val="sv-SE"/>
        </w:rPr>
        <w:t>khoảng 30.300 tỷ đồng (nếu áp dụng ngưỡng không chịu thuế đối với nhà là 1 tỷ đồng) hoặc khoảng 31.000 (nếu áp dụng ngưỡng không chịu thuế đối với nhà là 700 triệu đồng).</w:t>
      </w:r>
    </w:p>
    <w:p w:rsidR="005A2CA0" w:rsidRPr="00CD299B" w:rsidRDefault="005A2CA0" w:rsidP="00CD299B">
      <w:pPr>
        <w:spacing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i/>
          <w:sz w:val="20"/>
          <w:szCs w:val="20"/>
          <w:lang w:val="nl-NL"/>
        </w:rPr>
        <w:t xml:space="preserve">* Tác động tiêu cực: </w:t>
      </w:r>
    </w:p>
    <w:p w:rsidR="005A2CA0" w:rsidRPr="00CD299B" w:rsidRDefault="005A2CA0" w:rsidP="00CD299B">
      <w:pPr>
        <w:pStyle w:val="NormalWeb"/>
        <w:spacing w:before="0" w:beforeAutospacing="0" w:after="0" w:afterAutospacing="0" w:line="360" w:lineRule="auto"/>
        <w:ind w:firstLine="720"/>
        <w:jc w:val="both"/>
        <w:rPr>
          <w:rFonts w:asciiTheme="minorHAnsi" w:hAnsiTheme="minorHAnsi" w:cstheme="minorHAnsi"/>
          <w:i/>
          <w:sz w:val="20"/>
          <w:szCs w:val="20"/>
          <w:lang w:val="sv-SE"/>
        </w:rPr>
      </w:pPr>
      <w:r w:rsidRPr="00CD299B">
        <w:rPr>
          <w:rFonts w:asciiTheme="minorHAnsi" w:hAnsiTheme="minorHAnsi" w:cstheme="minorHAnsi"/>
          <w:bCs/>
          <w:iCs/>
          <w:sz w:val="20"/>
          <w:szCs w:val="20"/>
          <w:lang w:val="nl-NL"/>
        </w:rPr>
        <w:t>- Giải pháp này có tác động tiêu cực tương tự như giải pháp 1 như sau:</w:t>
      </w:r>
      <w:r w:rsidR="00407D85" w:rsidRPr="00CD299B">
        <w:rPr>
          <w:rFonts w:asciiTheme="minorHAnsi" w:hAnsiTheme="minorHAnsi" w:cstheme="minorHAnsi"/>
          <w:bCs/>
          <w:iCs/>
          <w:sz w:val="20"/>
          <w:szCs w:val="20"/>
          <w:lang w:val="nl-NL"/>
        </w:rPr>
        <w:t xml:space="preserve"> </w:t>
      </w:r>
      <w:r w:rsidRPr="00CD299B">
        <w:rPr>
          <w:rFonts w:asciiTheme="minorHAnsi" w:hAnsiTheme="minorHAnsi" w:cstheme="minorHAnsi"/>
          <w:bCs/>
          <w:iCs/>
          <w:sz w:val="20"/>
          <w:szCs w:val="20"/>
          <w:lang w:val="nl-NL"/>
        </w:rPr>
        <w:t>Việc đánh thuế trên toàn bộ giá trị đất ở với mức thuế suất cao và đánh thuế đối với nhà ở sẽ có tác động đến người dân, đặc biệt là đối với những người có quyền sở hữu, quyền sử dụng đất, nhà ở có giá trị lớn nhưng không có thu nhập để đóng thuế.</w:t>
      </w:r>
    </w:p>
    <w:p w:rsidR="005A2CA0" w:rsidRPr="00CD299B" w:rsidRDefault="005A2CA0" w:rsidP="00CD299B">
      <w:pPr>
        <w:spacing w:line="360" w:lineRule="auto"/>
        <w:ind w:firstLine="720"/>
        <w:jc w:val="both"/>
        <w:rPr>
          <w:rFonts w:asciiTheme="minorHAnsi" w:hAnsiTheme="minorHAnsi" w:cstheme="minorHAnsi"/>
          <w:bCs/>
          <w:iCs/>
          <w:sz w:val="20"/>
          <w:szCs w:val="20"/>
          <w:lang w:val="nl-NL"/>
        </w:rPr>
      </w:pPr>
      <w:r w:rsidRPr="00CD299B">
        <w:rPr>
          <w:rFonts w:asciiTheme="minorHAnsi" w:hAnsiTheme="minorHAnsi" w:cstheme="minorHAnsi"/>
          <w:bCs/>
          <w:iCs/>
          <w:sz w:val="20"/>
          <w:szCs w:val="20"/>
          <w:lang w:val="nl-NL"/>
        </w:rPr>
        <w:t>- Ngoài ra, do mức thuế suất thuế tài sản cao hơn giải pháp 1 nên giải pháp này có nhược điểm so với giải pháp 1 là số thuế tài sản phải nộp cao hơn giải pháp 1.</w:t>
      </w:r>
    </w:p>
    <w:p w:rsidR="008656F1" w:rsidRPr="00CD299B" w:rsidRDefault="008656F1"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Tính toán số thu thuế tài sản dự kiến phải nộp đối với thửa đất ở có diện tích 200m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giá 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tính thuế được lấy theo giá 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thấp nhất, giá 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cao nhất tại Bảng giá đất do UBND các tỉnh ban hành và giá 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trung bình trên cả nướ</w:t>
      </w:r>
      <w:r w:rsidR="000D415E" w:rsidRPr="00CD299B">
        <w:rPr>
          <w:rFonts w:asciiTheme="minorHAnsi" w:hAnsiTheme="minorHAnsi" w:cstheme="minorHAnsi"/>
          <w:sz w:val="20"/>
          <w:szCs w:val="20"/>
          <w:lang w:val="nl-NL"/>
        </w:rPr>
        <w:t>c</w:t>
      </w:r>
      <w:r w:rsidRPr="00CD299B">
        <w:rPr>
          <w:rFonts w:asciiTheme="minorHAnsi" w:hAnsiTheme="minorHAnsi" w:cstheme="minorHAnsi"/>
          <w:sz w:val="20"/>
          <w:szCs w:val="20"/>
          <w:lang w:val="nl-NL"/>
        </w:rPr>
        <w:t xml:space="preserve">; mức thuế suất 0,4% theo </w:t>
      </w:r>
      <w:r w:rsidR="000273C5" w:rsidRPr="00CD299B">
        <w:rPr>
          <w:rFonts w:asciiTheme="minorHAnsi" w:hAnsiTheme="minorHAnsi" w:cstheme="minorHAnsi"/>
          <w:sz w:val="20"/>
          <w:szCs w:val="20"/>
          <w:lang w:val="nl-NL"/>
        </w:rPr>
        <w:t>giải pháp</w:t>
      </w:r>
      <w:r w:rsidR="000273C5" w:rsidRPr="00CD299B">
        <w:rPr>
          <w:rFonts w:asciiTheme="minorHAnsi" w:hAnsiTheme="minorHAnsi" w:cstheme="minorHAnsi"/>
          <w:b/>
          <w:i/>
          <w:sz w:val="20"/>
          <w:szCs w:val="20"/>
          <w:lang w:val="nl-NL"/>
        </w:rPr>
        <w:t xml:space="preserve"> </w:t>
      </w:r>
      <w:r w:rsidRPr="00CD299B">
        <w:rPr>
          <w:rFonts w:asciiTheme="minorHAnsi" w:hAnsiTheme="minorHAnsi" w:cstheme="minorHAnsi"/>
          <w:sz w:val="20"/>
          <w:szCs w:val="20"/>
          <w:lang w:val="nl-NL"/>
        </w:rPr>
        <w:t xml:space="preserve">đề xuất; sau đó so với thu nhập bình quân hộ </w:t>
      </w:r>
      <w:r w:rsidR="00BB1439" w:rsidRPr="00CD299B">
        <w:rPr>
          <w:rFonts w:asciiTheme="minorHAnsi" w:hAnsiTheme="minorHAnsi" w:cstheme="minorHAnsi"/>
          <w:sz w:val="20"/>
          <w:szCs w:val="20"/>
          <w:lang w:val="nl-NL"/>
        </w:rPr>
        <w:t xml:space="preserve">năm 2017 </w:t>
      </w:r>
      <w:r w:rsidRPr="00CD299B">
        <w:rPr>
          <w:rFonts w:asciiTheme="minorHAnsi" w:hAnsiTheme="minorHAnsi" w:cstheme="minorHAnsi"/>
          <w:sz w:val="20"/>
          <w:szCs w:val="20"/>
          <w:lang w:val="nl-NL"/>
        </w:rPr>
        <w:t xml:space="preserve">của nhóm có thu nhập cao nhất, nhóm ngành y tế, nhóm ngành giáo dục </w:t>
      </w:r>
      <w:r w:rsidRPr="00CD299B">
        <w:rPr>
          <w:rFonts w:asciiTheme="minorHAnsi" w:hAnsiTheme="minorHAnsi" w:cstheme="minorHAnsi"/>
          <w:i/>
          <w:sz w:val="20"/>
          <w:szCs w:val="20"/>
          <w:lang w:val="nl-NL"/>
        </w:rPr>
        <w:t>(thu nhập bình quân hộ được tính cho gia đình 4 người)</w:t>
      </w:r>
      <w:r w:rsidRPr="00CD299B">
        <w:rPr>
          <w:rFonts w:asciiTheme="minorHAnsi" w:hAnsiTheme="minorHAnsi" w:cstheme="minorHAnsi"/>
          <w:sz w:val="20"/>
          <w:szCs w:val="20"/>
          <w:lang w:val="nl-NL"/>
        </w:rPr>
        <w:t xml:space="preserve"> thì tác động của chính sách thuế tài sản đến thu nhập của từng nhóm đối tượng như sau:</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u w:val="single"/>
          <w:lang w:val="sv-SE"/>
        </w:rPr>
        <w:t>Khu vực nông thôn</w:t>
      </w:r>
      <w:r w:rsidRPr="00CD299B">
        <w:rPr>
          <w:rFonts w:asciiTheme="minorHAnsi" w:hAnsiTheme="minorHAnsi" w:cstheme="minorHAnsi"/>
          <w:sz w:val="20"/>
          <w:szCs w:val="20"/>
          <w:lang w:val="sv-SE"/>
        </w:rPr>
        <w:t>:</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b/>
          <w:sz w:val="20"/>
          <w:szCs w:val="20"/>
          <w:lang w:val="sv-SE"/>
        </w:rPr>
        <w:t>.</w:t>
      </w:r>
      <w:r w:rsidRPr="00CD299B">
        <w:rPr>
          <w:rFonts w:asciiTheme="minorHAnsi" w:hAnsiTheme="minorHAnsi" w:cstheme="minorHAnsi"/>
          <w:sz w:val="20"/>
          <w:szCs w:val="20"/>
          <w:lang w:val="sv-SE"/>
        </w:rPr>
        <w:t xml:space="preserve"> 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thấp nhất</w:t>
      </w:r>
      <w:r w:rsidRPr="00CD299B">
        <w:rPr>
          <w:rFonts w:asciiTheme="minorHAnsi" w:hAnsiTheme="minorHAnsi" w:cstheme="minorHAnsi"/>
          <w:sz w:val="20"/>
          <w:szCs w:val="20"/>
          <w:lang w:val="sv-SE"/>
        </w:rPr>
        <w:t xml:space="preserve"> </w:t>
      </w:r>
      <w:r w:rsidRPr="00CD299B">
        <w:rPr>
          <w:rFonts w:asciiTheme="minorHAnsi" w:hAnsiTheme="minorHAnsi" w:cstheme="minorHAnsi"/>
          <w:sz w:val="20"/>
          <w:szCs w:val="20"/>
          <w:lang w:val="nl-NL"/>
        </w:rPr>
        <w:t xml:space="preserve">tại Bảng giá đất do UBND các tỉnh ban hành và mức thuế suất thuế tài sản dự kiến là 0,4% thì </w:t>
      </w:r>
      <w:r w:rsidRPr="00CD299B">
        <w:rPr>
          <w:rFonts w:asciiTheme="minorHAnsi" w:hAnsiTheme="minorHAnsi" w:cstheme="minorHAnsi"/>
          <w:sz w:val="20"/>
          <w:szCs w:val="20"/>
          <w:lang w:val="sv-SE"/>
        </w:rPr>
        <w:t>số thuế tài sản dự kiến phải nộp (chưa tính miễn, giảm) giao động từ 12.000 đồng/hộ/năm đến 360.000 đồng/hộ/năm (trong đó chỉ có 17/63 tỉnh có số thuế tài sản dự kiến phải nộp trên 100.000 đồng; thấp nhất là ở tỉnh Hòa Bình, Kon Tum; cao nhất là ở Hà Nội). Chiếm từ 0,004</w:t>
      </w:r>
      <w:r w:rsidR="00384882" w:rsidRPr="00CD299B">
        <w:rPr>
          <w:rFonts w:asciiTheme="minorHAnsi" w:hAnsiTheme="minorHAnsi" w:cstheme="minorHAnsi"/>
          <w:sz w:val="20"/>
          <w:szCs w:val="20"/>
          <w:lang w:val="sv-SE"/>
        </w:rPr>
        <w:t>8</w:t>
      </w:r>
      <w:r w:rsidRPr="00CD299B">
        <w:rPr>
          <w:rFonts w:asciiTheme="minorHAnsi" w:hAnsiTheme="minorHAnsi" w:cstheme="minorHAnsi"/>
          <w:sz w:val="20"/>
          <w:szCs w:val="20"/>
          <w:lang w:val="sv-SE"/>
        </w:rPr>
        <w:t>% đến 0,</w:t>
      </w:r>
      <w:r w:rsidR="00EE302C" w:rsidRPr="00CD299B">
        <w:rPr>
          <w:rFonts w:asciiTheme="minorHAnsi" w:hAnsiTheme="minorHAnsi" w:cstheme="minorHAnsi"/>
          <w:sz w:val="20"/>
          <w:szCs w:val="20"/>
          <w:lang w:val="sv-SE"/>
        </w:rPr>
        <w:t>084</w:t>
      </w:r>
      <w:r w:rsidRPr="00CD299B">
        <w:rPr>
          <w:rFonts w:asciiTheme="minorHAnsi" w:hAnsiTheme="minorHAnsi" w:cstheme="minorHAnsi"/>
          <w:sz w:val="20"/>
          <w:szCs w:val="20"/>
          <w:lang w:val="sv-SE"/>
        </w:rPr>
        <w:t>% thu nhập bình quân hộ (4 người) đối với nhóm có thu nhập cao nhất; chiếm từ 0,00</w:t>
      </w:r>
      <w:r w:rsidR="007D66DC" w:rsidRPr="00CD299B">
        <w:rPr>
          <w:rFonts w:asciiTheme="minorHAnsi" w:hAnsiTheme="minorHAnsi" w:cstheme="minorHAnsi"/>
          <w:sz w:val="20"/>
          <w:szCs w:val="20"/>
          <w:lang w:val="sv-SE"/>
        </w:rPr>
        <w:t>52</w:t>
      </w:r>
      <w:r w:rsidRPr="00CD299B">
        <w:rPr>
          <w:rFonts w:asciiTheme="minorHAnsi" w:hAnsiTheme="minorHAnsi" w:cstheme="minorHAnsi"/>
          <w:sz w:val="20"/>
          <w:szCs w:val="20"/>
          <w:lang w:val="sv-SE"/>
        </w:rPr>
        <w:t>% đến 0,</w:t>
      </w:r>
      <w:r w:rsidR="007D66DC" w:rsidRPr="00CD299B">
        <w:rPr>
          <w:rFonts w:asciiTheme="minorHAnsi" w:hAnsiTheme="minorHAnsi" w:cstheme="minorHAnsi"/>
          <w:sz w:val="20"/>
          <w:szCs w:val="20"/>
          <w:lang w:val="sv-SE"/>
        </w:rPr>
        <w:t>091</w:t>
      </w:r>
      <w:r w:rsidRPr="00CD299B">
        <w:rPr>
          <w:rFonts w:asciiTheme="minorHAnsi" w:hAnsiTheme="minorHAnsi" w:cstheme="minorHAnsi"/>
          <w:sz w:val="20"/>
          <w:szCs w:val="20"/>
          <w:lang w:val="sv-SE"/>
        </w:rPr>
        <w:t xml:space="preserve">% thu nhập bình quân hộ (4 người) đối với nhóm ngành y tế và </w:t>
      </w:r>
      <w:r w:rsidR="007D66DC" w:rsidRPr="00CD299B">
        <w:rPr>
          <w:rFonts w:asciiTheme="minorHAnsi" w:hAnsiTheme="minorHAnsi" w:cstheme="minorHAnsi"/>
          <w:sz w:val="20"/>
          <w:szCs w:val="20"/>
          <w:lang w:val="sv-SE"/>
        </w:rPr>
        <w:t xml:space="preserve">chiếm từ 0,0054% đến 0,093% thu nhập bình quân hộ (4 người) đối với </w:t>
      </w:r>
      <w:r w:rsidRPr="00CD299B">
        <w:rPr>
          <w:rFonts w:asciiTheme="minorHAnsi" w:hAnsiTheme="minorHAnsi" w:cstheme="minorHAnsi"/>
          <w:sz w:val="20"/>
          <w:szCs w:val="20"/>
          <w:lang w:val="sv-SE"/>
        </w:rPr>
        <w:t>nhóm ngành giáo dục.</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b/>
          <w:sz w:val="20"/>
          <w:szCs w:val="20"/>
          <w:lang w:val="sv-SE"/>
        </w:rPr>
        <w:t>.</w:t>
      </w:r>
      <w:r w:rsidRPr="00CD299B">
        <w:rPr>
          <w:rFonts w:asciiTheme="minorHAnsi" w:hAnsiTheme="minorHAnsi" w:cstheme="minorHAnsi"/>
          <w:sz w:val="20"/>
          <w:szCs w:val="20"/>
          <w:lang w:val="sv-SE"/>
        </w:rPr>
        <w:t xml:space="preserve"> 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cao nhất</w:t>
      </w:r>
      <w:r w:rsidRPr="00CD299B">
        <w:rPr>
          <w:rFonts w:asciiTheme="minorHAnsi" w:hAnsiTheme="minorHAnsi" w:cstheme="minorHAnsi"/>
          <w:sz w:val="20"/>
          <w:szCs w:val="20"/>
          <w:lang w:val="sv-SE"/>
        </w:rPr>
        <w:t xml:space="preserve"> </w:t>
      </w:r>
      <w:r w:rsidRPr="00CD299B">
        <w:rPr>
          <w:rFonts w:asciiTheme="minorHAnsi" w:hAnsiTheme="minorHAnsi" w:cstheme="minorHAnsi"/>
          <w:sz w:val="20"/>
          <w:szCs w:val="20"/>
          <w:lang w:val="nl-NL"/>
        </w:rPr>
        <w:t xml:space="preserve">tại Bảng giá đất do UBND các tỉnh ban hành và mức thuế suất thuế tài sản dự kiến là 0,4% thì </w:t>
      </w:r>
      <w:r w:rsidRPr="00CD299B">
        <w:rPr>
          <w:rFonts w:asciiTheme="minorHAnsi" w:hAnsiTheme="minorHAnsi" w:cstheme="minorHAnsi"/>
          <w:sz w:val="20"/>
          <w:szCs w:val="20"/>
          <w:lang w:val="sv-SE"/>
        </w:rPr>
        <w:t>số thuế tài sản dự kiến phải nộp (chưa tính miễn, giảm) giao động từ 240.000 đồng/hộ/năm đến 5.200.000 đồng/hộ/năm (thấp nhất là ở tỉnh Bạc Liêu; cao nhất là ở Hà Nội, HCM). Chiếm từ 0,0</w:t>
      </w:r>
      <w:r w:rsidR="007F4226" w:rsidRPr="00CD299B">
        <w:rPr>
          <w:rFonts w:asciiTheme="minorHAnsi" w:hAnsiTheme="minorHAnsi" w:cstheme="minorHAnsi"/>
          <w:sz w:val="20"/>
          <w:szCs w:val="20"/>
          <w:lang w:val="sv-SE"/>
        </w:rPr>
        <w:t>91</w:t>
      </w:r>
      <w:r w:rsidRPr="00CD299B">
        <w:rPr>
          <w:rFonts w:asciiTheme="minorHAnsi" w:hAnsiTheme="minorHAnsi" w:cstheme="minorHAnsi"/>
          <w:sz w:val="20"/>
          <w:szCs w:val="20"/>
          <w:lang w:val="sv-SE"/>
        </w:rPr>
        <w:t xml:space="preserve">% đến </w:t>
      </w:r>
      <w:r w:rsidR="00643159" w:rsidRPr="00CD299B">
        <w:rPr>
          <w:rFonts w:asciiTheme="minorHAnsi" w:hAnsiTheme="minorHAnsi" w:cstheme="minorHAnsi"/>
          <w:sz w:val="20"/>
          <w:szCs w:val="20"/>
          <w:lang w:val="sv-SE"/>
        </w:rPr>
        <w:t>2,2</w:t>
      </w:r>
      <w:r w:rsidRPr="00CD299B">
        <w:rPr>
          <w:rFonts w:asciiTheme="minorHAnsi" w:hAnsiTheme="minorHAnsi" w:cstheme="minorHAnsi"/>
          <w:sz w:val="20"/>
          <w:szCs w:val="20"/>
          <w:lang w:val="sv-SE"/>
        </w:rPr>
        <w:t>% thu nhập bình quân hộ (4 người) đối với nhóm có thu nhập cao nhất; chiếm từ 0,0</w:t>
      </w:r>
      <w:r w:rsidR="00643159" w:rsidRPr="00CD299B">
        <w:rPr>
          <w:rFonts w:asciiTheme="minorHAnsi" w:hAnsiTheme="minorHAnsi" w:cstheme="minorHAnsi"/>
          <w:sz w:val="20"/>
          <w:szCs w:val="20"/>
          <w:lang w:val="sv-SE"/>
        </w:rPr>
        <w:t>99</w:t>
      </w:r>
      <w:r w:rsidRPr="00CD299B">
        <w:rPr>
          <w:rFonts w:asciiTheme="minorHAnsi" w:hAnsiTheme="minorHAnsi" w:cstheme="minorHAnsi"/>
          <w:sz w:val="20"/>
          <w:szCs w:val="20"/>
          <w:lang w:val="sv-SE"/>
        </w:rPr>
        <w:t xml:space="preserve">% đến </w:t>
      </w:r>
      <w:r w:rsidR="00643159" w:rsidRPr="00CD299B">
        <w:rPr>
          <w:rFonts w:asciiTheme="minorHAnsi" w:hAnsiTheme="minorHAnsi" w:cstheme="minorHAnsi"/>
          <w:sz w:val="20"/>
          <w:szCs w:val="20"/>
          <w:lang w:val="sv-SE"/>
        </w:rPr>
        <w:t>2,39</w:t>
      </w:r>
      <w:r w:rsidRPr="00CD299B">
        <w:rPr>
          <w:rFonts w:asciiTheme="minorHAnsi" w:hAnsiTheme="minorHAnsi" w:cstheme="minorHAnsi"/>
          <w:sz w:val="20"/>
          <w:szCs w:val="20"/>
          <w:lang w:val="sv-SE"/>
        </w:rPr>
        <w:t>% thu nhập bình quân hộ (4 người) đối với nhóm ngành y tế và chiếm từ 0,</w:t>
      </w:r>
      <w:r w:rsidR="00643159" w:rsidRPr="00CD299B">
        <w:rPr>
          <w:rFonts w:asciiTheme="minorHAnsi" w:hAnsiTheme="minorHAnsi" w:cstheme="minorHAnsi"/>
          <w:sz w:val="20"/>
          <w:szCs w:val="20"/>
          <w:lang w:val="sv-SE"/>
        </w:rPr>
        <w:t>101</w:t>
      </w:r>
      <w:r w:rsidRPr="00CD299B">
        <w:rPr>
          <w:rFonts w:asciiTheme="minorHAnsi" w:hAnsiTheme="minorHAnsi" w:cstheme="minorHAnsi"/>
          <w:sz w:val="20"/>
          <w:szCs w:val="20"/>
          <w:lang w:val="sv-SE"/>
        </w:rPr>
        <w:t xml:space="preserve">% đến </w:t>
      </w:r>
      <w:r w:rsidR="00643159" w:rsidRPr="00CD299B">
        <w:rPr>
          <w:rFonts w:asciiTheme="minorHAnsi" w:hAnsiTheme="minorHAnsi" w:cstheme="minorHAnsi"/>
          <w:sz w:val="20"/>
          <w:szCs w:val="20"/>
          <w:lang w:val="sv-SE"/>
        </w:rPr>
        <w:t>2,45</w:t>
      </w:r>
      <w:r w:rsidRPr="00CD299B">
        <w:rPr>
          <w:rFonts w:asciiTheme="minorHAnsi" w:hAnsiTheme="minorHAnsi" w:cstheme="minorHAnsi"/>
          <w:sz w:val="20"/>
          <w:szCs w:val="20"/>
          <w:lang w:val="sv-SE"/>
        </w:rPr>
        <w:t>% thu nhập bình quân hộ (4 người) đối với nhóm ngành giáo dục.</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b/>
          <w:sz w:val="20"/>
          <w:szCs w:val="20"/>
          <w:lang w:val="sv-SE"/>
        </w:rPr>
        <w:t>.</w:t>
      </w:r>
      <w:r w:rsidRPr="00CD299B">
        <w:rPr>
          <w:rFonts w:asciiTheme="minorHAnsi" w:hAnsiTheme="minorHAnsi" w:cstheme="minorHAnsi"/>
          <w:sz w:val="20"/>
          <w:szCs w:val="20"/>
          <w:lang w:val="sv-SE"/>
        </w:rPr>
        <w:t xml:space="preserve"> 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bình quân chung của cả nước và mức thuế suất thuế tài sản dự kiến là 0,4% thì </w:t>
      </w:r>
      <w:r w:rsidRPr="00CD299B">
        <w:rPr>
          <w:rFonts w:asciiTheme="minorHAnsi" w:hAnsiTheme="minorHAnsi" w:cstheme="minorHAnsi"/>
          <w:sz w:val="20"/>
          <w:szCs w:val="20"/>
          <w:lang w:val="sv-SE"/>
        </w:rPr>
        <w:t>số thuế tài sản dự kiến phải nộp bình quân (chưa tính miễn, giảm) là khoảng 564.000 đồng/hộ/năm. Chiếm từ 0,</w:t>
      </w:r>
      <w:r w:rsidR="00B85543" w:rsidRPr="00CD299B">
        <w:rPr>
          <w:rFonts w:asciiTheme="minorHAnsi" w:hAnsiTheme="minorHAnsi" w:cstheme="minorHAnsi"/>
          <w:sz w:val="20"/>
          <w:szCs w:val="20"/>
          <w:lang w:val="sv-SE"/>
        </w:rPr>
        <w:t>175</w:t>
      </w:r>
      <w:r w:rsidRPr="00CD299B">
        <w:rPr>
          <w:rFonts w:asciiTheme="minorHAnsi" w:hAnsiTheme="minorHAnsi" w:cstheme="minorHAnsi"/>
          <w:sz w:val="20"/>
          <w:szCs w:val="20"/>
          <w:lang w:val="sv-SE"/>
        </w:rPr>
        <w:t>% thu nhập bình quân hộ (4 người) đối với nhóm</w:t>
      </w:r>
      <w:r w:rsidR="00B85543" w:rsidRPr="00CD299B">
        <w:rPr>
          <w:rFonts w:asciiTheme="minorHAnsi" w:hAnsiTheme="minorHAnsi" w:cstheme="minorHAnsi"/>
          <w:sz w:val="20"/>
          <w:szCs w:val="20"/>
          <w:lang w:val="sv-SE"/>
        </w:rPr>
        <w:t xml:space="preserve"> có thu nhập cao nhất; chiếm 0,189</w:t>
      </w:r>
      <w:r w:rsidRPr="00CD299B">
        <w:rPr>
          <w:rFonts w:asciiTheme="minorHAnsi" w:hAnsiTheme="minorHAnsi" w:cstheme="minorHAnsi"/>
          <w:sz w:val="20"/>
          <w:szCs w:val="20"/>
          <w:lang w:val="sv-SE"/>
        </w:rPr>
        <w:t>% thu nhập bình quân hộ (4 người) đối với nhóm ngành y tế và chiếm 0,</w:t>
      </w:r>
      <w:r w:rsidR="00B85543" w:rsidRPr="00CD299B">
        <w:rPr>
          <w:rFonts w:asciiTheme="minorHAnsi" w:hAnsiTheme="minorHAnsi" w:cstheme="minorHAnsi"/>
          <w:sz w:val="20"/>
          <w:szCs w:val="20"/>
          <w:lang w:val="sv-SE"/>
        </w:rPr>
        <w:t>194</w:t>
      </w:r>
      <w:r w:rsidRPr="00CD299B">
        <w:rPr>
          <w:rFonts w:asciiTheme="minorHAnsi" w:hAnsiTheme="minorHAnsi" w:cstheme="minorHAnsi"/>
          <w:sz w:val="20"/>
          <w:szCs w:val="20"/>
          <w:lang w:val="sv-SE"/>
        </w:rPr>
        <w:t>% thu nhập bình quân hộ (4 người) đối với nhóm ngành giáo dục.</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u w:val="single"/>
          <w:lang w:val="sv-SE"/>
        </w:rPr>
        <w:t>Khu vực thành thị</w:t>
      </w:r>
      <w:r w:rsidRPr="00CD299B">
        <w:rPr>
          <w:rFonts w:asciiTheme="minorHAnsi" w:hAnsiTheme="minorHAnsi" w:cstheme="minorHAnsi"/>
          <w:sz w:val="20"/>
          <w:szCs w:val="20"/>
          <w:lang w:val="sv-SE"/>
        </w:rPr>
        <w:t>:</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b/>
          <w:sz w:val="20"/>
          <w:szCs w:val="20"/>
          <w:lang w:val="sv-SE"/>
        </w:rPr>
        <w:t xml:space="preserve">. </w:t>
      </w:r>
      <w:r w:rsidRPr="00CD299B">
        <w:rPr>
          <w:rFonts w:asciiTheme="minorHAnsi" w:hAnsiTheme="minorHAnsi" w:cstheme="minorHAnsi"/>
          <w:sz w:val="20"/>
          <w:szCs w:val="20"/>
          <w:lang w:val="sv-SE"/>
        </w:rPr>
        <w:t>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thấp nhất</w:t>
      </w:r>
      <w:r w:rsidRPr="00CD299B">
        <w:rPr>
          <w:rFonts w:asciiTheme="minorHAnsi" w:hAnsiTheme="minorHAnsi" w:cstheme="minorHAnsi"/>
          <w:sz w:val="20"/>
          <w:szCs w:val="20"/>
          <w:lang w:val="sv-SE"/>
        </w:rPr>
        <w:t xml:space="preserve"> </w:t>
      </w:r>
      <w:r w:rsidRPr="00CD299B">
        <w:rPr>
          <w:rFonts w:asciiTheme="minorHAnsi" w:hAnsiTheme="minorHAnsi" w:cstheme="minorHAnsi"/>
          <w:sz w:val="20"/>
          <w:szCs w:val="20"/>
          <w:lang w:val="nl-NL"/>
        </w:rPr>
        <w:t xml:space="preserve">tại Bảng giá đất do UBND các tỉnh ban hành và mức thuế suất thuế tài sản dự kiến là 0,4% thì </w:t>
      </w:r>
      <w:r w:rsidRPr="00CD299B">
        <w:rPr>
          <w:rFonts w:asciiTheme="minorHAnsi" w:hAnsiTheme="minorHAnsi" w:cstheme="minorHAnsi"/>
          <w:sz w:val="20"/>
          <w:szCs w:val="20"/>
          <w:lang w:val="sv-SE"/>
        </w:rPr>
        <w:t>số thuế tài sản dự kiến phải nộp (chưa tính miễn, giảm) giao động từ 24.000 đồng/hộ/năm đến 3.16</w:t>
      </w:r>
      <w:r w:rsidR="000F40D7" w:rsidRPr="00CD299B">
        <w:rPr>
          <w:rFonts w:asciiTheme="minorHAnsi" w:hAnsiTheme="minorHAnsi" w:cstheme="minorHAnsi"/>
          <w:sz w:val="20"/>
          <w:szCs w:val="20"/>
          <w:lang w:val="sv-SE"/>
        </w:rPr>
        <w:t>8</w:t>
      </w:r>
      <w:r w:rsidRPr="00CD299B">
        <w:rPr>
          <w:rFonts w:asciiTheme="minorHAnsi" w:hAnsiTheme="minorHAnsi" w:cstheme="minorHAnsi"/>
          <w:sz w:val="20"/>
          <w:szCs w:val="20"/>
          <w:lang w:val="sv-SE"/>
        </w:rPr>
        <w:t xml:space="preserve">.000 đồng/hộ/năm (trong đó chỉ </w:t>
      </w:r>
      <w:r w:rsidRPr="00CD299B">
        <w:rPr>
          <w:rFonts w:asciiTheme="minorHAnsi" w:hAnsiTheme="minorHAnsi" w:cstheme="minorHAnsi"/>
          <w:sz w:val="20"/>
          <w:szCs w:val="20"/>
          <w:lang w:val="sv-SE"/>
        </w:rPr>
        <w:lastRenderedPageBreak/>
        <w:t>có 03/63 tỉnh có số thuế tài sản dự kiến phải nộp trên 1.000.000 đồng là Hà Nội, HCM và Nghệ An; thấp nhất là ở tỉnh Hà Giang; cao nhất là ở Hà Nội). Chiếm từ 0,0</w:t>
      </w:r>
      <w:r w:rsidR="00C53F96" w:rsidRPr="00CD299B">
        <w:rPr>
          <w:rFonts w:asciiTheme="minorHAnsi" w:hAnsiTheme="minorHAnsi" w:cstheme="minorHAnsi"/>
          <w:sz w:val="20"/>
          <w:szCs w:val="20"/>
          <w:lang w:val="sv-SE"/>
        </w:rPr>
        <w:t>1</w:t>
      </w:r>
      <w:r w:rsidRPr="00CD299B">
        <w:rPr>
          <w:rFonts w:asciiTheme="minorHAnsi" w:hAnsiTheme="minorHAnsi" w:cstheme="minorHAnsi"/>
          <w:sz w:val="20"/>
          <w:szCs w:val="20"/>
          <w:lang w:val="sv-SE"/>
        </w:rPr>
        <w:t xml:space="preserve">% đến </w:t>
      </w:r>
      <w:r w:rsidR="00C53F96" w:rsidRPr="00CD299B">
        <w:rPr>
          <w:rFonts w:asciiTheme="minorHAnsi" w:hAnsiTheme="minorHAnsi" w:cstheme="minorHAnsi"/>
          <w:sz w:val="20"/>
          <w:szCs w:val="20"/>
          <w:lang w:val="sv-SE"/>
        </w:rPr>
        <w:t>0,62</w:t>
      </w:r>
      <w:r w:rsidRPr="00CD299B">
        <w:rPr>
          <w:rFonts w:asciiTheme="minorHAnsi" w:hAnsiTheme="minorHAnsi" w:cstheme="minorHAnsi"/>
          <w:sz w:val="20"/>
          <w:szCs w:val="20"/>
          <w:lang w:val="sv-SE"/>
        </w:rPr>
        <w:t>% thu nhập bình quân hộ (4 người) đối với nhóm có thu nhập cao nhất; chiếm từ 0,0</w:t>
      </w:r>
      <w:r w:rsidR="00E261EC" w:rsidRPr="00CD299B">
        <w:rPr>
          <w:rFonts w:asciiTheme="minorHAnsi" w:hAnsiTheme="minorHAnsi" w:cstheme="minorHAnsi"/>
          <w:sz w:val="20"/>
          <w:szCs w:val="20"/>
          <w:lang w:val="sv-SE"/>
        </w:rPr>
        <w:t>1</w:t>
      </w:r>
      <w:r w:rsidRPr="00CD299B">
        <w:rPr>
          <w:rFonts w:asciiTheme="minorHAnsi" w:hAnsiTheme="minorHAnsi" w:cstheme="minorHAnsi"/>
          <w:sz w:val="20"/>
          <w:szCs w:val="20"/>
          <w:lang w:val="sv-SE"/>
        </w:rPr>
        <w:t xml:space="preserve">% đến </w:t>
      </w:r>
      <w:r w:rsidR="00E261EC" w:rsidRPr="00CD299B">
        <w:rPr>
          <w:rFonts w:asciiTheme="minorHAnsi" w:hAnsiTheme="minorHAnsi" w:cstheme="minorHAnsi"/>
          <w:sz w:val="20"/>
          <w:szCs w:val="20"/>
          <w:lang w:val="sv-SE"/>
        </w:rPr>
        <w:t>0,68</w:t>
      </w:r>
      <w:r w:rsidRPr="00CD299B">
        <w:rPr>
          <w:rFonts w:asciiTheme="minorHAnsi" w:hAnsiTheme="minorHAnsi" w:cstheme="minorHAnsi"/>
          <w:sz w:val="20"/>
          <w:szCs w:val="20"/>
          <w:lang w:val="sv-SE"/>
        </w:rPr>
        <w:t>% thu nhập bình quân hộ (4 người) đối với n</w:t>
      </w:r>
      <w:r w:rsidR="00E261EC" w:rsidRPr="00CD299B">
        <w:rPr>
          <w:rFonts w:asciiTheme="minorHAnsi" w:hAnsiTheme="minorHAnsi" w:cstheme="minorHAnsi"/>
          <w:sz w:val="20"/>
          <w:szCs w:val="20"/>
          <w:lang w:val="sv-SE"/>
        </w:rPr>
        <w:t>hóm ngành y tế; và chiếm từ 0,011</w:t>
      </w:r>
      <w:r w:rsidRPr="00CD299B">
        <w:rPr>
          <w:rFonts w:asciiTheme="minorHAnsi" w:hAnsiTheme="minorHAnsi" w:cstheme="minorHAnsi"/>
          <w:sz w:val="20"/>
          <w:szCs w:val="20"/>
          <w:lang w:val="sv-SE"/>
        </w:rPr>
        <w:t xml:space="preserve">% đến </w:t>
      </w:r>
      <w:r w:rsidR="00E261EC" w:rsidRPr="00CD299B">
        <w:rPr>
          <w:rFonts w:asciiTheme="minorHAnsi" w:hAnsiTheme="minorHAnsi" w:cstheme="minorHAnsi"/>
          <w:sz w:val="20"/>
          <w:szCs w:val="20"/>
          <w:lang w:val="sv-SE"/>
        </w:rPr>
        <w:t>0,695</w:t>
      </w:r>
      <w:r w:rsidRPr="00CD299B">
        <w:rPr>
          <w:rFonts w:asciiTheme="minorHAnsi" w:hAnsiTheme="minorHAnsi" w:cstheme="minorHAnsi"/>
          <w:sz w:val="20"/>
          <w:szCs w:val="20"/>
          <w:lang w:val="sv-SE"/>
        </w:rPr>
        <w:t>% thu nhập bình quân hộ (4 người) đối với nhóm ngành giáo dục.</w:t>
      </w:r>
    </w:p>
    <w:p w:rsidR="002A6DAC"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b/>
          <w:sz w:val="20"/>
          <w:szCs w:val="20"/>
          <w:lang w:val="sv-SE"/>
        </w:rPr>
        <w:t>.</w:t>
      </w:r>
      <w:r w:rsidRPr="00CD299B">
        <w:rPr>
          <w:rFonts w:asciiTheme="minorHAnsi" w:hAnsiTheme="minorHAnsi" w:cstheme="minorHAnsi"/>
          <w:sz w:val="20"/>
          <w:szCs w:val="20"/>
          <w:lang w:val="sv-SE"/>
        </w:rPr>
        <w:t xml:space="preserve"> 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cao nhất</w:t>
      </w:r>
      <w:r w:rsidRPr="00CD299B">
        <w:rPr>
          <w:rFonts w:asciiTheme="minorHAnsi" w:hAnsiTheme="minorHAnsi" w:cstheme="minorHAnsi"/>
          <w:sz w:val="20"/>
          <w:szCs w:val="20"/>
          <w:lang w:val="sv-SE"/>
        </w:rPr>
        <w:t xml:space="preserve"> </w:t>
      </w:r>
      <w:r w:rsidRPr="00CD299B">
        <w:rPr>
          <w:rFonts w:asciiTheme="minorHAnsi" w:hAnsiTheme="minorHAnsi" w:cstheme="minorHAnsi"/>
          <w:sz w:val="20"/>
          <w:szCs w:val="20"/>
          <w:lang w:val="nl-NL"/>
        </w:rPr>
        <w:t xml:space="preserve">tại Bảng giá đất do UBND các tỉnh ban hành và mức thuế suất thuế tài sản dự kiến là 0,4% thì </w:t>
      </w:r>
      <w:r w:rsidRPr="00CD299B">
        <w:rPr>
          <w:rFonts w:asciiTheme="minorHAnsi" w:hAnsiTheme="minorHAnsi" w:cstheme="minorHAnsi"/>
          <w:sz w:val="20"/>
          <w:szCs w:val="20"/>
          <w:lang w:val="sv-SE"/>
        </w:rPr>
        <w:t xml:space="preserve">số thuế tài sản dự kiến phải nộp (chưa tính miễn, giảm) giao động từ 1.344.000 đồng/hộ/năm đến 129.600.000 đồng/hộ/năm (thấp nhất là ở tỉnh Lai Châu; cao nhất là ở Hà Nội, HCM). </w:t>
      </w:r>
      <w:r w:rsidR="00A83851" w:rsidRPr="00CD299B">
        <w:rPr>
          <w:rFonts w:asciiTheme="minorHAnsi" w:hAnsiTheme="minorHAnsi" w:cstheme="minorHAnsi"/>
          <w:sz w:val="20"/>
          <w:szCs w:val="20"/>
          <w:lang w:val="sv-SE"/>
        </w:rPr>
        <w:t>Đối với thửa đất ở những vị trí đặc biệt</w:t>
      </w:r>
      <w:r w:rsidR="00825FF4" w:rsidRPr="00CD299B">
        <w:rPr>
          <w:rFonts w:asciiTheme="minorHAnsi" w:hAnsiTheme="minorHAnsi" w:cstheme="minorHAnsi"/>
          <w:sz w:val="20"/>
          <w:szCs w:val="20"/>
          <w:lang w:val="sv-SE"/>
        </w:rPr>
        <w:t>,</w:t>
      </w:r>
      <w:r w:rsidR="00A64929" w:rsidRPr="00CD299B">
        <w:rPr>
          <w:rFonts w:asciiTheme="minorHAnsi" w:hAnsiTheme="minorHAnsi" w:cstheme="minorHAnsi"/>
          <w:sz w:val="20"/>
          <w:szCs w:val="20"/>
          <w:lang w:val="sv-SE"/>
        </w:rPr>
        <w:t xml:space="preserve"> </w:t>
      </w:r>
      <w:r w:rsidR="00A83851" w:rsidRPr="00CD299B">
        <w:rPr>
          <w:rFonts w:asciiTheme="minorHAnsi" w:hAnsiTheme="minorHAnsi" w:cstheme="minorHAnsi"/>
          <w:sz w:val="20"/>
          <w:szCs w:val="20"/>
          <w:lang w:val="sv-SE"/>
        </w:rPr>
        <w:t xml:space="preserve">đất mặt phố, có giá đất cao, số thuế phải nộp cao thì tuyệt đại bộ phận người có quyền sử dụng đất ngoài thu nhập từ tiền lương, tiền công còn có thu nhập cao từ việc cho thuê đất, thuê nhà, kinh </w:t>
      </w:r>
      <w:r w:rsidR="009361BF" w:rsidRPr="00CD299B">
        <w:rPr>
          <w:rFonts w:asciiTheme="minorHAnsi" w:hAnsiTheme="minorHAnsi" w:cstheme="minorHAnsi"/>
          <w:sz w:val="20"/>
          <w:szCs w:val="20"/>
          <w:lang w:val="sv-SE"/>
        </w:rPr>
        <w:t>doanh</w:t>
      </w:r>
      <w:r w:rsidR="00A83851" w:rsidRPr="00CD299B">
        <w:rPr>
          <w:rFonts w:asciiTheme="minorHAnsi" w:hAnsiTheme="minorHAnsi" w:cstheme="minorHAnsi"/>
          <w:sz w:val="20"/>
          <w:szCs w:val="20"/>
          <w:lang w:val="sv-SE"/>
        </w:rPr>
        <w:t xml:space="preserve">... Do đó, nếu so sánh trên tổng thu nhập (thu nhập từ tiền công, tiền lương và thu nhập từ hoạt động cho thuê đất, thuê nhà, kinh doanh) thì số thuế tài sản phải nộp không phải là lớn. </w:t>
      </w:r>
      <w:r w:rsidR="002A6DAC" w:rsidRPr="00CD299B">
        <w:rPr>
          <w:rFonts w:asciiTheme="minorHAnsi" w:hAnsiTheme="minorHAnsi" w:cstheme="minorHAnsi"/>
          <w:sz w:val="20"/>
          <w:szCs w:val="20"/>
          <w:lang w:val="sv-SE"/>
        </w:rPr>
        <w:t>Đối với trường hợp sở hữu giá trị tài sản lớn, trong khi thu nhập chỉ có tiền lương, tiền công ở mức thấp, chưa có nguồn để trả thuế, tại dự thảo Luật đã có quy định cho phép chậm nộp tiền thuế cho đến khi chuyển giao quyền sở hữu, quyền sử dụng tài sản (chuyển nhượng hoặc thừa kế).</w:t>
      </w:r>
    </w:p>
    <w:p w:rsidR="008656F1" w:rsidRPr="00CD299B" w:rsidRDefault="008656F1" w:rsidP="00CD299B">
      <w:pPr>
        <w:pStyle w:val="NormalWeb"/>
        <w:spacing w:before="0" w:beforeAutospacing="0" w:after="0" w:afterAutospacing="0" w:line="360" w:lineRule="auto"/>
        <w:ind w:firstLine="720"/>
        <w:jc w:val="both"/>
        <w:rPr>
          <w:rFonts w:asciiTheme="minorHAnsi" w:hAnsiTheme="minorHAnsi" w:cstheme="minorHAnsi"/>
          <w:sz w:val="20"/>
          <w:szCs w:val="20"/>
          <w:lang w:val="sv-SE"/>
        </w:rPr>
      </w:pPr>
      <w:r w:rsidRPr="00CD299B">
        <w:rPr>
          <w:rFonts w:asciiTheme="minorHAnsi" w:hAnsiTheme="minorHAnsi" w:cstheme="minorHAnsi"/>
          <w:b/>
          <w:sz w:val="20"/>
          <w:szCs w:val="20"/>
          <w:lang w:val="sv-SE"/>
        </w:rPr>
        <w:t>.</w:t>
      </w:r>
      <w:r w:rsidRPr="00CD299B">
        <w:rPr>
          <w:rFonts w:asciiTheme="minorHAnsi" w:hAnsiTheme="minorHAnsi" w:cstheme="minorHAnsi"/>
          <w:sz w:val="20"/>
          <w:szCs w:val="20"/>
          <w:lang w:val="sv-SE"/>
        </w:rPr>
        <w:t xml:space="preserve"> Trường hợp thửa đất có diện tích 200m</w:t>
      </w:r>
      <w:r w:rsidRPr="00CD299B">
        <w:rPr>
          <w:rFonts w:asciiTheme="minorHAnsi" w:hAnsiTheme="minorHAnsi" w:cstheme="minorHAnsi"/>
          <w:sz w:val="20"/>
          <w:szCs w:val="20"/>
          <w:vertAlign w:val="superscript"/>
          <w:lang w:val="sv-SE"/>
        </w:rPr>
        <w:t>2</w:t>
      </w:r>
      <w:r w:rsidRPr="00CD299B">
        <w:rPr>
          <w:rFonts w:asciiTheme="minorHAnsi" w:hAnsiTheme="minorHAnsi" w:cstheme="minorHAnsi"/>
          <w:sz w:val="20"/>
          <w:szCs w:val="20"/>
          <w:lang w:val="sv-SE"/>
        </w:rPr>
        <w:t xml:space="preserve">, giá </w:t>
      </w:r>
      <w:r w:rsidRPr="00CD299B">
        <w:rPr>
          <w:rFonts w:asciiTheme="minorHAnsi" w:hAnsiTheme="minorHAnsi" w:cstheme="minorHAnsi"/>
          <w:sz w:val="20"/>
          <w:szCs w:val="20"/>
          <w:lang w:val="nl-NL"/>
        </w:rPr>
        <w:t>1m</w:t>
      </w:r>
      <w:r w:rsidRPr="00CD299B">
        <w:rPr>
          <w:rFonts w:asciiTheme="minorHAnsi" w:hAnsiTheme="minorHAnsi" w:cstheme="minorHAnsi"/>
          <w:sz w:val="20"/>
          <w:szCs w:val="20"/>
          <w:vertAlign w:val="superscript"/>
          <w:lang w:val="nl-NL"/>
        </w:rPr>
        <w:t>2</w:t>
      </w:r>
      <w:r w:rsidRPr="00CD299B">
        <w:rPr>
          <w:rFonts w:asciiTheme="minorHAnsi" w:hAnsiTheme="minorHAnsi" w:cstheme="minorHAnsi"/>
          <w:sz w:val="20"/>
          <w:szCs w:val="20"/>
          <w:lang w:val="nl-NL"/>
        </w:rPr>
        <w:t xml:space="preserve"> đất bình quân chung của cả nước và mức thuế suất thuế tài sản dự kiến là 0,4% thì </w:t>
      </w:r>
      <w:r w:rsidRPr="00CD299B">
        <w:rPr>
          <w:rFonts w:asciiTheme="minorHAnsi" w:hAnsiTheme="minorHAnsi" w:cstheme="minorHAnsi"/>
          <w:sz w:val="20"/>
          <w:szCs w:val="20"/>
          <w:lang w:val="sv-SE"/>
        </w:rPr>
        <w:t>số thuế tài sản dự kiến phải nộp bình quân (chưa tính miễn, giảm) là khoảng 8.104.000 đồng/hộ/năm. Chiếm 2,</w:t>
      </w:r>
      <w:r w:rsidR="00981B1D" w:rsidRPr="00CD299B">
        <w:rPr>
          <w:rFonts w:asciiTheme="minorHAnsi" w:hAnsiTheme="minorHAnsi" w:cstheme="minorHAnsi"/>
          <w:sz w:val="20"/>
          <w:szCs w:val="20"/>
          <w:lang w:val="sv-SE"/>
        </w:rPr>
        <w:t>51</w:t>
      </w:r>
      <w:r w:rsidRPr="00CD299B">
        <w:rPr>
          <w:rFonts w:asciiTheme="minorHAnsi" w:hAnsiTheme="minorHAnsi" w:cstheme="minorHAnsi"/>
          <w:sz w:val="20"/>
          <w:szCs w:val="20"/>
          <w:lang w:val="sv-SE"/>
        </w:rPr>
        <w:t>% thu nhập bình quân hộ (4 người) đối với nhóm có thu nhập cao nhất; chiếm 2,</w:t>
      </w:r>
      <w:r w:rsidR="00981B1D" w:rsidRPr="00CD299B">
        <w:rPr>
          <w:rFonts w:asciiTheme="minorHAnsi" w:hAnsiTheme="minorHAnsi" w:cstheme="minorHAnsi"/>
          <w:sz w:val="20"/>
          <w:szCs w:val="20"/>
          <w:lang w:val="sv-SE"/>
        </w:rPr>
        <w:t>72</w:t>
      </w:r>
      <w:r w:rsidRPr="00CD299B">
        <w:rPr>
          <w:rFonts w:asciiTheme="minorHAnsi" w:hAnsiTheme="minorHAnsi" w:cstheme="minorHAnsi"/>
          <w:sz w:val="20"/>
          <w:szCs w:val="20"/>
          <w:lang w:val="sv-SE"/>
        </w:rPr>
        <w:t>% thu nhập bình quân hộ (4 người) đối với nhóm ngành y tế và chiếm 2,</w:t>
      </w:r>
      <w:r w:rsidR="00981B1D" w:rsidRPr="00CD299B">
        <w:rPr>
          <w:rFonts w:asciiTheme="minorHAnsi" w:hAnsiTheme="minorHAnsi" w:cstheme="minorHAnsi"/>
          <w:sz w:val="20"/>
          <w:szCs w:val="20"/>
          <w:lang w:val="sv-SE"/>
        </w:rPr>
        <w:t>79</w:t>
      </w:r>
      <w:r w:rsidRPr="00CD299B">
        <w:rPr>
          <w:rFonts w:asciiTheme="minorHAnsi" w:hAnsiTheme="minorHAnsi" w:cstheme="minorHAnsi"/>
          <w:sz w:val="20"/>
          <w:szCs w:val="20"/>
          <w:lang w:val="sv-SE"/>
        </w:rPr>
        <w:t>% thu nhập bình quân hộ (4 người) đối với nhóm ngành giáo dục.</w:t>
      </w:r>
    </w:p>
    <w:p w:rsidR="00A51A92" w:rsidRPr="00CD299B" w:rsidRDefault="00A51A92" w:rsidP="00CD299B">
      <w:pPr>
        <w:spacing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i/>
          <w:sz w:val="20"/>
          <w:szCs w:val="20"/>
          <w:lang w:val="nb-NO"/>
        </w:rPr>
        <w:t xml:space="preserve">* </w:t>
      </w:r>
      <w:r w:rsidRPr="00CD299B">
        <w:rPr>
          <w:rFonts w:asciiTheme="minorHAnsi" w:hAnsiTheme="minorHAnsi" w:cstheme="minorHAnsi"/>
          <w:i/>
          <w:sz w:val="20"/>
          <w:szCs w:val="20"/>
          <w:lang w:val="nl-NL"/>
        </w:rPr>
        <w:t xml:space="preserve">Kiến nghị và lựa chọn giải pháp: </w:t>
      </w:r>
    </w:p>
    <w:p w:rsidR="005B6986" w:rsidRPr="00CD299B" w:rsidRDefault="005B6986" w:rsidP="00CD299B">
      <w:pPr>
        <w:spacing w:line="360" w:lineRule="auto"/>
        <w:ind w:firstLine="709"/>
        <w:jc w:val="both"/>
        <w:rPr>
          <w:rFonts w:asciiTheme="minorHAnsi" w:hAnsiTheme="minorHAnsi" w:cstheme="minorHAnsi"/>
          <w:i/>
          <w:sz w:val="20"/>
          <w:szCs w:val="20"/>
          <w:lang w:val="sv-SE"/>
        </w:rPr>
      </w:pPr>
      <w:r w:rsidRPr="00CD299B">
        <w:rPr>
          <w:rFonts w:asciiTheme="minorHAnsi" w:hAnsiTheme="minorHAnsi" w:cstheme="minorHAnsi"/>
          <w:i/>
          <w:sz w:val="20"/>
          <w:szCs w:val="20"/>
          <w:lang w:val="sv-SE"/>
        </w:rPr>
        <w:t xml:space="preserve">Để phù hợp với quy định mức thuế suất thuế tài sản của các nước, khai thác tốt nguồn thu từ thuế tài sản, đảm bảo thuế tài sản là nguồn thu ổn định của ngân sách nhà nước, thực hiện mục tiêu cơ cấu lại thu NSNN, theo Nghị quyết số 07-NQ/TW và Nghị quyết số 25/2016/QH14, </w:t>
      </w:r>
      <w:r w:rsidRPr="00CD299B">
        <w:rPr>
          <w:rFonts w:asciiTheme="minorHAnsi" w:eastAsiaTheme="minorHAnsi" w:hAnsiTheme="minorHAnsi" w:cstheme="minorHAnsi"/>
          <w:i/>
          <w:sz w:val="20"/>
          <w:szCs w:val="20"/>
          <w:lang w:val="sv-SE"/>
        </w:rPr>
        <w:t>đề</w:t>
      </w:r>
      <w:r w:rsidRPr="00CD299B">
        <w:rPr>
          <w:rFonts w:asciiTheme="minorHAnsi" w:hAnsiTheme="minorHAnsi" w:cstheme="minorHAnsi"/>
          <w:i/>
          <w:sz w:val="20"/>
          <w:szCs w:val="20"/>
          <w:lang w:val="sv-SE"/>
        </w:rPr>
        <w:t xml:space="preserve"> nghị thực hiện theo giải pháp </w:t>
      </w:r>
      <w:r w:rsidR="00AB028D" w:rsidRPr="00CD299B">
        <w:rPr>
          <w:rFonts w:asciiTheme="minorHAnsi" w:hAnsiTheme="minorHAnsi" w:cstheme="minorHAnsi"/>
          <w:i/>
          <w:sz w:val="20"/>
          <w:szCs w:val="20"/>
          <w:lang w:val="sv-SE"/>
        </w:rPr>
        <w:t>2</w:t>
      </w:r>
      <w:r w:rsidRPr="00CD299B">
        <w:rPr>
          <w:rFonts w:asciiTheme="minorHAnsi" w:hAnsiTheme="minorHAnsi" w:cstheme="minorHAnsi"/>
          <w:i/>
          <w:sz w:val="20"/>
          <w:szCs w:val="20"/>
          <w:lang w:val="sv-SE"/>
        </w:rPr>
        <w:t xml:space="preserve">. Trong giải pháp 4, đối với </w:t>
      </w:r>
      <w:r w:rsidR="00AB028D" w:rsidRPr="00CD299B">
        <w:rPr>
          <w:rFonts w:asciiTheme="minorHAnsi" w:hAnsiTheme="minorHAnsi" w:cstheme="minorHAnsi"/>
          <w:i/>
          <w:sz w:val="20"/>
          <w:szCs w:val="20"/>
          <w:lang w:val="sv-SE"/>
        </w:rPr>
        <w:t xml:space="preserve">nhà thuộc đối tượng chịu thuế </w:t>
      </w:r>
      <w:r w:rsidR="00902E82" w:rsidRPr="00CD299B">
        <w:rPr>
          <w:rFonts w:asciiTheme="minorHAnsi" w:hAnsiTheme="minorHAnsi" w:cstheme="minorHAnsi"/>
          <w:i/>
          <w:sz w:val="20"/>
          <w:szCs w:val="20"/>
          <w:lang w:val="sv-SE"/>
        </w:rPr>
        <w:t xml:space="preserve">đề nghị chọn </w:t>
      </w:r>
      <w:r w:rsidR="00AB028D" w:rsidRPr="00CD299B">
        <w:rPr>
          <w:rFonts w:asciiTheme="minorHAnsi" w:hAnsiTheme="minorHAnsi" w:cstheme="minorHAnsi"/>
          <w:i/>
          <w:sz w:val="20"/>
          <w:szCs w:val="20"/>
          <w:lang w:val="sv-SE"/>
        </w:rPr>
        <w:t>giải pháp b (áp dụng ngưỡng không chịu thuế đối với nhà là 700 triệu đồng</w:t>
      </w:r>
      <w:r w:rsidR="00902E82" w:rsidRPr="00CD299B">
        <w:rPr>
          <w:rFonts w:asciiTheme="minorHAnsi" w:hAnsiTheme="minorHAnsi" w:cstheme="minorHAnsi"/>
          <w:i/>
          <w:sz w:val="20"/>
          <w:szCs w:val="20"/>
          <w:lang w:val="sv-SE"/>
        </w:rPr>
        <w:t>).</w:t>
      </w:r>
    </w:p>
    <w:p w:rsidR="00A00FA3" w:rsidRPr="00CD299B" w:rsidRDefault="0009474E" w:rsidP="00CD299B">
      <w:pPr>
        <w:spacing w:line="360" w:lineRule="auto"/>
        <w:ind w:firstLine="720"/>
        <w:jc w:val="both"/>
        <w:rPr>
          <w:rFonts w:asciiTheme="minorHAnsi" w:hAnsiTheme="minorHAnsi" w:cstheme="minorHAnsi"/>
          <w:b/>
          <w:sz w:val="20"/>
          <w:szCs w:val="20"/>
          <w:lang w:val="nl-NL" w:eastAsia="vi-VN"/>
        </w:rPr>
      </w:pPr>
      <w:r w:rsidRPr="00CD299B">
        <w:rPr>
          <w:rFonts w:asciiTheme="minorHAnsi" w:hAnsiTheme="minorHAnsi" w:cstheme="minorHAnsi"/>
          <w:b/>
          <w:sz w:val="20"/>
          <w:szCs w:val="20"/>
          <w:lang w:val="nl-NL" w:eastAsia="vi-VN"/>
        </w:rPr>
        <w:t>3</w:t>
      </w:r>
      <w:r w:rsidR="00A00FA3" w:rsidRPr="00CD299B">
        <w:rPr>
          <w:rFonts w:asciiTheme="minorHAnsi" w:hAnsiTheme="minorHAnsi" w:cstheme="minorHAnsi"/>
          <w:b/>
          <w:sz w:val="20"/>
          <w:szCs w:val="20"/>
          <w:lang w:val="nl-NL" w:eastAsia="vi-VN"/>
        </w:rPr>
        <w:t xml:space="preserve">. Về quy định </w:t>
      </w:r>
      <w:r w:rsidR="004462C1" w:rsidRPr="00CD299B">
        <w:rPr>
          <w:rFonts w:asciiTheme="minorHAnsi" w:hAnsiTheme="minorHAnsi" w:cstheme="minorHAnsi"/>
          <w:b/>
          <w:sz w:val="20"/>
          <w:szCs w:val="20"/>
          <w:lang w:val="nl-NL" w:eastAsia="vi-VN"/>
        </w:rPr>
        <w:t>miễn, giảm thuế</w:t>
      </w:r>
    </w:p>
    <w:p w:rsidR="00A00FA3" w:rsidRPr="00CD299B" w:rsidRDefault="00A00FA3" w:rsidP="00CD299B">
      <w:pPr>
        <w:spacing w:line="360" w:lineRule="auto"/>
        <w:ind w:firstLine="720"/>
        <w:jc w:val="both"/>
        <w:rPr>
          <w:rFonts w:asciiTheme="minorHAnsi" w:hAnsiTheme="minorHAnsi" w:cstheme="minorHAnsi"/>
          <w:b/>
          <w:i/>
          <w:sz w:val="20"/>
          <w:szCs w:val="20"/>
          <w:lang w:val="nl-NL" w:eastAsia="vi-VN"/>
        </w:rPr>
      </w:pPr>
      <w:r w:rsidRPr="00CD299B">
        <w:rPr>
          <w:rFonts w:asciiTheme="minorHAnsi" w:hAnsiTheme="minorHAnsi" w:cstheme="minorHAnsi"/>
          <w:b/>
          <w:i/>
          <w:sz w:val="20"/>
          <w:szCs w:val="20"/>
          <w:lang w:val="nl-NL" w:eastAsia="vi-VN"/>
        </w:rPr>
        <w:t>a)</w:t>
      </w:r>
      <w:r w:rsidRPr="00CD299B">
        <w:rPr>
          <w:rFonts w:asciiTheme="minorHAnsi" w:hAnsiTheme="minorHAnsi" w:cstheme="minorHAnsi"/>
          <w:b/>
          <w:i/>
          <w:sz w:val="20"/>
          <w:szCs w:val="20"/>
          <w:lang w:val="nl-NL"/>
        </w:rPr>
        <w:t xml:space="preserve"> Xác định vấn đề</w:t>
      </w:r>
    </w:p>
    <w:p w:rsidR="00322F2A" w:rsidRPr="00CD299B" w:rsidRDefault="00322F2A" w:rsidP="00CD299B">
      <w:pPr>
        <w:spacing w:line="360" w:lineRule="auto"/>
        <w:ind w:firstLine="709"/>
        <w:jc w:val="both"/>
        <w:rPr>
          <w:rFonts w:asciiTheme="minorHAnsi" w:hAnsiTheme="minorHAnsi" w:cstheme="minorHAnsi"/>
          <w:sz w:val="20"/>
          <w:szCs w:val="20"/>
          <w:lang w:val="nl-NL"/>
        </w:rPr>
      </w:pPr>
      <w:r w:rsidRPr="00CD299B">
        <w:rPr>
          <w:rFonts w:asciiTheme="minorHAnsi" w:hAnsiTheme="minorHAnsi" w:cstheme="minorHAnsi"/>
          <w:sz w:val="20"/>
          <w:szCs w:val="20"/>
          <w:lang w:val="sv-SE"/>
        </w:rPr>
        <w:t xml:space="preserve">Luật thuế SDĐPNN hiện hành đã quy định các trường hợp miễn, giảm thuế. Tuy nhiên, đối với trường hợp bổ sung đối tượng chịu thuế là nhà ở thì cần thiết có quy định về các trường hợp miễn, giảm thuế đối với các trường hợp như: </w:t>
      </w:r>
      <w:r w:rsidRPr="00CD299B">
        <w:rPr>
          <w:rFonts w:asciiTheme="minorHAnsi" w:hAnsiTheme="minorHAnsi" w:cstheme="minorHAnsi"/>
          <w:sz w:val="20"/>
          <w:szCs w:val="20"/>
          <w:lang w:val="nl-NL"/>
        </w:rPr>
        <w:t>Nhà ở xã hội; nhà ở công vụ; nhà ở của hộ nghèo, thương binh, bệnh binh, người có công với cách mạng, đồng bào dân tộc thiểu số,...</w:t>
      </w:r>
      <w:r w:rsidRPr="00CD299B">
        <w:rPr>
          <w:rFonts w:asciiTheme="minorHAnsi" w:hAnsiTheme="minorHAnsi" w:cstheme="minorHAnsi"/>
          <w:bCs/>
          <w:sz w:val="20"/>
          <w:szCs w:val="20"/>
          <w:lang w:val="nl-NL"/>
        </w:rPr>
        <w:t xml:space="preserve"> Các loại nhà ở thuộc sở hữu nhà nước theo quy định tại Luật Nhà ở, </w:t>
      </w:r>
      <w:r w:rsidRPr="00CD299B">
        <w:rPr>
          <w:rFonts w:asciiTheme="minorHAnsi" w:hAnsiTheme="minorHAnsi" w:cstheme="minorHAnsi"/>
          <w:sz w:val="20"/>
          <w:szCs w:val="20"/>
          <w:lang w:val="nl-NL"/>
        </w:rPr>
        <w:t>Nhà ở của tổ chức, cá nhân, hộ gia đình gặp khó khăn do bất khả kháng có thiệt hại về nhà ở.</w:t>
      </w:r>
    </w:p>
    <w:p w:rsidR="000F60E6" w:rsidRPr="00CD299B" w:rsidRDefault="00322F2A" w:rsidP="00CD299B">
      <w:pPr>
        <w:spacing w:line="360" w:lineRule="auto"/>
        <w:ind w:firstLine="720"/>
        <w:jc w:val="both"/>
        <w:rPr>
          <w:rFonts w:asciiTheme="minorHAnsi" w:hAnsiTheme="minorHAnsi" w:cstheme="minorHAnsi"/>
          <w:sz w:val="20"/>
          <w:szCs w:val="20"/>
          <w:lang w:val="nl-NL"/>
        </w:rPr>
      </w:pPr>
      <w:r w:rsidRPr="00CD299B">
        <w:rPr>
          <w:rFonts w:asciiTheme="minorHAnsi" w:hAnsiTheme="minorHAnsi" w:cstheme="minorHAnsi"/>
          <w:sz w:val="20"/>
          <w:szCs w:val="20"/>
          <w:lang w:val="nl-NL"/>
        </w:rPr>
        <w:t xml:space="preserve">Ngoài ra, Luật thuế </w:t>
      </w:r>
      <w:r w:rsidRPr="00CD299B">
        <w:rPr>
          <w:rFonts w:asciiTheme="minorHAnsi" w:hAnsiTheme="minorHAnsi" w:cstheme="minorHAnsi"/>
          <w:sz w:val="20"/>
          <w:szCs w:val="20"/>
          <w:lang w:val="sv-SE"/>
        </w:rPr>
        <w:t xml:space="preserve">SDĐPNN hiện hành </w:t>
      </w:r>
      <w:r w:rsidR="0073666D" w:rsidRPr="00CD299B">
        <w:rPr>
          <w:rFonts w:asciiTheme="minorHAnsi" w:hAnsiTheme="minorHAnsi" w:cstheme="minorHAnsi"/>
          <w:sz w:val="20"/>
          <w:szCs w:val="20"/>
          <w:lang w:val="sv-SE"/>
        </w:rPr>
        <w:t xml:space="preserve">cũng </w:t>
      </w:r>
      <w:r w:rsidRPr="00CD299B">
        <w:rPr>
          <w:rFonts w:asciiTheme="minorHAnsi" w:hAnsiTheme="minorHAnsi" w:cstheme="minorHAnsi"/>
          <w:sz w:val="20"/>
          <w:szCs w:val="20"/>
          <w:lang w:val="sv-SE"/>
        </w:rPr>
        <w:t xml:space="preserve">quy định </w:t>
      </w:r>
      <w:r w:rsidR="0073666D" w:rsidRPr="00CD299B">
        <w:rPr>
          <w:rFonts w:asciiTheme="minorHAnsi" w:hAnsiTheme="minorHAnsi" w:cstheme="minorHAnsi"/>
          <w:sz w:val="20"/>
          <w:szCs w:val="20"/>
          <w:lang w:val="sv-SE"/>
        </w:rPr>
        <w:t>các</w:t>
      </w:r>
      <w:r w:rsidRPr="00CD299B">
        <w:rPr>
          <w:rFonts w:asciiTheme="minorHAnsi" w:hAnsiTheme="minorHAnsi" w:cstheme="minorHAnsi"/>
          <w:sz w:val="20"/>
          <w:szCs w:val="20"/>
          <w:lang w:val="sv-SE"/>
        </w:rPr>
        <w:t xml:space="preserve"> nguyên tắc miễn, giảm thuế. Qua đánh giá thực hiện các khoản thu liên quan đến tài sản cho thấy, </w:t>
      </w:r>
      <w:r w:rsidR="0073666D" w:rsidRPr="00CD299B">
        <w:rPr>
          <w:rFonts w:asciiTheme="minorHAnsi" w:hAnsiTheme="minorHAnsi" w:cstheme="minorHAnsi"/>
          <w:sz w:val="20"/>
          <w:szCs w:val="20"/>
          <w:lang w:val="sv-SE"/>
        </w:rPr>
        <w:t>việc</w:t>
      </w:r>
      <w:r w:rsidRPr="00CD299B">
        <w:rPr>
          <w:rFonts w:asciiTheme="minorHAnsi" w:hAnsiTheme="minorHAnsi" w:cstheme="minorHAnsi"/>
          <w:sz w:val="20"/>
          <w:szCs w:val="20"/>
          <w:lang w:val="sv-SE"/>
        </w:rPr>
        <w:t xml:space="preserve"> quy định các nguyên tắc miễn, giảm thuế </w:t>
      </w:r>
      <w:r w:rsidR="00F733FD" w:rsidRPr="00CD299B">
        <w:rPr>
          <w:rFonts w:asciiTheme="minorHAnsi" w:hAnsiTheme="minorHAnsi" w:cstheme="minorHAnsi"/>
          <w:sz w:val="20"/>
          <w:szCs w:val="20"/>
          <w:lang w:val="sv-SE"/>
        </w:rPr>
        <w:t>đã góp phần</w:t>
      </w:r>
      <w:r w:rsidRPr="00CD299B">
        <w:rPr>
          <w:rFonts w:asciiTheme="minorHAnsi" w:hAnsiTheme="minorHAnsi" w:cstheme="minorHAnsi"/>
          <w:sz w:val="20"/>
          <w:szCs w:val="20"/>
          <w:lang w:val="sv-SE"/>
        </w:rPr>
        <w:t xml:space="preserve"> đảm bảo tính minh bạch chính sách cũng như công bằng, thống nhất trong xử lý, áp dụng các trường hợp miễn, giảm thuế.</w:t>
      </w:r>
    </w:p>
    <w:p w:rsidR="00A00FA3" w:rsidRPr="00CD299B" w:rsidRDefault="00A00FA3" w:rsidP="00CD299B">
      <w:pPr>
        <w:spacing w:line="360" w:lineRule="auto"/>
        <w:ind w:firstLine="720"/>
        <w:jc w:val="both"/>
        <w:rPr>
          <w:rFonts w:asciiTheme="minorHAnsi" w:hAnsiTheme="minorHAnsi" w:cstheme="minorHAnsi"/>
          <w:b/>
          <w:i/>
          <w:sz w:val="20"/>
          <w:szCs w:val="20"/>
          <w:lang w:val="sv-SE"/>
        </w:rPr>
      </w:pPr>
      <w:r w:rsidRPr="00CD299B">
        <w:rPr>
          <w:rFonts w:asciiTheme="minorHAnsi" w:hAnsiTheme="minorHAnsi" w:cstheme="minorHAnsi"/>
          <w:b/>
          <w:i/>
          <w:sz w:val="20"/>
          <w:szCs w:val="20"/>
          <w:lang w:val="nl-NL" w:eastAsia="vi-VN"/>
        </w:rPr>
        <w:t>b)</w:t>
      </w:r>
      <w:r w:rsidRPr="00CD299B">
        <w:rPr>
          <w:rFonts w:asciiTheme="minorHAnsi" w:hAnsiTheme="minorHAnsi" w:cstheme="minorHAnsi"/>
          <w:b/>
          <w:i/>
          <w:sz w:val="20"/>
          <w:szCs w:val="20"/>
          <w:lang w:val="sv-SE"/>
        </w:rPr>
        <w:t xml:space="preserve"> Mục tiêu giải quyết vấn đề</w:t>
      </w:r>
    </w:p>
    <w:p w:rsidR="0009474E" w:rsidRPr="00CD299B" w:rsidRDefault="0009474E" w:rsidP="00CD299B">
      <w:pPr>
        <w:spacing w:line="360" w:lineRule="auto"/>
        <w:ind w:firstLine="720"/>
        <w:jc w:val="both"/>
        <w:rPr>
          <w:rFonts w:asciiTheme="minorHAnsi" w:eastAsia="Arial" w:hAnsiTheme="minorHAnsi" w:cstheme="minorHAnsi"/>
          <w:sz w:val="20"/>
          <w:szCs w:val="20"/>
          <w:lang w:val="nb-NO" w:eastAsia="vi-VN"/>
        </w:rPr>
      </w:pPr>
      <w:r w:rsidRPr="00CD299B">
        <w:rPr>
          <w:rFonts w:asciiTheme="minorHAnsi" w:eastAsia="Arial" w:hAnsiTheme="minorHAnsi" w:cstheme="minorHAnsi"/>
          <w:sz w:val="20"/>
          <w:szCs w:val="20"/>
          <w:lang w:val="nb-NO" w:eastAsia="vi-VN"/>
        </w:rPr>
        <w:t>- Minh bạch, thống nhất trong việc áp dụng miễn, giảm thuế tài sản.</w:t>
      </w:r>
    </w:p>
    <w:p w:rsidR="0009474E" w:rsidRPr="00CD299B" w:rsidRDefault="0009474E" w:rsidP="00CD299B">
      <w:pPr>
        <w:spacing w:line="360" w:lineRule="auto"/>
        <w:ind w:firstLine="720"/>
        <w:jc w:val="both"/>
        <w:rPr>
          <w:rFonts w:asciiTheme="minorHAnsi" w:eastAsia="Arial" w:hAnsiTheme="minorHAnsi" w:cstheme="minorHAnsi"/>
          <w:sz w:val="20"/>
          <w:szCs w:val="20"/>
          <w:lang w:val="nb-NO" w:eastAsia="vi-VN"/>
        </w:rPr>
      </w:pPr>
      <w:r w:rsidRPr="00CD299B">
        <w:rPr>
          <w:rFonts w:asciiTheme="minorHAnsi" w:eastAsia="Arial" w:hAnsiTheme="minorHAnsi" w:cstheme="minorHAnsi"/>
          <w:sz w:val="20"/>
          <w:szCs w:val="20"/>
          <w:lang w:val="nb-NO" w:eastAsia="vi-VN"/>
        </w:rPr>
        <w:lastRenderedPageBreak/>
        <w:t>- Đảm bảo phù hợp, đồng bộ và thống nhất với các ưu đãi miễn, giảm của Luật nhà ở, Luật đầu tư.</w:t>
      </w:r>
    </w:p>
    <w:p w:rsidR="0009474E" w:rsidRPr="00CD299B" w:rsidRDefault="0009474E" w:rsidP="00CD299B">
      <w:pPr>
        <w:spacing w:line="360" w:lineRule="auto"/>
        <w:ind w:firstLine="720"/>
        <w:jc w:val="both"/>
        <w:rPr>
          <w:rFonts w:asciiTheme="minorHAnsi" w:eastAsia="Arial" w:hAnsiTheme="minorHAnsi" w:cstheme="minorHAnsi"/>
          <w:sz w:val="20"/>
          <w:szCs w:val="20"/>
          <w:lang w:val="nb-NO" w:eastAsia="vi-VN"/>
        </w:rPr>
      </w:pPr>
      <w:r w:rsidRPr="00CD299B">
        <w:rPr>
          <w:rFonts w:asciiTheme="minorHAnsi" w:eastAsia="Arial" w:hAnsiTheme="minorHAnsi" w:cstheme="minorHAnsi"/>
          <w:sz w:val="20"/>
          <w:szCs w:val="20"/>
          <w:lang w:val="nb-NO" w:eastAsia="vi-VN"/>
        </w:rPr>
        <w:t xml:space="preserve">- Kế thừa quy định về miễn, giảm thuế </w:t>
      </w:r>
      <w:r w:rsidR="008D6A25" w:rsidRPr="00CD299B">
        <w:rPr>
          <w:rFonts w:asciiTheme="minorHAnsi" w:eastAsia="Arial" w:hAnsiTheme="minorHAnsi" w:cstheme="minorHAnsi"/>
          <w:sz w:val="20"/>
          <w:szCs w:val="20"/>
          <w:lang w:val="nb-NO" w:eastAsia="vi-VN"/>
        </w:rPr>
        <w:t>SDĐPNN</w:t>
      </w:r>
      <w:r w:rsidRPr="00CD299B">
        <w:rPr>
          <w:rFonts w:asciiTheme="minorHAnsi" w:eastAsia="Arial" w:hAnsiTheme="minorHAnsi" w:cstheme="minorHAnsi"/>
          <w:sz w:val="20"/>
          <w:szCs w:val="20"/>
          <w:lang w:val="nb-NO" w:eastAsia="vi-VN"/>
        </w:rPr>
        <w:t xml:space="preserve"> hiện hành.</w:t>
      </w:r>
    </w:p>
    <w:p w:rsidR="0009474E" w:rsidRPr="00CD299B" w:rsidRDefault="0009474E" w:rsidP="00CD299B">
      <w:pPr>
        <w:spacing w:line="360" w:lineRule="auto"/>
        <w:ind w:firstLine="720"/>
        <w:jc w:val="both"/>
        <w:rPr>
          <w:rFonts w:asciiTheme="minorHAnsi" w:eastAsia="Arial" w:hAnsiTheme="minorHAnsi" w:cstheme="minorHAnsi"/>
          <w:sz w:val="20"/>
          <w:szCs w:val="20"/>
          <w:lang w:val="nb-NO" w:eastAsia="vi-VN"/>
        </w:rPr>
      </w:pPr>
      <w:r w:rsidRPr="00CD299B">
        <w:rPr>
          <w:rFonts w:asciiTheme="minorHAnsi" w:eastAsia="Arial" w:hAnsiTheme="minorHAnsi" w:cstheme="minorHAnsi"/>
          <w:sz w:val="20"/>
          <w:szCs w:val="20"/>
          <w:lang w:val="nb-NO" w:eastAsia="vi-VN"/>
        </w:rPr>
        <w:t>- Góp phần thực hiện chính sách xã hội của Đảng và Nhà nước.</w:t>
      </w:r>
    </w:p>
    <w:p w:rsidR="00A00FA3" w:rsidRPr="00CD299B" w:rsidRDefault="00A00FA3"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c) Các giải pháp đề xuất để giải quyết vấn đề</w:t>
      </w:r>
    </w:p>
    <w:p w:rsidR="00A00FA3" w:rsidRPr="00CD299B" w:rsidRDefault="00A00FA3" w:rsidP="00CD299B">
      <w:pPr>
        <w:spacing w:line="360" w:lineRule="auto"/>
        <w:ind w:firstLine="720"/>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 xml:space="preserve">(i) </w:t>
      </w:r>
      <w:r w:rsidRPr="00CD299B">
        <w:rPr>
          <w:rFonts w:asciiTheme="minorHAnsi" w:hAnsiTheme="minorHAnsi" w:cstheme="minorHAnsi"/>
          <w:sz w:val="20"/>
          <w:szCs w:val="20"/>
          <w:u w:val="single"/>
          <w:lang w:val="sv-SE"/>
        </w:rPr>
        <w:t>Giải pháp 1</w:t>
      </w:r>
      <w:r w:rsidRPr="00CD299B">
        <w:rPr>
          <w:rFonts w:asciiTheme="minorHAnsi" w:hAnsiTheme="minorHAnsi" w:cstheme="minorHAnsi"/>
          <w:sz w:val="20"/>
          <w:szCs w:val="20"/>
          <w:lang w:val="sv-SE"/>
        </w:rPr>
        <w:t xml:space="preserve">: </w:t>
      </w:r>
      <w:r w:rsidR="00FC336A" w:rsidRPr="00CD299B">
        <w:rPr>
          <w:rFonts w:asciiTheme="minorHAnsi" w:hAnsiTheme="minorHAnsi" w:cstheme="minorHAnsi"/>
          <w:sz w:val="20"/>
          <w:szCs w:val="20"/>
          <w:lang w:val="sv-SE"/>
        </w:rPr>
        <w:t>Quy định cụ thể</w:t>
      </w:r>
      <w:r w:rsidR="000F60E6" w:rsidRPr="00CD299B">
        <w:rPr>
          <w:rFonts w:asciiTheme="minorHAnsi" w:hAnsiTheme="minorHAnsi" w:cstheme="minorHAnsi"/>
          <w:sz w:val="20"/>
          <w:szCs w:val="20"/>
          <w:lang w:val="sv-SE"/>
        </w:rPr>
        <w:t xml:space="preserve"> các nguyên tắc miễn, giảm thuế và các trường hợp miễn, giảm thuế</w:t>
      </w:r>
      <w:r w:rsidR="00FC336A" w:rsidRPr="00CD299B">
        <w:rPr>
          <w:rFonts w:asciiTheme="minorHAnsi" w:hAnsiTheme="minorHAnsi" w:cstheme="minorHAnsi"/>
          <w:sz w:val="20"/>
          <w:szCs w:val="20"/>
          <w:lang w:val="sv-SE"/>
        </w:rPr>
        <w:t xml:space="preserve"> tại Luật trên cơ sở kế thừa các quy định về nguyên tắc miễn, giảm thuế và các trường hợp miễn, giảm thuế tại Luật thuế </w:t>
      </w:r>
      <w:r w:rsidR="008D6A25" w:rsidRPr="00CD299B">
        <w:rPr>
          <w:rFonts w:asciiTheme="minorHAnsi" w:hAnsiTheme="minorHAnsi" w:cstheme="minorHAnsi"/>
          <w:sz w:val="20"/>
          <w:szCs w:val="20"/>
          <w:lang w:val="sv-SE"/>
        </w:rPr>
        <w:t>SDĐPNN</w:t>
      </w:r>
      <w:r w:rsidR="00FC336A" w:rsidRPr="00CD299B">
        <w:rPr>
          <w:rFonts w:asciiTheme="minorHAnsi" w:hAnsiTheme="minorHAnsi" w:cstheme="minorHAnsi"/>
          <w:sz w:val="20"/>
          <w:szCs w:val="20"/>
          <w:lang w:val="sv-SE"/>
        </w:rPr>
        <w:t xml:space="preserve"> và bổ sung các trường hợp miễn, giảm thuế đối với nhà ở.</w:t>
      </w:r>
    </w:p>
    <w:p w:rsidR="00FC336A" w:rsidRPr="00CD299B" w:rsidRDefault="00A00FA3" w:rsidP="00CD299B">
      <w:pPr>
        <w:spacing w:line="360" w:lineRule="auto"/>
        <w:ind w:firstLine="720"/>
        <w:jc w:val="both"/>
        <w:rPr>
          <w:rFonts w:asciiTheme="minorHAnsi" w:eastAsia="Arial" w:hAnsiTheme="minorHAnsi" w:cstheme="minorHAnsi"/>
          <w:sz w:val="20"/>
          <w:szCs w:val="20"/>
          <w:lang w:val="nl-NL" w:eastAsia="vi-VN"/>
        </w:rPr>
      </w:pPr>
      <w:r w:rsidRPr="00CD299B">
        <w:rPr>
          <w:rFonts w:asciiTheme="minorHAnsi" w:eastAsia="Arial" w:hAnsiTheme="minorHAnsi" w:cstheme="minorHAnsi"/>
          <w:sz w:val="20"/>
          <w:szCs w:val="20"/>
          <w:lang w:val="nl-NL" w:eastAsia="vi-VN"/>
        </w:rPr>
        <w:t xml:space="preserve">(ii) </w:t>
      </w:r>
      <w:r w:rsidRPr="00CD299B">
        <w:rPr>
          <w:rFonts w:asciiTheme="minorHAnsi" w:eastAsia="Arial" w:hAnsiTheme="minorHAnsi" w:cstheme="minorHAnsi"/>
          <w:sz w:val="20"/>
          <w:szCs w:val="20"/>
          <w:u w:val="single"/>
          <w:lang w:val="nl-NL" w:eastAsia="vi-VN"/>
        </w:rPr>
        <w:t>Giải pháp 2</w:t>
      </w:r>
      <w:r w:rsidRPr="00CD299B">
        <w:rPr>
          <w:rFonts w:asciiTheme="minorHAnsi" w:eastAsia="Arial" w:hAnsiTheme="minorHAnsi" w:cstheme="minorHAnsi"/>
          <w:sz w:val="20"/>
          <w:szCs w:val="20"/>
          <w:lang w:val="nl-NL" w:eastAsia="vi-VN"/>
        </w:rPr>
        <w:t xml:space="preserve">: </w:t>
      </w:r>
      <w:r w:rsidR="00FC336A" w:rsidRPr="00CD299B">
        <w:rPr>
          <w:rFonts w:asciiTheme="minorHAnsi" w:eastAsia="Arial" w:hAnsiTheme="minorHAnsi" w:cstheme="minorHAnsi"/>
          <w:sz w:val="20"/>
          <w:szCs w:val="20"/>
          <w:lang w:val="nl-NL" w:eastAsia="vi-VN"/>
        </w:rPr>
        <w:t>Không quy định nguyên tắc miễn, giảm thuế. Thiết kế lại các trường hợp miễn, giảm thuế theo nguyên tắc hạn chế tối đa việc quy định các chính sách xã hội trong chính sách thuế.</w:t>
      </w:r>
    </w:p>
    <w:p w:rsidR="00A00FA3" w:rsidRPr="00CD299B" w:rsidRDefault="00A00FA3" w:rsidP="00CD299B">
      <w:pPr>
        <w:spacing w:line="360" w:lineRule="auto"/>
        <w:ind w:firstLine="720"/>
        <w:jc w:val="both"/>
        <w:rPr>
          <w:rFonts w:asciiTheme="minorHAnsi" w:hAnsiTheme="minorHAnsi" w:cstheme="minorHAnsi"/>
          <w:b/>
          <w:i/>
          <w:sz w:val="20"/>
          <w:szCs w:val="20"/>
          <w:lang w:val="nl-NL"/>
        </w:rPr>
      </w:pPr>
      <w:r w:rsidRPr="00CD299B">
        <w:rPr>
          <w:rFonts w:asciiTheme="minorHAnsi" w:eastAsia="Arial" w:hAnsiTheme="minorHAnsi" w:cstheme="minorHAnsi"/>
          <w:b/>
          <w:i/>
          <w:sz w:val="20"/>
          <w:szCs w:val="20"/>
          <w:lang w:val="nl-NL" w:eastAsia="vi-VN"/>
        </w:rPr>
        <w:t xml:space="preserve">d) </w:t>
      </w:r>
      <w:r w:rsidRPr="00CD299B">
        <w:rPr>
          <w:rFonts w:asciiTheme="minorHAnsi" w:hAnsiTheme="minorHAnsi" w:cstheme="minorHAnsi"/>
          <w:b/>
          <w:i/>
          <w:sz w:val="20"/>
          <w:szCs w:val="20"/>
          <w:lang w:val="nl-NL"/>
        </w:rPr>
        <w:t>Đánh giá tác động của các giải pháp và kiến nghị lựa chọn</w:t>
      </w:r>
    </w:p>
    <w:p w:rsidR="00FC336A" w:rsidRPr="00CD299B" w:rsidRDefault="00A00FA3" w:rsidP="00CD299B">
      <w:pPr>
        <w:spacing w:line="360" w:lineRule="auto"/>
        <w:ind w:firstLine="720"/>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 xml:space="preserve">(i) </w:t>
      </w:r>
      <w:r w:rsidRPr="00CD299B">
        <w:rPr>
          <w:rFonts w:asciiTheme="minorHAnsi" w:hAnsiTheme="minorHAnsi" w:cstheme="minorHAnsi"/>
          <w:sz w:val="20"/>
          <w:szCs w:val="20"/>
          <w:u w:val="single"/>
          <w:lang w:val="sv-SE"/>
        </w:rPr>
        <w:t>Giải pháp 1</w:t>
      </w:r>
      <w:r w:rsidRPr="00CD299B">
        <w:rPr>
          <w:rFonts w:asciiTheme="minorHAnsi" w:hAnsiTheme="minorHAnsi" w:cstheme="minorHAnsi"/>
          <w:sz w:val="20"/>
          <w:szCs w:val="20"/>
          <w:lang w:val="sv-SE"/>
        </w:rPr>
        <w:t xml:space="preserve">: </w:t>
      </w:r>
      <w:r w:rsidR="00FC336A" w:rsidRPr="00CD299B">
        <w:rPr>
          <w:rFonts w:asciiTheme="minorHAnsi" w:hAnsiTheme="minorHAnsi" w:cstheme="minorHAnsi"/>
          <w:sz w:val="20"/>
          <w:szCs w:val="20"/>
          <w:lang w:val="sv-SE"/>
        </w:rPr>
        <w:t xml:space="preserve">Quy định cụ thể các nguyên tắc miễn, giảm thuế và các trường hợp miễn, giảm thuế tại Luật trên cơ sở kế thừa các quy định về nguyên tắc miễn, giảm thuế và các trường hợp miễn, giảm thuế tại Luật thuế </w:t>
      </w:r>
      <w:r w:rsidR="00DF0DB7" w:rsidRPr="00CD299B">
        <w:rPr>
          <w:rFonts w:asciiTheme="minorHAnsi" w:hAnsiTheme="minorHAnsi" w:cstheme="minorHAnsi"/>
          <w:sz w:val="20"/>
          <w:szCs w:val="20"/>
          <w:lang w:val="sv-SE"/>
        </w:rPr>
        <w:t>SDĐPNN</w:t>
      </w:r>
      <w:r w:rsidR="00FC336A" w:rsidRPr="00CD299B">
        <w:rPr>
          <w:rFonts w:asciiTheme="minorHAnsi" w:hAnsiTheme="minorHAnsi" w:cstheme="minorHAnsi"/>
          <w:sz w:val="20"/>
          <w:szCs w:val="20"/>
          <w:lang w:val="sv-SE"/>
        </w:rPr>
        <w:t xml:space="preserve"> và bổ sung các trường hợp miễn, giảm thuế đối với nhà ở.</w:t>
      </w:r>
    </w:p>
    <w:p w:rsidR="00A00FA3" w:rsidRPr="00CD299B" w:rsidRDefault="00CD143A" w:rsidP="00CD299B">
      <w:pPr>
        <w:spacing w:line="360" w:lineRule="auto"/>
        <w:ind w:firstLine="720"/>
        <w:jc w:val="both"/>
        <w:rPr>
          <w:rFonts w:asciiTheme="minorHAnsi" w:hAnsiTheme="minorHAnsi" w:cstheme="minorHAnsi"/>
          <w:i/>
          <w:sz w:val="20"/>
          <w:szCs w:val="20"/>
          <w:lang w:val="sv-SE"/>
        </w:rPr>
      </w:pPr>
      <w:r w:rsidRPr="00CD299B">
        <w:rPr>
          <w:rFonts w:asciiTheme="minorHAnsi" w:hAnsiTheme="minorHAnsi" w:cstheme="minorHAnsi"/>
          <w:i/>
          <w:sz w:val="20"/>
          <w:szCs w:val="20"/>
          <w:lang w:val="sv-SE"/>
        </w:rPr>
        <w:t>*</w:t>
      </w:r>
      <w:r w:rsidR="00A00FA3" w:rsidRPr="00CD299B">
        <w:rPr>
          <w:rFonts w:asciiTheme="minorHAnsi" w:hAnsiTheme="minorHAnsi" w:cstheme="minorHAnsi"/>
          <w:i/>
          <w:sz w:val="20"/>
          <w:szCs w:val="20"/>
          <w:lang w:val="sv-SE"/>
        </w:rPr>
        <w:t xml:space="preserve"> Tác động tích cực:</w:t>
      </w:r>
    </w:p>
    <w:p w:rsidR="0047348F" w:rsidRPr="00CD299B" w:rsidRDefault="00CD143A"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w:t>
      </w:r>
      <w:r w:rsidR="0047348F" w:rsidRPr="00CD299B">
        <w:rPr>
          <w:rFonts w:asciiTheme="minorHAnsi" w:hAnsiTheme="minorHAnsi" w:cstheme="minorHAnsi"/>
          <w:sz w:val="20"/>
          <w:szCs w:val="20"/>
          <w:lang w:val="sv-SE"/>
        </w:rPr>
        <w:t xml:space="preserve"> Đảm bảo tính kế thừa các quy định về miễn, giảm thuế </w:t>
      </w:r>
      <w:r w:rsidR="00DF0DB7" w:rsidRPr="00CD299B">
        <w:rPr>
          <w:rFonts w:asciiTheme="minorHAnsi" w:hAnsiTheme="minorHAnsi" w:cstheme="minorHAnsi"/>
          <w:sz w:val="20"/>
          <w:szCs w:val="20"/>
          <w:lang w:val="sv-SE"/>
        </w:rPr>
        <w:t>SDĐPNN</w:t>
      </w:r>
      <w:r w:rsidR="0047348F" w:rsidRPr="00CD299B">
        <w:rPr>
          <w:rFonts w:asciiTheme="minorHAnsi" w:hAnsiTheme="minorHAnsi" w:cstheme="minorHAnsi"/>
          <w:sz w:val="20"/>
          <w:szCs w:val="20"/>
          <w:lang w:val="sv-SE"/>
        </w:rPr>
        <w:t xml:space="preserve"> hiện hành.</w:t>
      </w:r>
    </w:p>
    <w:p w:rsidR="004462C1" w:rsidRPr="00CD299B" w:rsidRDefault="00CD143A"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w:t>
      </w:r>
      <w:r w:rsidR="00593F08" w:rsidRPr="00CD299B">
        <w:rPr>
          <w:rFonts w:asciiTheme="minorHAnsi" w:hAnsiTheme="minorHAnsi" w:cstheme="minorHAnsi"/>
          <w:sz w:val="20"/>
          <w:szCs w:val="20"/>
          <w:lang w:val="sv-SE"/>
        </w:rPr>
        <w:t xml:space="preserve"> Việc </w:t>
      </w:r>
      <w:r w:rsidR="00FC336A" w:rsidRPr="00CD299B">
        <w:rPr>
          <w:rFonts w:asciiTheme="minorHAnsi" w:hAnsiTheme="minorHAnsi" w:cstheme="minorHAnsi"/>
          <w:sz w:val="20"/>
          <w:szCs w:val="20"/>
          <w:lang w:val="sv-SE"/>
        </w:rPr>
        <w:t>quy định</w:t>
      </w:r>
      <w:r w:rsidR="00593F08" w:rsidRPr="00CD299B">
        <w:rPr>
          <w:rFonts w:asciiTheme="minorHAnsi" w:hAnsiTheme="minorHAnsi" w:cstheme="minorHAnsi"/>
          <w:sz w:val="20"/>
          <w:szCs w:val="20"/>
          <w:lang w:val="sv-SE"/>
        </w:rPr>
        <w:t xml:space="preserve"> các nguyên tắc miễn, giảm thuế đảm bảo công bằng, minh bạch và thống nhất trong việc xác định các trường hợp miễn, giảm thuế và </w:t>
      </w:r>
      <w:r w:rsidR="0047348F" w:rsidRPr="00CD299B">
        <w:rPr>
          <w:rFonts w:asciiTheme="minorHAnsi" w:hAnsiTheme="minorHAnsi" w:cstheme="minorHAnsi"/>
          <w:sz w:val="20"/>
          <w:szCs w:val="20"/>
          <w:lang w:val="sv-SE"/>
        </w:rPr>
        <w:t>hạn chế các vướng mắc liên quan đến miễn, giảm thuế trong quá trình thực hiện.</w:t>
      </w:r>
    </w:p>
    <w:p w:rsidR="00593F08" w:rsidRPr="00CD299B" w:rsidRDefault="00CD143A"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w:t>
      </w:r>
      <w:r w:rsidR="0047348F" w:rsidRPr="00CD299B">
        <w:rPr>
          <w:rFonts w:asciiTheme="minorHAnsi" w:hAnsiTheme="minorHAnsi" w:cstheme="minorHAnsi"/>
          <w:sz w:val="20"/>
          <w:szCs w:val="20"/>
          <w:lang w:val="sv-SE"/>
        </w:rPr>
        <w:t xml:space="preserve"> Việc bổ sung các trường hợp miễn, giảm thuế </w:t>
      </w:r>
      <w:r w:rsidR="00FC336A" w:rsidRPr="00CD299B">
        <w:rPr>
          <w:rFonts w:asciiTheme="minorHAnsi" w:hAnsiTheme="minorHAnsi" w:cstheme="minorHAnsi"/>
          <w:sz w:val="20"/>
          <w:szCs w:val="20"/>
          <w:lang w:val="sv-SE"/>
        </w:rPr>
        <w:t xml:space="preserve">đối với nhà ở </w:t>
      </w:r>
      <w:r w:rsidR="0047348F" w:rsidRPr="00CD299B">
        <w:rPr>
          <w:rFonts w:asciiTheme="minorHAnsi" w:hAnsiTheme="minorHAnsi" w:cstheme="minorHAnsi"/>
          <w:sz w:val="20"/>
          <w:szCs w:val="20"/>
          <w:lang w:val="sv-SE"/>
        </w:rPr>
        <w:t>đảm bảo đồng bộ, thống nhất với quy định pháp luật có liên quan, phù hợp với thực tế.</w:t>
      </w:r>
    </w:p>
    <w:p w:rsidR="00936169" w:rsidRPr="00CD299B" w:rsidRDefault="00CD143A"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i/>
          <w:sz w:val="20"/>
          <w:szCs w:val="20"/>
          <w:lang w:val="sv-SE"/>
        </w:rPr>
        <w:t>*</w:t>
      </w:r>
      <w:r w:rsidR="00A00FA3" w:rsidRPr="00CD299B">
        <w:rPr>
          <w:rFonts w:asciiTheme="minorHAnsi" w:hAnsiTheme="minorHAnsi" w:cstheme="minorHAnsi"/>
          <w:i/>
          <w:sz w:val="20"/>
          <w:szCs w:val="20"/>
          <w:lang w:val="sv-SE"/>
        </w:rPr>
        <w:t xml:space="preserve"> Tác động tiêu cực:</w:t>
      </w:r>
      <w:r w:rsidR="00A00FA3" w:rsidRPr="00CD299B">
        <w:rPr>
          <w:rFonts w:asciiTheme="minorHAnsi" w:hAnsiTheme="minorHAnsi" w:cstheme="minorHAnsi"/>
          <w:sz w:val="20"/>
          <w:szCs w:val="20"/>
          <w:lang w:val="sv-SE"/>
        </w:rPr>
        <w:t xml:space="preserve"> </w:t>
      </w:r>
      <w:r w:rsidR="00936169" w:rsidRPr="00CD299B">
        <w:rPr>
          <w:rFonts w:asciiTheme="minorHAnsi" w:hAnsiTheme="minorHAnsi" w:cstheme="minorHAnsi"/>
          <w:sz w:val="20"/>
          <w:szCs w:val="20"/>
          <w:lang w:val="sv-SE"/>
        </w:rPr>
        <w:t>Chưa thực hiện được mục tiêu hạn chế việc quy định chính sách xã hội trong chính sách thuế.</w:t>
      </w:r>
    </w:p>
    <w:p w:rsidR="00936169" w:rsidRPr="00CD299B" w:rsidRDefault="00A00FA3" w:rsidP="00CD299B">
      <w:pPr>
        <w:spacing w:line="360" w:lineRule="auto"/>
        <w:ind w:firstLine="720"/>
        <w:jc w:val="both"/>
        <w:rPr>
          <w:rFonts w:asciiTheme="minorHAnsi" w:eastAsia="Arial" w:hAnsiTheme="minorHAnsi" w:cstheme="minorHAnsi"/>
          <w:sz w:val="20"/>
          <w:szCs w:val="20"/>
          <w:lang w:val="nl-NL" w:eastAsia="vi-VN"/>
        </w:rPr>
      </w:pPr>
      <w:r w:rsidRPr="00CD299B">
        <w:rPr>
          <w:rFonts w:asciiTheme="minorHAnsi" w:eastAsia="Arial" w:hAnsiTheme="minorHAnsi" w:cstheme="minorHAnsi"/>
          <w:sz w:val="20"/>
          <w:szCs w:val="20"/>
          <w:lang w:val="nl-NL" w:eastAsia="vi-VN"/>
        </w:rPr>
        <w:t xml:space="preserve">(ii) </w:t>
      </w:r>
      <w:r w:rsidRPr="00CD299B">
        <w:rPr>
          <w:rFonts w:asciiTheme="minorHAnsi" w:eastAsia="Arial" w:hAnsiTheme="minorHAnsi" w:cstheme="minorHAnsi"/>
          <w:sz w:val="20"/>
          <w:szCs w:val="20"/>
          <w:u w:val="single"/>
          <w:lang w:val="nl-NL" w:eastAsia="vi-VN"/>
        </w:rPr>
        <w:t>Giải pháp 2</w:t>
      </w:r>
      <w:r w:rsidRPr="00CD299B">
        <w:rPr>
          <w:rFonts w:asciiTheme="minorHAnsi" w:eastAsia="Arial" w:hAnsiTheme="minorHAnsi" w:cstheme="minorHAnsi"/>
          <w:sz w:val="20"/>
          <w:szCs w:val="20"/>
          <w:lang w:val="nl-NL" w:eastAsia="vi-VN"/>
        </w:rPr>
        <w:t xml:space="preserve">: </w:t>
      </w:r>
      <w:r w:rsidR="00936169" w:rsidRPr="00CD299B">
        <w:rPr>
          <w:rFonts w:asciiTheme="minorHAnsi" w:eastAsia="Arial" w:hAnsiTheme="minorHAnsi" w:cstheme="minorHAnsi"/>
          <w:sz w:val="20"/>
          <w:szCs w:val="20"/>
          <w:lang w:val="nl-NL" w:eastAsia="vi-VN"/>
        </w:rPr>
        <w:t>Không quy định nguyên tắc miễn, giảm thuế. Thiết kế lại các trường hợp miễn, giảm thuế theo nguyên tắc hạn chế tối đa việc quy định các chính sách xã hội trong chính sách thuế.</w:t>
      </w:r>
    </w:p>
    <w:p w:rsidR="00936169" w:rsidRPr="00CD299B" w:rsidRDefault="007B556E"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i/>
          <w:sz w:val="20"/>
          <w:szCs w:val="20"/>
          <w:lang w:val="sv-SE"/>
        </w:rPr>
        <w:t>*</w:t>
      </w:r>
      <w:r w:rsidR="00F60B1D" w:rsidRPr="00CD299B">
        <w:rPr>
          <w:rFonts w:asciiTheme="minorHAnsi" w:hAnsiTheme="minorHAnsi" w:cstheme="minorHAnsi"/>
          <w:i/>
          <w:sz w:val="20"/>
          <w:szCs w:val="20"/>
          <w:lang w:val="sv-SE"/>
        </w:rPr>
        <w:t xml:space="preserve"> Tác động tích cực:</w:t>
      </w:r>
      <w:r w:rsidR="00936169" w:rsidRPr="00CD299B">
        <w:rPr>
          <w:rFonts w:asciiTheme="minorHAnsi" w:hAnsiTheme="minorHAnsi" w:cstheme="minorHAnsi"/>
          <w:sz w:val="20"/>
          <w:szCs w:val="20"/>
          <w:lang w:val="sv-SE"/>
        </w:rPr>
        <w:t xml:space="preserve"> Thực hiện được mục tiêu hạn chế việc quy định chính sách xã hội trong chính sách thuế.</w:t>
      </w:r>
    </w:p>
    <w:p w:rsidR="004462C1" w:rsidRPr="00CD299B" w:rsidRDefault="007B556E" w:rsidP="00CD299B">
      <w:pPr>
        <w:spacing w:line="360" w:lineRule="auto"/>
        <w:ind w:firstLine="720"/>
        <w:jc w:val="both"/>
        <w:rPr>
          <w:rFonts w:asciiTheme="minorHAnsi" w:eastAsia="Arial" w:hAnsiTheme="minorHAnsi" w:cstheme="minorHAnsi"/>
          <w:i/>
          <w:sz w:val="20"/>
          <w:szCs w:val="20"/>
          <w:lang w:val="sv-SE" w:eastAsia="vi-VN"/>
        </w:rPr>
      </w:pPr>
      <w:r w:rsidRPr="00CD299B">
        <w:rPr>
          <w:rFonts w:asciiTheme="minorHAnsi" w:eastAsia="Arial" w:hAnsiTheme="minorHAnsi" w:cstheme="minorHAnsi"/>
          <w:i/>
          <w:sz w:val="20"/>
          <w:szCs w:val="20"/>
          <w:lang w:val="sv-SE" w:eastAsia="vi-VN"/>
        </w:rPr>
        <w:t>*</w:t>
      </w:r>
      <w:r w:rsidR="00F60B1D" w:rsidRPr="00CD299B">
        <w:rPr>
          <w:rFonts w:asciiTheme="minorHAnsi" w:eastAsia="Arial" w:hAnsiTheme="minorHAnsi" w:cstheme="minorHAnsi"/>
          <w:i/>
          <w:sz w:val="20"/>
          <w:szCs w:val="20"/>
          <w:lang w:val="sv-SE" w:eastAsia="vi-VN"/>
        </w:rPr>
        <w:t xml:space="preserve"> Tác động tiêu cực:</w:t>
      </w:r>
    </w:p>
    <w:p w:rsidR="00936169" w:rsidRPr="00CD299B" w:rsidRDefault="003339D3"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w:t>
      </w:r>
      <w:r w:rsidR="00936169" w:rsidRPr="00CD299B">
        <w:rPr>
          <w:rFonts w:asciiTheme="minorHAnsi" w:hAnsiTheme="minorHAnsi" w:cstheme="minorHAnsi"/>
          <w:sz w:val="20"/>
          <w:szCs w:val="20"/>
          <w:lang w:val="sv-SE"/>
        </w:rPr>
        <w:t xml:space="preserve"> Việc thực hiện miễn, giảm thuế sẽ gặp khó khăn trong quá trình thực hiện do có thể chưa đảm bảo công bằng, minh bạch và thống nhất trong việc xác định các trường hợp miễn, giảm thuế do không quy định các nguyên tắc miễn, giảm thuế.</w:t>
      </w:r>
    </w:p>
    <w:p w:rsidR="00F60B1D" w:rsidRPr="00CD299B" w:rsidRDefault="003339D3" w:rsidP="00CD299B">
      <w:pPr>
        <w:spacing w:line="360" w:lineRule="auto"/>
        <w:ind w:firstLine="720"/>
        <w:jc w:val="both"/>
        <w:rPr>
          <w:rFonts w:asciiTheme="minorHAnsi" w:eastAsia="Arial" w:hAnsiTheme="minorHAnsi" w:cstheme="minorHAnsi"/>
          <w:sz w:val="20"/>
          <w:szCs w:val="20"/>
          <w:lang w:val="sv-SE" w:eastAsia="vi-VN"/>
        </w:rPr>
      </w:pPr>
      <w:r w:rsidRPr="00CD299B">
        <w:rPr>
          <w:rFonts w:asciiTheme="minorHAnsi" w:eastAsia="Arial" w:hAnsiTheme="minorHAnsi" w:cstheme="minorHAnsi"/>
          <w:sz w:val="20"/>
          <w:szCs w:val="20"/>
          <w:lang w:val="sv-SE" w:eastAsia="vi-VN"/>
        </w:rPr>
        <w:t>-</w:t>
      </w:r>
      <w:r w:rsidR="00F60B1D" w:rsidRPr="00CD299B">
        <w:rPr>
          <w:rFonts w:asciiTheme="minorHAnsi" w:eastAsia="Arial" w:hAnsiTheme="minorHAnsi" w:cstheme="minorHAnsi"/>
          <w:sz w:val="20"/>
          <w:szCs w:val="20"/>
          <w:lang w:val="sv-SE" w:eastAsia="vi-VN"/>
        </w:rPr>
        <w:t xml:space="preserve"> </w:t>
      </w:r>
      <w:r w:rsidR="00936169" w:rsidRPr="00CD299B">
        <w:rPr>
          <w:rFonts w:asciiTheme="minorHAnsi" w:eastAsia="Arial" w:hAnsiTheme="minorHAnsi" w:cstheme="minorHAnsi"/>
          <w:sz w:val="20"/>
          <w:szCs w:val="20"/>
          <w:lang w:val="sv-SE" w:eastAsia="vi-VN"/>
        </w:rPr>
        <w:t xml:space="preserve">Gây xáo trộn trong việc miễn, giảm thuế đối với đất, dễ dẫn đến khiếu kiện của người dân. </w:t>
      </w:r>
      <w:r w:rsidR="00F60B1D" w:rsidRPr="00CD299B">
        <w:rPr>
          <w:rFonts w:asciiTheme="minorHAnsi" w:eastAsia="Arial" w:hAnsiTheme="minorHAnsi" w:cstheme="minorHAnsi"/>
          <w:sz w:val="20"/>
          <w:szCs w:val="20"/>
          <w:lang w:val="sv-SE" w:eastAsia="vi-VN"/>
        </w:rPr>
        <w:t>Không đảm bảo tính đồng bộ với các quy định ưu đãi được quy định tại các văn bản pháp luật có liên quan (như Luật nhà ở) cũng như thực tế phát sinh.</w:t>
      </w:r>
    </w:p>
    <w:p w:rsidR="00936169" w:rsidRPr="00CD299B" w:rsidRDefault="003339D3" w:rsidP="00CD299B">
      <w:pPr>
        <w:spacing w:line="360" w:lineRule="auto"/>
        <w:ind w:firstLine="720"/>
        <w:jc w:val="both"/>
        <w:rPr>
          <w:rFonts w:asciiTheme="minorHAnsi" w:eastAsia="Arial" w:hAnsiTheme="minorHAnsi" w:cstheme="minorHAnsi"/>
          <w:sz w:val="20"/>
          <w:szCs w:val="20"/>
          <w:lang w:val="sv-SE" w:eastAsia="vi-VN"/>
        </w:rPr>
      </w:pPr>
      <w:r w:rsidRPr="00CD299B">
        <w:rPr>
          <w:rFonts w:asciiTheme="minorHAnsi" w:eastAsia="Arial" w:hAnsiTheme="minorHAnsi" w:cstheme="minorHAnsi"/>
          <w:sz w:val="20"/>
          <w:szCs w:val="20"/>
          <w:lang w:val="sv-SE" w:eastAsia="vi-VN"/>
        </w:rPr>
        <w:t>-</w:t>
      </w:r>
      <w:r w:rsidR="00936169" w:rsidRPr="00CD299B">
        <w:rPr>
          <w:rFonts w:asciiTheme="minorHAnsi" w:eastAsia="Arial" w:hAnsiTheme="minorHAnsi" w:cstheme="minorHAnsi"/>
          <w:sz w:val="20"/>
          <w:szCs w:val="20"/>
          <w:lang w:val="sv-SE" w:eastAsia="vi-VN"/>
        </w:rPr>
        <w:t xml:space="preserve"> Chưa giải quyết được các chính sách xã hội, các ưu đãi của nhà nước </w:t>
      </w:r>
      <w:r w:rsidR="00951AC8" w:rsidRPr="00CD299B">
        <w:rPr>
          <w:rFonts w:asciiTheme="minorHAnsi" w:eastAsia="Arial" w:hAnsiTheme="minorHAnsi" w:cstheme="minorHAnsi"/>
          <w:sz w:val="20"/>
          <w:szCs w:val="20"/>
          <w:lang w:val="sv-SE" w:eastAsia="vi-VN"/>
        </w:rPr>
        <w:t>đối với một số trường hợp cụ thể</w:t>
      </w:r>
      <w:r w:rsidR="00936169" w:rsidRPr="00CD299B">
        <w:rPr>
          <w:rFonts w:asciiTheme="minorHAnsi" w:eastAsia="Arial" w:hAnsiTheme="minorHAnsi" w:cstheme="minorHAnsi"/>
          <w:sz w:val="20"/>
          <w:szCs w:val="20"/>
          <w:lang w:val="sv-SE" w:eastAsia="vi-VN"/>
        </w:rPr>
        <w:t>.</w:t>
      </w:r>
    </w:p>
    <w:p w:rsidR="00A00FA3" w:rsidRPr="00CD299B" w:rsidRDefault="00A00FA3" w:rsidP="00CD299B">
      <w:pPr>
        <w:spacing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i/>
          <w:sz w:val="20"/>
          <w:szCs w:val="20"/>
          <w:lang w:val="nb-NO"/>
        </w:rPr>
        <w:t xml:space="preserve">* </w:t>
      </w:r>
      <w:r w:rsidRPr="00CD299B">
        <w:rPr>
          <w:rFonts w:asciiTheme="minorHAnsi" w:hAnsiTheme="minorHAnsi" w:cstheme="minorHAnsi"/>
          <w:i/>
          <w:sz w:val="20"/>
          <w:szCs w:val="20"/>
          <w:lang w:val="nl-NL"/>
        </w:rPr>
        <w:t xml:space="preserve">Kiến nghị và lựa chọn giải pháp: </w:t>
      </w:r>
    </w:p>
    <w:p w:rsidR="00A00FA3" w:rsidRPr="00CD299B" w:rsidRDefault="00A00FA3"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t xml:space="preserve">Sau khi nghiên cứu tác động của các giải pháp trên cơ sở đánh giá tác động tích cực và tiêu cực, </w:t>
      </w:r>
      <w:r w:rsidRPr="00CD299B">
        <w:rPr>
          <w:rFonts w:asciiTheme="minorHAnsi" w:hAnsiTheme="minorHAnsi" w:cstheme="minorHAnsi"/>
          <w:sz w:val="20"/>
          <w:szCs w:val="20"/>
          <w:lang w:val="nb-NO"/>
        </w:rPr>
        <w:t xml:space="preserve">đề nghị chọn giải pháp 1 để </w:t>
      </w:r>
      <w:r w:rsidR="00F60B1D" w:rsidRPr="00CD299B">
        <w:rPr>
          <w:rFonts w:asciiTheme="minorHAnsi" w:hAnsiTheme="minorHAnsi" w:cstheme="minorHAnsi"/>
          <w:sz w:val="20"/>
          <w:szCs w:val="20"/>
          <w:lang w:val="sv-SE"/>
        </w:rPr>
        <w:t>thống nhất</w:t>
      </w:r>
      <w:r w:rsidRPr="00CD299B">
        <w:rPr>
          <w:rFonts w:asciiTheme="minorHAnsi" w:hAnsiTheme="minorHAnsi" w:cstheme="minorHAnsi"/>
          <w:sz w:val="20"/>
          <w:szCs w:val="20"/>
          <w:lang w:val="sv-SE"/>
        </w:rPr>
        <w:t xml:space="preserve"> và đồng bộ với pháp luậ</w:t>
      </w:r>
      <w:r w:rsidR="00322F2A" w:rsidRPr="00CD299B">
        <w:rPr>
          <w:rFonts w:asciiTheme="minorHAnsi" w:hAnsiTheme="minorHAnsi" w:cstheme="minorHAnsi"/>
          <w:sz w:val="20"/>
          <w:szCs w:val="20"/>
          <w:lang w:val="sv-SE"/>
        </w:rPr>
        <w:t>t khác có liên quan và phù hợp với thực tế</w:t>
      </w:r>
      <w:r w:rsidR="00951AC8" w:rsidRPr="00CD299B">
        <w:rPr>
          <w:rFonts w:asciiTheme="minorHAnsi" w:hAnsiTheme="minorHAnsi" w:cstheme="minorHAnsi"/>
          <w:sz w:val="20"/>
          <w:szCs w:val="20"/>
          <w:lang w:val="sv-SE"/>
        </w:rPr>
        <w:t>, đảm bảo giải quyết các chính sách xã hội, các ưu đãi của nhà nước.</w:t>
      </w:r>
    </w:p>
    <w:p w:rsidR="009623DC" w:rsidRPr="00CD299B" w:rsidRDefault="00FE67C5" w:rsidP="00CD299B">
      <w:pPr>
        <w:tabs>
          <w:tab w:val="left" w:pos="540"/>
        </w:tabs>
        <w:spacing w:line="360" w:lineRule="auto"/>
        <w:ind w:firstLine="720"/>
        <w:jc w:val="both"/>
        <w:rPr>
          <w:rFonts w:asciiTheme="minorHAnsi" w:hAnsiTheme="minorHAnsi" w:cstheme="minorHAnsi"/>
          <w:b/>
          <w:sz w:val="20"/>
          <w:szCs w:val="20"/>
          <w:lang w:val="pt-BR"/>
        </w:rPr>
      </w:pPr>
      <w:r w:rsidRPr="00CD299B">
        <w:rPr>
          <w:rFonts w:asciiTheme="minorHAnsi" w:hAnsiTheme="minorHAnsi" w:cstheme="minorHAnsi"/>
          <w:b/>
          <w:sz w:val="20"/>
          <w:szCs w:val="20"/>
          <w:lang w:val="pt-BR"/>
        </w:rPr>
        <w:lastRenderedPageBreak/>
        <w:t>4</w:t>
      </w:r>
      <w:r w:rsidR="00A00FA3" w:rsidRPr="00CD299B">
        <w:rPr>
          <w:rFonts w:asciiTheme="minorHAnsi" w:hAnsiTheme="minorHAnsi" w:cstheme="minorHAnsi"/>
          <w:b/>
          <w:sz w:val="20"/>
          <w:szCs w:val="20"/>
          <w:lang w:val="pt-BR"/>
        </w:rPr>
        <w:t xml:space="preserve">. </w:t>
      </w:r>
      <w:r w:rsidR="009623DC" w:rsidRPr="00CD299B">
        <w:rPr>
          <w:rFonts w:asciiTheme="minorHAnsi" w:hAnsiTheme="minorHAnsi" w:cstheme="minorHAnsi"/>
          <w:b/>
          <w:sz w:val="20"/>
          <w:szCs w:val="20"/>
          <w:lang w:val="pt-BR"/>
        </w:rPr>
        <w:t>Về quy định đăng ký, kê khai, tính và nộp thuế</w:t>
      </w:r>
    </w:p>
    <w:p w:rsidR="009623DC" w:rsidRPr="00CD299B" w:rsidRDefault="009623DC" w:rsidP="00CD299B">
      <w:pPr>
        <w:spacing w:line="360" w:lineRule="auto"/>
        <w:ind w:firstLine="720"/>
        <w:jc w:val="both"/>
        <w:rPr>
          <w:rFonts w:asciiTheme="minorHAnsi" w:hAnsiTheme="minorHAnsi" w:cstheme="minorHAnsi"/>
          <w:b/>
          <w:i/>
          <w:sz w:val="20"/>
          <w:szCs w:val="20"/>
          <w:lang w:val="nl-NL" w:eastAsia="vi-VN"/>
        </w:rPr>
      </w:pPr>
      <w:r w:rsidRPr="00CD299B">
        <w:rPr>
          <w:rFonts w:asciiTheme="minorHAnsi" w:hAnsiTheme="minorHAnsi" w:cstheme="minorHAnsi"/>
          <w:b/>
          <w:i/>
          <w:sz w:val="20"/>
          <w:szCs w:val="20"/>
          <w:lang w:val="nl-NL" w:eastAsia="vi-VN"/>
        </w:rPr>
        <w:t>a)</w:t>
      </w:r>
      <w:r w:rsidRPr="00CD299B">
        <w:rPr>
          <w:rFonts w:asciiTheme="minorHAnsi" w:hAnsiTheme="minorHAnsi" w:cstheme="minorHAnsi"/>
          <w:b/>
          <w:i/>
          <w:sz w:val="20"/>
          <w:szCs w:val="20"/>
          <w:lang w:val="nl-NL"/>
        </w:rPr>
        <w:t xml:space="preserve"> Xác định vấn đề</w:t>
      </w:r>
    </w:p>
    <w:p w:rsidR="003F11F7" w:rsidRPr="00CD299B" w:rsidRDefault="003F11F7"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Pháp luật về quản lý thuế hiện hành đã có quy định về đăng ký, kê khai và nộp thuế sử đất phi nông nghiệp. Tuy nhiên, do thuế tài sản là luật thuế mới nên chưa có quy định về đăng ký, kê khai, tính và nộp thuế tài sản.</w:t>
      </w:r>
    </w:p>
    <w:p w:rsidR="009B7DF0" w:rsidRPr="00CD299B" w:rsidRDefault="003F11F7"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sv-SE"/>
        </w:rPr>
        <w:t>Theo đó, để đảm bảo tính khả thi trong quá trình triển khai thực thi thuế tài sản cũng như phù hợp với các quy định về quản lý thuế SDĐPNN hiện hành cần thiết xây dựng quy định về đăng ký, kê khai, nộp thuế tài sản.</w:t>
      </w:r>
    </w:p>
    <w:p w:rsidR="009623DC" w:rsidRPr="00CD299B" w:rsidRDefault="009623DC" w:rsidP="00CD299B">
      <w:pPr>
        <w:spacing w:line="360" w:lineRule="auto"/>
        <w:ind w:firstLine="720"/>
        <w:jc w:val="both"/>
        <w:rPr>
          <w:rFonts w:asciiTheme="minorHAnsi" w:hAnsiTheme="minorHAnsi" w:cstheme="minorHAnsi"/>
          <w:b/>
          <w:i/>
          <w:sz w:val="20"/>
          <w:szCs w:val="20"/>
          <w:lang w:val="sv-SE"/>
        </w:rPr>
      </w:pPr>
      <w:r w:rsidRPr="00CD299B">
        <w:rPr>
          <w:rFonts w:asciiTheme="minorHAnsi" w:hAnsiTheme="minorHAnsi" w:cstheme="minorHAnsi"/>
          <w:b/>
          <w:i/>
          <w:sz w:val="20"/>
          <w:szCs w:val="20"/>
          <w:lang w:val="nl-NL" w:eastAsia="vi-VN"/>
        </w:rPr>
        <w:t>b)</w:t>
      </w:r>
      <w:r w:rsidRPr="00CD299B">
        <w:rPr>
          <w:rFonts w:asciiTheme="minorHAnsi" w:hAnsiTheme="minorHAnsi" w:cstheme="minorHAnsi"/>
          <w:b/>
          <w:i/>
          <w:sz w:val="20"/>
          <w:szCs w:val="20"/>
          <w:lang w:val="sv-SE"/>
        </w:rPr>
        <w:t xml:space="preserve"> Mục tiêu giải quyết vấn đề</w:t>
      </w:r>
    </w:p>
    <w:p w:rsidR="00FE67C5" w:rsidRPr="00CD299B" w:rsidRDefault="00FE67C5" w:rsidP="00CD299B">
      <w:pPr>
        <w:spacing w:line="360" w:lineRule="auto"/>
        <w:ind w:firstLine="709"/>
        <w:rPr>
          <w:rFonts w:asciiTheme="minorHAnsi" w:hAnsiTheme="minorHAnsi" w:cstheme="minorHAnsi"/>
          <w:sz w:val="20"/>
          <w:szCs w:val="20"/>
          <w:lang w:val="nl-NL"/>
        </w:rPr>
      </w:pPr>
      <w:r w:rsidRPr="00CD299B">
        <w:rPr>
          <w:rFonts w:asciiTheme="minorHAnsi" w:hAnsiTheme="minorHAnsi" w:cstheme="minorHAnsi"/>
          <w:sz w:val="20"/>
          <w:szCs w:val="20"/>
          <w:lang w:val="nl-NL"/>
        </w:rPr>
        <w:t>- Tạo cơ sở pháp lý cho việc đăng ký, khai, tính và nộp thuế tài sản.</w:t>
      </w:r>
    </w:p>
    <w:p w:rsidR="00FE67C5" w:rsidRPr="00CD299B" w:rsidRDefault="00FE67C5" w:rsidP="00CD299B">
      <w:pPr>
        <w:spacing w:line="360" w:lineRule="auto"/>
        <w:ind w:firstLine="709"/>
        <w:rPr>
          <w:rFonts w:asciiTheme="minorHAnsi" w:hAnsiTheme="minorHAnsi" w:cstheme="minorHAnsi"/>
          <w:sz w:val="20"/>
          <w:szCs w:val="20"/>
          <w:lang w:val="nl-NL"/>
        </w:rPr>
      </w:pPr>
      <w:r w:rsidRPr="00CD299B">
        <w:rPr>
          <w:rFonts w:asciiTheme="minorHAnsi" w:hAnsiTheme="minorHAnsi" w:cstheme="minorHAnsi"/>
          <w:sz w:val="20"/>
          <w:szCs w:val="20"/>
          <w:lang w:val="nl-NL"/>
        </w:rPr>
        <w:t>- Thuận lợi trong việc đăng ký, khai tính và nộp thuế.</w:t>
      </w:r>
    </w:p>
    <w:p w:rsidR="00FE67C5" w:rsidRPr="00CD299B" w:rsidRDefault="00FE67C5" w:rsidP="00CD299B">
      <w:pPr>
        <w:spacing w:line="360" w:lineRule="auto"/>
        <w:ind w:firstLine="709"/>
        <w:rPr>
          <w:rFonts w:asciiTheme="minorHAnsi" w:hAnsiTheme="minorHAnsi" w:cstheme="minorHAnsi"/>
          <w:sz w:val="20"/>
          <w:szCs w:val="20"/>
          <w:lang w:val="nl-NL"/>
        </w:rPr>
      </w:pPr>
      <w:r w:rsidRPr="00CD299B">
        <w:rPr>
          <w:rFonts w:asciiTheme="minorHAnsi" w:hAnsiTheme="minorHAnsi" w:cstheme="minorHAnsi"/>
          <w:sz w:val="20"/>
          <w:szCs w:val="20"/>
          <w:lang w:val="nl-NL"/>
        </w:rPr>
        <w:t>- Phù hợp với quy định của pháp luật về quản lý thuế.</w:t>
      </w:r>
    </w:p>
    <w:p w:rsidR="009623DC" w:rsidRPr="00CD299B" w:rsidRDefault="009623DC" w:rsidP="00CD299B">
      <w:pPr>
        <w:spacing w:line="360" w:lineRule="auto"/>
        <w:ind w:firstLine="720"/>
        <w:jc w:val="both"/>
        <w:rPr>
          <w:rFonts w:asciiTheme="minorHAnsi" w:hAnsiTheme="minorHAnsi" w:cstheme="minorHAnsi"/>
          <w:b/>
          <w:i/>
          <w:sz w:val="20"/>
          <w:szCs w:val="20"/>
          <w:lang w:val="nl-NL"/>
        </w:rPr>
      </w:pPr>
      <w:r w:rsidRPr="00CD299B">
        <w:rPr>
          <w:rFonts w:asciiTheme="minorHAnsi" w:hAnsiTheme="minorHAnsi" w:cstheme="minorHAnsi"/>
          <w:b/>
          <w:i/>
          <w:sz w:val="20"/>
          <w:szCs w:val="20"/>
          <w:lang w:val="nl-NL"/>
        </w:rPr>
        <w:t>c) Các giải pháp đề xuất để giải quyết vấn đề</w:t>
      </w:r>
    </w:p>
    <w:p w:rsidR="009623DC" w:rsidRPr="00CD299B" w:rsidRDefault="009623DC" w:rsidP="00CD299B">
      <w:pPr>
        <w:spacing w:line="360" w:lineRule="auto"/>
        <w:ind w:firstLine="720"/>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 xml:space="preserve">(i) </w:t>
      </w:r>
      <w:r w:rsidRPr="00CD299B">
        <w:rPr>
          <w:rFonts w:asciiTheme="minorHAnsi" w:hAnsiTheme="minorHAnsi" w:cstheme="minorHAnsi"/>
          <w:sz w:val="20"/>
          <w:szCs w:val="20"/>
          <w:u w:val="single"/>
          <w:lang w:val="sv-SE"/>
        </w:rPr>
        <w:t>Giải pháp 1</w:t>
      </w:r>
      <w:r w:rsidRPr="00CD299B">
        <w:rPr>
          <w:rFonts w:asciiTheme="minorHAnsi" w:hAnsiTheme="minorHAnsi" w:cstheme="minorHAnsi"/>
          <w:sz w:val="20"/>
          <w:szCs w:val="20"/>
          <w:lang w:val="sv-SE"/>
        </w:rPr>
        <w:t>: Bổ sung quy định về</w:t>
      </w:r>
      <w:r w:rsidR="00884DA8" w:rsidRPr="00CD299B">
        <w:rPr>
          <w:rFonts w:asciiTheme="minorHAnsi" w:hAnsiTheme="minorHAnsi" w:cstheme="minorHAnsi"/>
          <w:sz w:val="20"/>
          <w:szCs w:val="20"/>
          <w:lang w:val="sv-SE"/>
        </w:rPr>
        <w:t xml:space="preserve"> đăng ký, </w:t>
      </w:r>
      <w:r w:rsidRPr="00CD299B">
        <w:rPr>
          <w:rFonts w:asciiTheme="minorHAnsi" w:hAnsiTheme="minorHAnsi" w:cstheme="minorHAnsi"/>
          <w:sz w:val="20"/>
          <w:szCs w:val="20"/>
          <w:lang w:val="sv-SE"/>
        </w:rPr>
        <w:t>khai, tính và nộp thuế</w:t>
      </w:r>
      <w:r w:rsidR="00884DA8" w:rsidRPr="00CD299B">
        <w:rPr>
          <w:rFonts w:asciiTheme="minorHAnsi" w:hAnsiTheme="minorHAnsi" w:cstheme="minorHAnsi"/>
          <w:sz w:val="20"/>
          <w:szCs w:val="20"/>
          <w:lang w:val="sv-SE"/>
        </w:rPr>
        <w:t xml:space="preserve"> tại dự thảo Luật.</w:t>
      </w:r>
    </w:p>
    <w:p w:rsidR="009623DC" w:rsidRPr="00CD299B" w:rsidRDefault="009623DC" w:rsidP="00CD299B">
      <w:pPr>
        <w:spacing w:line="360" w:lineRule="auto"/>
        <w:ind w:firstLine="720"/>
        <w:jc w:val="both"/>
        <w:rPr>
          <w:rFonts w:asciiTheme="minorHAnsi" w:eastAsia="Arial" w:hAnsiTheme="minorHAnsi" w:cstheme="minorHAnsi"/>
          <w:sz w:val="20"/>
          <w:szCs w:val="20"/>
          <w:lang w:val="nl-NL" w:eastAsia="vi-VN"/>
        </w:rPr>
      </w:pPr>
      <w:r w:rsidRPr="00CD299B">
        <w:rPr>
          <w:rFonts w:asciiTheme="minorHAnsi" w:eastAsia="Arial" w:hAnsiTheme="minorHAnsi" w:cstheme="minorHAnsi"/>
          <w:sz w:val="20"/>
          <w:szCs w:val="20"/>
          <w:lang w:val="nl-NL" w:eastAsia="vi-VN"/>
        </w:rPr>
        <w:t xml:space="preserve">(ii) </w:t>
      </w:r>
      <w:r w:rsidRPr="00CD299B">
        <w:rPr>
          <w:rFonts w:asciiTheme="minorHAnsi" w:eastAsia="Arial" w:hAnsiTheme="minorHAnsi" w:cstheme="minorHAnsi"/>
          <w:sz w:val="20"/>
          <w:szCs w:val="20"/>
          <w:u w:val="single"/>
          <w:lang w:val="nl-NL" w:eastAsia="vi-VN"/>
        </w:rPr>
        <w:t>Giải pháp 2</w:t>
      </w:r>
      <w:r w:rsidRPr="00CD299B">
        <w:rPr>
          <w:rFonts w:asciiTheme="minorHAnsi" w:eastAsia="Arial" w:hAnsiTheme="minorHAnsi" w:cstheme="minorHAnsi"/>
          <w:sz w:val="20"/>
          <w:szCs w:val="20"/>
          <w:lang w:val="nl-NL" w:eastAsia="vi-VN"/>
        </w:rPr>
        <w:t>: Không quy định về</w:t>
      </w:r>
      <w:r w:rsidR="00884DA8" w:rsidRPr="00CD299B">
        <w:rPr>
          <w:rFonts w:asciiTheme="minorHAnsi" w:eastAsia="Arial" w:hAnsiTheme="minorHAnsi" w:cstheme="minorHAnsi"/>
          <w:sz w:val="20"/>
          <w:szCs w:val="20"/>
          <w:lang w:val="nl-NL" w:eastAsia="vi-VN"/>
        </w:rPr>
        <w:t xml:space="preserve"> đăng ký, </w:t>
      </w:r>
      <w:r w:rsidRPr="00CD299B">
        <w:rPr>
          <w:rFonts w:asciiTheme="minorHAnsi" w:eastAsia="Arial" w:hAnsiTheme="minorHAnsi" w:cstheme="minorHAnsi"/>
          <w:sz w:val="20"/>
          <w:szCs w:val="20"/>
          <w:lang w:val="nl-NL" w:eastAsia="vi-VN"/>
        </w:rPr>
        <w:t>khai, tính và nộp thuế</w:t>
      </w:r>
      <w:r w:rsidR="00884DA8" w:rsidRPr="00CD299B">
        <w:rPr>
          <w:rFonts w:asciiTheme="minorHAnsi" w:eastAsia="Arial" w:hAnsiTheme="minorHAnsi" w:cstheme="minorHAnsi"/>
          <w:sz w:val="20"/>
          <w:szCs w:val="20"/>
          <w:lang w:val="nl-NL" w:eastAsia="vi-VN"/>
        </w:rPr>
        <w:t xml:space="preserve"> tại dự thảo Luật</w:t>
      </w:r>
      <w:r w:rsidRPr="00CD299B">
        <w:rPr>
          <w:rFonts w:asciiTheme="minorHAnsi" w:eastAsia="Arial" w:hAnsiTheme="minorHAnsi" w:cstheme="minorHAnsi"/>
          <w:sz w:val="20"/>
          <w:szCs w:val="20"/>
          <w:lang w:val="nl-NL" w:eastAsia="vi-VN"/>
        </w:rPr>
        <w:t>.</w:t>
      </w:r>
      <w:r w:rsidR="00884DA8" w:rsidRPr="00CD299B">
        <w:rPr>
          <w:rFonts w:asciiTheme="minorHAnsi" w:eastAsia="Arial" w:hAnsiTheme="minorHAnsi" w:cstheme="minorHAnsi"/>
          <w:sz w:val="20"/>
          <w:szCs w:val="20"/>
          <w:lang w:val="nl-NL" w:eastAsia="vi-VN"/>
        </w:rPr>
        <w:t xml:space="preserve"> Việc đăng ký, khai, tính và nộp thuế sẽ được quy định bổ sung tại Luật quản lý thuế.</w:t>
      </w:r>
    </w:p>
    <w:p w:rsidR="009623DC" w:rsidRPr="00CD299B" w:rsidRDefault="009623DC" w:rsidP="00CD299B">
      <w:pPr>
        <w:spacing w:line="360" w:lineRule="auto"/>
        <w:ind w:firstLine="720"/>
        <w:jc w:val="both"/>
        <w:rPr>
          <w:rFonts w:asciiTheme="minorHAnsi" w:hAnsiTheme="minorHAnsi" w:cstheme="minorHAnsi"/>
          <w:b/>
          <w:i/>
          <w:sz w:val="20"/>
          <w:szCs w:val="20"/>
          <w:lang w:val="nl-NL"/>
        </w:rPr>
      </w:pPr>
      <w:r w:rsidRPr="00CD299B">
        <w:rPr>
          <w:rFonts w:asciiTheme="minorHAnsi" w:eastAsia="Arial" w:hAnsiTheme="minorHAnsi" w:cstheme="minorHAnsi"/>
          <w:b/>
          <w:i/>
          <w:sz w:val="20"/>
          <w:szCs w:val="20"/>
          <w:lang w:val="nl-NL" w:eastAsia="vi-VN"/>
        </w:rPr>
        <w:t xml:space="preserve">d) </w:t>
      </w:r>
      <w:r w:rsidRPr="00CD299B">
        <w:rPr>
          <w:rFonts w:asciiTheme="minorHAnsi" w:hAnsiTheme="minorHAnsi" w:cstheme="minorHAnsi"/>
          <w:b/>
          <w:i/>
          <w:sz w:val="20"/>
          <w:szCs w:val="20"/>
          <w:lang w:val="nl-NL"/>
        </w:rPr>
        <w:t>Đánh giá tác động của các giải pháp và kiến nghị lựa chọn</w:t>
      </w:r>
    </w:p>
    <w:p w:rsidR="00884DA8" w:rsidRPr="00CD299B" w:rsidRDefault="009623DC" w:rsidP="00CD299B">
      <w:pPr>
        <w:spacing w:line="360" w:lineRule="auto"/>
        <w:ind w:firstLine="720"/>
        <w:jc w:val="both"/>
        <w:rPr>
          <w:rFonts w:asciiTheme="minorHAnsi" w:hAnsiTheme="minorHAnsi" w:cstheme="minorHAnsi"/>
          <w:i/>
          <w:sz w:val="20"/>
          <w:szCs w:val="20"/>
          <w:lang w:val="sv-SE"/>
        </w:rPr>
      </w:pPr>
      <w:r w:rsidRPr="00CD299B">
        <w:rPr>
          <w:rFonts w:asciiTheme="minorHAnsi" w:hAnsiTheme="minorHAnsi" w:cstheme="minorHAnsi"/>
          <w:sz w:val="20"/>
          <w:szCs w:val="20"/>
          <w:lang w:val="sv-SE"/>
        </w:rPr>
        <w:t xml:space="preserve">(i) </w:t>
      </w:r>
      <w:r w:rsidRPr="00CD299B">
        <w:rPr>
          <w:rFonts w:asciiTheme="minorHAnsi" w:hAnsiTheme="minorHAnsi" w:cstheme="minorHAnsi"/>
          <w:sz w:val="20"/>
          <w:szCs w:val="20"/>
          <w:u w:val="single"/>
          <w:lang w:val="sv-SE"/>
        </w:rPr>
        <w:t>Giải pháp 1</w:t>
      </w:r>
      <w:r w:rsidRPr="00CD299B">
        <w:rPr>
          <w:rFonts w:asciiTheme="minorHAnsi" w:hAnsiTheme="minorHAnsi" w:cstheme="minorHAnsi"/>
          <w:sz w:val="20"/>
          <w:szCs w:val="20"/>
          <w:lang w:val="sv-SE"/>
        </w:rPr>
        <w:t xml:space="preserve">: </w:t>
      </w:r>
      <w:r w:rsidR="00884DA8" w:rsidRPr="00CD299B">
        <w:rPr>
          <w:rFonts w:asciiTheme="minorHAnsi" w:hAnsiTheme="minorHAnsi" w:cstheme="minorHAnsi"/>
          <w:sz w:val="20"/>
          <w:szCs w:val="20"/>
          <w:lang w:val="sv-SE"/>
        </w:rPr>
        <w:t>Bổ sung quy định về đăng ký, khai, tính và nộp thuế tại dự thảo Luật.</w:t>
      </w:r>
    </w:p>
    <w:p w:rsidR="00884DA8" w:rsidRPr="00CD299B" w:rsidRDefault="003F71A2"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i/>
          <w:sz w:val="20"/>
          <w:szCs w:val="20"/>
          <w:lang w:val="sv-SE"/>
        </w:rPr>
        <w:t>*</w:t>
      </w:r>
      <w:r w:rsidR="009623DC" w:rsidRPr="00CD299B">
        <w:rPr>
          <w:rFonts w:asciiTheme="minorHAnsi" w:hAnsiTheme="minorHAnsi" w:cstheme="minorHAnsi"/>
          <w:i/>
          <w:sz w:val="20"/>
          <w:szCs w:val="20"/>
          <w:lang w:val="sv-SE"/>
        </w:rPr>
        <w:t xml:space="preserve"> Tác động tích cực:</w:t>
      </w:r>
      <w:r w:rsidR="00884DA8" w:rsidRPr="00CD299B">
        <w:rPr>
          <w:rFonts w:asciiTheme="minorHAnsi" w:hAnsiTheme="minorHAnsi" w:cstheme="minorHAnsi"/>
          <w:sz w:val="20"/>
          <w:szCs w:val="20"/>
          <w:lang w:val="sv-SE"/>
        </w:rPr>
        <w:t xml:space="preserve"> Đảm bảo việc triển khai, thực hiện Luật, tạo thuận lợi cho cơ quan thuế và người nộp thuế trong quá trình thực hiện, không phải chờ việc sửa đổi, bổ sung Luật quản lý thuế.</w:t>
      </w:r>
    </w:p>
    <w:p w:rsidR="00884DA8" w:rsidRPr="00CD299B" w:rsidRDefault="003F71A2"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i/>
          <w:sz w:val="20"/>
          <w:szCs w:val="20"/>
          <w:lang w:val="sv-SE"/>
        </w:rPr>
        <w:t>*</w:t>
      </w:r>
      <w:r w:rsidR="009623DC" w:rsidRPr="00CD299B">
        <w:rPr>
          <w:rFonts w:asciiTheme="minorHAnsi" w:hAnsiTheme="minorHAnsi" w:cstheme="minorHAnsi"/>
          <w:i/>
          <w:sz w:val="20"/>
          <w:szCs w:val="20"/>
          <w:lang w:val="sv-SE"/>
        </w:rPr>
        <w:t xml:space="preserve"> Tác động tiêu cực:</w:t>
      </w:r>
      <w:r w:rsidR="009623DC" w:rsidRPr="00CD299B">
        <w:rPr>
          <w:rFonts w:asciiTheme="minorHAnsi" w:hAnsiTheme="minorHAnsi" w:cstheme="minorHAnsi"/>
          <w:sz w:val="20"/>
          <w:szCs w:val="20"/>
          <w:lang w:val="sv-SE"/>
        </w:rPr>
        <w:t xml:space="preserve"> </w:t>
      </w:r>
      <w:r w:rsidR="00630DAA" w:rsidRPr="00CD299B">
        <w:rPr>
          <w:rFonts w:asciiTheme="minorHAnsi" w:hAnsiTheme="minorHAnsi" w:cstheme="minorHAnsi"/>
          <w:sz w:val="20"/>
          <w:szCs w:val="20"/>
          <w:lang w:val="sv-SE"/>
        </w:rPr>
        <w:t>Cần có nghiên cứu để quy định cụ thể</w:t>
      </w:r>
      <w:r w:rsidR="00884DA8" w:rsidRPr="00CD299B">
        <w:rPr>
          <w:rFonts w:asciiTheme="minorHAnsi" w:hAnsiTheme="minorHAnsi" w:cstheme="minorHAnsi"/>
          <w:sz w:val="20"/>
          <w:szCs w:val="20"/>
          <w:lang w:val="sv-SE"/>
        </w:rPr>
        <w:t>, đảm bảo việc thực hiện được thuận lợi.</w:t>
      </w:r>
    </w:p>
    <w:p w:rsidR="00884DA8" w:rsidRPr="00CD299B" w:rsidRDefault="009623DC" w:rsidP="00CD299B">
      <w:pPr>
        <w:spacing w:line="360" w:lineRule="auto"/>
        <w:ind w:firstLine="720"/>
        <w:jc w:val="both"/>
        <w:rPr>
          <w:rFonts w:asciiTheme="minorHAnsi" w:eastAsia="Arial" w:hAnsiTheme="minorHAnsi" w:cstheme="minorHAnsi"/>
          <w:sz w:val="20"/>
          <w:szCs w:val="20"/>
          <w:lang w:val="nl-NL" w:eastAsia="vi-VN"/>
        </w:rPr>
      </w:pPr>
      <w:r w:rsidRPr="00CD299B">
        <w:rPr>
          <w:rFonts w:asciiTheme="minorHAnsi" w:eastAsia="Arial" w:hAnsiTheme="minorHAnsi" w:cstheme="minorHAnsi"/>
          <w:sz w:val="20"/>
          <w:szCs w:val="20"/>
          <w:lang w:val="nl-NL" w:eastAsia="vi-VN"/>
        </w:rPr>
        <w:t xml:space="preserve">(ii) </w:t>
      </w:r>
      <w:r w:rsidRPr="00CD299B">
        <w:rPr>
          <w:rFonts w:asciiTheme="minorHAnsi" w:eastAsia="Arial" w:hAnsiTheme="minorHAnsi" w:cstheme="minorHAnsi"/>
          <w:sz w:val="20"/>
          <w:szCs w:val="20"/>
          <w:u w:val="single"/>
          <w:lang w:val="nl-NL" w:eastAsia="vi-VN"/>
        </w:rPr>
        <w:t>Giải pháp 2</w:t>
      </w:r>
      <w:r w:rsidRPr="00CD299B">
        <w:rPr>
          <w:rFonts w:asciiTheme="minorHAnsi" w:eastAsia="Arial" w:hAnsiTheme="minorHAnsi" w:cstheme="minorHAnsi"/>
          <w:sz w:val="20"/>
          <w:szCs w:val="20"/>
          <w:lang w:val="nl-NL" w:eastAsia="vi-VN"/>
        </w:rPr>
        <w:t xml:space="preserve">: </w:t>
      </w:r>
      <w:r w:rsidR="00884DA8" w:rsidRPr="00CD299B">
        <w:rPr>
          <w:rFonts w:asciiTheme="minorHAnsi" w:eastAsia="Arial" w:hAnsiTheme="minorHAnsi" w:cstheme="minorHAnsi"/>
          <w:sz w:val="20"/>
          <w:szCs w:val="20"/>
          <w:lang w:val="nl-NL" w:eastAsia="vi-VN"/>
        </w:rPr>
        <w:t>Không quy định về đăng ký, khai, tính và nộp thuế tại dự thảo Luật. Việc đăng ký, khai, tính và nộp thuế sẽ được quy định bổ sung tại Luật quản lý thuế.</w:t>
      </w:r>
    </w:p>
    <w:p w:rsidR="00884DA8" w:rsidRPr="00CD299B" w:rsidRDefault="009229CB"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i/>
          <w:sz w:val="20"/>
          <w:szCs w:val="20"/>
          <w:lang w:val="sv-SE"/>
        </w:rPr>
        <w:t>*</w:t>
      </w:r>
      <w:r w:rsidR="009623DC" w:rsidRPr="00CD299B">
        <w:rPr>
          <w:rFonts w:asciiTheme="minorHAnsi" w:hAnsiTheme="minorHAnsi" w:cstheme="minorHAnsi"/>
          <w:i/>
          <w:sz w:val="20"/>
          <w:szCs w:val="20"/>
          <w:lang w:val="sv-SE"/>
        </w:rPr>
        <w:t xml:space="preserve"> Tác động tích cực:</w:t>
      </w:r>
      <w:r w:rsidR="00884DA8" w:rsidRPr="00CD299B">
        <w:rPr>
          <w:rFonts w:asciiTheme="minorHAnsi" w:hAnsiTheme="minorHAnsi" w:cstheme="minorHAnsi"/>
          <w:sz w:val="20"/>
          <w:szCs w:val="20"/>
          <w:lang w:val="sv-SE"/>
        </w:rPr>
        <w:t xml:space="preserve"> Đảm bảo phù hợp với quy định của các chính sách thuế có liên quan (nội dung về đăng ký, khai, tính và nộp thuế được quy định tại Luật Quản lý thuế).</w:t>
      </w:r>
    </w:p>
    <w:p w:rsidR="009B7DF0" w:rsidRPr="00CD299B" w:rsidRDefault="009229CB" w:rsidP="00CD299B">
      <w:pPr>
        <w:spacing w:line="360" w:lineRule="auto"/>
        <w:ind w:firstLine="720"/>
        <w:jc w:val="both"/>
        <w:rPr>
          <w:rFonts w:asciiTheme="minorHAnsi" w:eastAsia="Arial" w:hAnsiTheme="minorHAnsi" w:cstheme="minorHAnsi"/>
          <w:sz w:val="20"/>
          <w:szCs w:val="20"/>
          <w:lang w:val="sv-SE" w:eastAsia="vi-VN"/>
        </w:rPr>
      </w:pPr>
      <w:r w:rsidRPr="00CD299B">
        <w:rPr>
          <w:rFonts w:asciiTheme="minorHAnsi" w:eastAsia="Arial" w:hAnsiTheme="minorHAnsi" w:cstheme="minorHAnsi"/>
          <w:i/>
          <w:sz w:val="20"/>
          <w:szCs w:val="20"/>
          <w:lang w:val="sv-SE" w:eastAsia="vi-VN"/>
        </w:rPr>
        <w:t>*</w:t>
      </w:r>
      <w:r w:rsidR="009623DC" w:rsidRPr="00CD299B">
        <w:rPr>
          <w:rFonts w:asciiTheme="minorHAnsi" w:eastAsia="Arial" w:hAnsiTheme="minorHAnsi" w:cstheme="minorHAnsi"/>
          <w:i/>
          <w:sz w:val="20"/>
          <w:szCs w:val="20"/>
          <w:lang w:val="sv-SE" w:eastAsia="vi-VN"/>
        </w:rPr>
        <w:t xml:space="preserve"> Tác động tiêu cực:</w:t>
      </w:r>
      <w:r w:rsidR="00884DA8" w:rsidRPr="00CD299B">
        <w:rPr>
          <w:rFonts w:asciiTheme="minorHAnsi" w:eastAsia="Arial" w:hAnsiTheme="minorHAnsi" w:cstheme="minorHAnsi"/>
          <w:sz w:val="20"/>
          <w:szCs w:val="20"/>
          <w:lang w:val="sv-SE" w:eastAsia="vi-VN"/>
        </w:rPr>
        <w:t xml:space="preserve"> Có thể ảnh hưởng đến việc triển khai thực hiện Luật, cơ quan thuế và người nộp thuế không có cơ sở để thực hiện chính sách thuế tài sản nếu chưa bổ sung kịp thời nội dung đăng ký, khai, tính và nộp thuế tại Luật Quản lý thuế. </w:t>
      </w:r>
      <w:r w:rsidR="00630DAA" w:rsidRPr="00CD299B">
        <w:rPr>
          <w:rFonts w:asciiTheme="minorHAnsi" w:eastAsia="Arial" w:hAnsiTheme="minorHAnsi" w:cstheme="minorHAnsi"/>
          <w:sz w:val="20"/>
          <w:szCs w:val="20"/>
          <w:lang w:val="sv-SE" w:eastAsia="vi-VN"/>
        </w:rPr>
        <w:t>.</w:t>
      </w:r>
    </w:p>
    <w:p w:rsidR="009623DC" w:rsidRPr="00CD299B" w:rsidRDefault="009623DC" w:rsidP="00CD299B">
      <w:pPr>
        <w:spacing w:line="360" w:lineRule="auto"/>
        <w:ind w:firstLine="720"/>
        <w:jc w:val="both"/>
        <w:rPr>
          <w:rFonts w:asciiTheme="minorHAnsi" w:hAnsiTheme="minorHAnsi" w:cstheme="minorHAnsi"/>
          <w:i/>
          <w:sz w:val="20"/>
          <w:szCs w:val="20"/>
          <w:lang w:val="nl-NL"/>
        </w:rPr>
      </w:pPr>
      <w:r w:rsidRPr="00CD299B">
        <w:rPr>
          <w:rFonts w:asciiTheme="minorHAnsi" w:hAnsiTheme="minorHAnsi" w:cstheme="minorHAnsi"/>
          <w:i/>
          <w:sz w:val="20"/>
          <w:szCs w:val="20"/>
          <w:lang w:val="nb-NO"/>
        </w:rPr>
        <w:t xml:space="preserve">* </w:t>
      </w:r>
      <w:r w:rsidRPr="00CD299B">
        <w:rPr>
          <w:rFonts w:asciiTheme="minorHAnsi" w:hAnsiTheme="minorHAnsi" w:cstheme="minorHAnsi"/>
          <w:i/>
          <w:sz w:val="20"/>
          <w:szCs w:val="20"/>
          <w:lang w:val="nl-NL"/>
        </w:rPr>
        <w:t xml:space="preserve">Kiến nghị và lựa chọn giải pháp: </w:t>
      </w:r>
    </w:p>
    <w:p w:rsidR="009623DC" w:rsidRPr="00CD299B" w:rsidRDefault="009623DC" w:rsidP="00CD299B">
      <w:pPr>
        <w:spacing w:line="360" w:lineRule="auto"/>
        <w:ind w:firstLine="720"/>
        <w:jc w:val="both"/>
        <w:rPr>
          <w:rFonts w:asciiTheme="minorHAnsi" w:hAnsiTheme="minorHAnsi" w:cstheme="minorHAnsi"/>
          <w:sz w:val="20"/>
          <w:szCs w:val="20"/>
          <w:lang w:val="sv-SE"/>
        </w:rPr>
      </w:pPr>
      <w:r w:rsidRPr="00CD299B">
        <w:rPr>
          <w:rFonts w:asciiTheme="minorHAnsi" w:hAnsiTheme="minorHAnsi" w:cstheme="minorHAnsi"/>
          <w:sz w:val="20"/>
          <w:szCs w:val="20"/>
          <w:lang w:val="nl-NL"/>
        </w:rPr>
        <w:t xml:space="preserve">Sau khi nghiên cứu tác động của các giải pháp trên cơ sở đánh giá tác động tích cực và tiêu cực, </w:t>
      </w:r>
      <w:r w:rsidRPr="00CD299B">
        <w:rPr>
          <w:rFonts w:asciiTheme="minorHAnsi" w:hAnsiTheme="minorHAnsi" w:cstheme="minorHAnsi"/>
          <w:sz w:val="20"/>
          <w:szCs w:val="20"/>
          <w:lang w:val="nb-NO"/>
        </w:rPr>
        <w:t xml:space="preserve">đề nghị chọn giải pháp 1 để </w:t>
      </w:r>
      <w:r w:rsidR="00E94E73" w:rsidRPr="00CD299B">
        <w:rPr>
          <w:rFonts w:asciiTheme="minorHAnsi" w:hAnsiTheme="minorHAnsi" w:cstheme="minorHAnsi"/>
          <w:sz w:val="20"/>
          <w:szCs w:val="20"/>
          <w:lang w:val="nb-NO"/>
        </w:rPr>
        <w:t xml:space="preserve">đảm bảo </w:t>
      </w:r>
      <w:r w:rsidR="00884DA8" w:rsidRPr="00CD299B">
        <w:rPr>
          <w:rFonts w:asciiTheme="minorHAnsi" w:hAnsiTheme="minorHAnsi" w:cstheme="minorHAnsi"/>
          <w:sz w:val="20"/>
          <w:szCs w:val="20"/>
          <w:lang w:val="nb-NO"/>
        </w:rPr>
        <w:t>việc triển khai thực hiện Luật thuế tài sản.</w:t>
      </w:r>
    </w:p>
    <w:p w:rsidR="00A00FA3" w:rsidRPr="00CD299B" w:rsidRDefault="00670FE5" w:rsidP="00CD299B">
      <w:pPr>
        <w:tabs>
          <w:tab w:val="left" w:pos="540"/>
        </w:tabs>
        <w:spacing w:line="360" w:lineRule="auto"/>
        <w:ind w:firstLine="720"/>
        <w:jc w:val="both"/>
        <w:rPr>
          <w:rFonts w:asciiTheme="minorHAnsi" w:hAnsiTheme="minorHAnsi" w:cstheme="minorHAnsi"/>
          <w:b/>
          <w:sz w:val="20"/>
          <w:szCs w:val="20"/>
          <w:lang w:val="pt-BR"/>
        </w:rPr>
      </w:pPr>
      <w:r w:rsidRPr="00CD299B">
        <w:rPr>
          <w:rFonts w:asciiTheme="minorHAnsi" w:hAnsiTheme="minorHAnsi" w:cstheme="minorHAnsi"/>
          <w:b/>
          <w:sz w:val="20"/>
          <w:szCs w:val="20"/>
          <w:lang w:val="pt-BR"/>
        </w:rPr>
        <w:t>5</w:t>
      </w:r>
      <w:r w:rsidR="009623DC" w:rsidRPr="00CD299B">
        <w:rPr>
          <w:rFonts w:asciiTheme="minorHAnsi" w:hAnsiTheme="minorHAnsi" w:cstheme="minorHAnsi"/>
          <w:b/>
          <w:sz w:val="20"/>
          <w:szCs w:val="20"/>
          <w:lang w:val="pt-BR"/>
        </w:rPr>
        <w:t xml:space="preserve">. </w:t>
      </w:r>
      <w:r w:rsidR="00A00FA3" w:rsidRPr="00CD299B">
        <w:rPr>
          <w:rFonts w:asciiTheme="minorHAnsi" w:hAnsiTheme="minorHAnsi" w:cstheme="minorHAnsi"/>
          <w:b/>
          <w:sz w:val="20"/>
          <w:szCs w:val="20"/>
          <w:lang w:val="pt-BR"/>
        </w:rPr>
        <w:t>Về đánh giá tác động của thủ tục hành chính</w:t>
      </w:r>
    </w:p>
    <w:p w:rsidR="00A47CFA" w:rsidRPr="00CD299B" w:rsidRDefault="00231368" w:rsidP="00CD299B">
      <w:pPr>
        <w:tabs>
          <w:tab w:val="left" w:pos="540"/>
        </w:tabs>
        <w:spacing w:line="360" w:lineRule="auto"/>
        <w:ind w:firstLine="720"/>
        <w:jc w:val="both"/>
        <w:rPr>
          <w:rFonts w:asciiTheme="minorHAnsi" w:hAnsiTheme="minorHAnsi" w:cstheme="minorHAnsi"/>
          <w:sz w:val="20"/>
          <w:szCs w:val="20"/>
          <w:lang w:val="pt-BR"/>
        </w:rPr>
      </w:pPr>
      <w:r w:rsidRPr="00CD299B">
        <w:rPr>
          <w:rFonts w:asciiTheme="minorHAnsi" w:hAnsiTheme="minorHAnsi" w:cstheme="minorHAnsi"/>
          <w:sz w:val="20"/>
          <w:szCs w:val="20"/>
          <w:lang w:val="pt-BR"/>
        </w:rPr>
        <w:t>Dự thảo Luật không ban hành quy định thủ tục mới; không sửa đổi, bổ sung hay bãi bỏ thủ tục hành chính. Vì vậy, không thuộc đối tượng phải đánh giá tác động thủ tục hành chính theo quy định tại Luật ban hành văn bản quy phạm pháp luật năm 2015.</w:t>
      </w:r>
    </w:p>
    <w:p w:rsidR="00A00FA3" w:rsidRPr="00CD299B" w:rsidRDefault="00A00FA3" w:rsidP="00CD299B">
      <w:pPr>
        <w:spacing w:line="360" w:lineRule="auto"/>
        <w:ind w:firstLine="720"/>
        <w:jc w:val="both"/>
        <w:rPr>
          <w:rFonts w:asciiTheme="minorHAnsi" w:hAnsiTheme="minorHAnsi" w:cstheme="minorHAnsi"/>
          <w:b/>
          <w:sz w:val="20"/>
          <w:szCs w:val="20"/>
          <w:lang w:val="pt-BR"/>
        </w:rPr>
      </w:pPr>
      <w:r w:rsidRPr="00CD299B">
        <w:rPr>
          <w:rFonts w:asciiTheme="minorHAnsi" w:hAnsiTheme="minorHAnsi" w:cstheme="minorHAnsi"/>
          <w:b/>
          <w:sz w:val="20"/>
          <w:szCs w:val="20"/>
          <w:lang w:val="pt-BR"/>
        </w:rPr>
        <w:t>III. LẤY Ý KIẾN</w:t>
      </w:r>
    </w:p>
    <w:p w:rsidR="00A00FA3" w:rsidRPr="00CD299B" w:rsidRDefault="00A00FA3" w:rsidP="00CD299B">
      <w:pPr>
        <w:tabs>
          <w:tab w:val="left" w:pos="540"/>
          <w:tab w:val="left" w:pos="851"/>
          <w:tab w:val="left" w:pos="1134"/>
        </w:tabs>
        <w:spacing w:line="360" w:lineRule="auto"/>
        <w:ind w:firstLine="720"/>
        <w:jc w:val="both"/>
        <w:rPr>
          <w:rFonts w:asciiTheme="minorHAnsi" w:hAnsiTheme="minorHAnsi" w:cstheme="minorHAnsi"/>
          <w:b/>
          <w:sz w:val="20"/>
          <w:szCs w:val="20"/>
          <w:lang w:val="pt-BR"/>
        </w:rPr>
      </w:pPr>
      <w:r w:rsidRPr="00CD299B">
        <w:rPr>
          <w:rFonts w:asciiTheme="minorHAnsi" w:hAnsiTheme="minorHAnsi" w:cstheme="minorHAnsi"/>
          <w:b/>
          <w:sz w:val="20"/>
          <w:szCs w:val="20"/>
          <w:lang w:val="pt-BR"/>
        </w:rPr>
        <w:t>1. Hình thức lấy ý kiến</w:t>
      </w:r>
    </w:p>
    <w:p w:rsidR="00A00FA3" w:rsidRPr="00CD299B" w:rsidRDefault="00A00FA3" w:rsidP="00CD299B">
      <w:pPr>
        <w:tabs>
          <w:tab w:val="left" w:pos="540"/>
          <w:tab w:val="left" w:pos="851"/>
          <w:tab w:val="left" w:pos="1134"/>
        </w:tabs>
        <w:spacing w:line="360" w:lineRule="auto"/>
        <w:ind w:firstLine="720"/>
        <w:jc w:val="both"/>
        <w:rPr>
          <w:rFonts w:asciiTheme="minorHAnsi" w:hAnsiTheme="minorHAnsi" w:cstheme="minorHAnsi"/>
          <w:sz w:val="20"/>
          <w:szCs w:val="20"/>
          <w:lang w:val="pt-BR"/>
        </w:rPr>
      </w:pPr>
      <w:r w:rsidRPr="00CD299B">
        <w:rPr>
          <w:rFonts w:asciiTheme="minorHAnsi" w:hAnsiTheme="minorHAnsi" w:cstheme="minorHAnsi"/>
          <w:sz w:val="20"/>
          <w:szCs w:val="20"/>
          <w:lang w:val="pt-BR"/>
        </w:rPr>
        <w:t xml:space="preserve">Báo cáo sử dụng nhiều hình thức lấy ý kiến như: thông qua việc gửi văn bản xin ý kiến các Bộ, ngành, hiệp hội, doanh nghiệp (tại Công văn số </w:t>
      </w:r>
      <w:r w:rsidR="009E74FB" w:rsidRPr="00CD299B">
        <w:rPr>
          <w:rFonts w:asciiTheme="minorHAnsi" w:hAnsiTheme="minorHAnsi" w:cstheme="minorHAnsi"/>
          <w:sz w:val="20"/>
          <w:szCs w:val="20"/>
          <w:lang w:val="pt-BR"/>
        </w:rPr>
        <w:t>...</w:t>
      </w:r>
      <w:r w:rsidRPr="00CD299B">
        <w:rPr>
          <w:rFonts w:asciiTheme="minorHAnsi" w:hAnsiTheme="minorHAnsi" w:cstheme="minorHAnsi"/>
          <w:sz w:val="20"/>
          <w:szCs w:val="20"/>
          <w:lang w:val="pt-BR"/>
        </w:rPr>
        <w:t xml:space="preserve">/BTC-CST ngày </w:t>
      </w:r>
      <w:r w:rsidR="009E74FB" w:rsidRPr="00CD299B">
        <w:rPr>
          <w:rFonts w:asciiTheme="minorHAnsi" w:hAnsiTheme="minorHAnsi" w:cstheme="minorHAnsi"/>
          <w:sz w:val="20"/>
          <w:szCs w:val="20"/>
          <w:lang w:val="pt-BR"/>
        </w:rPr>
        <w:t>....</w:t>
      </w:r>
      <w:r w:rsidRPr="00CD299B">
        <w:rPr>
          <w:rFonts w:asciiTheme="minorHAnsi" w:hAnsiTheme="minorHAnsi" w:cstheme="minorHAnsi"/>
          <w:sz w:val="20"/>
          <w:szCs w:val="20"/>
          <w:lang w:val="pt-BR"/>
        </w:rPr>
        <w:t xml:space="preserve"> của Bộ Tài chính); đăng dự thảo trên các phương tiện thông tin, trên trang thông tin điện tử của Chính phủ, của Bộ Tài chính... Đồng thời, cũng có sự tham vấn ý kiến của các chuyên gia.</w:t>
      </w:r>
    </w:p>
    <w:p w:rsidR="00A00FA3" w:rsidRPr="00CD299B" w:rsidRDefault="00A00FA3" w:rsidP="00CD299B">
      <w:pPr>
        <w:tabs>
          <w:tab w:val="left" w:pos="540"/>
          <w:tab w:val="left" w:pos="851"/>
          <w:tab w:val="left" w:pos="1134"/>
        </w:tabs>
        <w:spacing w:line="360" w:lineRule="auto"/>
        <w:ind w:firstLine="720"/>
        <w:jc w:val="both"/>
        <w:rPr>
          <w:rFonts w:asciiTheme="minorHAnsi" w:hAnsiTheme="minorHAnsi" w:cstheme="minorHAnsi"/>
          <w:b/>
          <w:sz w:val="20"/>
          <w:szCs w:val="20"/>
          <w:lang w:val="pt-BR"/>
        </w:rPr>
      </w:pPr>
      <w:r w:rsidRPr="00CD299B">
        <w:rPr>
          <w:rFonts w:asciiTheme="minorHAnsi" w:hAnsiTheme="minorHAnsi" w:cstheme="minorHAnsi"/>
          <w:b/>
          <w:sz w:val="20"/>
          <w:szCs w:val="20"/>
          <w:lang w:val="pt-BR"/>
        </w:rPr>
        <w:lastRenderedPageBreak/>
        <w:t>2. Giải trình, tiếp thu ý kiến đóng góp</w:t>
      </w:r>
    </w:p>
    <w:p w:rsidR="00AC27EA" w:rsidRPr="00CD299B" w:rsidRDefault="00A00FA3" w:rsidP="00CD299B">
      <w:pPr>
        <w:spacing w:line="360" w:lineRule="auto"/>
        <w:ind w:firstLine="720"/>
        <w:jc w:val="both"/>
        <w:rPr>
          <w:rStyle w:val="Bodytext"/>
          <w:rFonts w:asciiTheme="minorHAnsi" w:hAnsiTheme="minorHAnsi" w:cstheme="minorHAnsi"/>
          <w:sz w:val="20"/>
          <w:szCs w:val="20"/>
          <w:lang w:val="pt-BR" w:eastAsia="vi-VN"/>
        </w:rPr>
      </w:pPr>
      <w:r w:rsidRPr="00CD299B">
        <w:rPr>
          <w:rStyle w:val="Bodytext"/>
          <w:rFonts w:asciiTheme="minorHAnsi" w:hAnsiTheme="minorHAnsi" w:cstheme="minorHAnsi"/>
          <w:sz w:val="20"/>
          <w:szCs w:val="20"/>
          <w:lang w:val="am-ET" w:eastAsia="vi-VN"/>
        </w:rPr>
        <w:t xml:space="preserve">Ngày </w:t>
      </w:r>
      <w:r w:rsidR="00427D5D" w:rsidRPr="00CD299B">
        <w:rPr>
          <w:rStyle w:val="Bodytext"/>
          <w:rFonts w:asciiTheme="minorHAnsi" w:hAnsiTheme="minorHAnsi" w:cstheme="minorHAnsi"/>
          <w:sz w:val="20"/>
          <w:szCs w:val="20"/>
          <w:lang w:val="pt-BR" w:eastAsia="vi-VN"/>
        </w:rPr>
        <w:t>...</w:t>
      </w:r>
      <w:r w:rsidRPr="00CD299B">
        <w:rPr>
          <w:rStyle w:val="Bodytext"/>
          <w:rFonts w:asciiTheme="minorHAnsi" w:hAnsiTheme="minorHAnsi" w:cstheme="minorHAnsi"/>
          <w:sz w:val="20"/>
          <w:szCs w:val="20"/>
          <w:lang w:val="am-ET" w:eastAsia="vi-VN"/>
        </w:rPr>
        <w:t>/</w:t>
      </w:r>
      <w:r w:rsidR="00427D5D" w:rsidRPr="00CD299B">
        <w:rPr>
          <w:rStyle w:val="Bodytext"/>
          <w:rFonts w:asciiTheme="minorHAnsi" w:hAnsiTheme="minorHAnsi" w:cstheme="minorHAnsi"/>
          <w:sz w:val="20"/>
          <w:szCs w:val="20"/>
          <w:lang w:val="pt-BR" w:eastAsia="vi-VN"/>
        </w:rPr>
        <w:t>...</w:t>
      </w:r>
      <w:r w:rsidRPr="00CD299B">
        <w:rPr>
          <w:rStyle w:val="Bodytext"/>
          <w:rFonts w:asciiTheme="minorHAnsi" w:hAnsiTheme="minorHAnsi" w:cstheme="minorHAnsi"/>
          <w:sz w:val="20"/>
          <w:szCs w:val="20"/>
          <w:lang w:val="am-ET" w:eastAsia="vi-VN"/>
        </w:rPr>
        <w:t xml:space="preserve">/2017, Bộ Tài chính có Công văn số </w:t>
      </w:r>
      <w:r w:rsidR="00113C29" w:rsidRPr="00CD299B">
        <w:rPr>
          <w:rStyle w:val="Bodytext"/>
          <w:rFonts w:asciiTheme="minorHAnsi" w:hAnsiTheme="minorHAnsi" w:cstheme="minorHAnsi"/>
          <w:sz w:val="20"/>
          <w:szCs w:val="20"/>
          <w:lang w:val="pt-BR" w:eastAsia="vi-VN"/>
        </w:rPr>
        <w:t>...</w:t>
      </w:r>
      <w:r w:rsidRPr="00CD299B">
        <w:rPr>
          <w:rStyle w:val="Bodytext"/>
          <w:rFonts w:asciiTheme="minorHAnsi" w:hAnsiTheme="minorHAnsi" w:cstheme="minorHAnsi"/>
          <w:sz w:val="20"/>
          <w:szCs w:val="20"/>
          <w:lang w:val="am-ET" w:eastAsia="vi-VN"/>
        </w:rPr>
        <w:t xml:space="preserve">/BTC-CST gửi lấy ý kiến </w:t>
      </w:r>
      <w:r w:rsidR="00AC27EA" w:rsidRPr="00CD299B">
        <w:rPr>
          <w:rStyle w:val="Bodytext"/>
          <w:rFonts w:asciiTheme="minorHAnsi" w:hAnsiTheme="minorHAnsi" w:cstheme="minorHAnsi"/>
          <w:sz w:val="20"/>
          <w:szCs w:val="20"/>
          <w:lang w:val="pt-BR" w:eastAsia="vi-VN"/>
        </w:rPr>
        <w:t>các Bộ, ngành, địa phương, tổ chức, cá nhân về dự án Luật.</w:t>
      </w:r>
    </w:p>
    <w:p w:rsidR="00AC27EA" w:rsidRPr="00CD299B" w:rsidRDefault="00AC27EA" w:rsidP="00CD299B">
      <w:pPr>
        <w:spacing w:line="360" w:lineRule="auto"/>
        <w:ind w:firstLine="720"/>
        <w:jc w:val="both"/>
        <w:rPr>
          <w:rStyle w:val="Bodytext"/>
          <w:rFonts w:asciiTheme="minorHAnsi" w:hAnsiTheme="minorHAnsi" w:cstheme="minorHAnsi"/>
          <w:sz w:val="20"/>
          <w:szCs w:val="20"/>
          <w:lang w:val="pt-BR" w:eastAsia="vi-VN"/>
        </w:rPr>
      </w:pPr>
      <w:r w:rsidRPr="00CD299B">
        <w:rPr>
          <w:rStyle w:val="Bodytext"/>
          <w:rFonts w:asciiTheme="minorHAnsi" w:hAnsiTheme="minorHAnsi" w:cstheme="minorHAnsi"/>
          <w:sz w:val="20"/>
          <w:szCs w:val="20"/>
          <w:lang w:val="pt-BR" w:eastAsia="vi-VN"/>
        </w:rPr>
        <w:t>Bộ Tài chính giải trình, tiếp thu ý kiến tham gia như sau:</w:t>
      </w:r>
    </w:p>
    <w:p w:rsidR="00AC27EA" w:rsidRPr="00CD299B" w:rsidRDefault="00AC27EA" w:rsidP="00CD299B">
      <w:pPr>
        <w:spacing w:line="360" w:lineRule="auto"/>
        <w:ind w:firstLine="720"/>
        <w:jc w:val="both"/>
        <w:rPr>
          <w:rStyle w:val="Bodytext"/>
          <w:rFonts w:asciiTheme="minorHAnsi" w:hAnsiTheme="minorHAnsi" w:cstheme="minorHAnsi"/>
          <w:sz w:val="20"/>
          <w:szCs w:val="20"/>
          <w:lang w:val="pt-BR" w:eastAsia="vi-VN"/>
        </w:rPr>
      </w:pPr>
      <w:r w:rsidRPr="00CD299B">
        <w:rPr>
          <w:rStyle w:val="Bodytext"/>
          <w:rFonts w:asciiTheme="minorHAnsi" w:hAnsiTheme="minorHAnsi" w:cstheme="minorHAnsi"/>
          <w:sz w:val="20"/>
          <w:szCs w:val="20"/>
          <w:lang w:val="pt-BR" w:eastAsia="vi-VN"/>
        </w:rPr>
        <w:t>...</w:t>
      </w:r>
    </w:p>
    <w:p w:rsidR="00A00FA3" w:rsidRPr="00CD299B" w:rsidRDefault="00A00FA3" w:rsidP="00CD299B">
      <w:pPr>
        <w:pStyle w:val="Bodytext80"/>
        <w:shd w:val="clear" w:color="auto" w:fill="auto"/>
        <w:tabs>
          <w:tab w:val="left" w:pos="709"/>
        </w:tabs>
        <w:spacing w:before="0" w:line="360" w:lineRule="auto"/>
        <w:ind w:firstLine="709"/>
        <w:rPr>
          <w:rFonts w:cstheme="minorHAnsi"/>
          <w:b w:val="0"/>
          <w:bCs w:val="0"/>
          <w:sz w:val="20"/>
          <w:szCs w:val="20"/>
          <w:lang w:val="am-ET"/>
        </w:rPr>
      </w:pPr>
      <w:r w:rsidRPr="00CD299B">
        <w:rPr>
          <w:rStyle w:val="Bodytext8"/>
          <w:rFonts w:cstheme="minorHAnsi"/>
          <w:b/>
          <w:sz w:val="20"/>
          <w:szCs w:val="20"/>
          <w:lang w:val="pt-BR" w:eastAsia="vi-VN"/>
        </w:rPr>
        <w:t>IV</w:t>
      </w:r>
      <w:r w:rsidRPr="00CD299B">
        <w:rPr>
          <w:rStyle w:val="Bodytext8"/>
          <w:rFonts w:cstheme="minorHAnsi"/>
          <w:b/>
          <w:sz w:val="20"/>
          <w:szCs w:val="20"/>
          <w:lang w:eastAsia="vi-VN"/>
        </w:rPr>
        <w:t>. KẾT LUẬN</w:t>
      </w:r>
      <w:r w:rsidRPr="00CD299B">
        <w:rPr>
          <w:rStyle w:val="Bodytext8"/>
          <w:rFonts w:cstheme="minorHAnsi"/>
          <w:b/>
          <w:sz w:val="20"/>
          <w:szCs w:val="20"/>
          <w:lang w:val="am-ET" w:eastAsia="vi-VN"/>
        </w:rPr>
        <w:t xml:space="preserve"> </w:t>
      </w:r>
    </w:p>
    <w:p w:rsidR="00A00FA3" w:rsidRPr="00CD299B" w:rsidRDefault="00A00FA3" w:rsidP="00CD299B">
      <w:pPr>
        <w:widowControl w:val="0"/>
        <w:tabs>
          <w:tab w:val="left" w:pos="709"/>
        </w:tabs>
        <w:spacing w:line="360" w:lineRule="auto"/>
        <w:ind w:firstLine="709"/>
        <w:jc w:val="both"/>
        <w:rPr>
          <w:rStyle w:val="Bodytext"/>
          <w:rFonts w:asciiTheme="minorHAnsi" w:hAnsiTheme="minorHAnsi" w:cstheme="minorHAnsi"/>
          <w:sz w:val="20"/>
          <w:szCs w:val="20"/>
          <w:lang w:val="am-ET" w:eastAsia="vi-VN"/>
        </w:rPr>
      </w:pPr>
      <w:r w:rsidRPr="00CD299B">
        <w:rPr>
          <w:rStyle w:val="Bodytext"/>
          <w:rFonts w:asciiTheme="minorHAnsi" w:hAnsiTheme="minorHAnsi" w:cstheme="minorHAnsi"/>
          <w:sz w:val="20"/>
          <w:szCs w:val="20"/>
          <w:lang w:val="am-ET" w:eastAsia="vi-VN"/>
        </w:rPr>
        <w:t xml:space="preserve">Dự án Luật </w:t>
      </w:r>
      <w:r w:rsidRPr="00CD299B">
        <w:rPr>
          <w:rStyle w:val="Bodytext"/>
          <w:rFonts w:asciiTheme="minorHAnsi" w:hAnsiTheme="minorHAnsi" w:cstheme="minorHAnsi"/>
          <w:sz w:val="20"/>
          <w:szCs w:val="20"/>
          <w:lang w:val="pt-BR" w:eastAsia="vi-VN"/>
        </w:rPr>
        <w:t xml:space="preserve">thuế </w:t>
      </w:r>
      <w:r w:rsidR="004462C1" w:rsidRPr="00CD299B">
        <w:rPr>
          <w:rStyle w:val="Bodytext"/>
          <w:rFonts w:asciiTheme="minorHAnsi" w:hAnsiTheme="minorHAnsi" w:cstheme="minorHAnsi"/>
          <w:sz w:val="20"/>
          <w:szCs w:val="20"/>
          <w:lang w:val="pt-BR" w:eastAsia="vi-VN"/>
        </w:rPr>
        <w:t>tài sản</w:t>
      </w:r>
      <w:r w:rsidRPr="00CD299B">
        <w:rPr>
          <w:rStyle w:val="Bodytext"/>
          <w:rFonts w:asciiTheme="minorHAnsi" w:hAnsiTheme="minorHAnsi" w:cstheme="minorHAnsi"/>
          <w:sz w:val="20"/>
          <w:szCs w:val="20"/>
          <w:lang w:val="nl-NL" w:eastAsia="vi-VN"/>
        </w:rPr>
        <w:t xml:space="preserve"> </w:t>
      </w:r>
      <w:r w:rsidRPr="00CD299B">
        <w:rPr>
          <w:rStyle w:val="Bodytext"/>
          <w:rFonts w:asciiTheme="minorHAnsi" w:hAnsiTheme="minorHAnsi" w:cstheme="minorHAnsi"/>
          <w:sz w:val="20"/>
          <w:szCs w:val="20"/>
          <w:lang w:val="am-ET" w:eastAsia="vi-VN"/>
        </w:rPr>
        <w:t xml:space="preserve">đảm bảo phù hợp với các </w:t>
      </w:r>
      <w:r w:rsidR="002E6B35" w:rsidRPr="00CD299B">
        <w:rPr>
          <w:rStyle w:val="Bodytext"/>
          <w:rFonts w:asciiTheme="minorHAnsi" w:hAnsiTheme="minorHAnsi" w:cstheme="minorHAnsi"/>
          <w:sz w:val="20"/>
          <w:szCs w:val="20"/>
          <w:lang w:val="am-ET" w:eastAsia="vi-VN"/>
        </w:rPr>
        <w:t xml:space="preserve">chủ trương của Đảng và Nhà nước về xây dựng và hoàn thiện chính sách tài chính đối với tài sản và thực hiện tái cơ cấu nguồn thu NSNN, phù hợp với </w:t>
      </w:r>
      <w:r w:rsidRPr="00CD299B">
        <w:rPr>
          <w:rStyle w:val="Bodytext"/>
          <w:rFonts w:asciiTheme="minorHAnsi" w:hAnsiTheme="minorHAnsi" w:cstheme="minorHAnsi"/>
          <w:sz w:val="20"/>
          <w:szCs w:val="20"/>
          <w:lang w:val="am-ET" w:eastAsia="vi-VN"/>
        </w:rPr>
        <w:t xml:space="preserve">định hướng, mục tiêu yêu cầu về cải cách hệ thống chính sách thuế; phù hợp với thông lệ quốc tế, góp phần </w:t>
      </w:r>
      <w:r w:rsidR="002E6B35" w:rsidRPr="00CD299B">
        <w:rPr>
          <w:rStyle w:val="Bodytext"/>
          <w:rFonts w:asciiTheme="minorHAnsi" w:hAnsiTheme="minorHAnsi" w:cstheme="minorHAnsi"/>
          <w:sz w:val="20"/>
          <w:szCs w:val="20"/>
          <w:lang w:val="pt-BR" w:eastAsia="vi-VN"/>
        </w:rPr>
        <w:t>quản lý nhà nước đối với tài sản.</w:t>
      </w:r>
    </w:p>
    <w:p w:rsidR="00A00FA3" w:rsidRPr="00CD299B" w:rsidRDefault="00A00FA3" w:rsidP="00CD299B">
      <w:pPr>
        <w:widowControl w:val="0"/>
        <w:tabs>
          <w:tab w:val="left" w:pos="709"/>
        </w:tabs>
        <w:spacing w:line="360" w:lineRule="auto"/>
        <w:ind w:firstLine="709"/>
        <w:jc w:val="both"/>
        <w:rPr>
          <w:rFonts w:asciiTheme="minorHAnsi" w:hAnsiTheme="minorHAnsi" w:cstheme="minorHAnsi"/>
          <w:sz w:val="20"/>
          <w:szCs w:val="20"/>
          <w:lang w:val="pt-BR"/>
        </w:rPr>
      </w:pPr>
      <w:r w:rsidRPr="00CD299B">
        <w:rPr>
          <w:rStyle w:val="Bodytext"/>
          <w:rFonts w:asciiTheme="minorHAnsi" w:hAnsiTheme="minorHAnsi" w:cstheme="minorHAnsi"/>
          <w:sz w:val="20"/>
          <w:szCs w:val="20"/>
          <w:lang w:val="am-ET" w:eastAsia="vi-VN"/>
        </w:rPr>
        <w:t>Qua quá trình nghiên cứu, xây dựng và tham vấn</w:t>
      </w:r>
      <w:r w:rsidRPr="00CD299B">
        <w:rPr>
          <w:rStyle w:val="Bodytext"/>
          <w:rFonts w:asciiTheme="minorHAnsi" w:hAnsiTheme="minorHAnsi" w:cstheme="minorHAnsi"/>
          <w:sz w:val="20"/>
          <w:szCs w:val="20"/>
          <w:lang w:val="pt-BR" w:eastAsia="vi-VN"/>
        </w:rPr>
        <w:t xml:space="preserve"> các cơ quan quản lý nhà nước và chuyên gia,</w:t>
      </w:r>
      <w:r w:rsidRPr="00CD299B">
        <w:rPr>
          <w:rStyle w:val="Bodytext"/>
          <w:rFonts w:asciiTheme="minorHAnsi" w:hAnsiTheme="minorHAnsi" w:cstheme="minorHAnsi"/>
          <w:sz w:val="20"/>
          <w:szCs w:val="20"/>
          <w:lang w:val="am-ET" w:eastAsia="vi-VN"/>
        </w:rPr>
        <w:t xml:space="preserve"> Báo cáo đánh giá tác động này cho thấy việc nghiên cứu và trình Quốc hội đư</w:t>
      </w:r>
      <w:r w:rsidRPr="00CD299B">
        <w:rPr>
          <w:rStyle w:val="Bodytext"/>
          <w:rFonts w:asciiTheme="minorHAnsi" w:hAnsiTheme="minorHAnsi" w:cstheme="minorHAnsi"/>
          <w:sz w:val="20"/>
          <w:szCs w:val="20"/>
          <w:lang w:val="pt-BR" w:eastAsia="vi-VN"/>
        </w:rPr>
        <w:t xml:space="preserve">a dự án </w:t>
      </w:r>
      <w:r w:rsidRPr="00CD299B">
        <w:rPr>
          <w:rStyle w:val="Bodytext"/>
          <w:rFonts w:asciiTheme="minorHAnsi" w:hAnsiTheme="minorHAnsi" w:cstheme="minorHAnsi"/>
          <w:sz w:val="20"/>
          <w:szCs w:val="20"/>
          <w:lang w:val="am-ET" w:eastAsia="vi-VN"/>
        </w:rPr>
        <w:t xml:space="preserve">Luật </w:t>
      </w:r>
      <w:r w:rsidRPr="00CD299B">
        <w:rPr>
          <w:rStyle w:val="Bodytext"/>
          <w:rFonts w:asciiTheme="minorHAnsi" w:hAnsiTheme="minorHAnsi" w:cstheme="minorHAnsi"/>
          <w:sz w:val="20"/>
          <w:szCs w:val="20"/>
          <w:lang w:val="pt-BR" w:eastAsia="vi-VN"/>
        </w:rPr>
        <w:t xml:space="preserve">thuế </w:t>
      </w:r>
      <w:r w:rsidR="00113C29" w:rsidRPr="00CD299B">
        <w:rPr>
          <w:rStyle w:val="Bodytext"/>
          <w:rFonts w:asciiTheme="minorHAnsi" w:hAnsiTheme="minorHAnsi" w:cstheme="minorHAnsi"/>
          <w:sz w:val="20"/>
          <w:szCs w:val="20"/>
          <w:lang w:val="pt-BR" w:eastAsia="vi-VN"/>
        </w:rPr>
        <w:t>tài sản</w:t>
      </w:r>
      <w:r w:rsidRPr="00CD299B">
        <w:rPr>
          <w:rStyle w:val="Bodytext"/>
          <w:rFonts w:asciiTheme="minorHAnsi" w:hAnsiTheme="minorHAnsi" w:cstheme="minorHAnsi"/>
          <w:sz w:val="20"/>
          <w:szCs w:val="20"/>
          <w:lang w:val="nl-NL" w:eastAsia="vi-VN"/>
        </w:rPr>
        <w:t xml:space="preserve"> </w:t>
      </w:r>
      <w:r w:rsidRPr="00CD299B">
        <w:rPr>
          <w:rStyle w:val="Bodytext"/>
          <w:rFonts w:asciiTheme="minorHAnsi" w:hAnsiTheme="minorHAnsi" w:cstheme="minorHAnsi"/>
          <w:sz w:val="20"/>
          <w:szCs w:val="20"/>
          <w:lang w:val="pt-BR" w:eastAsia="vi-VN"/>
        </w:rPr>
        <w:t xml:space="preserve">vào Chương trình xây dựng </w:t>
      </w:r>
      <w:r w:rsidRPr="00CD299B">
        <w:rPr>
          <w:rFonts w:asciiTheme="minorHAnsi" w:hAnsiTheme="minorHAnsi" w:cstheme="minorHAnsi"/>
          <w:sz w:val="20"/>
          <w:szCs w:val="20"/>
          <w:lang w:val="nl-NL"/>
        </w:rPr>
        <w:t xml:space="preserve">Luật, Pháp lệnh nhiệm kỳ Quốc hội khóa XIV </w:t>
      </w:r>
      <w:r w:rsidRPr="00CD299B">
        <w:rPr>
          <w:rStyle w:val="Bodytext"/>
          <w:rFonts w:asciiTheme="minorHAnsi" w:hAnsiTheme="minorHAnsi" w:cstheme="minorHAnsi"/>
          <w:sz w:val="20"/>
          <w:szCs w:val="20"/>
          <w:lang w:val="pt-BR" w:eastAsia="vi-VN"/>
        </w:rPr>
        <w:t xml:space="preserve">là </w:t>
      </w:r>
      <w:r w:rsidRPr="00CD299B">
        <w:rPr>
          <w:rStyle w:val="Bodytext"/>
          <w:rFonts w:asciiTheme="minorHAnsi" w:hAnsiTheme="minorHAnsi" w:cstheme="minorHAnsi"/>
          <w:sz w:val="20"/>
          <w:szCs w:val="20"/>
          <w:lang w:val="am-ET" w:eastAsia="vi-VN"/>
        </w:rPr>
        <w:t>cần thiết</w:t>
      </w:r>
      <w:r w:rsidRPr="00CD299B">
        <w:rPr>
          <w:rStyle w:val="Bodytext"/>
          <w:rFonts w:asciiTheme="minorHAnsi" w:hAnsiTheme="minorHAnsi" w:cstheme="minorHAnsi"/>
          <w:sz w:val="20"/>
          <w:szCs w:val="20"/>
          <w:lang w:val="pt-BR" w:eastAsia="vi-VN"/>
        </w:rPr>
        <w:t xml:space="preserve">, </w:t>
      </w:r>
      <w:r w:rsidRPr="00CD299B">
        <w:rPr>
          <w:rStyle w:val="Bodytext"/>
          <w:rFonts w:asciiTheme="minorHAnsi" w:hAnsiTheme="minorHAnsi" w:cstheme="minorHAnsi"/>
          <w:sz w:val="20"/>
          <w:szCs w:val="20"/>
          <w:lang w:val="am-ET" w:eastAsia="vi-VN"/>
        </w:rPr>
        <w:t>phù hợp</w:t>
      </w:r>
      <w:r w:rsidRPr="00CD299B">
        <w:rPr>
          <w:rStyle w:val="Bodytext"/>
          <w:rFonts w:asciiTheme="minorHAnsi" w:hAnsiTheme="minorHAnsi" w:cstheme="minorHAnsi"/>
          <w:sz w:val="20"/>
          <w:szCs w:val="20"/>
          <w:lang w:val="pt-BR" w:eastAsia="vi-VN"/>
        </w:rPr>
        <w:t>.</w:t>
      </w:r>
    </w:p>
    <w:p w:rsidR="00A00FA3" w:rsidRPr="00CD299B" w:rsidRDefault="00A00FA3" w:rsidP="00CD299B">
      <w:pPr>
        <w:spacing w:line="360" w:lineRule="auto"/>
        <w:ind w:firstLine="720"/>
        <w:jc w:val="both"/>
        <w:rPr>
          <w:rFonts w:asciiTheme="minorHAnsi" w:hAnsiTheme="minorHAnsi" w:cstheme="minorHAnsi"/>
          <w:sz w:val="20"/>
          <w:szCs w:val="20"/>
          <w:lang w:val="it-IT"/>
        </w:rPr>
      </w:pPr>
      <w:r w:rsidRPr="00CD299B">
        <w:rPr>
          <w:rFonts w:asciiTheme="minorHAnsi" w:hAnsiTheme="minorHAnsi" w:cstheme="minorHAnsi"/>
          <w:bCs/>
          <w:sz w:val="20"/>
          <w:szCs w:val="20"/>
          <w:lang w:val="it-IT"/>
        </w:rPr>
        <w:t>Trên đây là Báo cáo đ</w:t>
      </w:r>
      <w:r w:rsidRPr="00CD299B">
        <w:rPr>
          <w:rFonts w:asciiTheme="minorHAnsi" w:hAnsiTheme="minorHAnsi" w:cstheme="minorHAnsi"/>
          <w:sz w:val="20"/>
          <w:szCs w:val="20"/>
          <w:lang w:val="nl-NL"/>
        </w:rPr>
        <w:t xml:space="preserve">ánh giá tác động những nội dung chính của dự án </w:t>
      </w:r>
      <w:r w:rsidRPr="00CD299B">
        <w:rPr>
          <w:rStyle w:val="Bodytext"/>
          <w:rFonts w:asciiTheme="minorHAnsi" w:hAnsiTheme="minorHAnsi" w:cstheme="minorHAnsi"/>
          <w:sz w:val="20"/>
          <w:szCs w:val="20"/>
          <w:lang w:val="am-ET" w:eastAsia="vi-VN"/>
        </w:rPr>
        <w:t xml:space="preserve">Luật </w:t>
      </w:r>
      <w:r w:rsidRPr="00CD299B">
        <w:rPr>
          <w:rStyle w:val="Bodytext"/>
          <w:rFonts w:asciiTheme="minorHAnsi" w:hAnsiTheme="minorHAnsi" w:cstheme="minorHAnsi"/>
          <w:sz w:val="20"/>
          <w:szCs w:val="20"/>
          <w:lang w:val="pt-BR" w:eastAsia="vi-VN"/>
        </w:rPr>
        <w:t xml:space="preserve">thuế </w:t>
      </w:r>
      <w:r w:rsidR="00113C29" w:rsidRPr="00CD299B">
        <w:rPr>
          <w:rStyle w:val="Bodytext"/>
          <w:rFonts w:asciiTheme="minorHAnsi" w:hAnsiTheme="minorHAnsi" w:cstheme="minorHAnsi"/>
          <w:sz w:val="20"/>
          <w:szCs w:val="20"/>
          <w:lang w:val="pt-BR" w:eastAsia="vi-VN"/>
        </w:rPr>
        <w:t>tài sản</w:t>
      </w:r>
      <w:r w:rsidRPr="00CD299B">
        <w:rPr>
          <w:rFonts w:asciiTheme="minorHAnsi" w:hAnsiTheme="minorHAnsi" w:cstheme="minorHAnsi"/>
          <w:sz w:val="20"/>
          <w:szCs w:val="20"/>
          <w:lang w:val="nl-NL"/>
        </w:rPr>
        <w:t>.</w:t>
      </w:r>
      <w:r w:rsidRPr="00CD299B">
        <w:rPr>
          <w:rFonts w:asciiTheme="minorHAnsi" w:hAnsiTheme="minorHAnsi" w:cstheme="minorHAnsi"/>
          <w:sz w:val="20"/>
          <w:szCs w:val="20"/>
          <w:lang w:val="it-IT"/>
        </w:rPr>
        <w:t>/.</w:t>
      </w:r>
      <w:r w:rsidRPr="00CD299B">
        <w:rPr>
          <w:rFonts w:asciiTheme="minorHAnsi" w:hAnsiTheme="minorHAnsi" w:cstheme="minorHAnsi"/>
          <w:sz w:val="20"/>
          <w:szCs w:val="20"/>
          <w:lang w:val="it-IT"/>
        </w:rPr>
        <w:tab/>
      </w:r>
    </w:p>
    <w:p w:rsidR="00A00FA3" w:rsidRPr="00CD299B" w:rsidRDefault="00A00FA3" w:rsidP="00CD299B">
      <w:pPr>
        <w:spacing w:line="360" w:lineRule="auto"/>
        <w:ind w:firstLine="720"/>
        <w:jc w:val="right"/>
        <w:rPr>
          <w:rFonts w:asciiTheme="minorHAnsi" w:hAnsiTheme="minorHAnsi" w:cstheme="minorHAnsi"/>
          <w:b/>
          <w:sz w:val="20"/>
          <w:szCs w:val="20"/>
          <w:lang w:val="it-IT"/>
        </w:rPr>
      </w:pPr>
      <w:r w:rsidRPr="00CD299B">
        <w:rPr>
          <w:rFonts w:asciiTheme="minorHAnsi" w:hAnsiTheme="minorHAnsi" w:cstheme="minorHAnsi"/>
          <w:b/>
          <w:sz w:val="20"/>
          <w:szCs w:val="20"/>
          <w:lang w:val="it-IT"/>
        </w:rPr>
        <w:t>BỘ TÀI CHÍNH</w:t>
      </w:r>
    </w:p>
    <w:p w:rsidR="00211734" w:rsidRPr="00CD299B" w:rsidRDefault="00211734" w:rsidP="00CD299B">
      <w:pPr>
        <w:spacing w:line="360" w:lineRule="auto"/>
        <w:rPr>
          <w:rFonts w:asciiTheme="minorHAnsi" w:hAnsiTheme="minorHAnsi" w:cstheme="minorHAnsi"/>
          <w:sz w:val="20"/>
          <w:szCs w:val="20"/>
        </w:rPr>
      </w:pPr>
    </w:p>
    <w:sectPr w:rsidR="00211734" w:rsidRPr="00CD299B" w:rsidSect="00405009">
      <w:pgSz w:w="11907" w:h="16839"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53F" w:rsidRDefault="00F9453F" w:rsidP="00A00FA3">
      <w:r>
        <w:separator/>
      </w:r>
    </w:p>
  </w:endnote>
  <w:endnote w:type="continuationSeparator" w:id="0">
    <w:p w:rsidR="00F9453F" w:rsidRDefault="00F9453F" w:rsidP="00A00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21002A87" w:usb1="80000000" w:usb2="00000008" w:usb3="00000000" w:csb0="000101FF" w:csb1="00000000"/>
  </w:font>
  <w:font w:name="Verdana">
    <w:panose1 w:val="020B0604030504040204"/>
    <w:charset w:val="A3"/>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53F" w:rsidRDefault="00F9453F" w:rsidP="00A00FA3">
      <w:r>
        <w:separator/>
      </w:r>
    </w:p>
  </w:footnote>
  <w:footnote w:type="continuationSeparator" w:id="0">
    <w:p w:rsidR="00F9453F" w:rsidRDefault="00F9453F" w:rsidP="00A00FA3">
      <w:r>
        <w:continuationSeparator/>
      </w:r>
    </w:p>
  </w:footnote>
  <w:footnote w:id="1">
    <w:p w:rsidR="008722A4" w:rsidRPr="00F153B6" w:rsidRDefault="008722A4" w:rsidP="001B16A5">
      <w:pPr>
        <w:pStyle w:val="FootnoteText"/>
        <w:spacing w:before="120" w:after="120"/>
        <w:rPr>
          <w:rFonts w:asciiTheme="majorHAnsi" w:hAnsiTheme="majorHAnsi" w:cstheme="majorHAnsi"/>
        </w:rPr>
      </w:pPr>
      <w:r w:rsidRPr="006863D9">
        <w:rPr>
          <w:rStyle w:val="FootnoteReference"/>
          <w:rFonts w:asciiTheme="majorHAnsi" w:hAnsiTheme="majorHAnsi" w:cstheme="majorHAnsi"/>
        </w:rPr>
        <w:footnoteRef/>
      </w:r>
      <w:r w:rsidRPr="006863D9">
        <w:rPr>
          <w:rFonts w:asciiTheme="majorHAnsi" w:hAnsiTheme="majorHAnsi" w:cstheme="majorHAnsi"/>
        </w:rPr>
        <w:t xml:space="preserve"> </w:t>
      </w:r>
      <w:r>
        <w:rPr>
          <w:rFonts w:asciiTheme="majorHAnsi" w:hAnsiTheme="majorHAnsi" w:cstheme="majorHAnsi"/>
        </w:rPr>
        <w:t xml:space="preserve">Theo quy </w:t>
      </w:r>
      <w:r w:rsidRPr="006863D9">
        <w:rPr>
          <w:rFonts w:asciiTheme="majorHAnsi" w:hAnsiTheme="majorHAnsi" w:cstheme="majorHAnsi"/>
        </w:rPr>
        <w:t>định</w:t>
      </w:r>
      <w:r>
        <w:rPr>
          <w:rFonts w:asciiTheme="majorHAnsi" w:hAnsiTheme="majorHAnsi" w:cstheme="majorHAnsi"/>
        </w:rPr>
        <w:t xml:space="preserve"> c</w:t>
      </w:r>
      <w:r w:rsidRPr="006863D9">
        <w:rPr>
          <w:rFonts w:asciiTheme="majorHAnsi" w:hAnsiTheme="majorHAnsi" w:cstheme="majorHAnsi"/>
        </w:rPr>
        <w:t>ủa</w:t>
      </w:r>
      <w:r>
        <w:rPr>
          <w:rFonts w:asciiTheme="majorHAnsi" w:hAnsiTheme="majorHAnsi" w:cstheme="majorHAnsi"/>
        </w:rPr>
        <w:t xml:space="preserve"> Lu</w:t>
      </w:r>
      <w:r w:rsidRPr="006863D9">
        <w:rPr>
          <w:rFonts w:asciiTheme="majorHAnsi" w:hAnsiTheme="majorHAnsi" w:cstheme="majorHAnsi"/>
        </w:rPr>
        <w:t>ật</w:t>
      </w:r>
      <w:r>
        <w:rPr>
          <w:rFonts w:asciiTheme="majorHAnsi" w:hAnsiTheme="majorHAnsi" w:cstheme="majorHAnsi"/>
        </w:rPr>
        <w:t xml:space="preserve"> nh</w:t>
      </w:r>
      <w:r w:rsidRPr="006863D9">
        <w:rPr>
          <w:rFonts w:asciiTheme="majorHAnsi" w:hAnsiTheme="majorHAnsi" w:cstheme="majorHAnsi"/>
        </w:rPr>
        <w:t>à</w:t>
      </w:r>
      <w:r>
        <w:rPr>
          <w:rFonts w:asciiTheme="majorHAnsi" w:hAnsiTheme="majorHAnsi" w:cstheme="majorHAnsi"/>
        </w:rPr>
        <w:t xml:space="preserve"> </w:t>
      </w:r>
      <w:r w:rsidRPr="006863D9">
        <w:rPr>
          <w:rFonts w:asciiTheme="majorHAnsi" w:hAnsiTheme="majorHAnsi" w:cstheme="majorHAnsi"/>
        </w:rPr>
        <w:t>ở</w:t>
      </w:r>
      <w:r>
        <w:rPr>
          <w:rFonts w:asciiTheme="majorHAnsi" w:hAnsiTheme="majorHAnsi" w:cstheme="majorHAnsi"/>
        </w:rPr>
        <w:t xml:space="preserve"> v</w:t>
      </w:r>
      <w:r w:rsidRPr="006863D9">
        <w:rPr>
          <w:rFonts w:asciiTheme="majorHAnsi" w:hAnsiTheme="majorHAnsi" w:cstheme="majorHAnsi"/>
        </w:rPr>
        <w:t>à</w:t>
      </w:r>
      <w:r>
        <w:rPr>
          <w:rFonts w:asciiTheme="majorHAnsi" w:hAnsiTheme="majorHAnsi" w:cstheme="majorHAnsi"/>
        </w:rPr>
        <w:t xml:space="preserve"> Q</w:t>
      </w:r>
      <w:r w:rsidRPr="006863D9">
        <w:rPr>
          <w:rFonts w:asciiTheme="majorHAnsi" w:hAnsiTheme="majorHAnsi" w:cstheme="majorHAnsi"/>
          <w:lang w:val="nl-NL"/>
        </w:rPr>
        <w:t>uy chuẩn kỹ thuật quốc gia “Nguyên tắc phân loại, phân cấp công trình dân dụng, công nghiệp và hạ tầng kỹ thuật đô thị” ban hành kèm theo Thông tư số 12/2012/TT-BXD ngày 28/12/2012</w:t>
      </w:r>
      <w:r>
        <w:rPr>
          <w:rFonts w:asciiTheme="majorHAnsi" w:hAnsiTheme="majorHAnsi" w:cstheme="majorHAnsi"/>
          <w:lang w:val="nl-N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375D93"/>
    <w:multiLevelType w:val="hybridMultilevel"/>
    <w:tmpl w:val="B83A2A08"/>
    <w:lvl w:ilvl="0" w:tplc="145C76B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C233F60"/>
    <w:multiLevelType w:val="hybridMultilevel"/>
    <w:tmpl w:val="3C8E6FC4"/>
    <w:lvl w:ilvl="0" w:tplc="335CC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1272F"/>
    <w:multiLevelType w:val="hybridMultilevel"/>
    <w:tmpl w:val="2B5CAC08"/>
    <w:lvl w:ilvl="0" w:tplc="1BD28A2C">
      <w:start w:val="2"/>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98F0BCF"/>
    <w:multiLevelType w:val="hybridMultilevel"/>
    <w:tmpl w:val="E8966008"/>
    <w:lvl w:ilvl="0" w:tplc="C1126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D333A99"/>
    <w:multiLevelType w:val="hybridMultilevel"/>
    <w:tmpl w:val="418CF2D8"/>
    <w:lvl w:ilvl="0" w:tplc="0D1C5E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024C52"/>
    <w:multiLevelType w:val="hybridMultilevel"/>
    <w:tmpl w:val="3C7CD950"/>
    <w:lvl w:ilvl="0" w:tplc="BBDEA9A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450C1F3E"/>
    <w:multiLevelType w:val="hybridMultilevel"/>
    <w:tmpl w:val="FEEC5914"/>
    <w:lvl w:ilvl="0" w:tplc="33D0228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0C854CE"/>
    <w:multiLevelType w:val="hybridMultilevel"/>
    <w:tmpl w:val="1B6E962A"/>
    <w:lvl w:ilvl="0" w:tplc="F976E3CE">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5C9F14EB"/>
    <w:multiLevelType w:val="hybridMultilevel"/>
    <w:tmpl w:val="AA6A1176"/>
    <w:lvl w:ilvl="0" w:tplc="7826DF78">
      <w:start w:val="4"/>
      <w:numFmt w:val="bullet"/>
      <w:lvlText w:val=""/>
      <w:lvlJc w:val="left"/>
      <w:pPr>
        <w:ind w:left="936" w:hanging="360"/>
      </w:pPr>
      <w:rPr>
        <w:rFonts w:ascii="Wingdings" w:eastAsia="Times New Roman" w:hAnsi="Wingdings" w:cs="Times New Roman" w:hint="default"/>
      </w:rPr>
    </w:lvl>
    <w:lvl w:ilvl="1" w:tplc="042A0003" w:tentative="1">
      <w:start w:val="1"/>
      <w:numFmt w:val="bullet"/>
      <w:lvlText w:val="o"/>
      <w:lvlJc w:val="left"/>
      <w:pPr>
        <w:ind w:left="1656" w:hanging="360"/>
      </w:pPr>
      <w:rPr>
        <w:rFonts w:ascii="Courier New" w:hAnsi="Courier New" w:cs="Courier New" w:hint="default"/>
      </w:rPr>
    </w:lvl>
    <w:lvl w:ilvl="2" w:tplc="042A0005" w:tentative="1">
      <w:start w:val="1"/>
      <w:numFmt w:val="bullet"/>
      <w:lvlText w:val=""/>
      <w:lvlJc w:val="left"/>
      <w:pPr>
        <w:ind w:left="2376" w:hanging="360"/>
      </w:pPr>
      <w:rPr>
        <w:rFonts w:ascii="Wingdings" w:hAnsi="Wingdings" w:hint="default"/>
      </w:rPr>
    </w:lvl>
    <w:lvl w:ilvl="3" w:tplc="042A0001" w:tentative="1">
      <w:start w:val="1"/>
      <w:numFmt w:val="bullet"/>
      <w:lvlText w:val=""/>
      <w:lvlJc w:val="left"/>
      <w:pPr>
        <w:ind w:left="3096" w:hanging="360"/>
      </w:pPr>
      <w:rPr>
        <w:rFonts w:ascii="Symbol" w:hAnsi="Symbol" w:hint="default"/>
      </w:rPr>
    </w:lvl>
    <w:lvl w:ilvl="4" w:tplc="042A0003" w:tentative="1">
      <w:start w:val="1"/>
      <w:numFmt w:val="bullet"/>
      <w:lvlText w:val="o"/>
      <w:lvlJc w:val="left"/>
      <w:pPr>
        <w:ind w:left="3816" w:hanging="360"/>
      </w:pPr>
      <w:rPr>
        <w:rFonts w:ascii="Courier New" w:hAnsi="Courier New" w:cs="Courier New" w:hint="default"/>
      </w:rPr>
    </w:lvl>
    <w:lvl w:ilvl="5" w:tplc="042A0005" w:tentative="1">
      <w:start w:val="1"/>
      <w:numFmt w:val="bullet"/>
      <w:lvlText w:val=""/>
      <w:lvlJc w:val="left"/>
      <w:pPr>
        <w:ind w:left="4536" w:hanging="360"/>
      </w:pPr>
      <w:rPr>
        <w:rFonts w:ascii="Wingdings" w:hAnsi="Wingdings" w:hint="default"/>
      </w:rPr>
    </w:lvl>
    <w:lvl w:ilvl="6" w:tplc="042A0001" w:tentative="1">
      <w:start w:val="1"/>
      <w:numFmt w:val="bullet"/>
      <w:lvlText w:val=""/>
      <w:lvlJc w:val="left"/>
      <w:pPr>
        <w:ind w:left="5256" w:hanging="360"/>
      </w:pPr>
      <w:rPr>
        <w:rFonts w:ascii="Symbol" w:hAnsi="Symbol" w:hint="default"/>
      </w:rPr>
    </w:lvl>
    <w:lvl w:ilvl="7" w:tplc="042A0003" w:tentative="1">
      <w:start w:val="1"/>
      <w:numFmt w:val="bullet"/>
      <w:lvlText w:val="o"/>
      <w:lvlJc w:val="left"/>
      <w:pPr>
        <w:ind w:left="5976" w:hanging="360"/>
      </w:pPr>
      <w:rPr>
        <w:rFonts w:ascii="Courier New" w:hAnsi="Courier New" w:cs="Courier New" w:hint="default"/>
      </w:rPr>
    </w:lvl>
    <w:lvl w:ilvl="8" w:tplc="042A0005" w:tentative="1">
      <w:start w:val="1"/>
      <w:numFmt w:val="bullet"/>
      <w:lvlText w:val=""/>
      <w:lvlJc w:val="left"/>
      <w:pPr>
        <w:ind w:left="6696" w:hanging="360"/>
      </w:pPr>
      <w:rPr>
        <w:rFonts w:ascii="Wingdings" w:hAnsi="Wingdings" w:hint="default"/>
      </w:rPr>
    </w:lvl>
  </w:abstractNum>
  <w:abstractNum w:abstractNumId="17">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5DCC1FED"/>
    <w:multiLevelType w:val="hybridMultilevel"/>
    <w:tmpl w:val="5FEEB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65E601D1"/>
    <w:multiLevelType w:val="hybridMultilevel"/>
    <w:tmpl w:val="D3C49F96"/>
    <w:lvl w:ilvl="0" w:tplc="504A8FD8">
      <w:start w:val="2"/>
      <w:numFmt w:val="bullet"/>
      <w:lvlText w:val=""/>
      <w:lvlJc w:val="left"/>
      <w:pPr>
        <w:ind w:left="1080" w:hanging="360"/>
      </w:pPr>
      <w:rPr>
        <w:rFonts w:ascii="Symbol" w:eastAsia="Arial"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70BC1B7E"/>
    <w:multiLevelType w:val="hybridMultilevel"/>
    <w:tmpl w:val="FF4CD0D4"/>
    <w:lvl w:ilvl="0" w:tplc="FCE0B804">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6A72403"/>
    <w:multiLevelType w:val="hybridMultilevel"/>
    <w:tmpl w:val="8DBCF6F2"/>
    <w:lvl w:ilvl="0" w:tplc="AB78993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3"/>
  </w:num>
  <w:num w:numId="4">
    <w:abstractNumId w:val="9"/>
  </w:num>
  <w:num w:numId="5">
    <w:abstractNumId w:val="1"/>
  </w:num>
  <w:num w:numId="6">
    <w:abstractNumId w:val="7"/>
  </w:num>
  <w:num w:numId="7">
    <w:abstractNumId w:val="22"/>
  </w:num>
  <w:num w:numId="8">
    <w:abstractNumId w:val="4"/>
  </w:num>
  <w:num w:numId="9">
    <w:abstractNumId w:val="5"/>
  </w:num>
  <w:num w:numId="10">
    <w:abstractNumId w:val="6"/>
  </w:num>
  <w:num w:numId="11">
    <w:abstractNumId w:val="0"/>
  </w:num>
  <w:num w:numId="12">
    <w:abstractNumId w:val="14"/>
  </w:num>
  <w:num w:numId="13">
    <w:abstractNumId w:val="24"/>
  </w:num>
  <w:num w:numId="14">
    <w:abstractNumId w:val="25"/>
  </w:num>
  <w:num w:numId="15">
    <w:abstractNumId w:val="19"/>
  </w:num>
  <w:num w:numId="16">
    <w:abstractNumId w:val="17"/>
  </w:num>
  <w:num w:numId="17">
    <w:abstractNumId w:val="8"/>
  </w:num>
  <w:num w:numId="18">
    <w:abstractNumId w:val="2"/>
  </w:num>
  <w:num w:numId="19">
    <w:abstractNumId w:val="13"/>
  </w:num>
  <w:num w:numId="20">
    <w:abstractNumId w:val="23"/>
  </w:num>
  <w:num w:numId="21">
    <w:abstractNumId w:val="11"/>
  </w:num>
  <w:num w:numId="22">
    <w:abstractNumId w:val="20"/>
  </w:num>
  <w:num w:numId="23">
    <w:abstractNumId w:val="10"/>
  </w:num>
  <w:num w:numId="24">
    <w:abstractNumId w:val="15"/>
  </w:num>
  <w:num w:numId="25">
    <w:abstractNumId w:val="1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00FA3"/>
    <w:rsid w:val="00000BB8"/>
    <w:rsid w:val="000040E6"/>
    <w:rsid w:val="0000575F"/>
    <w:rsid w:val="000067E2"/>
    <w:rsid w:val="00011E5C"/>
    <w:rsid w:val="0001356F"/>
    <w:rsid w:val="0001566F"/>
    <w:rsid w:val="00017FF1"/>
    <w:rsid w:val="0002044F"/>
    <w:rsid w:val="00022AFE"/>
    <w:rsid w:val="000236FE"/>
    <w:rsid w:val="00025603"/>
    <w:rsid w:val="000273C5"/>
    <w:rsid w:val="00033A40"/>
    <w:rsid w:val="00036BB6"/>
    <w:rsid w:val="00037EC8"/>
    <w:rsid w:val="000408B1"/>
    <w:rsid w:val="00042F61"/>
    <w:rsid w:val="00043C85"/>
    <w:rsid w:val="00044267"/>
    <w:rsid w:val="00044F3D"/>
    <w:rsid w:val="00046E00"/>
    <w:rsid w:val="00047E3F"/>
    <w:rsid w:val="00050EDD"/>
    <w:rsid w:val="0006114E"/>
    <w:rsid w:val="00061787"/>
    <w:rsid w:val="00061F4C"/>
    <w:rsid w:val="000631E1"/>
    <w:rsid w:val="000644BF"/>
    <w:rsid w:val="000679FD"/>
    <w:rsid w:val="00070432"/>
    <w:rsid w:val="00070D42"/>
    <w:rsid w:val="0007330F"/>
    <w:rsid w:val="0009474E"/>
    <w:rsid w:val="00095144"/>
    <w:rsid w:val="000A1B38"/>
    <w:rsid w:val="000A28A0"/>
    <w:rsid w:val="000A334A"/>
    <w:rsid w:val="000A399E"/>
    <w:rsid w:val="000A3FA7"/>
    <w:rsid w:val="000A4A73"/>
    <w:rsid w:val="000A79C6"/>
    <w:rsid w:val="000B0C00"/>
    <w:rsid w:val="000B2DE4"/>
    <w:rsid w:val="000B3ADB"/>
    <w:rsid w:val="000B46B3"/>
    <w:rsid w:val="000B4C0D"/>
    <w:rsid w:val="000B5596"/>
    <w:rsid w:val="000B7958"/>
    <w:rsid w:val="000C465A"/>
    <w:rsid w:val="000C5C4E"/>
    <w:rsid w:val="000C60E5"/>
    <w:rsid w:val="000D2183"/>
    <w:rsid w:val="000D24B0"/>
    <w:rsid w:val="000D415E"/>
    <w:rsid w:val="000E1E1E"/>
    <w:rsid w:val="000E1FB4"/>
    <w:rsid w:val="000E48B1"/>
    <w:rsid w:val="000F0AA0"/>
    <w:rsid w:val="000F17F8"/>
    <w:rsid w:val="000F2D1F"/>
    <w:rsid w:val="000F36EE"/>
    <w:rsid w:val="000F40D7"/>
    <w:rsid w:val="000F60E6"/>
    <w:rsid w:val="000F766B"/>
    <w:rsid w:val="00101DFB"/>
    <w:rsid w:val="00102EAA"/>
    <w:rsid w:val="0010355D"/>
    <w:rsid w:val="00111883"/>
    <w:rsid w:val="0011266E"/>
    <w:rsid w:val="00113C29"/>
    <w:rsid w:val="001156F4"/>
    <w:rsid w:val="00115A3D"/>
    <w:rsid w:val="00125034"/>
    <w:rsid w:val="00125C17"/>
    <w:rsid w:val="00126518"/>
    <w:rsid w:val="00137D88"/>
    <w:rsid w:val="0014408B"/>
    <w:rsid w:val="00150041"/>
    <w:rsid w:val="001526A8"/>
    <w:rsid w:val="00157478"/>
    <w:rsid w:val="00161750"/>
    <w:rsid w:val="00162579"/>
    <w:rsid w:val="00162C12"/>
    <w:rsid w:val="00164354"/>
    <w:rsid w:val="001643FD"/>
    <w:rsid w:val="0016633D"/>
    <w:rsid w:val="00172C99"/>
    <w:rsid w:val="001760D9"/>
    <w:rsid w:val="00177137"/>
    <w:rsid w:val="00177298"/>
    <w:rsid w:val="001866C3"/>
    <w:rsid w:val="0019262F"/>
    <w:rsid w:val="001926C9"/>
    <w:rsid w:val="001972D2"/>
    <w:rsid w:val="001A40EF"/>
    <w:rsid w:val="001B097C"/>
    <w:rsid w:val="001B16A5"/>
    <w:rsid w:val="001B2464"/>
    <w:rsid w:val="001B5B50"/>
    <w:rsid w:val="001B6416"/>
    <w:rsid w:val="001B723E"/>
    <w:rsid w:val="001C2A1D"/>
    <w:rsid w:val="001C3E97"/>
    <w:rsid w:val="001C4FE5"/>
    <w:rsid w:val="001C6322"/>
    <w:rsid w:val="001C6DCC"/>
    <w:rsid w:val="001C7331"/>
    <w:rsid w:val="001D1BDA"/>
    <w:rsid w:val="001D2FEC"/>
    <w:rsid w:val="001D5A72"/>
    <w:rsid w:val="001D6B0C"/>
    <w:rsid w:val="001E24F9"/>
    <w:rsid w:val="001E376B"/>
    <w:rsid w:val="001E655A"/>
    <w:rsid w:val="001F42A0"/>
    <w:rsid w:val="001F4A42"/>
    <w:rsid w:val="001F593F"/>
    <w:rsid w:val="00201B05"/>
    <w:rsid w:val="002056D4"/>
    <w:rsid w:val="0020628C"/>
    <w:rsid w:val="00211734"/>
    <w:rsid w:val="00215C6D"/>
    <w:rsid w:val="0021688F"/>
    <w:rsid w:val="00223DD5"/>
    <w:rsid w:val="00224718"/>
    <w:rsid w:val="00230BD4"/>
    <w:rsid w:val="00231368"/>
    <w:rsid w:val="002332D9"/>
    <w:rsid w:val="00234C91"/>
    <w:rsid w:val="002356B7"/>
    <w:rsid w:val="002405A2"/>
    <w:rsid w:val="002423B5"/>
    <w:rsid w:val="00243743"/>
    <w:rsid w:val="0024415F"/>
    <w:rsid w:val="00252FA2"/>
    <w:rsid w:val="00256B8C"/>
    <w:rsid w:val="00257A3F"/>
    <w:rsid w:val="0026273A"/>
    <w:rsid w:val="00266B2D"/>
    <w:rsid w:val="00282AA0"/>
    <w:rsid w:val="00287058"/>
    <w:rsid w:val="00287425"/>
    <w:rsid w:val="00290294"/>
    <w:rsid w:val="0029184D"/>
    <w:rsid w:val="00297285"/>
    <w:rsid w:val="00297454"/>
    <w:rsid w:val="0029793E"/>
    <w:rsid w:val="002A130D"/>
    <w:rsid w:val="002A3592"/>
    <w:rsid w:val="002A545D"/>
    <w:rsid w:val="002A6BA3"/>
    <w:rsid w:val="002A6DAC"/>
    <w:rsid w:val="002B022D"/>
    <w:rsid w:val="002B4B14"/>
    <w:rsid w:val="002B516E"/>
    <w:rsid w:val="002B5449"/>
    <w:rsid w:val="002C0A65"/>
    <w:rsid w:val="002C1663"/>
    <w:rsid w:val="002C1986"/>
    <w:rsid w:val="002C25A4"/>
    <w:rsid w:val="002C39A5"/>
    <w:rsid w:val="002C6AAD"/>
    <w:rsid w:val="002C6D4D"/>
    <w:rsid w:val="002D0931"/>
    <w:rsid w:val="002D240A"/>
    <w:rsid w:val="002D38BE"/>
    <w:rsid w:val="002D716E"/>
    <w:rsid w:val="002E0402"/>
    <w:rsid w:val="002E534E"/>
    <w:rsid w:val="002E671D"/>
    <w:rsid w:val="002E6B35"/>
    <w:rsid w:val="002F0577"/>
    <w:rsid w:val="002F09A5"/>
    <w:rsid w:val="002F238D"/>
    <w:rsid w:val="002F3AD1"/>
    <w:rsid w:val="002F3BB9"/>
    <w:rsid w:val="002F3DE0"/>
    <w:rsid w:val="002F6B75"/>
    <w:rsid w:val="002F7D9B"/>
    <w:rsid w:val="00300EE6"/>
    <w:rsid w:val="00310853"/>
    <w:rsid w:val="00311E3F"/>
    <w:rsid w:val="00313FFB"/>
    <w:rsid w:val="0031463A"/>
    <w:rsid w:val="00315A58"/>
    <w:rsid w:val="00315D80"/>
    <w:rsid w:val="00317638"/>
    <w:rsid w:val="003207E5"/>
    <w:rsid w:val="00322F2A"/>
    <w:rsid w:val="00327166"/>
    <w:rsid w:val="003272D1"/>
    <w:rsid w:val="003339D3"/>
    <w:rsid w:val="00336A51"/>
    <w:rsid w:val="003421C3"/>
    <w:rsid w:val="003445B0"/>
    <w:rsid w:val="00352AAA"/>
    <w:rsid w:val="003545EC"/>
    <w:rsid w:val="0035498E"/>
    <w:rsid w:val="00357392"/>
    <w:rsid w:val="00357FF4"/>
    <w:rsid w:val="00366D49"/>
    <w:rsid w:val="00367CBD"/>
    <w:rsid w:val="00375D0B"/>
    <w:rsid w:val="00382452"/>
    <w:rsid w:val="00383C40"/>
    <w:rsid w:val="00384882"/>
    <w:rsid w:val="00385BEF"/>
    <w:rsid w:val="00386E17"/>
    <w:rsid w:val="00391C84"/>
    <w:rsid w:val="00391FB6"/>
    <w:rsid w:val="003967EA"/>
    <w:rsid w:val="00397EA0"/>
    <w:rsid w:val="003A2E20"/>
    <w:rsid w:val="003A54C8"/>
    <w:rsid w:val="003A6232"/>
    <w:rsid w:val="003B0302"/>
    <w:rsid w:val="003B27D0"/>
    <w:rsid w:val="003B588B"/>
    <w:rsid w:val="003B6F2C"/>
    <w:rsid w:val="003B708B"/>
    <w:rsid w:val="003B7E70"/>
    <w:rsid w:val="003C001B"/>
    <w:rsid w:val="003C0699"/>
    <w:rsid w:val="003C6B03"/>
    <w:rsid w:val="003D0A36"/>
    <w:rsid w:val="003D219F"/>
    <w:rsid w:val="003D35EA"/>
    <w:rsid w:val="003D5F8A"/>
    <w:rsid w:val="003D62A9"/>
    <w:rsid w:val="003D7760"/>
    <w:rsid w:val="003E4E03"/>
    <w:rsid w:val="003F11F7"/>
    <w:rsid w:val="003F5B59"/>
    <w:rsid w:val="003F5FDD"/>
    <w:rsid w:val="003F6E9C"/>
    <w:rsid w:val="003F71A2"/>
    <w:rsid w:val="004022DA"/>
    <w:rsid w:val="0040296E"/>
    <w:rsid w:val="00404A44"/>
    <w:rsid w:val="00405009"/>
    <w:rsid w:val="00407B01"/>
    <w:rsid w:val="00407D85"/>
    <w:rsid w:val="004149E7"/>
    <w:rsid w:val="004164A5"/>
    <w:rsid w:val="0042187B"/>
    <w:rsid w:val="004241FC"/>
    <w:rsid w:val="00425D58"/>
    <w:rsid w:val="00427D5D"/>
    <w:rsid w:val="00431BF3"/>
    <w:rsid w:val="0043655C"/>
    <w:rsid w:val="004400A1"/>
    <w:rsid w:val="00443258"/>
    <w:rsid w:val="004462C1"/>
    <w:rsid w:val="00447BB9"/>
    <w:rsid w:val="004511A6"/>
    <w:rsid w:val="0045590F"/>
    <w:rsid w:val="004624FE"/>
    <w:rsid w:val="00463055"/>
    <w:rsid w:val="00463B60"/>
    <w:rsid w:val="00467718"/>
    <w:rsid w:val="0047348F"/>
    <w:rsid w:val="00474BEB"/>
    <w:rsid w:val="0047596A"/>
    <w:rsid w:val="0047744D"/>
    <w:rsid w:val="0047751A"/>
    <w:rsid w:val="00484879"/>
    <w:rsid w:val="004853F9"/>
    <w:rsid w:val="004942C5"/>
    <w:rsid w:val="00497E4B"/>
    <w:rsid w:val="004A18D3"/>
    <w:rsid w:val="004A3C2F"/>
    <w:rsid w:val="004A49A5"/>
    <w:rsid w:val="004A4C47"/>
    <w:rsid w:val="004A7FB1"/>
    <w:rsid w:val="004B3AE0"/>
    <w:rsid w:val="004B4BFC"/>
    <w:rsid w:val="004B6FFB"/>
    <w:rsid w:val="004C437D"/>
    <w:rsid w:val="004C4864"/>
    <w:rsid w:val="004C5E5F"/>
    <w:rsid w:val="004C75C9"/>
    <w:rsid w:val="004D08C3"/>
    <w:rsid w:val="004D108C"/>
    <w:rsid w:val="004D1C72"/>
    <w:rsid w:val="004D4ED6"/>
    <w:rsid w:val="004E0CBE"/>
    <w:rsid w:val="004E47B2"/>
    <w:rsid w:val="004E6426"/>
    <w:rsid w:val="004F0BAA"/>
    <w:rsid w:val="004F23F9"/>
    <w:rsid w:val="004F29EB"/>
    <w:rsid w:val="004F51FC"/>
    <w:rsid w:val="00500DC8"/>
    <w:rsid w:val="00503BE9"/>
    <w:rsid w:val="00516365"/>
    <w:rsid w:val="005226DC"/>
    <w:rsid w:val="005254DB"/>
    <w:rsid w:val="005257D6"/>
    <w:rsid w:val="00531FBC"/>
    <w:rsid w:val="0053307A"/>
    <w:rsid w:val="00534886"/>
    <w:rsid w:val="00535D68"/>
    <w:rsid w:val="00540EBE"/>
    <w:rsid w:val="005423D7"/>
    <w:rsid w:val="00542E92"/>
    <w:rsid w:val="005438F4"/>
    <w:rsid w:val="00546794"/>
    <w:rsid w:val="00551AF6"/>
    <w:rsid w:val="00552531"/>
    <w:rsid w:val="005552FA"/>
    <w:rsid w:val="0056051F"/>
    <w:rsid w:val="005727AE"/>
    <w:rsid w:val="00573AEB"/>
    <w:rsid w:val="0057689D"/>
    <w:rsid w:val="00577C73"/>
    <w:rsid w:val="00584E1B"/>
    <w:rsid w:val="00591D9B"/>
    <w:rsid w:val="00593643"/>
    <w:rsid w:val="00593F08"/>
    <w:rsid w:val="00594FCA"/>
    <w:rsid w:val="005968AB"/>
    <w:rsid w:val="005A0DEB"/>
    <w:rsid w:val="005A2CA0"/>
    <w:rsid w:val="005A7C75"/>
    <w:rsid w:val="005B3172"/>
    <w:rsid w:val="005B50AB"/>
    <w:rsid w:val="005B6986"/>
    <w:rsid w:val="005B7553"/>
    <w:rsid w:val="005B7A47"/>
    <w:rsid w:val="005C0EC5"/>
    <w:rsid w:val="005C5506"/>
    <w:rsid w:val="005C6184"/>
    <w:rsid w:val="005C6A70"/>
    <w:rsid w:val="005D1306"/>
    <w:rsid w:val="005D4129"/>
    <w:rsid w:val="005D4847"/>
    <w:rsid w:val="005D7252"/>
    <w:rsid w:val="005E06B7"/>
    <w:rsid w:val="005E129B"/>
    <w:rsid w:val="005E490B"/>
    <w:rsid w:val="005E7B50"/>
    <w:rsid w:val="005F05F4"/>
    <w:rsid w:val="005F1618"/>
    <w:rsid w:val="005F1AAB"/>
    <w:rsid w:val="00602D02"/>
    <w:rsid w:val="00616305"/>
    <w:rsid w:val="00622623"/>
    <w:rsid w:val="00622E03"/>
    <w:rsid w:val="00624F61"/>
    <w:rsid w:val="006264F4"/>
    <w:rsid w:val="00626E6C"/>
    <w:rsid w:val="00627C2D"/>
    <w:rsid w:val="0063018D"/>
    <w:rsid w:val="006301B6"/>
    <w:rsid w:val="00630DAA"/>
    <w:rsid w:val="006347D3"/>
    <w:rsid w:val="00636ECA"/>
    <w:rsid w:val="00637072"/>
    <w:rsid w:val="00640C55"/>
    <w:rsid w:val="00643159"/>
    <w:rsid w:val="006459EC"/>
    <w:rsid w:val="00646E84"/>
    <w:rsid w:val="00651AC0"/>
    <w:rsid w:val="00651AC3"/>
    <w:rsid w:val="00664D4F"/>
    <w:rsid w:val="00670220"/>
    <w:rsid w:val="00670FE5"/>
    <w:rsid w:val="00672868"/>
    <w:rsid w:val="00680712"/>
    <w:rsid w:val="00682A42"/>
    <w:rsid w:val="00685AC4"/>
    <w:rsid w:val="00687539"/>
    <w:rsid w:val="0068783A"/>
    <w:rsid w:val="00693D45"/>
    <w:rsid w:val="006A0D7A"/>
    <w:rsid w:val="006A1E28"/>
    <w:rsid w:val="006A2B57"/>
    <w:rsid w:val="006A418F"/>
    <w:rsid w:val="006A6E7A"/>
    <w:rsid w:val="006B1115"/>
    <w:rsid w:val="006B111A"/>
    <w:rsid w:val="006B27FB"/>
    <w:rsid w:val="006B307A"/>
    <w:rsid w:val="006C0CA2"/>
    <w:rsid w:val="006C1CB8"/>
    <w:rsid w:val="006C5F43"/>
    <w:rsid w:val="006C72B0"/>
    <w:rsid w:val="006D0672"/>
    <w:rsid w:val="006D6894"/>
    <w:rsid w:val="006D6F04"/>
    <w:rsid w:val="006E0E3A"/>
    <w:rsid w:val="006E1D28"/>
    <w:rsid w:val="006F0C36"/>
    <w:rsid w:val="006F56F1"/>
    <w:rsid w:val="006F6217"/>
    <w:rsid w:val="006F7093"/>
    <w:rsid w:val="00705FCA"/>
    <w:rsid w:val="007069AD"/>
    <w:rsid w:val="00710266"/>
    <w:rsid w:val="00711432"/>
    <w:rsid w:val="0071339F"/>
    <w:rsid w:val="00721F09"/>
    <w:rsid w:val="00727996"/>
    <w:rsid w:val="00731013"/>
    <w:rsid w:val="00731578"/>
    <w:rsid w:val="00731A62"/>
    <w:rsid w:val="00732CB2"/>
    <w:rsid w:val="00732DEF"/>
    <w:rsid w:val="00734058"/>
    <w:rsid w:val="0073666D"/>
    <w:rsid w:val="00737E07"/>
    <w:rsid w:val="00741B62"/>
    <w:rsid w:val="0074219D"/>
    <w:rsid w:val="0074430E"/>
    <w:rsid w:val="00744A24"/>
    <w:rsid w:val="00745A0A"/>
    <w:rsid w:val="00746952"/>
    <w:rsid w:val="00750A79"/>
    <w:rsid w:val="007522E5"/>
    <w:rsid w:val="00754B91"/>
    <w:rsid w:val="007579F8"/>
    <w:rsid w:val="00760025"/>
    <w:rsid w:val="00760C2E"/>
    <w:rsid w:val="00761A8A"/>
    <w:rsid w:val="00764D27"/>
    <w:rsid w:val="0077287A"/>
    <w:rsid w:val="00772E25"/>
    <w:rsid w:val="00774825"/>
    <w:rsid w:val="007758C3"/>
    <w:rsid w:val="007777AF"/>
    <w:rsid w:val="00777D6F"/>
    <w:rsid w:val="007876A8"/>
    <w:rsid w:val="00787E06"/>
    <w:rsid w:val="00790381"/>
    <w:rsid w:val="00790830"/>
    <w:rsid w:val="007926C0"/>
    <w:rsid w:val="00794464"/>
    <w:rsid w:val="00797C38"/>
    <w:rsid w:val="007B1DC0"/>
    <w:rsid w:val="007B3AC6"/>
    <w:rsid w:val="007B508D"/>
    <w:rsid w:val="007B544C"/>
    <w:rsid w:val="007B556E"/>
    <w:rsid w:val="007C2110"/>
    <w:rsid w:val="007C556C"/>
    <w:rsid w:val="007C62A5"/>
    <w:rsid w:val="007C7269"/>
    <w:rsid w:val="007C7286"/>
    <w:rsid w:val="007D1769"/>
    <w:rsid w:val="007D3A6C"/>
    <w:rsid w:val="007D66DC"/>
    <w:rsid w:val="007E3BD2"/>
    <w:rsid w:val="007E726C"/>
    <w:rsid w:val="007E7B6F"/>
    <w:rsid w:val="007F011B"/>
    <w:rsid w:val="007F0ED8"/>
    <w:rsid w:val="007F2303"/>
    <w:rsid w:val="007F258D"/>
    <w:rsid w:val="007F4226"/>
    <w:rsid w:val="007F50DF"/>
    <w:rsid w:val="007F543A"/>
    <w:rsid w:val="007F7943"/>
    <w:rsid w:val="00800A9E"/>
    <w:rsid w:val="0080786E"/>
    <w:rsid w:val="0081357A"/>
    <w:rsid w:val="00813B98"/>
    <w:rsid w:val="00814D74"/>
    <w:rsid w:val="00821B01"/>
    <w:rsid w:val="00823A1A"/>
    <w:rsid w:val="00825CC2"/>
    <w:rsid w:val="00825FF4"/>
    <w:rsid w:val="00832857"/>
    <w:rsid w:val="00841E21"/>
    <w:rsid w:val="008427D0"/>
    <w:rsid w:val="00847902"/>
    <w:rsid w:val="00850B8A"/>
    <w:rsid w:val="00850C9E"/>
    <w:rsid w:val="0085386B"/>
    <w:rsid w:val="00853E4B"/>
    <w:rsid w:val="00854330"/>
    <w:rsid w:val="00856591"/>
    <w:rsid w:val="0085659E"/>
    <w:rsid w:val="00857579"/>
    <w:rsid w:val="008602A4"/>
    <w:rsid w:val="008605A8"/>
    <w:rsid w:val="00860C06"/>
    <w:rsid w:val="00860CAB"/>
    <w:rsid w:val="00865058"/>
    <w:rsid w:val="008656F1"/>
    <w:rsid w:val="00865AC4"/>
    <w:rsid w:val="0087041B"/>
    <w:rsid w:val="00870C6D"/>
    <w:rsid w:val="008722A4"/>
    <w:rsid w:val="00875E86"/>
    <w:rsid w:val="00881368"/>
    <w:rsid w:val="008833F1"/>
    <w:rsid w:val="00883EC1"/>
    <w:rsid w:val="00884DA8"/>
    <w:rsid w:val="00890024"/>
    <w:rsid w:val="008939AA"/>
    <w:rsid w:val="008A281D"/>
    <w:rsid w:val="008A7C4B"/>
    <w:rsid w:val="008B2032"/>
    <w:rsid w:val="008B417C"/>
    <w:rsid w:val="008B6CEB"/>
    <w:rsid w:val="008B6DCB"/>
    <w:rsid w:val="008C2DD3"/>
    <w:rsid w:val="008C34C9"/>
    <w:rsid w:val="008C6943"/>
    <w:rsid w:val="008C7474"/>
    <w:rsid w:val="008D0915"/>
    <w:rsid w:val="008D6A25"/>
    <w:rsid w:val="008E4F89"/>
    <w:rsid w:val="008F1904"/>
    <w:rsid w:val="008F69AC"/>
    <w:rsid w:val="00902E82"/>
    <w:rsid w:val="009075C6"/>
    <w:rsid w:val="00910C0B"/>
    <w:rsid w:val="00911905"/>
    <w:rsid w:val="00912E54"/>
    <w:rsid w:val="00914EF9"/>
    <w:rsid w:val="0091530F"/>
    <w:rsid w:val="009165B7"/>
    <w:rsid w:val="00917BF3"/>
    <w:rsid w:val="009229CB"/>
    <w:rsid w:val="00923516"/>
    <w:rsid w:val="009236C9"/>
    <w:rsid w:val="009259A6"/>
    <w:rsid w:val="00931B9A"/>
    <w:rsid w:val="00931C28"/>
    <w:rsid w:val="00933127"/>
    <w:rsid w:val="00934DA2"/>
    <w:rsid w:val="00936169"/>
    <w:rsid w:val="009361BF"/>
    <w:rsid w:val="00937ADD"/>
    <w:rsid w:val="00945332"/>
    <w:rsid w:val="00951AC8"/>
    <w:rsid w:val="009577AA"/>
    <w:rsid w:val="00961956"/>
    <w:rsid w:val="009623DC"/>
    <w:rsid w:val="00964340"/>
    <w:rsid w:val="00964914"/>
    <w:rsid w:val="0096519B"/>
    <w:rsid w:val="00965641"/>
    <w:rsid w:val="00966E2B"/>
    <w:rsid w:val="0096789E"/>
    <w:rsid w:val="00972D59"/>
    <w:rsid w:val="009749CF"/>
    <w:rsid w:val="00981B1D"/>
    <w:rsid w:val="00983BE6"/>
    <w:rsid w:val="009925A2"/>
    <w:rsid w:val="00994543"/>
    <w:rsid w:val="00995BD3"/>
    <w:rsid w:val="009A1494"/>
    <w:rsid w:val="009A5E97"/>
    <w:rsid w:val="009B085C"/>
    <w:rsid w:val="009B08EA"/>
    <w:rsid w:val="009B4704"/>
    <w:rsid w:val="009B5A87"/>
    <w:rsid w:val="009B7DF0"/>
    <w:rsid w:val="009C3877"/>
    <w:rsid w:val="009C6AAC"/>
    <w:rsid w:val="009D1718"/>
    <w:rsid w:val="009D1DFE"/>
    <w:rsid w:val="009D2528"/>
    <w:rsid w:val="009D2E20"/>
    <w:rsid w:val="009D6A44"/>
    <w:rsid w:val="009E069A"/>
    <w:rsid w:val="009E1243"/>
    <w:rsid w:val="009E1E57"/>
    <w:rsid w:val="009E2509"/>
    <w:rsid w:val="009E36A0"/>
    <w:rsid w:val="009E4713"/>
    <w:rsid w:val="009E6425"/>
    <w:rsid w:val="009E74FB"/>
    <w:rsid w:val="009F36C5"/>
    <w:rsid w:val="009F58A4"/>
    <w:rsid w:val="009F58DD"/>
    <w:rsid w:val="009F7FAE"/>
    <w:rsid w:val="00A00EEA"/>
    <w:rsid w:val="00A00FA3"/>
    <w:rsid w:val="00A01051"/>
    <w:rsid w:val="00A015F9"/>
    <w:rsid w:val="00A04D96"/>
    <w:rsid w:val="00A066BB"/>
    <w:rsid w:val="00A07AAB"/>
    <w:rsid w:val="00A1030C"/>
    <w:rsid w:val="00A13397"/>
    <w:rsid w:val="00A221BE"/>
    <w:rsid w:val="00A252C0"/>
    <w:rsid w:val="00A268FA"/>
    <w:rsid w:val="00A3399B"/>
    <w:rsid w:val="00A339E5"/>
    <w:rsid w:val="00A43A9E"/>
    <w:rsid w:val="00A44735"/>
    <w:rsid w:val="00A45584"/>
    <w:rsid w:val="00A47504"/>
    <w:rsid w:val="00A47B52"/>
    <w:rsid w:val="00A47CFA"/>
    <w:rsid w:val="00A50016"/>
    <w:rsid w:val="00A51A92"/>
    <w:rsid w:val="00A535B7"/>
    <w:rsid w:val="00A543A8"/>
    <w:rsid w:val="00A54622"/>
    <w:rsid w:val="00A61020"/>
    <w:rsid w:val="00A62196"/>
    <w:rsid w:val="00A63DC8"/>
    <w:rsid w:val="00A64929"/>
    <w:rsid w:val="00A656D3"/>
    <w:rsid w:val="00A71CC4"/>
    <w:rsid w:val="00A74DAF"/>
    <w:rsid w:val="00A777BC"/>
    <w:rsid w:val="00A836C6"/>
    <w:rsid w:val="00A83851"/>
    <w:rsid w:val="00A838B7"/>
    <w:rsid w:val="00A84A65"/>
    <w:rsid w:val="00A84E5B"/>
    <w:rsid w:val="00A85451"/>
    <w:rsid w:val="00A901E0"/>
    <w:rsid w:val="00A91317"/>
    <w:rsid w:val="00A93BD7"/>
    <w:rsid w:val="00A96252"/>
    <w:rsid w:val="00A967D6"/>
    <w:rsid w:val="00A96CAC"/>
    <w:rsid w:val="00AA17B3"/>
    <w:rsid w:val="00AA1A95"/>
    <w:rsid w:val="00AA760C"/>
    <w:rsid w:val="00AB028D"/>
    <w:rsid w:val="00AB340E"/>
    <w:rsid w:val="00AB50A7"/>
    <w:rsid w:val="00AC27EA"/>
    <w:rsid w:val="00AC4FDA"/>
    <w:rsid w:val="00AC65E1"/>
    <w:rsid w:val="00AC752C"/>
    <w:rsid w:val="00AD65CB"/>
    <w:rsid w:val="00AE3D25"/>
    <w:rsid w:val="00AE51C3"/>
    <w:rsid w:val="00AF2BF7"/>
    <w:rsid w:val="00AF331F"/>
    <w:rsid w:val="00AF3D73"/>
    <w:rsid w:val="00AF6AE6"/>
    <w:rsid w:val="00AF6E6E"/>
    <w:rsid w:val="00AF7083"/>
    <w:rsid w:val="00AF734B"/>
    <w:rsid w:val="00B04DCE"/>
    <w:rsid w:val="00B05D02"/>
    <w:rsid w:val="00B11FD3"/>
    <w:rsid w:val="00B12BDC"/>
    <w:rsid w:val="00B15DAB"/>
    <w:rsid w:val="00B200CB"/>
    <w:rsid w:val="00B25370"/>
    <w:rsid w:val="00B256C6"/>
    <w:rsid w:val="00B264C1"/>
    <w:rsid w:val="00B3022E"/>
    <w:rsid w:val="00B30CAF"/>
    <w:rsid w:val="00B311DB"/>
    <w:rsid w:val="00B34EBB"/>
    <w:rsid w:val="00B423ED"/>
    <w:rsid w:val="00B42792"/>
    <w:rsid w:val="00B43425"/>
    <w:rsid w:val="00B450A5"/>
    <w:rsid w:val="00B503C3"/>
    <w:rsid w:val="00B520AA"/>
    <w:rsid w:val="00B558F0"/>
    <w:rsid w:val="00B55B4C"/>
    <w:rsid w:val="00B57056"/>
    <w:rsid w:val="00B60915"/>
    <w:rsid w:val="00B679F5"/>
    <w:rsid w:val="00B70EA1"/>
    <w:rsid w:val="00B72C05"/>
    <w:rsid w:val="00B75825"/>
    <w:rsid w:val="00B80467"/>
    <w:rsid w:val="00B81AB5"/>
    <w:rsid w:val="00B8261D"/>
    <w:rsid w:val="00B82B32"/>
    <w:rsid w:val="00B84B26"/>
    <w:rsid w:val="00B85543"/>
    <w:rsid w:val="00B94CE9"/>
    <w:rsid w:val="00B94D31"/>
    <w:rsid w:val="00B94DE9"/>
    <w:rsid w:val="00B9556B"/>
    <w:rsid w:val="00BA0A17"/>
    <w:rsid w:val="00BA465C"/>
    <w:rsid w:val="00BA59E3"/>
    <w:rsid w:val="00BA662F"/>
    <w:rsid w:val="00BA6A0C"/>
    <w:rsid w:val="00BB1439"/>
    <w:rsid w:val="00BB2B6C"/>
    <w:rsid w:val="00BB409E"/>
    <w:rsid w:val="00BC1368"/>
    <w:rsid w:val="00BC3BF0"/>
    <w:rsid w:val="00BC4B29"/>
    <w:rsid w:val="00BC4BFA"/>
    <w:rsid w:val="00BD4034"/>
    <w:rsid w:val="00BD4062"/>
    <w:rsid w:val="00BD5384"/>
    <w:rsid w:val="00BD7746"/>
    <w:rsid w:val="00BE7D85"/>
    <w:rsid w:val="00BF6430"/>
    <w:rsid w:val="00BF77C5"/>
    <w:rsid w:val="00BF7FEE"/>
    <w:rsid w:val="00C01A53"/>
    <w:rsid w:val="00C0200A"/>
    <w:rsid w:val="00C02065"/>
    <w:rsid w:val="00C130AA"/>
    <w:rsid w:val="00C1348A"/>
    <w:rsid w:val="00C1502B"/>
    <w:rsid w:val="00C15078"/>
    <w:rsid w:val="00C154A1"/>
    <w:rsid w:val="00C16006"/>
    <w:rsid w:val="00C2014F"/>
    <w:rsid w:val="00C20850"/>
    <w:rsid w:val="00C213B9"/>
    <w:rsid w:val="00C22481"/>
    <w:rsid w:val="00C24105"/>
    <w:rsid w:val="00C25242"/>
    <w:rsid w:val="00C3018C"/>
    <w:rsid w:val="00C31140"/>
    <w:rsid w:val="00C33B26"/>
    <w:rsid w:val="00C3560F"/>
    <w:rsid w:val="00C3724A"/>
    <w:rsid w:val="00C403F0"/>
    <w:rsid w:val="00C43280"/>
    <w:rsid w:val="00C47C9A"/>
    <w:rsid w:val="00C51759"/>
    <w:rsid w:val="00C5379B"/>
    <w:rsid w:val="00C53F96"/>
    <w:rsid w:val="00C556D1"/>
    <w:rsid w:val="00C569EE"/>
    <w:rsid w:val="00C636EE"/>
    <w:rsid w:val="00C63F5B"/>
    <w:rsid w:val="00C66CD3"/>
    <w:rsid w:val="00C67607"/>
    <w:rsid w:val="00C749B9"/>
    <w:rsid w:val="00C74C4E"/>
    <w:rsid w:val="00C75343"/>
    <w:rsid w:val="00C75B13"/>
    <w:rsid w:val="00C80338"/>
    <w:rsid w:val="00C80C05"/>
    <w:rsid w:val="00C81AA3"/>
    <w:rsid w:val="00C8226F"/>
    <w:rsid w:val="00C82776"/>
    <w:rsid w:val="00C827A2"/>
    <w:rsid w:val="00C91C46"/>
    <w:rsid w:val="00C950FD"/>
    <w:rsid w:val="00CA313D"/>
    <w:rsid w:val="00CA40D1"/>
    <w:rsid w:val="00CA44A5"/>
    <w:rsid w:val="00CA4841"/>
    <w:rsid w:val="00CA4847"/>
    <w:rsid w:val="00CB488A"/>
    <w:rsid w:val="00CC10CC"/>
    <w:rsid w:val="00CC65A9"/>
    <w:rsid w:val="00CC760E"/>
    <w:rsid w:val="00CD0D98"/>
    <w:rsid w:val="00CD143A"/>
    <w:rsid w:val="00CD1618"/>
    <w:rsid w:val="00CD16E6"/>
    <w:rsid w:val="00CD299B"/>
    <w:rsid w:val="00CD2BB0"/>
    <w:rsid w:val="00CD593B"/>
    <w:rsid w:val="00CD67A9"/>
    <w:rsid w:val="00CD6EC0"/>
    <w:rsid w:val="00CE7DE5"/>
    <w:rsid w:val="00CF603D"/>
    <w:rsid w:val="00CF7E3A"/>
    <w:rsid w:val="00D01533"/>
    <w:rsid w:val="00D033C7"/>
    <w:rsid w:val="00D05939"/>
    <w:rsid w:val="00D148C1"/>
    <w:rsid w:val="00D14C43"/>
    <w:rsid w:val="00D15536"/>
    <w:rsid w:val="00D225C2"/>
    <w:rsid w:val="00D24D89"/>
    <w:rsid w:val="00D2551D"/>
    <w:rsid w:val="00D30DC9"/>
    <w:rsid w:val="00D3312E"/>
    <w:rsid w:val="00D35C0A"/>
    <w:rsid w:val="00D36EF0"/>
    <w:rsid w:val="00D4239F"/>
    <w:rsid w:val="00D4627D"/>
    <w:rsid w:val="00D463AD"/>
    <w:rsid w:val="00D529FB"/>
    <w:rsid w:val="00D57FE0"/>
    <w:rsid w:val="00D60F85"/>
    <w:rsid w:val="00D614E9"/>
    <w:rsid w:val="00D65470"/>
    <w:rsid w:val="00D666DF"/>
    <w:rsid w:val="00D72E9F"/>
    <w:rsid w:val="00D74173"/>
    <w:rsid w:val="00D75513"/>
    <w:rsid w:val="00D76FA7"/>
    <w:rsid w:val="00D773D8"/>
    <w:rsid w:val="00D8191C"/>
    <w:rsid w:val="00D83688"/>
    <w:rsid w:val="00D861D2"/>
    <w:rsid w:val="00D8627D"/>
    <w:rsid w:val="00D8684B"/>
    <w:rsid w:val="00D95795"/>
    <w:rsid w:val="00D97200"/>
    <w:rsid w:val="00DB3CFE"/>
    <w:rsid w:val="00DB7E97"/>
    <w:rsid w:val="00DC4B69"/>
    <w:rsid w:val="00DC605B"/>
    <w:rsid w:val="00DC6DCF"/>
    <w:rsid w:val="00DD13F4"/>
    <w:rsid w:val="00DD1E88"/>
    <w:rsid w:val="00DD26F2"/>
    <w:rsid w:val="00DD5C38"/>
    <w:rsid w:val="00DE335C"/>
    <w:rsid w:val="00DF0DB7"/>
    <w:rsid w:val="00DF1634"/>
    <w:rsid w:val="00DF1BC6"/>
    <w:rsid w:val="00DF3AA1"/>
    <w:rsid w:val="00DF51AB"/>
    <w:rsid w:val="00E10BF0"/>
    <w:rsid w:val="00E14964"/>
    <w:rsid w:val="00E17D8D"/>
    <w:rsid w:val="00E20348"/>
    <w:rsid w:val="00E204EB"/>
    <w:rsid w:val="00E21D83"/>
    <w:rsid w:val="00E232B3"/>
    <w:rsid w:val="00E260C6"/>
    <w:rsid w:val="00E261EC"/>
    <w:rsid w:val="00E302F8"/>
    <w:rsid w:val="00E30796"/>
    <w:rsid w:val="00E30B5C"/>
    <w:rsid w:val="00E37A46"/>
    <w:rsid w:val="00E476B1"/>
    <w:rsid w:val="00E60642"/>
    <w:rsid w:val="00E61B5C"/>
    <w:rsid w:val="00E62B2F"/>
    <w:rsid w:val="00E62DE4"/>
    <w:rsid w:val="00E6380E"/>
    <w:rsid w:val="00E67ED1"/>
    <w:rsid w:val="00E7364E"/>
    <w:rsid w:val="00E75332"/>
    <w:rsid w:val="00E75633"/>
    <w:rsid w:val="00E807EE"/>
    <w:rsid w:val="00E80B0E"/>
    <w:rsid w:val="00E81E05"/>
    <w:rsid w:val="00E83D52"/>
    <w:rsid w:val="00E83FA1"/>
    <w:rsid w:val="00E86CB3"/>
    <w:rsid w:val="00E878A9"/>
    <w:rsid w:val="00E94479"/>
    <w:rsid w:val="00E94E73"/>
    <w:rsid w:val="00E9780F"/>
    <w:rsid w:val="00EA0661"/>
    <w:rsid w:val="00EA1522"/>
    <w:rsid w:val="00EA4686"/>
    <w:rsid w:val="00EA6AF7"/>
    <w:rsid w:val="00EB074E"/>
    <w:rsid w:val="00EB0F9E"/>
    <w:rsid w:val="00EB11FB"/>
    <w:rsid w:val="00EB13B3"/>
    <w:rsid w:val="00EB6657"/>
    <w:rsid w:val="00EB6AD6"/>
    <w:rsid w:val="00EC1AF7"/>
    <w:rsid w:val="00EC2F4E"/>
    <w:rsid w:val="00EC7CB8"/>
    <w:rsid w:val="00ED3A85"/>
    <w:rsid w:val="00ED3F26"/>
    <w:rsid w:val="00ED6EA9"/>
    <w:rsid w:val="00EE04F9"/>
    <w:rsid w:val="00EE1AF4"/>
    <w:rsid w:val="00EE302C"/>
    <w:rsid w:val="00EE4745"/>
    <w:rsid w:val="00EF3B2A"/>
    <w:rsid w:val="00EF7AAE"/>
    <w:rsid w:val="00F0053F"/>
    <w:rsid w:val="00F012C8"/>
    <w:rsid w:val="00F11072"/>
    <w:rsid w:val="00F13B1C"/>
    <w:rsid w:val="00F14703"/>
    <w:rsid w:val="00F14965"/>
    <w:rsid w:val="00F15D34"/>
    <w:rsid w:val="00F1625E"/>
    <w:rsid w:val="00F17BA3"/>
    <w:rsid w:val="00F202E5"/>
    <w:rsid w:val="00F2112F"/>
    <w:rsid w:val="00F237C4"/>
    <w:rsid w:val="00F262F4"/>
    <w:rsid w:val="00F33911"/>
    <w:rsid w:val="00F3586F"/>
    <w:rsid w:val="00F35BCD"/>
    <w:rsid w:val="00F37E60"/>
    <w:rsid w:val="00F43F57"/>
    <w:rsid w:val="00F442F2"/>
    <w:rsid w:val="00F4529F"/>
    <w:rsid w:val="00F46717"/>
    <w:rsid w:val="00F50D17"/>
    <w:rsid w:val="00F5291B"/>
    <w:rsid w:val="00F53439"/>
    <w:rsid w:val="00F60B1D"/>
    <w:rsid w:val="00F624DD"/>
    <w:rsid w:val="00F67529"/>
    <w:rsid w:val="00F67AE9"/>
    <w:rsid w:val="00F71FDE"/>
    <w:rsid w:val="00F733FD"/>
    <w:rsid w:val="00F735C6"/>
    <w:rsid w:val="00F74463"/>
    <w:rsid w:val="00F7530F"/>
    <w:rsid w:val="00F76D70"/>
    <w:rsid w:val="00F83C84"/>
    <w:rsid w:val="00F867D4"/>
    <w:rsid w:val="00F86B08"/>
    <w:rsid w:val="00F875D3"/>
    <w:rsid w:val="00F909D9"/>
    <w:rsid w:val="00F931A2"/>
    <w:rsid w:val="00F94407"/>
    <w:rsid w:val="00F9453F"/>
    <w:rsid w:val="00F9457F"/>
    <w:rsid w:val="00F97A9F"/>
    <w:rsid w:val="00FA2773"/>
    <w:rsid w:val="00FB1FEC"/>
    <w:rsid w:val="00FB2683"/>
    <w:rsid w:val="00FB32F3"/>
    <w:rsid w:val="00FB68F5"/>
    <w:rsid w:val="00FC165A"/>
    <w:rsid w:val="00FC19E8"/>
    <w:rsid w:val="00FC336A"/>
    <w:rsid w:val="00FC494E"/>
    <w:rsid w:val="00FD2A3C"/>
    <w:rsid w:val="00FD34BE"/>
    <w:rsid w:val="00FE0DE1"/>
    <w:rsid w:val="00FE2017"/>
    <w:rsid w:val="00FE2575"/>
    <w:rsid w:val="00FE2FE3"/>
    <w:rsid w:val="00FE3C0E"/>
    <w:rsid w:val="00FE49A9"/>
    <w:rsid w:val="00FE67C5"/>
    <w:rsid w:val="00FF31B1"/>
    <w:rsid w:val="00FF582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A3"/>
    <w:pPr>
      <w:spacing w:after="0" w:line="240" w:lineRule="auto"/>
    </w:pPr>
    <w:rPr>
      <w:rFonts w:ascii="Arial" w:eastAsia="Calibri" w:hAnsi="Arial" w:cs="Times New Roman"/>
      <w:lang w:val="en-US"/>
    </w:rPr>
  </w:style>
  <w:style w:type="paragraph" w:styleId="Heading1">
    <w:name w:val="heading 1"/>
    <w:basedOn w:val="Normal"/>
    <w:next w:val="Normal"/>
    <w:link w:val="Heading1Char"/>
    <w:qFormat/>
    <w:rsid w:val="00A00FA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947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9474E"/>
    <w:pPr>
      <w:keepNext/>
      <w:jc w:val="center"/>
      <w:outlineLvl w:val="2"/>
    </w:pPr>
    <w:rPr>
      <w:rFonts w:ascii=".VnTime" w:eastAsia="Times New Roman" w:hAnsi=".VnTime"/>
      <w:b/>
      <w:bCs/>
      <w:sz w:val="24"/>
      <w:szCs w:val="24"/>
      <w:lang w:val="en-AU"/>
    </w:rPr>
  </w:style>
  <w:style w:type="paragraph" w:styleId="Heading4">
    <w:name w:val="heading 4"/>
    <w:basedOn w:val="Normal"/>
    <w:next w:val="Normal"/>
    <w:link w:val="Heading4Char"/>
    <w:uiPriority w:val="9"/>
    <w:qFormat/>
    <w:rsid w:val="0009474E"/>
    <w:pPr>
      <w:keepNext/>
      <w:jc w:val="center"/>
      <w:outlineLvl w:val="3"/>
    </w:pPr>
    <w:rPr>
      <w:rFonts w:ascii=".VnTimeH" w:eastAsia="Times New Roman" w:hAnsi=".VnTimeH"/>
      <w:b/>
      <w:bCs/>
      <w:sz w:val="28"/>
      <w:szCs w:val="24"/>
    </w:rPr>
  </w:style>
  <w:style w:type="paragraph" w:styleId="Heading5">
    <w:name w:val="heading 5"/>
    <w:basedOn w:val="Normal"/>
    <w:next w:val="Normal"/>
    <w:link w:val="Heading5Char"/>
    <w:qFormat/>
    <w:rsid w:val="0009474E"/>
    <w:pPr>
      <w:keepNext/>
      <w:jc w:val="center"/>
      <w:outlineLvl w:val="4"/>
    </w:pPr>
    <w:rPr>
      <w:rFonts w:ascii=".VnTimeH" w:eastAsia="Times New Roman" w:hAnsi=".VnTimeH"/>
      <w:b/>
      <w:sz w:val="24"/>
      <w:szCs w:val="20"/>
    </w:rPr>
  </w:style>
  <w:style w:type="paragraph" w:styleId="Heading6">
    <w:name w:val="heading 6"/>
    <w:basedOn w:val="Normal"/>
    <w:next w:val="Normal"/>
    <w:link w:val="Heading6Char"/>
    <w:uiPriority w:val="9"/>
    <w:semiHidden/>
    <w:unhideWhenUsed/>
    <w:qFormat/>
    <w:rsid w:val="00A00FA3"/>
    <w:pPr>
      <w:spacing w:before="240" w:after="60"/>
      <w:outlineLvl w:val="5"/>
    </w:pPr>
    <w:rPr>
      <w:rFonts w:ascii="Calibri" w:eastAsia="Times New Roman" w:hAnsi="Calibri"/>
      <w:b/>
      <w:bCs/>
      <w:sz w:val="20"/>
      <w:szCs w:val="20"/>
    </w:rPr>
  </w:style>
  <w:style w:type="paragraph" w:styleId="Heading9">
    <w:name w:val="heading 9"/>
    <w:basedOn w:val="Normal"/>
    <w:next w:val="Normal"/>
    <w:link w:val="Heading9Char"/>
    <w:semiHidden/>
    <w:unhideWhenUsed/>
    <w:qFormat/>
    <w:rsid w:val="0009474E"/>
    <w:pPr>
      <w:spacing w:before="240" w:after="60"/>
      <w:outlineLvl w:val="8"/>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FA3"/>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09474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947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09474E"/>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09474E"/>
    <w:rPr>
      <w:rFonts w:ascii=".VnTimeH" w:eastAsia="Times New Roman" w:hAnsi=".VnTimeH" w:cs="Times New Roman"/>
      <w:b/>
      <w:sz w:val="24"/>
      <w:szCs w:val="20"/>
      <w:lang w:val="en-US"/>
    </w:rPr>
  </w:style>
  <w:style w:type="character" w:customStyle="1" w:styleId="Heading6Char">
    <w:name w:val="Heading 6 Char"/>
    <w:basedOn w:val="DefaultParagraphFont"/>
    <w:link w:val="Heading6"/>
    <w:uiPriority w:val="9"/>
    <w:semiHidden/>
    <w:rsid w:val="00A00FA3"/>
    <w:rPr>
      <w:rFonts w:ascii="Calibri" w:eastAsia="Times New Roman" w:hAnsi="Calibri" w:cs="Times New Roman"/>
      <w:b/>
      <w:bCs/>
      <w:sz w:val="20"/>
      <w:szCs w:val="20"/>
      <w:lang w:val="en-US"/>
    </w:rPr>
  </w:style>
  <w:style w:type="paragraph" w:styleId="ListParagraph">
    <w:name w:val="List Paragraph"/>
    <w:basedOn w:val="Normal"/>
    <w:uiPriority w:val="34"/>
    <w:qFormat/>
    <w:rsid w:val="00A00FA3"/>
    <w:pPr>
      <w:ind w:left="720"/>
      <w:contextualSpacing/>
    </w:pPr>
  </w:style>
  <w:style w:type="paragraph" w:styleId="NormalWeb">
    <w:name w:val="Normal (Web)"/>
    <w:basedOn w:val="Normal"/>
    <w:link w:val="NormalWebChar"/>
    <w:uiPriority w:val="99"/>
    <w:rsid w:val="00A00FA3"/>
    <w:pPr>
      <w:spacing w:before="100" w:beforeAutospacing="1" w:after="100" w:afterAutospacing="1"/>
    </w:pPr>
    <w:rPr>
      <w:rFonts w:ascii="Times New Roman" w:eastAsia="Times New Roman" w:hAnsi="Times New Roman"/>
      <w:sz w:val="24"/>
      <w:szCs w:val="24"/>
    </w:rPr>
  </w:style>
  <w:style w:type="character" w:customStyle="1" w:styleId="bodycontent1">
    <w:name w:val="bodycontent1"/>
    <w:basedOn w:val="DefaultParagraphFont"/>
    <w:rsid w:val="00A00FA3"/>
    <w:rPr>
      <w:color w:val="333333"/>
      <w:sz w:val="20"/>
      <w:szCs w:val="20"/>
    </w:rPr>
  </w:style>
  <w:style w:type="paragraph" w:styleId="Header">
    <w:name w:val="header"/>
    <w:basedOn w:val="Normal"/>
    <w:link w:val="HeaderChar"/>
    <w:unhideWhenUsed/>
    <w:rsid w:val="00A00FA3"/>
    <w:pPr>
      <w:tabs>
        <w:tab w:val="center" w:pos="4680"/>
        <w:tab w:val="right" w:pos="9360"/>
      </w:tabs>
    </w:pPr>
  </w:style>
  <w:style w:type="character" w:customStyle="1" w:styleId="HeaderChar">
    <w:name w:val="Header Char"/>
    <w:basedOn w:val="DefaultParagraphFont"/>
    <w:link w:val="Header"/>
    <w:rsid w:val="00A00FA3"/>
    <w:rPr>
      <w:rFonts w:ascii="Arial" w:eastAsia="Calibri" w:hAnsi="Arial" w:cs="Times New Roman"/>
      <w:lang w:val="en-US"/>
    </w:rPr>
  </w:style>
  <w:style w:type="paragraph" w:styleId="Footer">
    <w:name w:val="footer"/>
    <w:basedOn w:val="Normal"/>
    <w:link w:val="FooterChar"/>
    <w:uiPriority w:val="99"/>
    <w:unhideWhenUsed/>
    <w:rsid w:val="00A00FA3"/>
    <w:pPr>
      <w:tabs>
        <w:tab w:val="center" w:pos="4680"/>
        <w:tab w:val="right" w:pos="9360"/>
      </w:tabs>
    </w:pPr>
  </w:style>
  <w:style w:type="character" w:customStyle="1" w:styleId="FooterChar">
    <w:name w:val="Footer Char"/>
    <w:basedOn w:val="DefaultParagraphFont"/>
    <w:link w:val="Footer"/>
    <w:uiPriority w:val="99"/>
    <w:rsid w:val="00A00FA3"/>
    <w:rPr>
      <w:rFonts w:ascii="Arial" w:eastAsia="Calibri" w:hAnsi="Arial" w:cs="Times New Roman"/>
      <w:lang w:val="en-US"/>
    </w:rPr>
  </w:style>
  <w:style w:type="character" w:customStyle="1" w:styleId="apple-converted-space">
    <w:name w:val="apple-converted-space"/>
    <w:basedOn w:val="DefaultParagraphFont"/>
    <w:rsid w:val="00A00FA3"/>
  </w:style>
  <w:style w:type="paragraph" w:styleId="BodyText3">
    <w:name w:val="Body Text 3"/>
    <w:basedOn w:val="Normal"/>
    <w:link w:val="BodyText3Char"/>
    <w:rsid w:val="00A00FA3"/>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A00FA3"/>
    <w:rPr>
      <w:rFonts w:ascii="Times New Roman" w:eastAsia="Times New Roman" w:hAnsi="Times New Roman" w:cs="Times New Roman"/>
      <w:sz w:val="16"/>
      <w:szCs w:val="16"/>
      <w:lang w:val="en-US"/>
    </w:rPr>
  </w:style>
  <w:style w:type="character" w:customStyle="1" w:styleId="FontStyle18">
    <w:name w:val="Font Style18"/>
    <w:uiPriority w:val="99"/>
    <w:rsid w:val="00A00FA3"/>
    <w:rPr>
      <w:rFonts w:ascii="Times New Roman" w:hAnsi="Times New Roman" w:cs="Times New Roman"/>
      <w:color w:val="000000"/>
      <w:sz w:val="24"/>
      <w:szCs w:val="24"/>
    </w:rPr>
  </w:style>
  <w:style w:type="character" w:customStyle="1" w:styleId="Bodytext">
    <w:name w:val="Body text_"/>
    <w:link w:val="Bodytext1"/>
    <w:locked/>
    <w:rsid w:val="00A00FA3"/>
    <w:rPr>
      <w:sz w:val="26"/>
      <w:szCs w:val="26"/>
      <w:shd w:val="clear" w:color="auto" w:fill="FFFFFF"/>
    </w:rPr>
  </w:style>
  <w:style w:type="paragraph" w:customStyle="1" w:styleId="Bodytext1">
    <w:name w:val="Body text1"/>
    <w:basedOn w:val="Normal"/>
    <w:link w:val="Bodytext"/>
    <w:rsid w:val="00A00FA3"/>
    <w:pPr>
      <w:widowControl w:val="0"/>
      <w:shd w:val="clear" w:color="auto" w:fill="FFFFFF"/>
      <w:spacing w:before="120" w:after="1260" w:line="259" w:lineRule="exact"/>
      <w:ind w:hanging="500"/>
    </w:pPr>
    <w:rPr>
      <w:rFonts w:asciiTheme="minorHAnsi" w:eastAsiaTheme="minorHAnsi" w:hAnsiTheme="minorHAnsi" w:cstheme="minorBidi"/>
      <w:sz w:val="26"/>
      <w:szCs w:val="26"/>
      <w:shd w:val="clear" w:color="auto" w:fill="FFFFFF"/>
      <w:lang w:val="vi-VN"/>
    </w:rPr>
  </w:style>
  <w:style w:type="character" w:customStyle="1" w:styleId="Bodytext8">
    <w:name w:val="Body text (8)_"/>
    <w:link w:val="Bodytext80"/>
    <w:locked/>
    <w:rsid w:val="00A00FA3"/>
    <w:rPr>
      <w:b/>
      <w:bCs/>
      <w:sz w:val="25"/>
      <w:szCs w:val="25"/>
      <w:shd w:val="clear" w:color="auto" w:fill="FFFFFF"/>
    </w:rPr>
  </w:style>
  <w:style w:type="paragraph" w:customStyle="1" w:styleId="Bodytext80">
    <w:name w:val="Body text (8)"/>
    <w:basedOn w:val="Normal"/>
    <w:link w:val="Bodytext8"/>
    <w:rsid w:val="00A00FA3"/>
    <w:pPr>
      <w:widowControl w:val="0"/>
      <w:shd w:val="clear" w:color="auto" w:fill="FFFFFF"/>
      <w:spacing w:before="300" w:line="326" w:lineRule="exact"/>
      <w:ind w:firstLine="740"/>
      <w:jc w:val="both"/>
    </w:pPr>
    <w:rPr>
      <w:rFonts w:asciiTheme="minorHAnsi" w:eastAsiaTheme="minorHAnsi" w:hAnsiTheme="minorHAnsi" w:cstheme="minorBidi"/>
      <w:b/>
      <w:bCs/>
      <w:sz w:val="25"/>
      <w:szCs w:val="25"/>
      <w:shd w:val="clear" w:color="auto" w:fill="FFFFFF"/>
      <w:lang w:val="vi-VN"/>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
    <w:basedOn w:val="Normal"/>
    <w:link w:val="FootnoteTextChar"/>
    <w:uiPriority w:val="99"/>
    <w:unhideWhenUsed/>
    <w:rsid w:val="00A00FA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
    <w:basedOn w:val="DefaultParagraphFont"/>
    <w:link w:val="FootnoteText"/>
    <w:uiPriority w:val="99"/>
    <w:rsid w:val="00A00FA3"/>
    <w:rPr>
      <w:rFonts w:ascii="Arial" w:eastAsia="Calibri" w:hAnsi="Arial" w:cs="Times New Roman"/>
      <w:sz w:val="20"/>
      <w:szCs w:val="20"/>
      <w:lang w:val="en-US"/>
    </w:rPr>
  </w:style>
  <w:style w:type="character" w:styleId="FootnoteReference">
    <w:name w:val="footnote reference"/>
    <w:aliases w:val="Footnote"/>
    <w:basedOn w:val="DefaultParagraphFont"/>
    <w:uiPriority w:val="99"/>
    <w:unhideWhenUsed/>
    <w:rsid w:val="00A00FA3"/>
    <w:rPr>
      <w:vertAlign w:val="superscript"/>
    </w:rPr>
  </w:style>
  <w:style w:type="character" w:customStyle="1" w:styleId="normal-h">
    <w:name w:val="normal-h"/>
    <w:basedOn w:val="DefaultParagraphFont"/>
    <w:rsid w:val="00A00FA3"/>
  </w:style>
  <w:style w:type="paragraph" w:styleId="BalloonText">
    <w:name w:val="Balloon Text"/>
    <w:basedOn w:val="Normal"/>
    <w:link w:val="BalloonTextChar"/>
    <w:uiPriority w:val="99"/>
    <w:semiHidden/>
    <w:unhideWhenUsed/>
    <w:rsid w:val="00A00FA3"/>
    <w:rPr>
      <w:rFonts w:ascii="Tahoma" w:hAnsi="Tahoma" w:cs="Tahoma"/>
      <w:sz w:val="16"/>
      <w:szCs w:val="16"/>
    </w:rPr>
  </w:style>
  <w:style w:type="character" w:customStyle="1" w:styleId="BalloonTextChar">
    <w:name w:val="Balloon Text Char"/>
    <w:basedOn w:val="DefaultParagraphFont"/>
    <w:link w:val="BalloonText"/>
    <w:uiPriority w:val="99"/>
    <w:semiHidden/>
    <w:rsid w:val="00A00FA3"/>
    <w:rPr>
      <w:rFonts w:ascii="Tahoma" w:eastAsia="Calibri" w:hAnsi="Tahoma" w:cs="Tahoma"/>
      <w:sz w:val="16"/>
      <w:szCs w:val="16"/>
      <w:lang w:val="en-US"/>
    </w:rPr>
  </w:style>
  <w:style w:type="table" w:styleId="TableGrid">
    <w:name w:val="Table Grid"/>
    <w:basedOn w:val="TableNormal"/>
    <w:uiPriority w:val="59"/>
    <w:rsid w:val="00A00FA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semiHidden/>
    <w:rsid w:val="0009474E"/>
    <w:rPr>
      <w:rFonts w:ascii="Times New Roman" w:eastAsia="Times New Roman" w:hAnsi="Times New Roman" w:cs="Times New Roman"/>
      <w:lang w:val="en-US"/>
    </w:rPr>
  </w:style>
  <w:style w:type="character" w:styleId="PageNumber">
    <w:name w:val="page number"/>
    <w:basedOn w:val="DefaultParagraphFont"/>
    <w:rsid w:val="0009474E"/>
  </w:style>
  <w:style w:type="paragraph" w:styleId="BodyTextIndent">
    <w:name w:val="Body Text Indent"/>
    <w:basedOn w:val="Normal"/>
    <w:link w:val="BodyTextIndentChar"/>
    <w:rsid w:val="0009474E"/>
    <w:pPr>
      <w:spacing w:before="240" w:after="240"/>
      <w:ind w:firstLine="720"/>
      <w:jc w:val="both"/>
    </w:pPr>
    <w:rPr>
      <w:rFonts w:ascii=".VnTime" w:eastAsia="Times New Roman" w:hAnsi=".VnTime"/>
      <w:sz w:val="28"/>
      <w:szCs w:val="24"/>
    </w:rPr>
  </w:style>
  <w:style w:type="character" w:customStyle="1" w:styleId="BodyTextIndentChar">
    <w:name w:val="Body Text Indent Char"/>
    <w:basedOn w:val="DefaultParagraphFont"/>
    <w:link w:val="BodyTextIndent"/>
    <w:rsid w:val="0009474E"/>
    <w:rPr>
      <w:rFonts w:ascii=".VnTime" w:eastAsia="Times New Roman" w:hAnsi=".VnTime" w:cs="Times New Roman"/>
      <w:sz w:val="28"/>
      <w:szCs w:val="24"/>
      <w:lang w:val="en-US"/>
    </w:rPr>
  </w:style>
  <w:style w:type="paragraph" w:styleId="BodyText0">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09474E"/>
    <w:pPr>
      <w:spacing w:after="120"/>
    </w:pPr>
    <w:rPr>
      <w:rFonts w:ascii="Times New Roman" w:eastAsia="Times New Roman" w:hAnsi="Times New Roman"/>
      <w:sz w:val="28"/>
      <w:szCs w:val="28"/>
    </w:rPr>
  </w:style>
  <w:style w:type="character" w:customStyle="1" w:styleId="BodyTextChar">
    <w:name w:val="Body Text Char"/>
    <w:aliases w:val="Body Text Char Char Char Char,Body Text Char Char Char1,Body Text Char Char Char Char Char Char,Body Text Char Char Char Char Char Char Char Char Char1,Body Text Char Char Char Char Char Char Char Char Char Char,Body Text Cha Char"/>
    <w:basedOn w:val="DefaultParagraphFont"/>
    <w:link w:val="BodyText0"/>
    <w:rsid w:val="0009474E"/>
    <w:rPr>
      <w:rFonts w:ascii="Times New Roman" w:eastAsia="Times New Roman" w:hAnsi="Times New Roman" w:cs="Times New Roman"/>
      <w:sz w:val="28"/>
      <w:szCs w:val="28"/>
      <w:lang w:val="en-US"/>
    </w:rPr>
  </w:style>
  <w:style w:type="paragraph" w:customStyle="1" w:styleId="dieu">
    <w:name w:val="dieu"/>
    <w:basedOn w:val="Normal"/>
    <w:rsid w:val="0009474E"/>
    <w:pPr>
      <w:overflowPunct w:val="0"/>
      <w:autoSpaceDE w:val="0"/>
      <w:autoSpaceDN w:val="0"/>
      <w:adjustRightInd w:val="0"/>
      <w:spacing w:before="60" w:after="120"/>
      <w:jc w:val="both"/>
      <w:textAlignment w:val="baseline"/>
    </w:pPr>
    <w:rPr>
      <w:rFonts w:ascii=".VnTime" w:eastAsia="Times New Roman" w:hAnsi=".VnTime"/>
      <w:b/>
      <w:i/>
      <w:color w:val="000000"/>
      <w:sz w:val="28"/>
      <w:szCs w:val="20"/>
    </w:rPr>
  </w:style>
  <w:style w:type="paragraph" w:customStyle="1" w:styleId="Char">
    <w:name w:val="Char"/>
    <w:basedOn w:val="Normal"/>
    <w:autoRedefine/>
    <w:rsid w:val="0009474E"/>
    <w:pPr>
      <w:spacing w:after="160" w:line="240" w:lineRule="exact"/>
    </w:pPr>
    <w:rPr>
      <w:rFonts w:ascii="Verdana" w:eastAsia="Times New Roman" w:hAnsi="Verdana" w:cs="Verdana"/>
      <w:sz w:val="20"/>
      <w:szCs w:val="20"/>
    </w:rPr>
  </w:style>
  <w:style w:type="paragraph" w:customStyle="1" w:styleId="Style1">
    <w:name w:val="Style1"/>
    <w:basedOn w:val="Normal"/>
    <w:next w:val="BodyText3"/>
    <w:rsid w:val="0009474E"/>
    <w:pPr>
      <w:jc w:val="both"/>
    </w:pPr>
    <w:rPr>
      <w:rFonts w:ascii="Times New Roman" w:eastAsia="Times New Roman" w:hAnsi="Times New Roman"/>
      <w:color w:val="0000FF"/>
      <w:sz w:val="28"/>
      <w:szCs w:val="24"/>
      <w:lang w:val="nl-NL"/>
    </w:rPr>
  </w:style>
  <w:style w:type="paragraph" w:customStyle="1" w:styleId="CharCharCharChar">
    <w:name w:val="Char Char Char Char"/>
    <w:basedOn w:val="Normal"/>
    <w:rsid w:val="0009474E"/>
    <w:pPr>
      <w:spacing w:after="160" w:line="240" w:lineRule="exact"/>
    </w:pPr>
    <w:rPr>
      <w:rFonts w:eastAsia="Times New Roman"/>
    </w:rPr>
  </w:style>
  <w:style w:type="paragraph" w:customStyle="1" w:styleId="n-dieund">
    <w:name w:val="n-dieund"/>
    <w:basedOn w:val="Normal"/>
    <w:rsid w:val="0009474E"/>
    <w:pPr>
      <w:widowControl w:val="0"/>
      <w:autoSpaceDE w:val="0"/>
      <w:autoSpaceDN w:val="0"/>
      <w:spacing w:after="120"/>
      <w:ind w:firstLine="709"/>
      <w:jc w:val="both"/>
    </w:pPr>
    <w:rPr>
      <w:rFonts w:ascii=".VnTime" w:eastAsia="Times New Roman" w:hAnsi=".VnTime" w:cs=".VnTime"/>
      <w:sz w:val="28"/>
      <w:szCs w:val="28"/>
    </w:rPr>
  </w:style>
  <w:style w:type="character" w:customStyle="1" w:styleId="normal-h1">
    <w:name w:val="normal-h1"/>
    <w:rsid w:val="0009474E"/>
    <w:rPr>
      <w:rFonts w:ascii=".VnTime" w:hAnsi=".VnTime" w:hint="default"/>
      <w:color w:val="0000FF"/>
      <w:sz w:val="24"/>
      <w:szCs w:val="24"/>
    </w:rPr>
  </w:style>
  <w:style w:type="paragraph" w:customStyle="1" w:styleId="normal-p">
    <w:name w:val="normal-p"/>
    <w:basedOn w:val="Normal"/>
    <w:rsid w:val="0009474E"/>
    <w:pPr>
      <w:overflowPunct w:val="0"/>
      <w:jc w:val="both"/>
      <w:textAlignment w:val="baseline"/>
    </w:pPr>
    <w:rPr>
      <w:rFonts w:ascii="Times New Roman" w:eastAsia="Times New Roman" w:hAnsi="Times New Roman"/>
      <w:sz w:val="20"/>
      <w:szCs w:val="20"/>
    </w:rPr>
  </w:style>
  <w:style w:type="paragraph" w:styleId="NoSpacing">
    <w:name w:val="No Spacing"/>
    <w:uiPriority w:val="1"/>
    <w:qFormat/>
    <w:rsid w:val="0009474E"/>
    <w:pPr>
      <w:spacing w:after="0" w:line="240" w:lineRule="auto"/>
    </w:pPr>
    <w:rPr>
      <w:rFonts w:ascii="Times New Roman" w:eastAsia="Times New Roman" w:hAnsi="Times New Roman" w:cs="Times New Roman"/>
      <w:sz w:val="24"/>
      <w:szCs w:val="24"/>
      <w:lang w:val="en-US"/>
    </w:rPr>
  </w:style>
  <w:style w:type="paragraph" w:customStyle="1" w:styleId="Giua">
    <w:name w:val="Giua"/>
    <w:basedOn w:val="Normal"/>
    <w:rsid w:val="0009474E"/>
    <w:pPr>
      <w:spacing w:after="120"/>
      <w:jc w:val="center"/>
    </w:pPr>
    <w:rPr>
      <w:rFonts w:ascii=".VnTime" w:eastAsia="Times New Roman" w:hAnsi=".VnTime"/>
      <w:color w:val="0000FF"/>
      <w:sz w:val="24"/>
      <w:szCs w:val="20"/>
    </w:rPr>
  </w:style>
  <w:style w:type="paragraph" w:styleId="BodyTextIndent3">
    <w:name w:val="Body Text Indent 3"/>
    <w:basedOn w:val="Normal"/>
    <w:link w:val="BodyTextIndent3Char"/>
    <w:rsid w:val="0009474E"/>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9474E"/>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rsid w:val="0009474E"/>
    <w:pPr>
      <w:ind w:firstLine="720"/>
      <w:jc w:val="both"/>
    </w:pPr>
    <w:rPr>
      <w:rFonts w:ascii=".VnTime" w:eastAsia="Times New Roman" w:hAnsi=".VnTime" w:cs=".VnTime"/>
      <w:color w:val="000000"/>
      <w:sz w:val="26"/>
      <w:szCs w:val="26"/>
    </w:rPr>
  </w:style>
  <w:style w:type="character" w:customStyle="1" w:styleId="BodyTextIndent2Char">
    <w:name w:val="Body Text Indent 2 Char"/>
    <w:basedOn w:val="DefaultParagraphFont"/>
    <w:link w:val="BodyTextIndent2"/>
    <w:uiPriority w:val="99"/>
    <w:rsid w:val="0009474E"/>
    <w:rPr>
      <w:rFonts w:ascii=".VnTime" w:eastAsia="Times New Roman" w:hAnsi=".VnTime" w:cs=".VnTime"/>
      <w:color w:val="000000"/>
      <w:sz w:val="26"/>
      <w:szCs w:val="26"/>
      <w:lang w:val="en-US"/>
    </w:rPr>
  </w:style>
  <w:style w:type="paragraph" w:styleId="Title">
    <w:name w:val="Title"/>
    <w:basedOn w:val="Normal"/>
    <w:link w:val="TitleChar"/>
    <w:uiPriority w:val="99"/>
    <w:qFormat/>
    <w:rsid w:val="0009474E"/>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09474E"/>
    <w:rPr>
      <w:rFonts w:ascii=".VnTimeH" w:eastAsia="MS Mincho" w:hAnsi=".VnTimeH" w:cs="Times New Roman"/>
      <w:b/>
      <w:bCs/>
      <w:sz w:val="32"/>
      <w:szCs w:val="32"/>
      <w:lang w:val="en-US"/>
    </w:rPr>
  </w:style>
  <w:style w:type="character" w:styleId="Strong">
    <w:name w:val="Strong"/>
    <w:basedOn w:val="DefaultParagraphFont"/>
    <w:uiPriority w:val="22"/>
    <w:qFormat/>
    <w:rsid w:val="0009474E"/>
    <w:rPr>
      <w:b/>
      <w:bCs/>
    </w:rPr>
  </w:style>
  <w:style w:type="character" w:styleId="Emphasis">
    <w:name w:val="Emphasis"/>
    <w:basedOn w:val="DefaultParagraphFont"/>
    <w:uiPriority w:val="20"/>
    <w:qFormat/>
    <w:rsid w:val="0009474E"/>
    <w:rPr>
      <w:i/>
      <w:iCs/>
    </w:rPr>
  </w:style>
  <w:style w:type="character" w:customStyle="1" w:styleId="NormalWebChar">
    <w:name w:val="Normal (Web) Char"/>
    <w:link w:val="NormalWeb"/>
    <w:uiPriority w:val="99"/>
    <w:locked/>
    <w:rsid w:val="00E62B2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F86C-8886-4893-A041-D3DD4B53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19</Pages>
  <Words>8415</Words>
  <Characters>47970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hothuynga</cp:lastModifiedBy>
  <cp:revision>777</cp:revision>
  <cp:lastPrinted>2018-04-10T03:36:00Z</cp:lastPrinted>
  <dcterms:created xsi:type="dcterms:W3CDTF">2018-01-19T01:44:00Z</dcterms:created>
  <dcterms:modified xsi:type="dcterms:W3CDTF">2018-04-17T02:57:00Z</dcterms:modified>
</cp:coreProperties>
</file>